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2011. gada 5. aprīļa noteikumos Nr. 271 "Noteikumi par izvērtēšanas ziņojumā iekļaujamās informācijas apjomu un tā sastādīšanas un sniegšanas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2011. gada 5. aprīļa noteikumos Nr. 271 "Noteikumi par izvērtēšanas ziņojumā iekļaujamās informācijas apjomu un tā sastādīšanas un sniegšanas kārtību""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tajā iekļautu norādi, ka noteikumi satur tiesību normas, kas izriet no Eiropas Parlamenta un Padomes 2016. gada 11. maija Direktīvas (ES) 2016/800 par procesuālajām garantijām bērniem, kuri ir aizdomās turētie vai apsūdzētie kriminālprocesā.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savos tiesību aktos nav pareizi transponējusi Eiropas Parlamenta un Padomes 2016. gada 11. maija Direktīvas (ES) 2016/800 par procesuālajām garantijām bērniem, kuri ir aizdomās turētie vai apsūdzētie kriminālprocesā Direktīvu. Tā nav pilnībā transponējusi Direktīvas 24. panta 1. punkta otro daļu, kas noteic, ka tad, kad dalībvalstis pieņem direktīvas noteikumus, dalībvalstu tiesību aktos ir nepieciešams ietvert atsauci uz šo direktīvu vai arī šādu atsauci pievienot to oficiālajai publikācijai. Ministru kabineta  2011. gada 5. aprīļa noteikumos Nr. 271 "Noteikumi par izvērtēšanas ziņojumā iekļaujamās informācijas apjomu un tā sastādīšanas un sniegšanas kārtību"" (turpmāk  - Noteikumi Nr.271) šī atsauce nav iekļauta.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 ir saņēmusi Eiropas Komisijas 2023. gada 16. novembra Formālo paziņojumu pārkāpuma procedūras lietā Nr. INFR(2023)2124, kurā norādīts, ka Latvija savos valsts tiesību aktos nav pareizi transponējusi Direktīvu. Paziņojumā norādīts, ka Latvija nav pilnībā transponējusi Direktīvas 24. panta 1. punkta otro daļu, kas noteic, ka tad, kad dalībvalstis pieņem direktīvas noteikumus, dalībvalstu tiesību aktos ir nepieciešams ietvert atsauci uz šo direktīvu vai arī šādu atsauci pievienot to oficiālajai publikācijai. Latvija minētajā tiesību normā ietvertās prasības ir transponējusi daļēji, ņemot vērā, ka atsauce uz Direktīvu nav ietverta Noteikumos Nr. 271, nepieciešami tehniski grozījumi, noteikumus papildinot ar informatīvu atsauci uz Direktīvu, jo Direktīvas prasības ir ieviestas ar 2018.gada 27.septembra grozījumiem Kriminālprocesa likumā (Latvijas Vēstnesis, 201, 11.10.2018. OP numurs: 2018/201.2).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Nr.271 papildināti ar informatīvo atsauci uz Direktīvu, norādot, ka noteikumos iekļautas tiesību normas, kas izriet no Eiropas Parlamenta un Padomes 2016. gada 11. maija Direktīvas (ES) 2016/800 par procesuālajām garantijām bērniem, kuri ir aizdomās turētie vai apsūdzētie kriminālprocesā.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32016L0800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11. maija Direktīva (ES) 2016/800 par procesuālajām garantijām bērniem, kuri ir aizdomās turētie vai apsūdzētie kriminālprocesā.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mērķis ir noteikt procesuālās garantijas, lai nodrošinātu, ka bērni, proti, personas, kuras nav sasniegušas 18 gadu vecumu un kuri ir aizdomās turētie vai apsūdzētie kriminālprocesā, spēj saprast šo procesu un tam sekot, un lai ļautu šiem bērniem īstenot savas tiesības uz taisnīgu tiesu, novērstu bērnu atkārtotus likumpārkāpumus un sekmētu viņu sociālo integrāciju.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11. maija Direktīva (ES) 2016/800 par procesuālajām garantijām bērniem, kuri ir aizdomās turētie vai apsūdzētie kriminālprocesā.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Nr.271  7.5.apakšpunkts, 7.7.apakšpunkts,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Nr.271 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Nr.271 29., 29.1 , 30., 31., 32., 33., 34., 35., 36., 37., 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Direktīvas prasības tika ieviestas ar 2018.gada 27.septembra grozījumiem Kriminālprocesa likumā (Latvijas Vēstnesis, 201, 11.10.2018. OP numurs: 2018/201.2).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Tāpat Direktīvas prasības ir ieviestas ar 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Apcietinājumā turēšanas kārtības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Aizturēto personu turēšanas kārtības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Ministru kabineta 2024. gada 16. aprīļa noteikumiem Nr. 241 “Noteikumi par kārtību, kādā apgūstamas speciālās zināšanas bērnu tiesību aizsardzības jomā, šo zināšanu saturu un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Tāpat Direktīvas prasības tiks ieviestas ar šiem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Bērnu tiesību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Ministru kabineta 2015. gada 2. jūnija noteikumos Nr. 276 "Apcietināto un notiesāto personu veselības aprūpes īstenošanas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Likumā "Par policiju";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Ministru kabineta 2007. gada 27. novembra noteikumos Nr. 800 "Izmeklēšanas cietuma iekšējās kārtības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Ministru kabineta 2006. gada 19. decembra noteikumos Nr. 1022 "Noteikumi par ieslodzīto personu uztura un sadzīves vajadzību materiālā nodrošinājuma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-Grozījumiem Ministru kabineta 2006. gada 11. aprīļa noteikumos Nr. 289 "Noteikumi par īslaicīgās aizturēšanas vietas kamerā glabāšanai atļauto priekšmetu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-Grozījumiem Ministru kabineta 2014. gada 20. maija noteikumos Nr. 252 "Kārtība, kādā policija noskaidro, vai bērnam ir īpašas vajadzības, pieaicina kompetentu speciālistu un nodrošina apstākļus bērna īpašo vajadzību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-Grozījumiem Likumā "Par presi un citiem masu informācijas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-Grozījumiem Likumā "Kriminālprocesā un administratīvo pārkāpumu lietvedībā nodarītā kaitējuma atlīdzināšanas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2018.gada 27.septembra grozījumi Kriminālprocesa likumā papildināja Kriminālprocesa likumu ar 39. panta pirmo daļu ar 6.</w:t>
            </w:r>
            <w:r w:rsidR="00000000" w:rsidRPr="00000000" w:rsidDel="00000000">
              <w:rPr>
                <w:sz w:val="24"/>
                <w:b w:val="1"/>
                <w:vertAlign w:val="superscript"/>
                <w:rtl w:val="0"/>
              </w:rPr>
              <w:t xml:space="preserve">2</w:t>
            </w:r>
            <w:r w:rsidR="00000000" w:rsidRPr="00000000" w:rsidDel="00000000">
              <w:rPr>
                <w:sz w:val="24"/>
                <w:b w:val="1"/>
                <w:rtl w:val="0"/>
              </w:rPr>
              <w:t xml:space="preserve"> punktu, nosakot prokurora kā procesa virzītāja pienākumu pieprasīt no Valsts probācijas dienesta izvērtēšanas ziņojumu par nepilngadīgo, kurš apsūdzēts noziedzīga nodarījuma izdarīšanā.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Direktīvas 7.panta 2.punkts </w:t>
            </w:r>
            <w:r w:rsidR="00000000" w:rsidRPr="00000000" w:rsidDel="00000000">
              <w:rPr>
                <w:sz w:val="24"/>
                <w:rtl w:val="0"/>
              </w:rPr>
              <w:t xml:space="preserve">noteic, ka bērnus, kuri ir aizdomās turētie vai apsūdzētie kriminālprocesā, individuāli izvērtē. Individuālajā izvērtējumā jo īpaši ņem vērā bērna personību un brieduma pakāpi, bērna ekonomisko, sociālo un ģimenes stāvokli un jebkurus īpašus neaizsargātības faktorus, kādi bērnam varētu būt un tam 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b w:val="1"/>
                <w:rtl w:val="0"/>
              </w:rPr>
              <w:t xml:space="preserve">Noteikumu Nr.271 7.5.apakšpunktā  minētais</w:t>
            </w:r>
            <w:r w:rsidR="00000000" w:rsidRPr="00000000" w:rsidDel="00000000">
              <w:rPr>
                <w:sz w:val="24"/>
                <w:rtl w:val="0"/>
              </w:rPr>
              <w:t xml:space="preserve">, ka izvērtēšanas ziņojumā iekļauj informāciju par pašreizējiem apstākļiem, kas raksturo probācijas klienta ģimenes dzīves vēsturi un sociālos apstākļus, izglītību, nodarbinātības vēsturi, ienākumus un finanšu vadību, intereses, vaļaspriekus, brīvā laika nodarbes, draugus, paziņu loku, uzvedību, emocionālo stabilitāti, fizisko un garīgo veselību, alkohola, narkotisko, psihotropo un toksisko vielu lietošanu vai procesu (azartspēļu un jauno tehnoloģiju) atkarības, kā arī dienesta vērtējumu par minēto apstākļu saistību ar jauna noziedzīga nodarījuma izdarīšanas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b w:val="1"/>
                <w:rtl w:val="0"/>
              </w:rPr>
              <w:t xml:space="preserve">Noteikumu Nr.271 7.7.apakšpunktā minētais</w:t>
            </w:r>
            <w:r w:rsidR="00000000" w:rsidRPr="00000000" w:rsidDel="00000000">
              <w:rPr>
                <w:sz w:val="24"/>
                <w:rtl w:val="0"/>
              </w:rPr>
              <w:t xml:space="preserve">, ka izvērtēšanas ziņojumā iekļauj informāciju par probācijas klienta iepriekšējiem likumpārkāpumiem un sodu izpildes gaitu (informācijā ietver iepriekšējo likumpārkāpumu vēsturi, informāciju par brīvības atņemšanas iestādēs pavadīto laiku, iepriekšējās uzraudzības vēsturi, attieksmi pret iepriekš veiktajiem likumpārkāpumiem un attieksmi pret izskatīšanā esošo noziedzīgo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b w:val="1"/>
                <w:rtl w:val="0"/>
              </w:rPr>
              <w:t xml:space="preserve">Noteikumu Nr.271 8.punktā noteiktais</w:t>
            </w:r>
            <w:r w:rsidR="00000000" w:rsidRPr="00000000" w:rsidDel="00000000">
              <w:rPr>
                <w:sz w:val="24"/>
                <w:rtl w:val="0"/>
              </w:rPr>
              <w:t xml:space="preserve">, ka šo noteikumu 7.punktā minētā izvērtēšanas ziņojuma kopsavilkumā ietver informāciju par apstākļiem, kuri veicina jauna noziedzīga nodarījuma izdarīšanas iespējamību, resursiem, kas veicina probācijas klienta iekļaušanos sabiedrībā, neizdarot jaunus noziedzīgus nodarījumus, kā arī dienesta viedokli par probācijas klientam nosakāmo sodu vai iespējamiem dienesta noteiktajiem pienākumiem uzraudzības ietvaros, ņemot vērā šo noteikumu 7.5., 7.6. un 7.7.apakšpunktu.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Direktīvas 7. panta 4.punkts </w:t>
            </w:r>
            <w:r w:rsidR="00000000" w:rsidRPr="00000000" w:rsidDel="00000000">
              <w:rPr>
                <w:sz w:val="24"/>
                <w:rtl w:val="0"/>
              </w:rPr>
              <w:t xml:space="preserve">noteic, ka individuālā izvērtējuma mērķis ir atklāt un saskaņā ar reģistrēšanas procedūru attiecīgajā dalībvalstī reģistrēt par bērna individuālajām īpašībām un apstākļiem tādu informāciju, kuru varētu izmantot kompetentās iestādes: a) nosakot, vai ir jāveic jebkādi īpaši pasākumi, kas dod labumu bērnam; b) izvērtējot jebkādu piesardzības pasākumu atbilstību un efektivitāti attiecībā uz bērnu; c) pieņemot jebkādu lēmumu vai rīcību kriminālprocesā, tostarp nosakot sodu. </w:t>
            </w:r>
            <w:r w:rsidR="00000000" w:rsidRPr="00000000" w:rsidDel="00000000">
              <w:rPr>
                <w:sz w:val="24"/>
                <w:b w:val="1"/>
                <w:rtl w:val="0"/>
              </w:rPr>
              <w:t xml:space="preserve">Direktīvas 7. panta 4.punktā noteiktajam atbilst  visa Noteikumu Nr.271 II.nodaļa</w:t>
            </w:r>
            <w:r w:rsidR="00000000" w:rsidRPr="00000000" w:rsidDel="00000000">
              <w:rPr>
                <w:sz w:val="24"/>
                <w:rtl w:val="0"/>
              </w:rPr>
              <w:t xml:space="preserve"> “Izvērtēšanas ziņojumā iekļaujamās informācijas apjoms”, kas detalizēti noteic kādu informāciju izvērtēšanas ziņojumā iekļauj, ja to pieprasa tiesa vai prokurors vai, ja to pieprasa brīvības atņemšanas iestādes administrācija, kā arī šo izvērtēšanas ziņojuma kopsavilkumā  ietveramo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Direktīvas 7.panta 7.punkts </w:t>
            </w:r>
            <w:r w:rsidR="00000000" w:rsidRPr="00000000" w:rsidDel="00000000">
              <w:rPr>
                <w:sz w:val="24"/>
                <w:rtl w:val="0"/>
              </w:rPr>
              <w:t xml:space="preserve">noteic, ka  individuālos izvērtējumus veic, tajos cieši iesaistot bērnu. Tos veic kvalificēts personāls, cik iespējams, izmantojot daudznozaru pieeju un attiecīgā gadījumā iesaistot personu, kam ir vecāku atbildība, vai citu atbilstīgu pieaugušo, kā minēts 5. un 15. pantā, vai specializētu profesionāli. </w:t>
            </w:r>
            <w:r w:rsidR="00000000" w:rsidRPr="00000000" w:rsidDel="00000000">
              <w:rPr>
                <w:sz w:val="24"/>
                <w:b w:val="1"/>
                <w:rtl w:val="0"/>
              </w:rPr>
              <w:t xml:space="preserve">Direktīvas 7.panta 7.punktā noteiktajam atbilst Noteikumu Nr.271 29., 29.1 , 30,, 31., 32., 33., 34., 35., 36., 37., 39. punktā noteiktais</w:t>
            </w:r>
            <w:r w:rsidR="00000000" w:rsidRPr="00000000" w:rsidDel="00000000">
              <w:rPr>
                <w:sz w:val="24"/>
                <w:rtl w:val="0"/>
              </w:rPr>
              <w:t xml:space="preserve"> - gadījumi, kad izvērtēšanas ziņojuma sastādīšanas procesā ir pieaicināms vai informējams likumiskais  pārstāvis, bāriņtiesas pārstāvis, vai pašvaldības sociālais dienests.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piemērota, jo tiesību aktu projekts nemaina esošo regulējumu un neparedz ieviest jaunas politiskās iniciatīvas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24-TA-1309</w:t>
    </w:r>
    <w:r>
      <w:br/>
    </w:r>
    <w:r w:rsidR="00000000" w:rsidRPr="00000000" w:rsidDel="00000000">
      <w:rPr>
        <w:rtl w:val="0"/>
      </w:rPr>
      <w:t xml:space="preserve">Izdrukāts 29.07.2026. 21.39 - 1.0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24-TA-1309</w:t>
    </w:r>
    <w:r>
      <w:br/>
    </w:r>
    <w:r w:rsidR="00000000" w:rsidRPr="00000000" w:rsidDel="00000000">
      <w:rPr>
        <w:rtl w:val="0"/>
      </w:rPr>
      <w:t xml:space="preserve">Izdrukāts 29.07.2026. 21.39 - 1.0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anotācija_(ex_ante)_24-TA-1309.docx</dc:title>
</cp:coreProperties>
</file>

<file path=docProps/custom.xml><?xml version="1.0" encoding="utf-8"?>
<Properties xmlns="http://schemas.openxmlformats.org/officeDocument/2006/custom-properties" xmlns:vt="http://schemas.openxmlformats.org/officeDocument/2006/docPropsVTypes"/>
</file>