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"Grozījums Ministru kabineta 2018. gada 12. jūnija rīkojumā Nr. 267 "Par finansējumu Rīgas pils Konventa Pils laukumā 3, Rīgā, un Muzeju krātuvju kompleksa Pulka ielā 8, Rīgā, būvniecības projekta, nomas maksas, pārcelšanās un aprīkojuma iegādes izdevumu segšanai""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sagatavots, pamatojoties uz Ministru prezidenta 2026. gada 11. jūnija rezolūcijā Nr. 2026-1.1.1./32-32 visām ministrijām, Korupcijas novēršanas un apkarošanas birojam un Valsts kancelejai doto uzdevumu divu nedēļu laikā izvērtēt un aktualizēt savā kompetencē esošos kontroles uzdevumus, turpināt to kontroles uzdevumu izpildi, kuri nav zaudējuši aktualitāti, attiecas uz Deklarācijā par Andra Kulberga vadītā Ministru kabineta iecerēto darbību noteikto vai ir sagatavoti likumā doto uzdevumu izpildei, un par aktualitāti zaudējušiem kontroles uzdevumiem sagatavot attiecīgus tiesību aktu projektus un iesniegt tos izskatīšanai Ministru kabinetā.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grozīt Ministru kabineta 2018. gada 12. jūnija rīkojumu Nr. 267 "Par finansējumu Rīgas pils Konventa Pils laukumā 3, Rīgā, un Muzeju krātuvju kompleksa Pulka ielā 8, Rīgā, būvniecības projekta, nomas maksas, pārcelšanās un aprīkojuma iegādes izdevumu segšanai" (turpmāk – MK rīkojums Nr. 267) un svītrot 6. punktu, jo tajā minētais uzdevums ir zaudējis aktualitāti.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MK rīkojuma Nr. 267 2.1. apakšpunktam Kultūras ministrijas budžetā paredzēts finansējums Rīgas pils Konventa Pils laukumā 3, Rīgā (nekustamā īpašuma kadastra Nr. 0100 008 0006), nomas maksas un papildu maksājumu izdevumu segšanai valsts akciju sabiedrībai "Valsts nekustamie īpašumi" 2024. gadā 468 715 </w:t>
      </w:r>
      <w:r w:rsidR="00000000" w:rsidRPr="00000000" w:rsidDel="00000000">
        <w:rPr>
          <w:i w:val="1"/>
          <w:rtl w:val="0"/>
        </w:rPr>
        <w:t xml:space="preserve">euro</w:t>
      </w:r>
      <w:r w:rsidR="00000000" w:rsidRPr="00000000" w:rsidDel="00000000">
        <w:rPr>
          <w:rtl w:val="0"/>
        </w:rPr>
        <w:t xml:space="preserve">, 2025. gadā 586 886 </w:t>
      </w:r>
      <w:r w:rsidR="00000000" w:rsidRPr="00000000" w:rsidDel="00000000">
        <w:rPr>
          <w:i w:val="1"/>
          <w:rtl w:val="0"/>
        </w:rPr>
        <w:t xml:space="preserve">euro</w:t>
      </w:r>
      <w:r w:rsidR="00000000" w:rsidRPr="00000000" w:rsidDel="00000000">
        <w:rPr>
          <w:rtl w:val="0"/>
        </w:rPr>
        <w:t xml:space="preserve">, 2026. gadā 602 124 </w:t>
      </w:r>
      <w:r w:rsidR="00000000" w:rsidRPr="00000000" w:rsidDel="00000000">
        <w:rPr>
          <w:i w:val="1"/>
          <w:rtl w:val="0"/>
        </w:rPr>
        <w:t xml:space="preserve">euro</w:t>
      </w:r>
      <w:r w:rsidR="00000000" w:rsidRPr="00000000" w:rsidDel="00000000">
        <w:rPr>
          <w:rtl w:val="0"/>
        </w:rPr>
        <w:t xml:space="preserve">, 2027. un 2028. gadā katru gadu 617 361 </w:t>
      </w:r>
      <w:r w:rsidR="00000000" w:rsidRPr="00000000" w:rsidDel="00000000">
        <w:rPr>
          <w:i w:val="1"/>
          <w:rtl w:val="0"/>
        </w:rPr>
        <w:t xml:space="preserve">euro</w:t>
      </w:r>
      <w:r w:rsidR="00000000" w:rsidRPr="00000000" w:rsidDel="00000000">
        <w:rPr>
          <w:rtl w:val="0"/>
        </w:rPr>
        <w:t xml:space="preserve"> un no 2029. gada katru gadu 891 632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atbilstoši MK rīkojuma Nr. 267 2.2. apakšpunktam Kultūras ministrijas budžetā paredzēts finansējums Muzeju krātuvju kompleksa Pulka ielā 8, Rīgā (nekustamā īpašuma kadastra Nr. 0100 063 2027), nomas maksas un papildu maksājumu izdevumu segšanai valsts akciju sabiedrībai "Valsts nekustamie īpašumi" 2020. un 2021. gadā 1 878 809 </w:t>
      </w:r>
      <w:r w:rsidR="00000000" w:rsidRPr="00000000" w:rsidDel="00000000">
        <w:rPr>
          <w:i w:val="1"/>
          <w:rtl w:val="0"/>
        </w:rPr>
        <w:t xml:space="preserve">euro</w:t>
      </w:r>
      <w:r w:rsidR="00000000" w:rsidRPr="00000000" w:rsidDel="00000000">
        <w:rPr>
          <w:rtl w:val="0"/>
        </w:rPr>
        <w:t xml:space="preserve">, 2022. gadā 1 827 396 </w:t>
      </w:r>
      <w:r w:rsidR="00000000" w:rsidRPr="00000000" w:rsidDel="00000000">
        <w:rPr>
          <w:i w:val="1"/>
          <w:rtl w:val="0"/>
        </w:rPr>
        <w:t xml:space="preserve">euro</w:t>
      </w:r>
      <w:r w:rsidR="00000000" w:rsidRPr="00000000" w:rsidDel="00000000">
        <w:rPr>
          <w:rtl w:val="0"/>
        </w:rPr>
        <w:t xml:space="preserve">, 2023. gadā 1 393 385 </w:t>
      </w:r>
      <w:r w:rsidR="00000000" w:rsidRPr="00000000" w:rsidDel="00000000">
        <w:rPr>
          <w:i w:val="1"/>
          <w:rtl w:val="0"/>
        </w:rPr>
        <w:t xml:space="preserve">euro</w:t>
      </w:r>
      <w:r w:rsidR="00000000" w:rsidRPr="00000000" w:rsidDel="00000000">
        <w:rPr>
          <w:rtl w:val="0"/>
        </w:rPr>
        <w:t xml:space="preserve">, 2024. gadā 1 919 811 </w:t>
      </w:r>
      <w:r w:rsidR="00000000" w:rsidRPr="00000000" w:rsidDel="00000000">
        <w:rPr>
          <w:i w:val="1"/>
          <w:rtl w:val="0"/>
        </w:rPr>
        <w:t xml:space="preserve">euro</w:t>
      </w:r>
      <w:r w:rsidR="00000000" w:rsidRPr="00000000" w:rsidDel="00000000">
        <w:rPr>
          <w:rtl w:val="0"/>
        </w:rPr>
        <w:t xml:space="preserve">, no 2025. gada katru gadu 1 242 026 </w:t>
      </w:r>
      <w:r w:rsidR="00000000" w:rsidRPr="00000000" w:rsidDel="00000000">
        <w:rPr>
          <w:i w:val="1"/>
          <w:rtl w:val="0"/>
        </w:rPr>
        <w:t xml:space="preserve">euro</w:t>
      </w:r>
      <w:r w:rsidR="00000000" w:rsidRPr="00000000" w:rsidDel="00000000">
        <w:rPr>
          <w:rtl w:val="0"/>
        </w:rPr>
        <w:t xml:space="preserve"> un komunālo pakalpojumu izdevumu segšanai 2020. gadā 88 164 </w:t>
      </w:r>
      <w:r w:rsidR="00000000" w:rsidRPr="00000000" w:rsidDel="00000000">
        <w:rPr>
          <w:i w:val="1"/>
          <w:rtl w:val="0"/>
        </w:rPr>
        <w:t xml:space="preserve">euro</w:t>
      </w:r>
      <w:r w:rsidR="00000000" w:rsidRPr="00000000" w:rsidDel="00000000">
        <w:rPr>
          <w:rtl w:val="0"/>
        </w:rPr>
        <w:t xml:space="preserve">, 2021. gadā 235 980 </w:t>
      </w:r>
      <w:r w:rsidR="00000000" w:rsidRPr="00000000" w:rsidDel="00000000">
        <w:rPr>
          <w:i w:val="1"/>
          <w:rtl w:val="0"/>
        </w:rPr>
        <w:t xml:space="preserve">euro</w:t>
      </w:r>
      <w:r w:rsidR="00000000" w:rsidRPr="00000000" w:rsidDel="00000000">
        <w:rPr>
          <w:rtl w:val="0"/>
        </w:rPr>
        <w:t xml:space="preserve">, 2022. gadā 275 980 </w:t>
      </w:r>
      <w:r w:rsidR="00000000" w:rsidRPr="00000000" w:rsidDel="00000000">
        <w:rPr>
          <w:i w:val="1"/>
          <w:rtl w:val="0"/>
        </w:rPr>
        <w:t xml:space="preserve">euro</w:t>
      </w:r>
      <w:r w:rsidR="00000000" w:rsidRPr="00000000" w:rsidDel="00000000">
        <w:rPr>
          <w:rtl w:val="0"/>
        </w:rPr>
        <w:t xml:space="preserve">, 2023. gadā 543 469 </w:t>
      </w:r>
      <w:r w:rsidR="00000000" w:rsidRPr="00000000" w:rsidDel="00000000">
        <w:rPr>
          <w:i w:val="1"/>
          <w:rtl w:val="0"/>
        </w:rPr>
        <w:t xml:space="preserve">euro</w:t>
      </w:r>
      <w:r w:rsidR="00000000" w:rsidRPr="00000000" w:rsidDel="00000000">
        <w:rPr>
          <w:rtl w:val="0"/>
        </w:rPr>
        <w:t xml:space="preserve"> un no 2024. gada katru gadu 541 737 </w:t>
      </w:r>
      <w:r w:rsidR="00000000" w:rsidRPr="00000000" w:rsidDel="00000000">
        <w:rPr>
          <w:i w:val="1"/>
          <w:rtl w:val="0"/>
        </w:rPr>
        <w:t xml:space="preserve">euro</w:t>
      </w:r>
      <w:r w:rsidR="00000000" w:rsidRPr="00000000" w:rsidDel="00000000">
        <w:rPr>
          <w:rtl w:val="0"/>
        </w:rPr>
        <w:t xml:space="preserve">, un Muzeju krātuvju kompleksa Pulka ielā 8, Rīgā (nekustamā īpašuma kadastra Nr. 0100 063 2027), kopējais plānotais komunālo pakalpojumu izdevumu apmērs 2020. gadā ir 209 133 </w:t>
      </w:r>
      <w:r w:rsidR="00000000" w:rsidRPr="00000000" w:rsidDel="00000000">
        <w:rPr>
          <w:i w:val="1"/>
          <w:rtl w:val="0"/>
        </w:rPr>
        <w:t xml:space="preserve">euro</w:t>
      </w:r>
      <w:r w:rsidR="00000000" w:rsidRPr="00000000" w:rsidDel="00000000">
        <w:rPr>
          <w:rtl w:val="0"/>
        </w:rPr>
        <w:t xml:space="preserve">, 2021. gadā 356 949 </w:t>
      </w:r>
      <w:r w:rsidR="00000000" w:rsidRPr="00000000" w:rsidDel="00000000">
        <w:rPr>
          <w:i w:val="1"/>
          <w:rtl w:val="0"/>
        </w:rPr>
        <w:t xml:space="preserve">euro</w:t>
      </w:r>
      <w:r w:rsidR="00000000" w:rsidRPr="00000000" w:rsidDel="00000000">
        <w:rPr>
          <w:rtl w:val="0"/>
        </w:rPr>
        <w:t xml:space="preserve">, 2022. gadā 396 949 </w:t>
      </w:r>
      <w:r w:rsidR="00000000" w:rsidRPr="00000000" w:rsidDel="00000000">
        <w:rPr>
          <w:i w:val="1"/>
          <w:rtl w:val="0"/>
        </w:rPr>
        <w:t xml:space="preserve">euro</w:t>
      </w:r>
      <w:r w:rsidR="00000000" w:rsidRPr="00000000" w:rsidDel="00000000">
        <w:rPr>
          <w:rtl w:val="0"/>
        </w:rPr>
        <w:t xml:space="preserve">, 2023. gadā 664 438 </w:t>
      </w:r>
      <w:r w:rsidR="00000000" w:rsidRPr="00000000" w:rsidDel="00000000">
        <w:rPr>
          <w:i w:val="1"/>
          <w:rtl w:val="0"/>
        </w:rPr>
        <w:t xml:space="preserve">euro</w:t>
      </w:r>
      <w:r w:rsidR="00000000" w:rsidRPr="00000000" w:rsidDel="00000000">
        <w:rPr>
          <w:rtl w:val="0"/>
        </w:rPr>
        <w:t xml:space="preserve">, 2024. gadā un turpmākajos gados 662 706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rīkojuma Nr. 267 3. punkts paredz Finanšu ministrijai (valsts akciju sabiedrībai "Valsts nekustamie īpašumi") nodrošināt: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Rīgas pils Konventa Pils laukumā 3, Rīgā, restaurācijas un pārbūves darbu pabeigšanu līdz 2024. gada 31. decembrim, nosakot, ka plānotais nomas līguma sākuma termiņš ir 2024. gada 1. maijs;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Muzeju krātuvju kompleksa Pulka ielā 8, Rīgā, būvniecības pabeigšanu līdz 2019. gada 30. septembrim, nosakot, ka plānotais nomas līguma sākuma termiņš ir 2019. gada 1. oktobris.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rīkojuma Nr. 267 5. punkts nosaka uzdevumu Finanšu ministrijai (valsts akciju sabiedrībai "Valsts nekustamie īpašumi") pēc MK rīkojuma Nr. 267 3. punktā minētā uzdevuma izpildes iesniegt Kultūras ministrijā informāciju par MK rīkojuma Nr. 267 2.1. un 2.2. apakšpunktā minēto izdevumu precizēšanu atbilstoši valsts akciju sabiedrības "Valsts nekustamie īpašumi" faktiskajām nomas objektu pārvaldīšanas izmaksām.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MK rīkojuma Nr. 267 6. punkts nosaka Kultūras ministrijai uzdevumu pēc MK rīkojuma Nr. 267 5. punktā minētā uzdevuma izpildes sagatavot un iesniegt Ministru kabinetā rīkojuma projektu par MK rīkojuma Nr. 267 2.1. un 2.2. apakšpunktā minēto izdevumu precizēšanu. Ja izdevumu segšanai nepieciešams papildu finansējums, attiecīgo Ministru kabineta rīkojuma projektu iesniedz ikgadējā valsts budžeta un vidēja termiņa budžeta ietvara sagatavošanas procesā.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Pils laukumā 3, Rīgā, pārbūve un restaurācija tika pabeigta 2024. gadā, un Muzeju krātuvju kompleksa Pulka ielā 8, Rīgā, būvniecība tika pabeigta 2019. gadā. MK rīkojuma Nr. 267 2.1. un 2.2. apakšpunktā minētie nomas maksas un papildu maksājumu izdevumi tika precizēti, pabeidzot būvniecību minētajos objektos. Pēdējo reizi MK rīkojuma Nr. 267 2.1. un 2.2. apakšpunkts tika precizēts ar Ministru kabineta 2025. gada 23. septembra rīkojumu Nr. 614 "Grozījumi Ministru kabineta 2018. gada 12. jūnija rīkojumā Nr. 267 "Par finansējumu Rīgas pils Konventa Pils laukumā 3, Rīgā, un Muzeju krātuvju kompleksa Pulka ielā 8, Rīgā, būvniecības projekta, nomas maksas, pārcelšanās un aprīkojuma iegādes izdevumu segšanai"". Nepieciešamais papildu finansējums nomas maksas un papildu maksājumu izdevumiem tiek rasts katru gadu budžeta plānošanas procesā atbilstoši Ministru kabineta 2018. gada 20. februāra noteikumiem Nr. 97 "Publiskas personas mantas iznomāšanas noteikumi".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svītrot MK rīkojuma Nr. 267 6. punktu, jo MK rīkojuma Nr. 267 2.1. un 2.2. apakšpunktā minētie nomas maksas un papildu maksājumu izdevumi tika precizēti, pabeidzot būvniecību attiecīgajos objektos, savukārt nepieciešamais papildu finansējums nomas maksas un papildu maksājumu izdevumiem tiek plānots ikgadējā valsts budžeta un vidēja termiņa budžeta ietvara sagatavošanas procesā, ņemot vērā valsts budžeta iespējas. Ņemot vērā minēto, MK rīkojuma Nr. 267 6. punktā Kultūras ministrijai dotais uzdevums ir zaudējis aktualitāti.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tiešā veidā neskar sabiedrības intereses, jo paredz svītrot MK rīkojuma Nr. 267 6. punktā Kultūras ministrijai doto uzdevumu, kas ir zaudējis aktualitāti.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26-TA-1665</w:t>
    </w:r>
    <w:r>
      <w:br/>
    </w:r>
    <w:r w:rsidR="00000000" w:rsidRPr="00000000" w:rsidDel="00000000">
      <w:rPr>
        <w:rtl w:val="0"/>
      </w:rPr>
      <w:t xml:space="preserve">Izdrukāts 29.07.2026. 23.56 - 1.0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26-TA-1665</w:t>
    </w:r>
    <w:r>
      <w:br/>
    </w:r>
    <w:r w:rsidR="00000000" w:rsidRPr="00000000" w:rsidDel="00000000">
      <w:rPr>
        <w:rtl w:val="0"/>
      </w:rPr>
      <w:t xml:space="preserve">Izdrukāts 29.07.2026. 23.56 - 1.0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anotācija_(ex_ante)_26-TA-1665.docx</dc:title>
</cp:coreProperties>
</file>

<file path=docProps/custom.xml><?xml version="1.0" encoding="utf-8"?>
<Properties xmlns="http://schemas.openxmlformats.org/officeDocument/2006/custom-properties" xmlns:vt="http://schemas.openxmlformats.org/officeDocument/2006/docPropsVTypes"/>
</file>