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nacionālo interešu objekta statusa noteikšanu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20.februāra noteikumiem Nr.118 “Eiropas Savienības kohēzijas politikas programmas 2021.–2027.gadam 2.1.3.specifiskā atbalsta mērķa “Veicināt pielāgošanos klimata pārmaiņām, risku novēršanu un noturību pret katastrofām” 2.1.3.3.pasākuma “Katastrofu risku mazināšanas pasākumi” trešās projektu iesniegumu atlases kārtas īstenošanas noteikumi”, Valsts ugunsdzēsības un glābšanas dienests (turpmāk – VUGD) īsteno pasākuma trešās projektu iesniegumu atlases kārtas projektu. Pasākuma trešās kārtas mērķis ir īstenot Ugunsdrošības un civilās aizsardzības koledžas (turpmāk - UCAK) ēku kompleksa 1.kārtas būvniecību, tostarp uzbūvēt ugunsdzēsības, loģistikas un remonta bāzes kompleksu, kā arī izveidot drošības klases, kas paredzētas katastrofu  pārvaldības prevencijas pasākumu īstenošanai un sabiedrības izglītošanai. Pasākuma trešās kārtas mērķa grupa ir Latvijas pašvaldības, iedzīvotāji, Iekšlietu ministrija, VUGD un Nodrošinājuma valsts aģentūra. Pasākuma trešās kārtas īstenošana paredzēta līdz 2029.gada 31.decembrim, īstenošanai pieejamais kopējais finansējums ir 55 537 217 euro, tai skaitā Eiropas Reģionālās attīstības fonda finansējums 47 206 634 euro apmērā un valsts budžeta līdzfinansējums 8 330 583 euro apmērā, nodrošinot, ka Eiropas Reģionālās attīstības fonda atbalsta intensitāte nepārsniedz 85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īstenot jauna, mūsdienu prasībām atbilstoša objekta – VUGD Ugunsdzēsības, loģistikas un remonta bāzes kompleksa izbūvi, lai stiprinātu VUGD gatavību krīzes situācijām, t.sk. to spēju pārvaldīt un pārvarēt katastrofas un citus 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Ugunsdzēsības, loģistikas un remonta bāzes kompleksa vienotā bāze, kuru paredzēts izvietot Ķengaraga ielā 3 k-1, Rīgā, (būvniecības lieta BIS: Nr. TMP-866383-291287 “Valsts ugunsdzēsības un glābšanas dienesta Ugunsdrošības, loģistikas un remonta bāzes komplekss Ķengaraga ielā 3 k-1, Rīgā”) ļaus labāk kontrolēt izdevumus un optimizēt resursu izmantošanu, kā arī samazināt transporta apkopes un remonta izmaksas, nodrošinot nepieciešamās tehniskās un tehnoloģiskās vajadzības. Nekustamais īpašums ar kadastra numuru 01000720176 platība - 11 519 m2, bet pārbūvējamā teritorijas zona aizņem ~ 11 866 m2 (kas skar arī teritoriju ielu sarkanajās līnijās, tai skaitā jaunas siltumtrases posma izbūve Austuves ielā ~ 270 m, esošās siltumtrases demontāža 150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Ķengaraga ielā 3, k-1, Rīgā atrodas ugunsdzēsības depo un Valsts ugunsdzēsības un glābšanas dienesta Ugunsdrošības un civilās aizsardzības koledžas telpas, kuras plānots pārcelt uz jaunbūvēto Valsts ugunsdzēsības un glābšanas dienesta Ugunsdrošības un civilās aizsardzības koledžas mācību kompleksu Krustpils ielā 10, Rīgā, ar mērķi nodrošināt efektīvu, modernu un starptautiskajā pieredzē balstītu teorētisko un praktisko nodarbību apmācību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Ugunsdzēsības, loģistikas un remonta bāzes komplekss (turpmāk – komplekss) veido vienotu, funkcionāli savstarpēji saistītu infrastruktūras kompleksu, kas ir būtisks Valsts ugunsdzēsības un glābšanas dienesta attīstībai, stiprinot dienesta operatīvo gatavību, civilās aizsardzības sistēmu un valsts drošību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nodrošinātu Valsts ugunsdzēsības un glābšanas dienesta infrastruktūras attīstībai būtiskā Ugunsdzēsības, loģistikas un remonta bāzes kompleksa savlaicīgu un efektīvu īstenošanu, piešķirot tam nacionālo interešu objekta statusu. Nacionālo interešu objekta statusa noteikšana nepieciešama, lai stiprinātu civilās aizsardzības sistēmu, nodrošinātu VUGD operatīvā dienesta nepārtrauktu gatavību un sekmētu starptautisko saistību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nacionālo interešu objekta statusa noteikšanu” paredz nekustamajam īpašumam, kurā plānots izbūvēt Valsts ugunsdzēsības un glābšanas dienesta Ugunsdzēsības, loģistikas un remonta bāzes kompleksu, noteikt nacionālā interešu objekta statusu, ar mērķi nodrošināt VUGD iestāžu infrastruktūras ilgtermiņa attīstības plānu īstenošanu un teritoriālās plānošanas nosacījumu efektīvu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Teritorijas attīstības plānošanas likumu (turpmāk – likums) nacionālo interešu objekti ir teritorijas un objekti, kas nepieciešami būtisku sabiedrības interešu nodrošināšanai, dabas resursu aizsardzībai un ilgtspējīgai izmantošanai. Likuma 7.panta pirmās daļas 11.punktā noteikta Ministru kabineta kompetence, proti, Ministru kabinets nosaka, izveido un apstiprina nacionālo interešu objektus un to izmantošanas nosacījumus. Savukārt likuma 17.pants nosaka nacionālo interešu objekta noteikšanas kārtību - priekšlikumu par nacionālo interešu objektu izveidošanu sagatavo un normatīvajos aktos noteiktajā kārtībā virza apstiprināšanai Ministru kabinetā attiecīgās nozares ministrija sadarbībā ar vietējām pašvaldībām, kuru teritoriju ietekmēs nacionālo interešu objekts. Pamatojoties uz Rīgas valstspilsētas pašvaldības Īpašuma departamenta un Pilsētas attīstības departamenta sniegto viedokli, kuros nav izteikti iebildumi vai priekšlikumi par VUGD sagatavoto Ministru kabineta rīkojuma projektu “Par nacionālo interešu objekta statusa noteikšanu”, Rīgas valstspilsētas pašvaldība atbalsta minētā projekta turpmāko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rīcībā esošās Tehniskā dienesta pārvaldes (turpmāk – TDP) remontdarbnīcu telpas Lastādijas ielā 3, Rīgā nespēj nodrošināt efektīvus un darba drošībai atbilstošus apstākļus, jo to tehniskais stāvoklis un mikroklimata apstākļi nenodrošina pienācīgu un normatīvajiem aktiem atbilstošu darba vidi, kā arī neļauj tajās izvietot un aprīkot mūsdienu prasībām atbilstošu jaunu tehnisko aprīkojumu. VUGD TDP ir patstāvīga struktūrvienība VUGD ietvaros, kas apvieno organizatoriskos, inženiertehniskos, materiālos un saimnieciskos resursus, realizē ugunsgrēku dzēšanas un glābšanas darbu veikšanas tehnisko nodrošinājumu un organizē VUGD pārvalžu ugunsdzēsības tehnikas ekspluatācijas kontroli, veic VUGD transportlīdzekļu un to piekabju, kuģošanas līdzekļu, ugunsdzēsības un glābšanas aprīkojuma ar iekšdedzes dzinējiem tehnisko apkopi un remontu. Lai optimizētu TDP darbību, paredzēts veikt esošo telpu pārbūvi Ķengaraga ielā 3 k-1, Rīga, lai ierīkot jaunu remonta bāzi un speciāli aprīkotas darba vietas ar atbilstoši nodrošinātu materiāli tehnisko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sistēmas kvalitatīva un efektīva uzdevumu izpilde un attīstība ir tieši atkarīga no kompleksa savlaicīgas izbūves un modernizācijas. Kavējumi vai papildu ierobežojumi VUGD infrastruktūras projektu īstenošanā var negatīvi ietekmēt valsts spēju novērst un pārvaldīt katastrofu riskus, tādējādi apdraudot sabiedrības drošību un nacionālās drošības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Pārbūvējot un aprīkojot esošās telpas Ķengaraga ielā 3 k-1, Rīgā un saglabājot VUGD sniegto pakalpojumu pieejamību un kvalitāti ēkās un teritorijā, tiks panākta iespēja kompleksā pilnvērtīgi nodrošināt funkcionējošu VUGD ugunsdzēsības depo (B kategorijas depo) un VUGD TDP remonta bāzi, kā arī izveidot atbilstošu nodrošinājumu Iepirkumu un nodrošinājuma pārvaldes noliktavu telpām.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“Ugunsdzēsības, loģistikas un remonta bāzes kompleksa būvniecība” rādītāju sasniegšanai nepieciešamās darbības sevī apvieno - jaunu ēku būvniecību un pārbūvi Valsts ugunsdzēsības un glābšanas dienesta tehnikas, remonta bāzes un Iepirkuma nodrošinājuma pārvaldes loģistikas attīstību, teritorijas labiekārtošanas darbus, aprīkojuma iegādi, piegādi un uzstādīšanu. Projekta ietvaros ir atbalstāmi arī esošo ēku nojaukšanas un projektēšanas darbi. Projekta īstenošana ir cieši saistīta ar VUGD darbības stratēģijas 2023. – 2027.gadam stratēģisko prioritāti Nr.4 par ugunsgrēku dzēšanas un glābšanas darbu efektīvu vadīšanu un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VUGD nodrošina Latvijas saistību izpildi Eiropas savienības Civilās aizsardzības mehānismā, kompleksa telpās paredzēts izvietot izveidotās starptautiskās komandas jeb ātrās reaģēšanas spēju, augstas veiktspējas (lieljaudas) sūknēšanas komandas/moduļa “BaltFloodCombat” un tehniskās palīdzības un atbalsta komandas “TAST LATVIA” noliktavu (turpmāk – ātrās reaģēšanas noliktavas). Atbilstoši Valsts civilās aizsardzības plāna 10.punktā noteiktajam “Katras valsts atbildība un pienākums ir aizsargāt tās teritorijā esošos cilvēkus, īpašumu un vidi no katastrofām vai to draudiem, kā arī nodrošināt spēju atbilstoši rīkoties tāda mēroga katastrofās, kas var notikt vai kurām var laikus sagatavoties. Gadījumos, kad katastrofu izraisītās sekas pārsniedz katastrofā cietušās valsts reaģēšanas spējas, valstīm ir iespēja izmantot Eiropas Savienības civilās aizsardzības mehānismu, kas ļauj nodrošināt citu Eiropas Savienības dalībvalstu (un citu Eiropas Savienības civilās aizsardzības mehānismā esošo valstu) civilās aizsardzības resursu iesaisti katastrofu seku likvidēšanā. Šāds palīdzības mehānisms ļauj papildināt katastrofu skartās valsts reaģēšanas spējas” un 36.pielikumā minētajam par resursu starptautiskās un humānās palīdzības sniegšanai, var secināt, ka šo noliktavu izvietošana kompleksa telpās ir būtiska Valsts civilās aizsardzības plānā noteiktā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aktuālos valsts militāros draudus un ar tiem saistītos apstākļus, valstij ir būtiski nodrošināt iepriekš minēto noliktavu attīstību. Saskaņā ar Eiropas Komisijas īstenošanas lēmumu 2025/704, ar kuru noteikti īstenošanas noteikumi Eiropas Parlamenta un Padomes Lēmumu Nr.1313/2013/ES par Savienības civilās aizsardzības mehānismu II pielikumu “Minimālās tehniskās prasības moduļiem un tehniskās palīdzības un atbalsta vienībām” – “Lieljaudas sūknēšana” izbraukšanas laiks ne vēlāk kā 12 stundas pēc piedāvājuma pieņemšanas, savukārt “Tehniskās palīdības un atbalsta vienības (TAST)” izbraukšanas laiks ne vēlāk kā 12 stundas pēc piedāvājums pieņemšanas. Ņemot vērā minēto, noliktavas paredzēts iekārtot funkcionāli un pārdomāti, lai nodrošinātu savlaicīgu un efektīvu reaģēšanu.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Direktīvā (ES) 2022/2557 noteiktā pieeja kritisko vienību noturības stiprināšanai Latvijā tiek īstenota, piemērojot Nacionālās drošības likumu, kā arī kritiskās infrastruktūras drošību un noturību regulējošos Ministru kabineta noteikumus, kas nosaka valsts institūciju pienākumus nodrošināt civilās aizsardzības infrastruktūras nepārtrauktu darbību un gatavību krīzes situācijās. Eiropas Parlamenta un Padomes Direktīva (ES) 2022/2557 par kritisko vienību noturību nosaka “Lai sasniegtu šīs direktīvas mērķus un neskarot dalībvalstu un kritisko vienību juridisko atbildību nodrošināt šajā direktīvā noteikto attiecīgo pienākumu izpildi, Komisijai, ja tā uzskata to par lietderīgu, būtu jāatbalsta kompetentās iestādes un kritiskās vienības ar mērķi veicināt to attiecīgo pienākumu izpildi. Sniedzot atbalstu dalībvalstīm un kritiskajām vienībām šajā direktīvā noteikto pienākumu īstenošanā, Komisijai būtu jābalstās uz pašreizējām struktūrām un instrumentiem, piemēram, tiem, kas paredzēti Savienības civilās aizsardzības mehānismā, kas izveidots ar Lēmumu Nr. 1313/2013/ES, un Eiropas references tīklā kritiskās infrastruktūras aizsardzībai”, līdz ar to ātrās reaģēšanas noliktavu funkcionēšana ir tieši saistīta ar Eiropas Savienības kritisko vienību noturību un ir būtiska Savienības civilās aizsardzības mehānisma funkcionēšanai. Secināms, ka direktīvas mērķu sasniegšanai ir nepieciešams nodrošināt civilās aizsardzības infrastruktūras prioritāru attīstību, aizsardzību un nepārtrauktu darbību, ko nacionālā līmenī efektīvi nodrošina nacionālā interešu objekta statuss (turpmāk –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Statusa piešķiršana VUGD kompleksam ļautu: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VUGD kompleksa būvniecības projektu īstenošanu, to realizācijai paredzētos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dienesta tehnikas, transportlīdzekļu un specializētā aprīkojuma savlaicīgu tehnisko apkopi, remontu un uzturēšanu darba kārtībā, tādējādi garantējot VUGD nepārtrauktu operatīvo gatavību un spēju efektīvi reaģēt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nodrošināt civilās aizsardzības un katastrofu pārvaldības pasākumu savlaicīgu un efektīvu īstenošanu, ņemot vērā aktuālos drošības 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efektīvi īstenot kritisko vienību noturības stiprināšanu, ātrās reaģēšanas noliktavu savlaicīgu attīstību, aizsardzību un nepārtrauktu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kompleksa attīstību un darbību bez liekiem aizkavējumiem, nepieciešams noteikt tam nacionālā interešu objekta statusu, kas radītu stabilu tiesisko pamatu, prioritāti valsts un sabiedrības interesēs. Kā arī, ņemot vērā 2023.gada 10.oktobra Saeimas paziņojumā “Par Valsts aizsardzības koncepcijas apstiprināšanu” noteikto un kompleksa būtisko lomu valsts drošības un civilās aizsardzības sistēmas funkcionēšanā, nacionālā interešu objekta statusa piešķiršana ir pamatota un nepieciešama, lai nodrošinātu VUGD infrastruktūras attīstību, operatīvo dienestu nepārtrauktu darbību un sabiedrības drošību ilgtermiņā.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interešu objekta statusa iegūšanai nav alternatīvas.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nerada izmaksas, prasības ir samērīgas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Plānotajā Kompleksa teritorijā paredzēts pārcelt esošo apakšzemes siltumtrases posmu (jaunas siltumtrases posma izbūve Austuves ielā ~ 270m, esošās siltumtrases demontāža ~ 150m), kā arī pārbūvēt lielāko daļu apakšzemes komunikāciju, kas atrodas zemesgabala centrālajā daļā, kur tiek plānota jaunā apbūve. Gar zemesgabala ziemeļaustrumu robežu ieguldīts vidēja spiediena gāzes vads, kas apkalpo kaimiņu teritoriju, kā arī izvietoti apakšzemes elektrotīkli, kuru trasējums iet no transformatora apakšstacijas (Latgales ielā 248B, Rīgā) līdz kaimiņu zemesgabalam austrumos (Latgales ielā 250A, Rīgā), kā arī līdz esošajai ēkai kad. apzīm. Nr. 0100 072 0176 002, šķērsojot pagalma teritoriju. Plānota jauna transfomatoru apakšstacijas izbūve.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26-TA-439</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26-TA-439</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anotācija_(ex_ante)_26-TA-439.docx</dc:title>
</cp:coreProperties>
</file>

<file path=docProps/custom.xml><?xml version="1.0" encoding="utf-8"?>
<Properties xmlns="http://schemas.openxmlformats.org/officeDocument/2006/custom-properties" xmlns:vt="http://schemas.openxmlformats.org/officeDocument/2006/docPropsVTypes"/>
</file>