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23-TA-357: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Brexit korekcijas rezervi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Latvijai piešķirtā Brexit korekcijas rezerves finansējuma 10 946 343 EUR apmērā pārdali Latvijas Atveseļošanas un noturības mehānisma plāna “REPowerEU” komponentes ietvaros atbalstāmajām investīcijām.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atbalsta Latvijai piešķirtā Brexit korekcijas rezerves finansējuma 10 946 343 EUR apmērā pārdali uz Latvijas Atveseļošanas un noturības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pārdalītais Brexiti korekcijas rezerves finansējums izmantojams arī, lai sniegtu ieguldījumu sektoros, ko nelabvēlīgi ietekmējis Brexit.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Zemkopības ministrija iebilst pret to, ka protokollēmumā netiek saglabāts Brexit korekcijas rezerves finansējuma paredzētais mērķis, tādējādi ZM darbības jomas atstājot bez ES finansējuma, kas paredzēts, lai kompensētu izmaksas, kas  saistītas ar Apvienotās Karalistes izstāšanos no Eiropas Savienības.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šo iebildumu, Zemkopības ministrija aicina protokollēmumu papildināt ar punktu, kas paredz piešķirt finansējumu Zemkopības ministrijai, lai sniegtu ieguldījumu sektoros, ko nelabvēlīgi ietekmējis Brexit.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piešķirto finanšu resursu izlietojumu un pilnībā to izmantotu veicot ilgtspējīgas investīcijas, Brexit korekcijas rezerves finansējuma pārvedums uz Latvijas Atveseļošanas un noturības mehānisma plānu investīciju “REPowerEU” komponentes īstenošanai ir optimālākais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Latvijai piešķirtā Brexit korekcijas rezerves finansējuma 10 946 343 EUR apmērā pārdali Latvijas Atveseļošanas un noturības mehānisma plāna “REPowerEU” komponentes ietvaros atbalstāmajām investīcijām.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Atzīt par aktualitāti  zaudējušiem Ministru kabineta 2021.gada 14.decembra protokollēmuma Nr. 80 71. § 2.-5.punktus.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i w:val="1"/>
                <w:rtl w:val="0"/>
              </w:rPr>
              <w:t xml:space="preserve">Eiropas Parlamenta un Padomes 2021. gada 6. oktobra Regulas (ES) 2021/1755, ar ko izveido Brexit korekcijas rezervi</w:t>
            </w:r>
            <w:r w:rsidR="00000000" w:rsidRPr="00000000" w:rsidDel="00000000">
              <w:rPr>
                <w:rtl w:val="0"/>
              </w:rPr>
              <w:t xml:space="preserve"> (turpmāk - regula 2021/1755) 14. pantu dalībvalstīm ir jāveic visi nepieciešamie pārvaldības un kontroles pasākumi, lai aizsargātu Eiropas Savienības finanšu intereses. Atbilstoši minētajai regulai, 2021.gada 14.decembra Ministru kabinets (protokols Nr. 80 71. §,) apstiprināja informatīvo ziņojumu "Par Brexit korekcijas rezervi", kā arī noteica atbildīgās iestādes par finanšu iemaksu pārvaldību, revīziju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4. punkts paredz atzīt par aktualitāti zaudējušiem Ministru kabineta 2021.gada 14.decembra protokola Nr. 80 71. § 2.-5.punktu. No tā izriet arī, ka Latvijā vairs nebūs noteikta iestāde, kuras kompetencē ir protokola Nr. 80 71. § minētie regulas 2021/1755 pārvaldības u.c.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2021/1755 14.pants joprojām ir spēkā. Tāpat no informatīvā ziņojuma izriet, ka priekšlikums grozījumiem  </w:t>
            </w:r>
            <w:r w:rsidR="00000000" w:rsidRPr="00000000" w:rsidDel="00000000">
              <w:rPr>
                <w:i w:val="1"/>
                <w:rtl w:val="0"/>
              </w:rPr>
              <w:t xml:space="preserve">Eiropas Parlamenta un Padomes 2021. gada 12. februāra Regulā (ES) 2021/241, ar ko izveido Atveseļošanas un noturības mehānismu</w:t>
            </w:r>
            <w:r w:rsidR="00000000" w:rsidRPr="00000000" w:rsidDel="00000000">
              <w:rPr>
                <w:rtl w:val="0"/>
              </w:rPr>
              <w:t xml:space="preserve">, kuri paredzēs iespēju pārcelt visu dalībvalsts provizorisko piešķīrumu vai daļu no Brexit korekcijas rezerves uz Atveseļosanas un noturības mehānismu, vēl ir pieņemšanas procesā. No iesniegtā informatīvā ziņojuma arī nav viennozīmīgi secināms, ka Brexit korekcijas rezerves finansējuma apgūšana Latvijā tiek pilnībā pārtraukta.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skaidrot, vai šobrīd tiešām ir pamatoti atzīt par aktualitāti zaudējušiem visus protokollēmuma projekta 4.punktā norādītos Ministru kabineta 2021.gada 14.decembra protokollēmuma Nr. 80 71. § punktus. Jāatzīmē, ka informatīvā ziņojuma projektā šāds pamatojums sniegts tikai par protokola Nr. 80 71. § 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protokollēmuma projektu un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ir precizēts. No tā ir izņemts 4.punkts, kas paredzēja atzīt par aktualitāti zaudējušiem 2021.gada 14.decembra protokollēmuma nr.80, 71.paragrāfa 2.-5.punktus.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Brexit korekcijas rezervi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informatīvo ziņojumu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tostarp uz nepieteikto saīsinājumu "Savienība", "BKR regula" un "Regula Nr.1303/2013".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precizēts atbilstoši juridiskajās tehnikas 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Brexit korekcijas rezervi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aicinām precizēt informatīvajā ziņojumā izmantotās atsauces uz Eiropas Savienības tiesību aktiem, ņemot vērā, ka atsaucē uz Eiropas Savienības tiesību aktu norāda izdevēju institūciju (Komisija, Padome, Eiropas Parlaments); tiesību akta pieņemšanas datumu; tā veidu (regula, direktīva, lēmums); numuru un nosaukumu atbilstoši tiesību akta nosaukumam latviešu valodā EUR-Lex datu bāzē.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precizētas atsauces uz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23-TA-357</w:t>
    </w:r>
    <w:r>
      <w:br/>
    </w:r>
    <w:r w:rsidR="00000000" w:rsidRPr="00000000" w:rsidDel="00000000">
      <w:rPr>
        <w:rtl w:val="0"/>
      </w:rPr>
      <w:t xml:space="preserve">22.02.2023. 14.13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23-TA-357</w:t>
    </w:r>
    <w:r>
      <w:br/>
    </w:r>
    <w:r w:rsidR="00000000" w:rsidRPr="00000000" w:rsidDel="00000000">
      <w:rPr>
        <w:rtl w:val="0"/>
      </w:rPr>
      <w:t xml:space="preserve">22.02.2023. 14.13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Izziņa_23-TA-357.docx</dc:title>
</cp:coreProperties>
</file>

<file path=docProps/custom.xml><?xml version="1.0" encoding="utf-8"?>
<Properties xmlns="http://schemas.openxmlformats.org/officeDocument/2006/custom-properties" xmlns:vt="http://schemas.openxmlformats.org/officeDocument/2006/docPropsVTypes"/>
</file>