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25-TA-2747: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pedagogu zemākās darba samaksas likmes pieauguma grafiku laikposmam no 2026. gada 1. janvāra līdz 2030. gada 31. decembrim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11.12.2025. 16:11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konceptuāli atbalsta piedāvāto pedagogu zemākās darba samaksas likmes pieauguma grafiku. Vienlaikus LDDK iebilst pret to, ka grozījumi tiesību aktos, kuriem ir fiskāla ietekme, tiek virzīti bez atbilstoša finansēšanas avota norādīšanas.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iekļauts punkts par to, ka jautājumu par papildu finansējuma piešķiršanu 2027. gadam un turpmāk izskatīt Ministru kabinetā likumprojekta "Par valsts budžetu 2027. gadam un budžeta ietvaru 2027., 2028., 2029. un 2030. gadam" izstrādes procesā, kā arī, ka tiek atbalstīt pedagogu zemākās darba samaksas pieauguma indikatīvo grafiku laikposmam no 2026. gada 1. janvāra līdz 2030. gada 31. decembrim, ņemot vērā valsts ekonomisko situāciju attiecīgajā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Š.g. 4.decembrī Saeimā ir pieņemts likums “Par valsts budžetu 2026.gadam un budžeta ietvaru 2026., 2027. un 2028.gadam”, kura 12. pantā noteikti ietvara maksimāli pieļaujamie valsts budžeta izdevumi 2026. gadā, 2027. gadā un 2028.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 9. panta otrai daļai, ja Ministru kabinets pieņem normatīvo aktu, kas izraisa valsts budžeta likumā noteikto ietvara maksimāli pieļaujamo valsts budžeta izdevumu pārsniegumu, </w:t>
            </w:r>
            <w:r w:rsidR="00000000" w:rsidRPr="00000000" w:rsidDel="00000000">
              <w:rPr>
                <w:b w:val="1"/>
                <w:rtl w:val="0"/>
              </w:rPr>
              <w:t xml:space="preserve">Ministru kabinets nodrošina, ka vienlaikus stājas spēkā arī tāds normatīvais akts vai tādi normatīvie akti, kas kompensē izdevumu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nepieciešams būtisks papildus valsts budžeta finansējums pedagogu zemākās algas likmes celšanai, ir nepieciešams rast arī papildu izdevumus kompensējošos pasākumus – ieņēmumus palielinošos vai izdevumus samazinošos. Gadījumā, ja normatīvais akts tiek apstiprināts bez kompensējošiem pasākumiem, tad ir konstatējams Fiskālās disciplīnas likuma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atbalstāma tāda rīkojuma projekta tālāka virzība, kura īstenošanai ir nepieciešams papildu finansējums, bet nav sniegta informācija par finanšu avotu, kur tas tiks rasts.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pedagogu zemākās mēneša darba samaksas pieaugums plānots tikai 2027. gadā, attiecīgi par papildu finansējuma piešķiršanu 2027. gadam un turpmāk izskatīt Ministru kabinetā likumprojekta "Par valsts budžetu 2027. gadam un budžeta ietvaru 2027., 2028., 2029. un 2030. gadam"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pielikumā "Grafika aprēķins augstskolām" studiju vietas bāzes izdevumu aprēķinā 2027.-2030. gadam aprēķinā izmantotā akadēmiskā personāla atlīdzība nesakrīt ar rīkojuma pielikumā norādītajā summām (apaļos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veiktais aprēķins par studiju vietas bāzes izdevumu pieaugumam nepieciešamo papildu finansējumu Kultūras ministrijas resora augstskolām ir  nekorekts un nesniedz korektu informāciju par faktisko papildu nepieciešamo finansējumu 2027.-2030.gadā,  jo aprēķinā nav izmantots faktiskais valsts budžeta finansēto studentu skaits.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aprēķini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aizpildīt anotācijas 3.sadaļu, jo šobrīd tajā sniegta pretrunīga informācija, sākotnēji norādot, ka projektam nav ietekmes uz budžetu, bet apakšsadaļā “Cita informācija” norādot, ka rīkojuma projekta īstenošanai kopumā nepieciešams papildus gan valsts, gan pašvaldību budžeta finansējums ievērojamā apmērā. Vienlaikus no šobrīd sniegtās informācijas pārskatāmā veidā nav saprotams, kāda ir kopējā projekta ietekme uz budžetu un kādā apmērā attiecīgais finansējums jau šobrīd ir plānots Izglītības un zinātnes ministrijas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augstākās izglītības sektoru akadēmiskā personāla (profesoru, asociēto profesoru, docentu, lektoru un asistentu) zemāko mēnešalgas likmi plānots paaugstināt ar tādu pašu pieauguma tempu, proti, paredzot ik gadu, sākot no 2027. gada 1 janvāra zemāko mēnešalgas likmi palielināt par 5,75 %. Sarunās ar LIZDA un Finanšu ministrijas pārstāvjiem panākta vienošanās šajā pedagogu zemākās mēneša darba algas likmes pieauguma grafikā neiekļaut augstskolu administratīvo personālu. Ņemot vērā, ka Ministru kabineta 2025. gada 4. novembra sēdē tika apstiprināts informatīvais ziņojums "Par augstākās izglītības institucionālās finansēšanas izmēģinājumprojektu", un atbilstoši sēdes protokollēmuma (Nr. 46 41. §) 4. punktam ir atbalstīta apropriācijas pārdale 2026. gadā un turpmāk ik gadu 10 000 000 euro apmērā no budžeta resora "74. Gadskārtējā valsts budžeta izpildes procesā pārdalāmais finansējums" programmas 09.00.00 "Valsts nozīmes reformas īstenošanai" uz Izglītības un zinātnes ministrijas budžeta apakšprogrammu 03.01.00 "Augstākās izglītības programmu nodrošināšana", lai nodrošinātu līdzekļus augstākās izglītības institucionālā finansējuma turpināšanai, </w:t>
            </w:r>
            <w:r w:rsidR="00000000" w:rsidRPr="00000000" w:rsidDel="00000000">
              <w:rPr>
                <w:b w:val="1"/>
                <w:rtl w:val="0"/>
              </w:rPr>
              <w:t xml:space="preserve">ministrijas ieskatā, akadēmiskā personāla zemākās mēneša darba algas likmes pieaugumam 2027. gadā nav nepieciešams papildus finansējums</w:t>
            </w:r>
            <w:r w:rsidR="00000000" w:rsidRPr="00000000" w:rsidDel="00000000">
              <w:rPr>
                <w:rtl w:val="0"/>
              </w:rPr>
              <w:t xml:space="preserve">. Attiecībā uz 2028. gadu, ņemot vērā, ka akadēmiskā personāla zemākās mēneša darba algas likmes pieauguma nodrošināšanai nepieciešamais finansējums sasniedz vairāk kā pusi no institucionālās finansēšanas modeļa ieviešanai atvēlētā finansējuma (9,5 milj. euro), ministrijas ieskatā, 2028. gadā nepieciešams papildus finansējums 4,5 milj. euro apmērā, lai nodrošinātu turpmāku akadēmiskā personāla zemākās mēnešalgas likmes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iespējas akadēmiskā personāla zemāko mēnešalgas likmju paaugstināšanai 2027. gadā rast papildus finansējumu. 2025. gada 4. novembrī Ministru kabinetā pieņemtajā informatīvajā ziņojumā "Par augstākās izglītības institucionālās finansēšanas izmēģinājumprojektu" vai attiecīgajā MK protokollēmumā nav norādes, ka ar to saistītā apropriācijas pārdale tiks izmantota akadēmiskā personāla zemāko mēnešalgas likmju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kases pārskatiem un augstskolu sniegtajām atskaitēm 71% augstskolām piešķirtā valsts budžeta finansējuma tiek izlietots atalgojuma nodrošināšanai. Ņemot vērā, ka atbilstoši Ministru kabineta 2025. gada 4. novembra sēdes protokollēmuma (Nr. 46 41. §) 4. punktam ir atbalstīta apropriācijas pārdale 2026. gadā un turpmāk ik gadu 10 000 000 euro apmērā no budžeta resora "74. Gadskārtējā valsts budžeta izpildes procesā pārdalāmais finansējums" programmas 09.00.00 "Valsts nozīmes reformas īstenošanai" uz Izglītības un zinātnes ministrijas budžeta apakšprogrammu 03.01.00 "Augstākās izglītības programmu nodrošināšana", augstākās izglītības sektoram bāzē ir piešķirti papildus 10 000 000 euro, kā arī to, ka 2027. gadā pēc veiktajiem aprēķiniem zemākās darba samaksas likmes pieauguma fiskālā ietekme ir mazāka par 50% no papildu piešķirtā finansējuma, ministrijas ieskatā, 2027. gadā nav nepieciešams pieprasīt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atbalsta Latvijas Izglītības un zinātnes darbinieku arodbiedrības priekšlikumu papildināt rīkojuma projektu ar 5.punktu šādā redakcijā: "Izglītības un zinātnes ministrijai kopā ar sociālajiem un sadarbības partneriem pārskatīt pedagogu darba samaksas paaugstināšanas grafiku ne retāk kā reizi divos gados, lai sasniegtu un uzturētu pedagogu vidējo darba algu 120 % apmērā no valstī vidējās darba algas".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pedagogu zemākās mēneša darba samaksas pieauguma grafiks turpmākiem pieciem gadiem paredz pedagogu zemākās mēnešalgas pieauguma tempu, lai vidējā mēnešalga būtu 2,5 reizes lielāka nekā valstī noteiktā minimālā mēneša darba alga. Attiecīgi nav plānots ik pēc diviem gadiem pārskatīt pedagoga darba samaksas grafiku, lai sasniegtu un uzturētu pedagogu vidējo darba algu 120% apmērā no valstī vidējās darba algas. Izglītības un zinātnes ministrija turpinās pedagoga darba samaksas monitoringu, vērtējot pedagoga darba samaksas izmaiņas kontekstā ar jaunā pedagoga darba samaksas finansēšanas modeļa "Programma skolā" ieviešanu no 2026. gada 1.septembra, kas paredz būtisku finansējuma pieaugumu, kas ietekmēs arī pedagogu vidējo darba samaksu. Kā arī turpinās izglītības iestāžu tīkla kārtošana, kas arī ietekmē vidējo darba slodzi un vidējo pedagoga darba samaksu.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papildināt rīkojumu ar 5.punktu šādā redakcijā: "Izglītības un zinātnes ministrijai kopā ar sociālajiem un sadarbības partneriem pārskatīt pedagogu darba samaksas paaugstināšanas grafiku ne retāk kā reizi divos gados, lai sasniegtu un uzturētu pedagogu vidējo darba algu 120 % apmērā no valstī vidējās darba algas."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pedagogu zemākās mēneša darba samaksas pieauguma grafiks turpmākiem pieciem gadiem paredz pedagogu zemākās mēnešalgas pieauguma tempu, lai vidējā mēnešalga būtu 2,5 reizes lielāka nekā valstī noteiktā minimālā mēneša darba alga. Attiecīgi nav plānots ik pēc diviem gadiem pārskatīt pedagoga darba samaksas grafiku, lai sasniegtu un uzturētu pedagogu vidējo darba algu 120% apmērā no valstī vidējās darba algas. Izglītības un zinātnes ministrija turpinās pedagoga darba samaksas monitoringu, vērtējot pedagoga darba samaksas izmaiņas kontekstā ar jaunā pedagoga darba samaksas finansēšanas modeļa "Programma skolā" ieviešanu no 2026. gada 1.septembra, kas paredz būtisku finansējuma pieaugumu, kas ietekmēs arī pedagogu vidējo darba samaksu. Kā arī turpinās izglītības iestāžu tīkla kārtošana, kas arī ietekmē vidējo darba slodzi un vidējo pedagoga darba samaksu.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minimālo atlīdzības likmju pārskatīšana 2027.gadā bez papildu valsts budžeta finansējuma augstskolām kopumā vērtējama kā negatīvs aspekts, jo tas rada papildu finanšu slogu augstākās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kases pārskatiem un augstskolu sniegtajām atskaitēm 71% augstskolām piešķirtā valsts budžeta finansējuma tiek izlietots atalgojuma nodrošināšanai. Ņemot vērā, ka atbilstoši Ministru kabineta 2025. gada 4. novembra sēdes protokollēmuma (Nr. 46 41. §) 4. punktam ir atbalstīta apropriācijas pārdale 2026. gadā un turpmāk ik gadu 10 000 000 euro apmērā no budžeta resora "74. Gadskārtējā valsts budžeta izpildes procesā pārdalāmais finansējums" programmas 09.00.00 "Valsts nozīmes reformas īstenošanai" uz Izglītības un zinātnes ministrijas budžeta apakšprogrammu 03.01.00 "Augstākās izglītības programmu nodrošināšana", augstākās izglītības sektoram bāzē ir piešķirti papildus 10 000 000 euro, kā arī to, ka 2027. gadā pēc veiktajiem aprēķiniem zemākās darba samaksas likmes pieauguma fiskālā ietekme ir mazāka par 50% no papildu piešķirtā finansējuma, ministrijas ieskatā, 2027. gadā nav nepieciešams pieprasīt papildus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rīkojumu ar 5.punktu šādā redakcijā: "Izglītības un zinātnes ministrijai kopā ar sociālajiem un sadarbības partneriem pārskatīt pedagogu darba samaksas paaugstināšanas grafiku ne retāk kā reizi divos gados, lai sasniegtu un uzturētu pedagogu vidējo darba algu 120 % apmērā no valstī vidējās darba algas."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pedagogu zemākās mēneša darba samaksas pieauguma grafiks turpmākiem pieciem gadiem paredz pedagogu zemākās mēnešalgas pieauguma tempu, lai vidējā mēnešalga būtu 2,5 reizes lielāka nekā valstī noteiktā minimālā mēneša darba alga. Attiecīgi nav plānots ik pēc diviem gadiem pārskatīt pedagoga darba samaksas grafiku, lai sasniegtu un uzturētu pedagogu vidējo darba algu 120% apmērā no valstī vidējās darba algas. Izglītības un zinātnes ministrija turpinās pedagoga darba samaksas monitoringu, vērtējot pedagoga darba samaksas izmaiņas kontekstā ar jaunā pedagoga darba samaksas finansēšanas modeļa "Programma skolā" ieviešanu no 2026. gada 1.septembra, kas paredz būtisku finansējuma pieaugumu, kas ietekmēs arī pedagogu vidējo darba samaksu. Kā arī turpinās izglītības iestāžu tīkla kārtošana, kas arī ietekmē vidējo darba slodzi un vidējo pedagoga darba samaksu.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2026. gada 1. janvāra līdz 2030.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finansējuma piešķiršanu 2027. gadam un turpmāk izskatīt Ministru kabinetā likumprojekta "Par valsts budžetu 2027. gadam un budžeta ietvaru 2027., 2028. un 2029. gadam"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3.punktu papildināt ar 2030.gadu, jo 2025.gada 3.decembrī Saeimā pieņemti grozījumi Fiskālās disciplīnas likumā, kas nosaka, ka turpmāk vidēja budžeta ietvars tiek sagatavots četru gadu periodam.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finansējuma piešķiršanu 2027. gadam un turpmāk izskatīt Ministru kabinetā likumprojekta "Par valsts budžetu 2027. gadam un budžeta ietvaru 2027., 2028., 2029.un 2030.gadam"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finansējuma piešķiršanu 2027. gadam un turpmāk izskatīt Ministru kabinetā likumprojekta "Par valsts budžetu 2027. gadam un budžeta ietvaru 2027., 2028., 2029.un 2030.gadam" izstrādes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pieauguma grafiks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rīkojums projektu papildināt ar punktu, kas nosaka, ka nepieciešams </w:t>
            </w:r>
            <w:r w:rsidR="00000000" w:rsidRPr="00000000" w:rsidDel="00000000">
              <w:rPr>
                <w:b w:val="1"/>
                <w:u w:val="single"/>
                <w:rtl w:val="0"/>
              </w:rPr>
              <w:t xml:space="preserve">pārskatīt grafiku ne retāk kā reizi divos gados, lai sasniegtu un uzturētu pedagogu vidējo darba algu 120% apmērā no valstī vidējās darba algas.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pedagogu zemākās mēneša darba samaksas pieauguma grafiks turpmākiem pieciem gadiem paredz pedagogu zemākās mēnešalgas pieauguma tempu, lai vidējā mēnešalga būtu 2,5 reizes lielāka nekā valstī noteiktā minimālā mēneša darba alga. Attiecīgi nav plānots ik pēc diviem gadiem pārskatīt pedagoga darba samaksas grafiku, lai sasniegtu un uzturētu pedagogu vidējo darba algu 120% apmērā no valstī vidējās darba algas. Izglītības un zinātnes ministrija turpinās pedagoga darba samaksas monitoringu, vērtējot pedagoga darba samaksas izmaiņas kontekstā ar jaunā pedagoga darba samaksas finansēšanas modeļa "Programma skolā" ieviešanu no 2026. gada 1.septembra, kas paredz būtisku finansējuma pieaugumu, kas ietekmēs arī pedagogu vidējo darba samaksu. Kā arī turpinās izglītības iestāžu tīkla kārtošana, kas arī ietekmē vidējo darba slodzi un vidējo pedagoga darba samaksu.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pieauguma grafiks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vienādot rīkojuma projektā norādītās akadēmiskā personāla zemākās mēnešalgu likmes ar papildus pievienotajā dokumentā "Grafika aprēķins augstskolām" aprēķinos par 1 studiju vietas bāzes izmaksu pieaugumiem 2027.-2030. gadā norādītajām attiecīgajām vērtībām (visos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akadēmiskā personāla zemāko mēnešalgas likmju paaugstināšanai papildu finansējums nepieciešams ne tikai 2028. gadā. Papildu finansējumu būtu nepieciešams rast jau 2027. gadā, lai nodrošinātu akadēmiskā personāla zemākās mēnešalgas likmes pieaugumu. Informatīvajā ziņojumā "Par augstākās izglītības institucionālās finansēšanas izmēģinājumprojektu" netika norādīts, ka ar šo projektu apropriācijas pārdale tiks izmantota akadēmiskā personāla zemāko mēnešalgas likmju paaugstināšanai, kā arī institucionālā finansējuma piešķiršana saistīta ar konkrētu IZM noteikto mērķu sasniegšanu, kas ierobežo augstskolu iespējas novirzīt jau ieplānotā rezultāta sasniegšanai paredzēto finansējumu akadēmiskā personāla atlīdzībai.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kases pārskatiem un augstskolu sniegtajām atskaitēm 71% augstskolām piešķirtā valsts budžeta finansējuma tiek izlietots atalgojuma nodrošināšanai. Ņemot vērā, ka atbilstoši Ministru kabineta 2025. gada 4. novembra sēdes protokollēmuma (Nr. 46 41. §) 4. punktam ir atbalstīta apropriācijas pārdale 2026. gadā un turpmāk ik gadu 10 000 000 euro apmērā no budžeta resora "74. Gadskārtējā valsts budžeta izpildes procesā pārdalāmais finansējums" programmas 09.00.00 "Valsts nozīmes reformas īstenošanai" uz Izglītības un zinātnes ministrijas budžeta apakšprogrammu 03.01.00 "Augstākās izglītības programmu nodrošināšana", augstākās izglītības sektoram bāzē ir piešķirti papildus 10 000 000 euro, kā arī to, ka 2027. gadā pēc veiktajiem aprēķiniem zemākās darba samaksas likmes pieauguma fiskālā ietekme ir mazāka par 50% no papildu piešķirtā finansējuma, ministrijas ieskatā, 2027. gadā nav nepieciešams pieprasīt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neapdraudētu augstākās izglītības institucionālā finansēšanas modeļa ieviešanu, LIZDA rosina izvērtēt iespēju augstākās izglītības iestāžu pedagogu darba samaksas paaugstināšanas grafika izpildei nodrošināt papildu finansējumu nevis no augstākās izglītības institucionālās finansēšanas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kases pārskatiem un augstskolu sniegtajām atskaitēm 71% augstskolām piešķirtā valsts budžeta finansējuma tiek izlietots atalgojuma nodrošināšanai. Ņemot vērā, ka atbilstoši Ministru kabineta 2025. gada 4. novembra sēdes protokollēmuma (Nr. 46 41. §) 4. punktam ir atbalstīta apropriācijas pārdale 2026. gadā un turpmāk ik gadu 10 000 000 euro apmērā no budžeta resora "74. Gadskārtējā valsts budžeta izpildes procesā pārdalāmais finansējums" programmas 09.00.00 "Valsts nozīmes reformas īstenošanai" uz Izglītības un zinātnes ministrijas budžeta apakšprogrammu 03.01.00 "Augstākās izglītības programmu nodrošināšana", augstākās izglītības sektoram bāzē ir piešķirti papildus 10 000 000 euro, kā arī to, ka 2027. gadā pēc veiktajiem aprēķiniem zemākās darba samaksas likmes pieauguma fiskālā ietekme ir mazāka par 50% no papildu piešķirtā finansējuma, ministrijas ieskatā, 2027. gadā nav nepieciešams pieprasīt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sadaļā "Risinājuma apraksts" aiz rindkopas "Pieauguma temps piemērots katru gadu vienāds, lai pie prognozētā minimālās algas pieauguma tempa, pieņemot, ka uz 2030. gadu pedagogu vidējā mēnešalga ir apmēram par 20% lielāka kā zemākā mēneša darba algas likme, vidējā pedagogu alga būtu 2,5 reizes lielāka nekā valstī noteiktā minimālā mēnešalga." papildināt ar rindkopu "</w:t>
            </w:r>
            <w:r w:rsidR="00000000" w:rsidRPr="00000000" w:rsidDel="00000000">
              <w:rPr>
                <w:i w:val="1"/>
                <w:rtl w:val="0"/>
              </w:rPr>
              <w:t xml:space="preserve">Ņemot vērā pedagogu vidējo darba algu līmeni Baltijas valstīs (Lietuvā – jau šobrīd 130% no valstī vidējās algas ir sasniegts, Igaunija – 2027.gadā plāno sasniegt 120 % no valstī vidējās), ik pēc diviem gadiem nepieciešams pārskatīt pedagogu darba samaksas grafiku, lai sasniegtu un uzturētu pedagogu vidējo darba algu 120 % apmērā no valstī vidējās darba algas.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pedagogu zemākās mēneša darba samaksas pieauguma grafiks turpmākiem pieciem gadiem paredz pedagogu zemākās mēnešalgas pieauguma tempu, lai vidējā mēnešalga būtu 2,5 reizes lielāka nekā valstī noteiktā minimālā mēneša darba alga. Attiecīgi nav plānots ik pēc diviem gadiem pārskatīt pedagoga darba samaksas grafiku, lai sasniegtu un uzturētu pedagogu vidējo darba algu 120% apmērā no valstī vidējās darba algas. Izglītības un zinātnes ministrija turpinās pedagoga darba samaksas monitoringu, vērtējot pedagoga darba samaksas izmaiņas kontekstā ar jaunā pedagoga darba samaksas finansēšanas modeļa "Programma skolā" ieviešanu no 2026. gada 1.septembra, kas paredz būtisku finansējuma pieaugumu, kas ietekmēs arī pedagogu vidējo darba samaksu. Kā arī turpinās izglītības iestāžu tīkla kārtošana, kas arī ietekmē vidējo darba slodzi un vidējo pedagoga darba samaksu.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25-TA-2747</w:t>
    </w:r>
    <w:r>
      <w:br/>
    </w:r>
    <w:r w:rsidR="00000000" w:rsidRPr="00000000" w:rsidDel="00000000">
      <w:rPr>
        <w:rtl w:val="0"/>
      </w:rPr>
      <w:t xml:space="preserve">22.12.2025. 16.59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25-TA-2747</w:t>
    </w:r>
    <w:r>
      <w:br/>
    </w:r>
    <w:r w:rsidR="00000000" w:rsidRPr="00000000" w:rsidDel="00000000">
      <w:rPr>
        <w:rtl w:val="0"/>
      </w:rPr>
      <w:t xml:space="preserve">22.12.2025. 16.59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Izziņa_25-TA-2747.docx</dc:title>
</cp:coreProperties>
</file>

<file path=docProps/custom.xml><?xml version="1.0" encoding="utf-8"?>
<Properties xmlns="http://schemas.openxmlformats.org/officeDocument/2006/custom-properties" xmlns:vt="http://schemas.openxmlformats.org/officeDocument/2006/docPropsVTypes"/>
</file>