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76E0" w14:textId="77777777" w:rsidR="00DD4B7E" w:rsidRDefault="00DD4B7E" w:rsidP="00DD4B7E">
      <w:pPr>
        <w:rPr>
          <w:rFonts w:eastAsia="Times New Roman"/>
        </w:rPr>
      </w:pPr>
      <w:bookmarkStart w:id="0" w:name="_MailOriginal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Viesturs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Blūmentāls</w:t>
      </w:r>
      <w:proofErr w:type="spellEnd"/>
      <w:r>
        <w:rPr>
          <w:rFonts w:eastAsia="Times New Roman"/>
        </w:rPr>
        <w:t xml:space="preserve"> &lt;Viesturs.Blumentals@tm.gov.lv&gt;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December 29, 2021 2:11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Satiksmes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“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6E9B6BFA" w14:textId="77777777" w:rsidR="00DD4B7E" w:rsidRDefault="00DD4B7E" w:rsidP="00DD4B7E"/>
    <w:p w14:paraId="5B8A58B8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Labdien</w:t>
      </w:r>
      <w:proofErr w:type="spellEnd"/>
      <w:r>
        <w:rPr>
          <w:rFonts w:eastAsia="Times New Roman"/>
          <w:color w:val="000000"/>
          <w:sz w:val="24"/>
          <w:szCs w:val="24"/>
        </w:rPr>
        <w:t>!</w:t>
      </w:r>
    </w:p>
    <w:p w14:paraId="657A7145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</w:p>
    <w:p w14:paraId="25584985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Tieslietu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ministrija </w:t>
      </w:r>
      <w:proofErr w:type="spellStart"/>
      <w:r>
        <w:rPr>
          <w:rFonts w:eastAsia="Times New Roman"/>
          <w:color w:val="000000"/>
          <w:sz w:val="24"/>
          <w:szCs w:val="24"/>
        </w:rPr>
        <w:t>ir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izskatījusi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Satiksmes </w:t>
      </w:r>
      <w:proofErr w:type="spellStart"/>
      <w:r>
        <w:rPr>
          <w:rFonts w:eastAsia="Times New Roman"/>
          <w:color w:val="000000"/>
          <w:sz w:val="24"/>
          <w:szCs w:val="24"/>
        </w:rPr>
        <w:t>ministrijas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izstrādāto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precizēto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konceptuālā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ziņojuma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projektu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eastAsia="Times New Roman"/>
          <w:color w:val="000000"/>
          <w:sz w:val="24"/>
          <w:szCs w:val="24"/>
        </w:rPr>
        <w:t>Konceptuālais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ziņojums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"Par </w:t>
      </w:r>
      <w:proofErr w:type="spellStart"/>
      <w:r>
        <w:rPr>
          <w:rFonts w:eastAsia="Times New Roman"/>
          <w:color w:val="000000"/>
          <w:sz w:val="24"/>
          <w:szCs w:val="24"/>
        </w:rPr>
        <w:t>elektroniskā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kravas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starptautiskā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autopārvadājumu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līguma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(e-CMR </w:t>
      </w:r>
      <w:proofErr w:type="spellStart"/>
      <w:r>
        <w:rPr>
          <w:rFonts w:eastAsia="Times New Roman"/>
          <w:color w:val="000000"/>
          <w:sz w:val="24"/>
          <w:szCs w:val="24"/>
        </w:rPr>
        <w:t>pavadzīmes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eastAsia="Times New Roman"/>
          <w:color w:val="000000"/>
          <w:sz w:val="24"/>
          <w:szCs w:val="24"/>
        </w:rPr>
        <w:t>ieviešanas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nepieciešamību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Latvijā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"" un Ministru </w:t>
      </w:r>
      <w:proofErr w:type="spellStart"/>
      <w:r>
        <w:rPr>
          <w:rFonts w:eastAsia="Times New Roman"/>
          <w:color w:val="000000"/>
          <w:sz w:val="24"/>
          <w:szCs w:val="24"/>
        </w:rPr>
        <w:t>kabineta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rīkojuma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projektu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eastAsia="Times New Roman"/>
          <w:color w:val="000000"/>
          <w:sz w:val="24"/>
          <w:szCs w:val="24"/>
        </w:rPr>
        <w:t>atbalsta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eastAsia="Times New Roman"/>
          <w:color w:val="000000"/>
          <w:sz w:val="24"/>
          <w:szCs w:val="24"/>
        </w:rPr>
        <w:t>tālāku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virzību</w:t>
      </w:r>
      <w:proofErr w:type="spellEnd"/>
      <w:r>
        <w:rPr>
          <w:rFonts w:eastAsia="Times New Roman"/>
          <w:b/>
          <w:bCs/>
          <w:color w:val="000000"/>
          <w:sz w:val="24"/>
          <w:szCs w:val="24"/>
        </w:rPr>
        <w:t xml:space="preserve"> bez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</w:rPr>
        <w:t>iebildumiem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14:paraId="47094AE8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</w:p>
    <w:p w14:paraId="4A8B8D15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</w:p>
    <w:p w14:paraId="66B0408F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color w:val="000000"/>
          <w:sz w:val="24"/>
          <w:szCs w:val="24"/>
        </w:rPr>
        <w:t>Ar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cieņu</w:t>
      </w:r>
      <w:proofErr w:type="spellEnd"/>
    </w:p>
    <w:p w14:paraId="12A9974D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</w:p>
    <w:p w14:paraId="0F1E274A" w14:textId="77777777" w:rsidR="00DD4B7E" w:rsidRDefault="00DD4B7E" w:rsidP="00DD4B7E">
      <w:pPr>
        <w:rPr>
          <w:rFonts w:eastAsia="Times New Roman"/>
          <w:color w:val="000000"/>
          <w:sz w:val="24"/>
          <w:szCs w:val="24"/>
        </w:rPr>
      </w:pPr>
      <w:proofErr w:type="spellStart"/>
      <w:r>
        <w:rPr>
          <w:rFonts w:eastAsia="Times New Roman"/>
          <w:b/>
          <w:bCs/>
          <w:color w:val="000000"/>
          <w:sz w:val="24"/>
          <w:szCs w:val="24"/>
        </w:rPr>
        <w:t>Viesturs</w:t>
      </w:r>
      <w:proofErr w:type="spellEnd"/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</w:rPr>
        <w:t>Blūmentāls</w:t>
      </w:r>
      <w:proofErr w:type="spellEnd"/>
    </w:p>
    <w:p w14:paraId="12D5EBD9" w14:textId="77777777" w:rsidR="00DD4B7E" w:rsidRDefault="00DD4B7E" w:rsidP="00DD4B7E">
      <w:pPr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Tieslietu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ministrijas</w:t>
      </w:r>
      <w:proofErr w:type="spellEnd"/>
      <w:r>
        <w:rPr>
          <w:rFonts w:eastAsia="Times New Roman"/>
        </w:rPr>
        <w:t xml:space="preserve"> </w:t>
      </w:r>
    </w:p>
    <w:p w14:paraId="33C58C85" w14:textId="77777777" w:rsidR="00DD4B7E" w:rsidRDefault="00DD4B7E" w:rsidP="00DD4B7E">
      <w:pPr>
        <w:pStyle w:val="NormalWeb"/>
      </w:pPr>
      <w:proofErr w:type="spellStart"/>
      <w:r>
        <w:rPr>
          <w:color w:val="000000"/>
        </w:rPr>
        <w:t>Valststiesīb</w:t>
      </w:r>
      <w:r>
        <w:t>u</w:t>
      </w:r>
      <w:proofErr w:type="spellEnd"/>
      <w:r>
        <w:t xml:space="preserve"> </w:t>
      </w:r>
      <w:proofErr w:type="spellStart"/>
      <w:r>
        <w:t>departamenta</w:t>
      </w:r>
      <w:proofErr w:type="spellEnd"/>
      <w:r>
        <w:t xml:space="preserve"> </w:t>
      </w:r>
    </w:p>
    <w:p w14:paraId="3CAC95FF" w14:textId="77777777" w:rsidR="00DD4B7E" w:rsidRDefault="00DD4B7E" w:rsidP="00DD4B7E">
      <w:pPr>
        <w:pStyle w:val="NormalWeb"/>
      </w:pPr>
      <w:proofErr w:type="spellStart"/>
      <w:r>
        <w:t>Starptautisko</w:t>
      </w:r>
      <w:proofErr w:type="spellEnd"/>
      <w:r>
        <w:t xml:space="preserve"> </w:t>
      </w:r>
      <w:proofErr w:type="spellStart"/>
      <w:r>
        <w:t>publisko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nodaļas</w:t>
      </w:r>
      <w:proofErr w:type="spellEnd"/>
      <w:r>
        <w:t xml:space="preserve"> jurists</w:t>
      </w:r>
    </w:p>
    <w:p w14:paraId="44031CA5" w14:textId="77777777" w:rsidR="00DD4B7E" w:rsidRDefault="00DD4B7E" w:rsidP="00DD4B7E">
      <w:pPr>
        <w:pStyle w:val="NormalWeb"/>
      </w:pPr>
      <w:proofErr w:type="spellStart"/>
      <w:r>
        <w:t>Tālr</w:t>
      </w:r>
      <w:proofErr w:type="spellEnd"/>
      <w:r>
        <w:t>. 67036927</w:t>
      </w:r>
    </w:p>
    <w:p w14:paraId="466ECAF2" w14:textId="77777777" w:rsidR="00DD4B7E" w:rsidRDefault="00DD4B7E" w:rsidP="00DD4B7E">
      <w:pPr>
        <w:pStyle w:val="NormalWeb"/>
      </w:pPr>
      <w:r>
        <w:t xml:space="preserve">E-pasts: </w:t>
      </w:r>
      <w:hyperlink r:id="rId4" w:tgtFrame="_blank" w:history="1">
        <w:r>
          <w:rPr>
            <w:rStyle w:val="Hyperlink"/>
            <w:color w:val="0563C1"/>
          </w:rPr>
          <w:t>viesturs.blumentals@tm.gov.lv</w:t>
        </w:r>
      </w:hyperlink>
    </w:p>
    <w:p w14:paraId="236C7A10" w14:textId="77777777" w:rsidR="00DD4B7E" w:rsidRDefault="00DD4B7E" w:rsidP="00DD4B7E">
      <w:pPr>
        <w:pStyle w:val="NormalWeb"/>
      </w:pPr>
      <w:hyperlink r:id="rId5" w:tgtFrame="_blank" w:history="1">
        <w:r>
          <w:rPr>
            <w:rStyle w:val="Hyperlink"/>
            <w:color w:val="0563C1"/>
          </w:rPr>
          <w:t>www.tm.gov.lv</w:t>
        </w:r>
      </w:hyperlink>
    </w:p>
    <w:p w14:paraId="13936A9E" w14:textId="77777777" w:rsidR="00DD4B7E" w:rsidRDefault="00DD4B7E" w:rsidP="00DD4B7E">
      <w:pPr>
        <w:pStyle w:val="NormalWeb"/>
      </w:pPr>
      <w:r>
        <w:t> </w:t>
      </w:r>
    </w:p>
    <w:p w14:paraId="196DE8B9" w14:textId="07BD99C9" w:rsidR="00DD4B7E" w:rsidRDefault="00DD4B7E" w:rsidP="00DD4B7E">
      <w:pPr>
        <w:pStyle w:val="NormalWeb"/>
      </w:pPr>
      <w:r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 wp14:anchorId="4B4D5584" wp14:editId="4E96BC2B">
            <wp:extent cx="1247775" cy="981075"/>
            <wp:effectExtent l="0" t="0" r="9525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B2F6" w14:textId="77777777" w:rsidR="00DD4B7E" w:rsidRDefault="00DD4B7E" w:rsidP="00DD4B7E">
      <w:pPr>
        <w:rPr>
          <w:rFonts w:eastAsia="Times New Roman"/>
        </w:rPr>
      </w:pPr>
    </w:p>
    <w:p w14:paraId="2C2F5239" w14:textId="77777777" w:rsidR="00DD4B7E" w:rsidRDefault="00DD4B7E" w:rsidP="00DD4B7E">
      <w:pPr>
        <w:rPr>
          <w:rFonts w:ascii="Arial" w:eastAsia="Times New Roman" w:hAnsi="Arial" w:cs="Arial"/>
          <w:b/>
          <w:bCs/>
          <w:i/>
          <w:iCs/>
          <w:color w:val="002060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Šis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e-pasts un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tā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pielikumā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esošie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dokumenti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var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saturēt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ierobežotas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pieejamības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informāciju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cita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starpā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fizisko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personu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datus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, kas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adresēta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tikai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tā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saņēmējam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un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izmantojama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tikai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leģitīmiem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mērķiem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. Ja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esat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saņēmis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šo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e-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pastu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kļūdas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dēļ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vai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nav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pamatota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mērķa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ierobežotas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pieejamības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informācijas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cita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starpā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fizisko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personu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datu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apstrādei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Jums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nav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tiesību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izmantot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vai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pārsūtīt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šajā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e-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pastā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un tam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pievienotajos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dokumentos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ietverto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informāciju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Šādā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gadījumā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nekavējoties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neatgriezeniski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izdzēsiet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šo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 e-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2060"/>
        </w:rPr>
        <w:t>pastu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2060"/>
        </w:rPr>
        <w:t>.</w:t>
      </w:r>
      <w:bookmarkEnd w:id="0"/>
    </w:p>
    <w:p w14:paraId="2E616508" w14:textId="77777777" w:rsidR="00AE4837" w:rsidRDefault="00AE4837"/>
    <w:sectPr w:rsidR="00AE48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7E"/>
    <w:rsid w:val="00AE4837"/>
    <w:rsid w:val="00D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A1D2"/>
  <w15:chartTrackingRefBased/>
  <w15:docId w15:val="{0E9CC1B7-EC2D-4BAC-9FBB-CBC2C3D7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B7E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4B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4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m.gov.lv" TargetMode="External"/><Relationship Id="rId4" Type="http://schemas.openxmlformats.org/officeDocument/2006/relationships/hyperlink" Target="mailto:viesturs.blumentals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2022-04-27T12:56:00Z</dcterms:created>
  <dcterms:modified xsi:type="dcterms:W3CDTF">2022-04-27T12:57:00Z</dcterms:modified>
</cp:coreProperties>
</file>