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0A61CC" w14:textId="77777777" w:rsidR="000C5BDB" w:rsidRDefault="00000000">
      <w:pPr>
        <w:spacing w:after="240"/>
        <w:jc w:val="center"/>
        <w:rPr>
          <w:b/>
        </w:rPr>
      </w:pPr>
      <w:r>
        <w:rPr>
          <w:b/>
        </w:rPr>
        <w:t>“Publiskās apspriešanas laikā 30.09.2025. - 14.10.2025. saņemto viedokļu, priekšlikumu un iebildumu apkopojums par Grozījums Ministru kabineta 2019. gada 3. septembra noteikumos Nr.&amp;nbsp;416 "Noteikumi par valsts vispārējās vidējās izglītības standartu un vispārējās vidējās izglītības programmu paraugiem"”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C5BDB" w14:paraId="0E954AF0" w14:textId="77777777">
        <w:tc>
          <w:tcPr>
            <w:tcW w:w="750" w:type="dxa"/>
            <w:shd w:val="clear" w:color="auto" w:fill="FFFFFF"/>
            <w:noWrap/>
            <w:tcMar>
              <w:top w:w="75" w:type="dxa"/>
              <w:left w:w="75" w:type="dxa"/>
              <w:bottom w:w="75" w:type="dxa"/>
              <w:right w:w="75" w:type="dxa"/>
            </w:tcMar>
            <w:vAlign w:val="center"/>
          </w:tcPr>
          <w:p w14:paraId="0856CE1E" w14:textId="77777777" w:rsidR="000C5BDB"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52E03E2" w14:textId="77777777" w:rsidR="000C5BD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157A44E" w14:textId="77777777" w:rsidR="000C5BD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A472ED0" w14:textId="77777777" w:rsidR="000C5BD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7DB9950" w14:textId="77777777" w:rsidR="000C5BDB" w:rsidRDefault="00000000">
            <w:pPr>
              <w:jc w:val="center"/>
            </w:pPr>
            <w:r>
              <w:rPr>
                <w:b/>
              </w:rPr>
              <w:t>Skaidrojums, kādā veidā viedoklis / priekšlikums / iebildums ir ņemts vērā vai ņemts vērā daļēji, vai pamatojums, ja viedoklis / priekšlikums / iebildums nav ņemts vērā</w:t>
            </w:r>
          </w:p>
        </w:tc>
      </w:tr>
      <w:tr w:rsidR="003042A5" w14:paraId="1771DDB7" w14:textId="77777777">
        <w:tc>
          <w:tcPr>
            <w:tcW w:w="750" w:type="dxa"/>
            <w:shd w:val="clear" w:color="auto" w:fill="FFFFFF"/>
            <w:noWrap/>
            <w:tcMar>
              <w:top w:w="75" w:type="dxa"/>
              <w:left w:w="75" w:type="dxa"/>
              <w:bottom w:w="75" w:type="dxa"/>
              <w:right w:w="75" w:type="dxa"/>
            </w:tcMar>
            <w:vAlign w:val="center"/>
          </w:tcPr>
          <w:p w14:paraId="1068877F" w14:textId="77777777" w:rsidR="003042A5" w:rsidRDefault="003042A5" w:rsidP="003042A5">
            <w:pPr>
              <w:jc w:val="center"/>
            </w:pPr>
            <w:r>
              <w:t>1.</w:t>
            </w:r>
          </w:p>
        </w:tc>
        <w:tc>
          <w:tcPr>
            <w:tcW w:w="4055" w:type="dxa"/>
            <w:shd w:val="clear" w:color="auto" w:fill="FFFFFF"/>
            <w:noWrap/>
            <w:tcMar>
              <w:top w:w="75" w:type="dxa"/>
              <w:left w:w="75" w:type="dxa"/>
              <w:bottom w:w="75" w:type="dxa"/>
              <w:right w:w="75" w:type="dxa"/>
            </w:tcMar>
            <w:vAlign w:val="center"/>
          </w:tcPr>
          <w:p w14:paraId="1522D05B" w14:textId="77777777" w:rsidR="003042A5" w:rsidRDefault="003042A5" w:rsidP="003042A5">
            <w:pPr>
              <w:jc w:val="left"/>
            </w:pPr>
            <w:r>
              <w:t>Edgars Grīnis</w:t>
            </w:r>
          </w:p>
        </w:tc>
        <w:tc>
          <w:tcPr>
            <w:tcW w:w="4056" w:type="dxa"/>
            <w:shd w:val="clear" w:color="auto" w:fill="FFFFFF"/>
            <w:noWrap/>
            <w:tcMar>
              <w:top w:w="75" w:type="dxa"/>
              <w:left w:w="75" w:type="dxa"/>
              <w:bottom w:w="75" w:type="dxa"/>
              <w:right w:w="75" w:type="dxa"/>
            </w:tcMar>
            <w:vAlign w:val="center"/>
          </w:tcPr>
          <w:p w14:paraId="739FF5E4" w14:textId="77777777" w:rsidR="003042A5" w:rsidRDefault="003042A5" w:rsidP="003042A5">
            <w:pPr>
              <w:jc w:val="left"/>
            </w:pPr>
            <w:r>
              <w:t>Priekšlikums:</w:t>
            </w:r>
            <w:r>
              <w:br/>
              <w:t>Pašlaik tiek piedāvāti 12 dažādi padziļinātie kursi, tas nozīmē, ka ir jāorganizē 12 centralizētie eksāmeni tikai šajos padziļinātajos kursos vien, ja nu kāds izglītojamais (kaut vai daži) izvēlas vienu no šiem eksāmeniem. Tas prasa daudz līdzekļu un daudz laika 12.klases noslēgumā. Tādēļ priekšlikums ir noteikt:</w:t>
            </w:r>
            <w:r>
              <w:br/>
              <w:t xml:space="preserve">"21.5. valsts pārbaudes darbs padziļinātājā kursā augstākajā mācību satura apguves līmenī "Latviešu valodā un literatūrā II" </w:t>
            </w:r>
            <w:r>
              <w:lastRenderedPageBreak/>
              <w:t>vai "Matemātikā II", tajā skaitā arī šo noteikumu 21.1., 21.2., 21.3. un 21.4. apakšpunktā minētie pārbaudes darbi."</w:t>
            </w:r>
            <w:r>
              <w:br/>
            </w:r>
            <w:r>
              <w:br/>
              <w:t>Pārējie eksāmeni ir pietiekami optimālajā līmenī.</w:t>
            </w:r>
          </w:p>
        </w:tc>
        <w:tc>
          <w:tcPr>
            <w:tcW w:w="1650" w:type="dxa"/>
            <w:shd w:val="clear" w:color="auto" w:fill="FFFFFF"/>
            <w:noWrap/>
            <w:tcMar>
              <w:top w:w="75" w:type="dxa"/>
              <w:left w:w="75" w:type="dxa"/>
              <w:bottom w:w="75" w:type="dxa"/>
              <w:right w:w="75" w:type="dxa"/>
            </w:tcMar>
            <w:vAlign w:val="center"/>
          </w:tcPr>
          <w:p w14:paraId="5AA92CEE" w14:textId="3390BE9A" w:rsidR="003042A5" w:rsidRDefault="003042A5" w:rsidP="003042A5">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72D7F1A" w14:textId="52ECDD01" w:rsidR="003042A5" w:rsidRDefault="003042A5" w:rsidP="003042A5">
            <w:pPr>
              <w:jc w:val="left"/>
            </w:pPr>
            <w:r>
              <w:t>Saskaņā ar Ministru kabineta 2019. gada 3. septembra noteikumu Nr. 416 “Noteikumi par valsts vispārējās vidējās izglītības standartu un vispārējās vidējās izglītības programmu paraugiem” (turpmāk – Noteikumi Nr.416) 8.3.apakšpunktu m</w:t>
            </w:r>
            <w:r>
              <w:rPr>
                <w:color w:val="auto"/>
                <w:szCs w:val="28"/>
                <w:shd w:val="clear" w:color="auto" w:fill="FFFFFF"/>
              </w:rPr>
              <w:t>ācību saturs padziļinātajos kursos augstākajā mācību satura</w:t>
            </w:r>
            <w:r w:rsidRPr="004767A7">
              <w:rPr>
                <w:color w:val="auto"/>
                <w:szCs w:val="28"/>
                <w:shd w:val="clear" w:color="auto" w:fill="FFFFFF"/>
              </w:rPr>
              <w:t xml:space="preserve"> apguves līmenī ir </w:t>
            </w:r>
            <w:r>
              <w:rPr>
                <w:color w:val="auto"/>
                <w:szCs w:val="28"/>
                <w:shd w:val="clear" w:color="auto" w:fill="FFFFFF"/>
              </w:rPr>
              <w:t>būtiski svarīgs izglītojamā</w:t>
            </w:r>
            <w:r w:rsidRPr="004767A7">
              <w:rPr>
                <w:color w:val="auto"/>
                <w:szCs w:val="28"/>
                <w:shd w:val="clear" w:color="auto" w:fill="FFFFFF"/>
              </w:rPr>
              <w:t xml:space="preserve"> iecerēto studiju virzienā. </w:t>
            </w:r>
            <w:r>
              <w:rPr>
                <w:color w:val="auto"/>
                <w:szCs w:val="28"/>
                <w:shd w:val="clear" w:color="auto" w:fill="FFFFFF"/>
              </w:rPr>
              <w:t xml:space="preserve">Lai neierobežotu vidusskolas absolventu iespējas turpināt studijas augstākās izglītības pakāpē, noteikumu </w:t>
            </w:r>
            <w:r>
              <w:rPr>
                <w:color w:val="auto"/>
                <w:szCs w:val="28"/>
                <w:shd w:val="clear" w:color="auto" w:fill="FFFFFF"/>
              </w:rPr>
              <w:lastRenderedPageBreak/>
              <w:t xml:space="preserve">projektā netiek paredzēts samazināt </w:t>
            </w:r>
            <w:r>
              <w:t>Noteikumos Nr.416</w:t>
            </w:r>
            <w:r>
              <w:rPr>
                <w:color w:val="auto"/>
                <w:szCs w:val="28"/>
                <w:shd w:val="clear" w:color="auto" w:fill="FFFFFF"/>
              </w:rPr>
              <w:t xml:space="preserve">  noteikto p</w:t>
            </w:r>
            <w:r>
              <w:t xml:space="preserve">adziļināto kursu skaitu un ierobežot vispārējās vidējās izglītības pakāpes izglītojamo izvēli kārtot valsts pārbaudes darbus </w:t>
            </w:r>
            <w:r>
              <w:rPr>
                <w:color w:val="auto"/>
              </w:rPr>
              <w:t>padziļinātājos kursos</w:t>
            </w:r>
            <w:r w:rsidRPr="00C06986">
              <w:rPr>
                <w:color w:val="auto"/>
              </w:rPr>
              <w:t xml:space="preserve"> augstākajā mācību satura apguves līmenī</w:t>
            </w:r>
            <w:r>
              <w:rPr>
                <w:color w:val="auto"/>
              </w:rPr>
              <w:t>.</w:t>
            </w:r>
          </w:p>
        </w:tc>
      </w:tr>
    </w:tbl>
    <w:p w14:paraId="06538416" w14:textId="77777777" w:rsidR="000C5BDB" w:rsidRDefault="000C5BDB"/>
    <w:tbl>
      <w:tblPr>
        <w:tblStyle w:val="a"/>
        <w:tblW w:w="14567" w:type="dxa"/>
        <w:tblLayout w:type="fixed"/>
        <w:tblLook w:val="0600" w:firstRow="0" w:lastRow="0" w:firstColumn="0" w:lastColumn="0" w:noHBand="1" w:noVBand="1"/>
      </w:tblPr>
      <w:tblGrid>
        <w:gridCol w:w="4855"/>
        <w:gridCol w:w="4856"/>
        <w:gridCol w:w="4856"/>
      </w:tblGrid>
      <w:tr w:rsidR="000C5BDB" w14:paraId="4A381D4B" w14:textId="77777777">
        <w:tc>
          <w:tcPr>
            <w:tcW w:w="4855" w:type="dxa"/>
            <w:shd w:val="clear" w:color="auto" w:fill="FFFFFF"/>
            <w:noWrap/>
            <w:tcMar>
              <w:top w:w="75" w:type="dxa"/>
              <w:left w:w="75" w:type="dxa"/>
              <w:bottom w:w="75" w:type="dxa"/>
              <w:right w:w="75" w:type="dxa"/>
            </w:tcMar>
            <w:vAlign w:val="center"/>
          </w:tcPr>
          <w:p w14:paraId="4CFEE1DC" w14:textId="77777777" w:rsidR="000C5BD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692B92A8" w14:textId="77777777" w:rsidR="000C5BDB" w:rsidRDefault="000C5B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7A619C9" w14:textId="77777777" w:rsidR="000C5BDB" w:rsidRDefault="000C5BDB"/>
        </w:tc>
      </w:tr>
      <w:tr w:rsidR="000C5BDB" w14:paraId="64987152" w14:textId="77777777">
        <w:tc>
          <w:tcPr>
            <w:tcW w:w="4855" w:type="dxa"/>
            <w:shd w:val="clear" w:color="auto" w:fill="FFFFFF"/>
            <w:noWrap/>
            <w:tcMar>
              <w:top w:w="75" w:type="dxa"/>
              <w:left w:w="75" w:type="dxa"/>
              <w:bottom w:w="75" w:type="dxa"/>
              <w:right w:w="75" w:type="dxa"/>
            </w:tcMar>
            <w:vAlign w:val="center"/>
          </w:tcPr>
          <w:p w14:paraId="65C8A7F3" w14:textId="77777777" w:rsidR="000C5BDB" w:rsidRDefault="000C5BDB"/>
        </w:tc>
        <w:tc>
          <w:tcPr>
            <w:tcW w:w="4856" w:type="dxa"/>
            <w:shd w:val="clear" w:color="auto" w:fill="FFFFFF"/>
            <w:noWrap/>
            <w:tcMar>
              <w:top w:w="75" w:type="dxa"/>
              <w:left w:w="75" w:type="dxa"/>
              <w:bottom w:w="75" w:type="dxa"/>
              <w:right w:w="75" w:type="dxa"/>
            </w:tcMar>
            <w:vAlign w:val="center"/>
          </w:tcPr>
          <w:p w14:paraId="5DE01015" w14:textId="77777777" w:rsidR="000C5BDB"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7D5EAAA" w14:textId="77777777" w:rsidR="000C5BDB" w:rsidRDefault="000C5BDB"/>
        </w:tc>
      </w:tr>
      <w:tr w:rsidR="000C5BDB" w14:paraId="7A865656" w14:textId="77777777">
        <w:tc>
          <w:tcPr>
            <w:tcW w:w="4855" w:type="dxa"/>
            <w:shd w:val="clear" w:color="auto" w:fill="FFFFFF"/>
            <w:noWrap/>
            <w:tcMar>
              <w:top w:w="75" w:type="dxa"/>
              <w:left w:w="75" w:type="dxa"/>
              <w:bottom w:w="75" w:type="dxa"/>
              <w:right w:w="75" w:type="dxa"/>
            </w:tcMar>
            <w:vAlign w:val="center"/>
          </w:tcPr>
          <w:p w14:paraId="4740307A" w14:textId="77777777" w:rsidR="000C5BDB"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0490A26C" w14:textId="77777777" w:rsidR="000C5BDB" w:rsidRDefault="000C5B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BB3C481" w14:textId="77777777" w:rsidR="000C5BDB" w:rsidRDefault="000C5BDB"/>
        </w:tc>
      </w:tr>
      <w:tr w:rsidR="000C5BDB" w14:paraId="72DCE9A8" w14:textId="77777777">
        <w:tc>
          <w:tcPr>
            <w:tcW w:w="4855" w:type="dxa"/>
            <w:shd w:val="clear" w:color="auto" w:fill="FFFFFF"/>
            <w:noWrap/>
            <w:tcMar>
              <w:top w:w="75" w:type="dxa"/>
              <w:left w:w="75" w:type="dxa"/>
              <w:bottom w:w="75" w:type="dxa"/>
              <w:right w:w="75" w:type="dxa"/>
            </w:tcMar>
            <w:vAlign w:val="center"/>
          </w:tcPr>
          <w:p w14:paraId="0EAB1A68" w14:textId="77777777" w:rsidR="000C5BDB" w:rsidRDefault="000C5BDB"/>
        </w:tc>
        <w:tc>
          <w:tcPr>
            <w:tcW w:w="4856" w:type="dxa"/>
            <w:shd w:val="clear" w:color="auto" w:fill="FFFFFF"/>
            <w:noWrap/>
            <w:tcMar>
              <w:top w:w="75" w:type="dxa"/>
              <w:left w:w="75" w:type="dxa"/>
              <w:bottom w:w="75" w:type="dxa"/>
              <w:right w:w="75" w:type="dxa"/>
            </w:tcMar>
            <w:vAlign w:val="center"/>
          </w:tcPr>
          <w:p w14:paraId="5520B051" w14:textId="77777777" w:rsidR="000C5BD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218F787" w14:textId="77777777" w:rsidR="000C5BDB" w:rsidRDefault="000C5BDB"/>
        </w:tc>
      </w:tr>
    </w:tbl>
    <w:p w14:paraId="1FFCB64A" w14:textId="77777777" w:rsidR="000C5BDB" w:rsidRDefault="000C5BDB"/>
    <w:p w14:paraId="3CE9E9DC" w14:textId="77777777" w:rsidR="000C5BDB" w:rsidRDefault="00000000">
      <w:r>
        <w:t>Piezīmes.</w:t>
      </w:r>
    </w:p>
    <w:p w14:paraId="74BD6081" w14:textId="77777777" w:rsidR="000C5BDB" w:rsidRDefault="00000000">
      <w:r>
        <w:t>* Iesniedzējs (fiziskai personai – vārds, uzvārds, juridiskai personai – nosaukums) var tikt publiskots, ja viņš tam ir piekritis. Ja attiecināms, iesniedzējs norāda interešu pārstāvja reģistrācijas numuru.</w:t>
      </w:r>
    </w:p>
    <w:p w14:paraId="202C2EEC" w14:textId="77777777" w:rsidR="000C5BDB" w:rsidRDefault="00000000">
      <w:r>
        <w:t>** Dokumenta rekvizītus "datums" un "paraksts" neaizpilda, ja elektroniskais dokuments ir sagatavots atbilstoši normatīvajiem aktiem par elektronisko dokumentu noformēšanu.</w:t>
      </w:r>
    </w:p>
    <w:sectPr w:rsidR="000C5BD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617E" w14:textId="77777777" w:rsidR="00EF6225" w:rsidRDefault="00EF6225">
      <w:r>
        <w:separator/>
      </w:r>
    </w:p>
  </w:endnote>
  <w:endnote w:type="continuationSeparator" w:id="0">
    <w:p w14:paraId="666DFDC3" w14:textId="77777777" w:rsidR="00EF6225" w:rsidRDefault="00EF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A55B" w14:textId="77777777" w:rsidR="000C5BDB" w:rsidRDefault="00000000">
    <w:pPr>
      <w:jc w:val="right"/>
    </w:pPr>
    <w:r>
      <w:rPr>
        <w:sz w:val="24"/>
        <w:szCs w:val="24"/>
      </w:rPr>
      <w:fldChar w:fldCharType="begin"/>
    </w:r>
    <w:r>
      <w:rPr>
        <w:sz w:val="24"/>
        <w:szCs w:val="24"/>
      </w:rPr>
      <w:instrText>PAGE</w:instrText>
    </w:r>
    <w:r w:rsidR="003042A5">
      <w:rPr>
        <w:sz w:val="24"/>
        <w:szCs w:val="24"/>
      </w:rPr>
      <w:fldChar w:fldCharType="separate"/>
    </w:r>
    <w:r w:rsidR="003042A5">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731B"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DD167" w14:textId="77777777" w:rsidR="00EF6225" w:rsidRDefault="00EF6225">
      <w:r>
        <w:separator/>
      </w:r>
    </w:p>
  </w:footnote>
  <w:footnote w:type="continuationSeparator" w:id="0">
    <w:p w14:paraId="09F7D237" w14:textId="77777777" w:rsidR="00EF6225" w:rsidRDefault="00EF6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7BDB" w14:textId="77777777" w:rsidR="000C5BDB" w:rsidRDefault="00000000">
    <w:pPr>
      <w:pStyle w:val="Header"/>
      <w:contextualSpacing w:val="0"/>
    </w:pPr>
    <w:r>
      <w:t>Viedokļu pārskats 25-TA-2149</w:t>
    </w:r>
    <w:r>
      <w:br/>
      <w:t>Izdrukāts 15.10.2025. 13.44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8B27" w14:textId="77777777" w:rsidR="000C5BDB" w:rsidRDefault="00000000">
    <w:pPr>
      <w:pStyle w:val="Header"/>
      <w:contextualSpacing w:val="0"/>
    </w:pPr>
    <w:r>
      <w:t>Viedokļu pārskats 25-TA-2149</w:t>
    </w:r>
    <w:r>
      <w:br/>
      <w:t>Izdrukāts 15.10.2025. 13.44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5BDB"/>
    <w:rsid w:val="000C5BDB"/>
    <w:rsid w:val="00186138"/>
    <w:rsid w:val="003042A5"/>
    <w:rsid w:val="00EF6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D90D"/>
  <w15:docId w15:val="{3F28E80A-FCA6-4918-A4D7-B855D018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1585</Words>
  <Characters>904</Characters>
  <Application>Microsoft Office Word</Application>
  <DocSecurity>0</DocSecurity>
  <Lines>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viedoklu_parskats_25-TA-2149.docx</dc:title>
  <cp:lastModifiedBy>Ivars Zemļanskis</cp:lastModifiedBy>
  <cp:revision>2</cp:revision>
  <dcterms:created xsi:type="dcterms:W3CDTF">2025-10-15T10:47:00Z</dcterms:created>
  <dcterms:modified xsi:type="dcterms:W3CDTF">2025-10-15T10:47:00Z</dcterms:modified>
</cp:coreProperties>
</file>