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23-TA-750: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17. jūlija noteikumos Nr. 421 "Kārtība, kādā veic gadskārtējā valsts budžeta likumā noteiktās apropriācijas izmaiņas"</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veic gadskārtējā valsts budžeta likumā noteiktās apropriācijas izmaiņas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vienotajā tiesību aktu projektu izstrādes un saskaņošanas portālā ir publicēts Ministru kabineta noteikumu projekts "Grozījums Ministru kabineta 2018. gada 17. jūlija noteikumos Nr. 421 "Kārtība, kādā veic gadskārtējā valsts budžeta likumā noteiktās apropriācijas izmaiņas"" (23-TA-503), par kuru šā gada 10. martā Tieslietu ministrija jau sniedza atzinumu. Ievērojot, ka minētā noteikumu projekta saturs pēc būtības ir tāds pats kā Ministru kabineta noteikumu projekta "Grozījumi Ministru kabineta 2018. gada 17. jūlija noteikumos Nr. 421 "Kārtība, kādā veic gadskārtējā valsts budžeta likumā noteiktās apropriācijas izmaiņas"" (23-TA-750; turpmāk - projekts) saturs, lūdzam nodrošināt, ka turpmākai saskaņošanai tiek virzīts tikai viens no minētajiem tiesību aktu projektiem.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projekts "Grozījums Ministru kabineta 2018. gada 17. jūlija noteikumos Nr. 421 "Kārtība, kādā veic gadskārtējā valsts budžeta likumā noteiktās apropriācijas izmaiņas"" (23-TA-503) ir atsaukts.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 valsts budžeta līdzfinansējumu valsts dibinātai augstskolai vai valsts, vai valsts augstskolas dibinātam zinātniskajam institūtam projektu īstenošanai programmās “Digitālā Eiropa”, “Erasmus+” (izņemot mobilitātes projektus), “Radošā Eiropa”, “ES – veselībai” un “Nordplus”, atbilstoši apstiprināta projekta nosacījumiem. Valsts budžeta līdzfinansējumu piešķir,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ir ietverta norāde, ka nozares ministrija, pirms tā sniedz atzinumu, izvērtē, vai projektā plānotās darbības nav uzskatāmas par komercdarbības atbalstu Komercdarbības atbalsta kontroles likuma izpratnē. Savukārt MKN projektā nav norādīts, ka nozares ministrija šādu izvērtējumu veiks. Ievērojot izteikto iebildumu, lūdzam precizēt MKN projektu tā, lai būtu nepārprotami skaidrs nozares ministrijas pienākums vērtēt, vai projekti ir ar saimniecisko darbību nesaistīti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Izglītības un zinātnes ministrija MKN anotācijā un MKN projektā 29.</w:t>
            </w:r>
            <w:r w:rsidR="00000000" w:rsidRPr="00000000" w:rsidDel="00000000">
              <w:rPr>
                <w:vertAlign w:val="superscript"/>
                <w:rtl w:val="0"/>
              </w:rPr>
              <w:t xml:space="preserve">1</w:t>
            </w:r>
            <w:r w:rsidR="00000000" w:rsidRPr="00000000" w:rsidDel="00000000">
              <w:rPr>
                <w:rtl w:val="0"/>
              </w:rPr>
              <w:t xml:space="preserve"> punktā skaidro, ka atbalsts tiks sniegts darbībām, kurām nav saimnieciska rakstura. Attiecīgi nav skaidrs, kādēļ anotācijā teikts, ka tiek plānots veikt izvērtējumu par atbilstību Komercdarbības atbalsta kontroles likuma prasībām, nevis vērtēt to, vai projektā plānotās darbības ir uzskatāmas par ar saimniecisko darbību nesaistītām. Lūdzam precizēt anotāciju.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24.8. apakšpunkta un 24.8.1. un 24.8.2. apakšpunktu redakcija, kā arī atbilstoši precizēta anotācija.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 valsts budžeta līdzfinansējumu valsts dibinātai augstskolai vai valsts, vai valsts augstskolas dibinātam zinātniskajam institūtam projektu īstenošanai programmās “Digitālā Eiropa”, “Erasmus+” (izņemot mobilitātes projektus), “Radošā Eiropa”, “ES – veselībai” un “Nordplus” atbilstoši apstiprināta projekta nosacījumiem. Valsts budžeta līdzfinansējumu piešķir ievērojot šādus nosacījumus: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par attiecīgo nozares politiku atbildīgā ministrija ir izvērtējusi un secinājusi, ka projektā plānotās darbības nav uzskatāmas par komercdarbības atbalstu Komercdarbības atbalsta kontroles likuma izpratnē un ir bez saimnieciska rakstura. Ja 24.8. apakšpunktā minētais finansējuma saņēmējs  veic arī saimniecisko darbību, saimnieciskās darbības finansējums, izmaksas un ieņēmumi tiek uzskaitītas  atsevišķi, nodrošinot izmaksu nodalīšanu. Ja nodalīšanu nav iespējams pierādīt, tad projekts uzskatāms par saimniecisku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MKN projekta 24.8.1. punkta redakcija nenodrošina nepārprotamu izpratni par to, ka valsts budžeta finansējumu piešķirs tikai tādiem projektiem, kuros tiek īstenotas tikai darbības, kurām nav saimnieciska rakstura, pretēji tam, kā tas skaidrots anotācijā. Lūdzam papildināt MKN projektu ar jaunu punktu, kas noteiktu, ka atbalsts tiks piešķirts tikai ar saimniecisko darbību nesaistītiem projektiem, un projektiem, kas saistīti ar saimnieciskās darbības veikšanu, valsts budžeta finansējums piešķirts netiks.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24.8. apakšpunkta un 24.8.1. un 24.8.2. apakšpunktu redakcija, kā arī atbilstoši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projektā tiek īstenotas darbības, kurām nav saimnieciska rakstura. Par darbībām bez saimnieciska rakstura uzskata darbības, kas atbilst Eiropas Komisijas paziņojuma “Pētniecībai, izstrādei un inovācijai piešķiramā valsts atbalsta nostādnes” (Eiropas Savienības Oficiālais Vēstnesis, 2022. gada 28. oktobris, Nr. C414) 20.punktā noteiktajam, un par attiecīgo nozares politiku atbildīgā ministrija ir izvērtējusi un secinājusi, ka projektā plānotajām darbībām nav saimnieciska rakstura. Projektam, kas saistīts ar saimnieciskās darbības veikšanu, valsts budžeta līdzfinansējumu nepiešķir;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ar 24.8. apakšpunktu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20. jūlijā stājās spēkā grozījumi likumā "Par piesārņojumu", kas paredz ietvaru Modernizācijas fonda izveidei, finansējuma izmantošanas nosacījumus un ziņošanas kārtību. Modernizācijas fonds ir jauns finansēšanas mehānisms ar mērķi atbalstīt oglekļa mazietilpīgus ieguldījumus, atbalstot valstu virzību uz klimatneitralitāti. Lai harmonizētu likuma "Par piesārņojumu" normas ar Modernizācijas fonda īstenošanai saistošo valsts budžeta izpildes procesa normatīvo regulējumu, ierosinām pilnveidot normas un noteikumu projektu papildināt ar punktu šādā redakcijā: "aizstāt noteikumu 24.1., 24.4.apakšpunktos un 35. punktā vārdus “emisijas kvotu izsolīšanas instrumenta” ar vārdiem “emisijas kvotu izsoļu ieņēmumu instrumenta”.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24.1., 24.4.apakšpunkti un 35. punkts izteikti jaunā redakcijā, aizstājot vārdus “emisijas kvotu izsolīšanas instrumenta” ar vārdiem “emisijas kvotu izsoļu ieņēmumu instrumenta”.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kādēļ anotācijā ir norādīts, ka līdzfinansējumu piešķir valsts dibinātām augstskolām, vai valsts, vai valsts augstskolas dibinātiem zinātniskajiem institūtiem, kas atbilst pētniecības organizācijas definīcijai, atbilstoši Komisijas regulas Nr. 651/2014 2. panta 83. punktā noteiktajai definīcijai, ja MKN projekts tādu nosacījumu neparedz. Lūdzam nodrošināt anotācijā sniegtās informācijas atbilstību MKN projektam.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24.8. apakšpunkta un 24.8.1. un 24.8.2. apakšpunktu redakcija, kā arī atbilstoši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par attiecīgo nozares politiku atbildīgā ministrija ir izvērtējusi un secinājusi, ka projektā plānotās darbības nav uzskatāmas par komercdarbības atbalstu Komercdarbības atbalsta kontroles likuma izpratnē un ir bez saimnieciska rakstura. Ja 24.8. apakšpunktā minētais finansējuma saņēmējs  veic arī saimniecisko darbību, saimnieciskās darbības finansējums, izmaksas un ieņēmumi tiek uzskaitītas  atsevišķi, nodrošinot izmaksu nodalīšanu. Ja nodalīšanu nav iespējams pierādīt, tad projekts uzskatāms par saimniecisku projektu;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 punktā piedāvātajā Ministru kabineta 2018. gada 17. jūlija noteikumu Nr. 421 "Kārtība, kādā veic gadskārtējā valsts budžeta likumā noteiktās apropriācijas izmaiņas" 24.8.1. apakšpunktā ietverto atsauci uz projekta 24.8. apakšpunktu atbilstoši Ministru kabineta 2009. gada 3. februāra noteikumu Nr. 108 "Normatīvo aktu projektu sagatavošanas noteikumi" 132. punktā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24.8. apakšpunkta un 24.8.1. un 24.8.2. apakšpunktu redakcija, kā arī atbilstoši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24.8.1. projektā tiek īstenotas darbības, kurām nav saimnieciska rakstura. Par darbībām bez saimnieciska rakstura uzskata darbības, kas atbilst Eiropas Komisijas paziņojuma “Pētniecībai, izstrādei un inovācijai piešķiramā valsts atbalsta nostādnes” (Eiropas Savienības Oficiālais Vēstnesis, 2022. gada 28. oktobris, Nr. C414) 20.punktā noteiktajam, un par attiecīgo nozares politiku atbildīgā ministrija ir izvērtējusi un secinājusi, ka projektā plānotajām darbībām nav saimnieciska rakstura. Projektam, kas saistīts ar saimnieciskās darbības veikšanu, valsts budžeta līdzfinansējumu nepiešķir;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24.8.2. ja šo noteikumu 24.8. apakšpunkta ievaddaļā minētais finansējuma saņēmējs veic arī saimniecisko darbību, tas nodrošina, ka saimnieciskās darbības finansējums, izmaksas un ieņēmumi tiek uzskaitīti atsevišķi, nodrošinot izmaksu nodalīšanu. Ja izmaksu nodalīšanu nevar pierādīt, valsts budžeta līdzfinansējumu nepiešķir;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- 17.04.2023.)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saimnieciskās darbības veikšana nav priekšnosacījums tam, lai nepiešķirtu valsts budžeta līdzfinansējumu ar saimnieciskās darbības veikšanu nesaistītiem projektiem, bet gan tas, ka finansējuma saņēmējs, kas veic gan saimniecisko darbību saistītas, gan ar saimniecisko darbību nesaistītas aktivitātes, un nespēj uzskaitē nodrošināt, ka saimnieciskās darbības finansējums, izmaksas un ieņēmumi tiek uzskaitītas  atsevišķi, attiecīgi nav iespējams nodrošināt, ka valsts budžeta līdzfinansējums netiek piešķirts saimnieciskās darbības projektiem. Ievērojot minēto, lūdzam 24.8.2.apakšpunktā nepārprotamas izpratnes nodrošināšanai saglabāt norādi, ka, ja izmaksu nodalīšanu nav iespējams nodrošināt, tad projekts ir uzskatāms par ar saimniecisko darbību saistītu projektu.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24.8.2. ja šo noteikumu 24.8. apakšpunkta ievaddaļā minētais finansējuma saņēmējs veic arī saimniecisko darbību, tas nodrošina, ka saimnieciskās darbības finansējums, izmaksas un ieņēmumi tiek uzskaitīti atsevišķi, nodrošinot izmaksu nodalīšanu. Ja izmaksu nodalīšanu nevar pierādīt, projekts ir uzskatāms par ar saimniecisko darbību saistītu projektu un valsts budžeta līdzfinansējumu  nepiešķir.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24.8.2. ja šo noteikumu 24.8. apakšpunkta ievaddaļā minētais finansējuma saņēmējs veic arī saimniecisko darbību, tas nodrošina, ka saimnieciskās darbības finansējums, izmaksas un ieņēmumi tiek uzskaitīti atsevišķi, nodrošinot izmaksu nodalīšanu. Ja izmaksu nodalīšanu nevar pierādīt, projekts ir uzskatāms par ar saimniecisko darbību saistītu projektu un valsts budžeta līdzfinansējumu nepiešķir;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Par šo noteikumu 24.8.1. apakšpunktā minētajām darbībām bez saimnieciska rakstura uzskata darbības, kas atbilst Eiropas Komisijas paziņojuma “Pētniecībai, izstrādei un inovācijai piešķiramā valsts atbalsta nostādnes” (Eiropas Savienības Oficiālais Vēstnesis, 2022. gada 28. oktobris, Nr. C414) nosacījumiem.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atbalsta saņēmējam būtu skaidrs, kas ir darbības bez saimnieciska rakstura, lūdzam norādīt konkrētu atsauci uz Eiropas Komisijas paziņojuma “Pētniecībai, izstrādei un inovācijai piešķiramā valsts atbalsta nostādnes” 2022. gada 28. oktobris, Nr. C414/01, piemēram, punktu vai apakšpunktu. Vienlaikus vēršam uzmanību, ka nacionālajos tiesību aktos parasti tiek pārņemtas Eiropas Komisijas paziņojuma normas, nevis sniegtas atsauces uz šo aktu, tāpēc aicinām papildināt MKN projektu ar konkrētiem nosacījumiem no iepriekš minētajām pamatnostādnēm un sniegt atbilstošu skaidrojumu tā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24.8.1. apakšpunkta redakcija ar atsauci uz Eiropas Komisijas paziņojuma “Pētniecībai, izstrādei un inovācijai piešķiramā valsts atbalsta nostādnes” (Eiropas Savienības Oficiālais Vēstnesis, 2022. gada 28. oktobris, Nr. C414) 20.punkta nosacījumiem.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23-TA-750</w:t>
    </w:r>
    <w:r>
      <w:br/>
    </w:r>
    <w:r w:rsidR="00000000" w:rsidRPr="00000000" w:rsidDel="00000000">
      <w:rPr>
        <w:rtl w:val="0"/>
      </w:rPr>
      <w:t xml:space="preserve">20.04.2023. 15.55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23-TA-750</w:t>
    </w:r>
    <w:r>
      <w:br/>
    </w:r>
    <w:r w:rsidR="00000000" w:rsidRPr="00000000" w:rsidDel="00000000">
      <w:rPr>
        <w:rtl w:val="0"/>
      </w:rPr>
      <w:t xml:space="preserve">20.04.2023. 15.55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Izziņa_23-TA-750.docx</dc:title>
</cp:coreProperties>
</file>

<file path=docProps/custom.xml><?xml version="1.0" encoding="utf-8"?>
<Properties xmlns="http://schemas.openxmlformats.org/officeDocument/2006/custom-properties" xmlns:vt="http://schemas.openxmlformats.org/officeDocument/2006/docPropsVTypes"/>
</file>