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7. jūlija noteikumos Nr. 743 "Cūku labturības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2.2.3. sadaļā ietekmes aprakstā uz uzņēmējdarbības vidi minēto informāciju iekļaut arī anotācijas 1. sadaļā, skaidrojot noteikumu projekta mērķi, problēmas un risinājumus, jo šis ir būtisks iemesls, kādēļ sagatavots noteikumu projekts, taču pirms tam kā iemesls netiek minēts. Lūdzam arī detalizētāk anotācijas 1. sadaļā skaidrot, kā noteikumu projekts palīdzēs samazināt cūku astu amputācijas kā rutīnas procedūras biežo piemērošanu, proti, kādēļ tieši šāds risinājums izvēlēts problēmas risināšanai, lai būtu nepārprotami skaidrs, kā ieviestās izmaiņas palīdzēs izvairīties no rutīnas astu amputēšanas prakses. Papildus vēršam uzmanību, ka anotācijas 2.2.3. sadaļā ietekmes aprakstā uz uzņēmējdarbības vidi minētā informācija pēc būtības īsti neraksturo ietekmi uz uzņēmējdarbības vidi, bet gan vairāk raksturo noteikumu projekta nepieciešamību.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un 2.2.3.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2008.gada 18.decembra Direktīvas 2008/120/EK, ar kuru nosaka minimālos standartus cūku aizsardzībai, 6. pants ir pārņemts arī noteikumu projekta 2. punktā. Attiecīgi lūdzam precizēt anotācijas 5. sadaļas 1. tabulā norādīto informāciju. Papildus lūdzam tabulā izkārtot pārņemtās direktīvas normas secīgi.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5.4.1. 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vai turētājs nodrošina, ka novietnē cūku kopšanā ir pastāvīgi nodarbināts pietiekams skaits darbinieku ar atbilstošām prasmēm, zināšanām un kompetenci dzīvnieku labturības jomā un, kuri: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noteikumu projekta 1. punktā (noteikumu 8. punktā) lietotais formulējums “dzīvnieku labturības jomā” ir atbilstošs un nav pārāk plašs, ņemot vērā, ka ar šādu formulējumu darbiniekiem tiek noteikts pienākums būt ar kompetenci vispārīgi dzīvnieku labturības jomā, nevis, piemēram, konkrēti lauksaimniecības dzīvnieku vai konkrēti cūku labturības jomā. Vēršam uzmanību, ka anotācijas 1.3. sadaļas problēmas aprakstā minēts: “Latvijā nav noteiktas prasības  cūku īpašniekam vai turētājam, kas nodarbina vai piesaista personas cūku kopšanai, nodrošināt, lai dzīvnieku kopējs būtu saņēmis instrukcijas un norādījumus par cūku un lauksaimniecības dzīvnieku vispārīgajām labturības prasībām kā to paredz Direktīvas 2008/120/EK 6.pants.” Šis skaidrojums nemin, ka darbiniekam būtu jābūt kompetentam jebkādu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skaidrot, vai lietotais formulējums “dzīvnieku labturības jomā” nav par plašu, un, ja nepieciešams, precizēt noteikumu projektu. Papildus norādām, ka saiklis “un” 8. punktā pirms vārda “kuri”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cūku audzētāju asociācija norādīja, ka būtu jāuzlabo norma, kas saistīta ar personāla apmācības līmeni, t.i., ka cūku īpašniekam vai turētajam ir jānodrošina, lai darbinieki ir apmācīti un prot apieties ar konkrēto dzīvnieku sugu. Ir svarīgi regulāri sekot līdzi darbinieku kompetencei un izpratnei par cūku turēšanu un labturību, jo cūku turētāji vai īpašnieki ne vienmēr izprot, ka ir jāievēro gan cūku labturības prasības, gan vispārējās lauksaimniecības dzīvnieku labturības prasības. Bieži tiek konstatēts ka vispārējās lauksaimniecības dzīvnieku labturības prasības tiek ignorētas. Lai tiesību norma būtu skaidra un nepārprotami piemērojama katram cūku īpašniekam vai turētājam, kā arī personālam, kas ikdienā strādā ar dzīvniekiem, tā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nodrošina, ka novietnē cūku kopšanā ir pastāvīgi nodarbināts pietiekams skaits darbinieku, kuriem ir atbilstošas prasmes, zināšanas un kompetence cūku labturības jomā un kuri: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vai turētājs nodrošina, ka novietnē cūku kopšanā ir pastāvīgi nodarbināts pietiekams skaits darbinieku ar atbilstošām prasmēm, zināšanām un kompetenci dzīvnieku labturības jomā un, kuri: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un 2. punktā iekļautais regulējums vismaz daļēji dublē Ministru kabineta 2008. gada 2. janvāra noteikumu Nr. 5 “Lauksaimniecības dzīvnieku vispārīgās labturības prasības” 4. punktā un 18.8. apakšpunktā iekļautās normas. Saskaņā ar Ministru kabineta 2009. gada 3. februāra noteikumu Nr.108 “Normatīvo aktu projektu sagatavošanas noteikumi” 3.2. apakšpunktu normatīvā akta projektā neietver normas, kas dublē augstāka vai tāda paša spēka normatīvā akta tiesību normās ietverto normatīvo regulējumu. Attiecīgi aicinām izvērtēt, vai izmaiņas ir vajadzīgas, nepieciešamības gadījumā precizējot noteikumu projektu. Alternatīvi lūdzam skaidrot normu iekļaušanas noteikumu projektā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turētājiem (īpašniekiem), turot cūkas, ir jāievēro gan lauksaimniecības dzīvnieku labturības prasības, gan minimālās prasības cūku turēšanā. Vispārīgās lauksaimniecības dzīvnieku labturības prasības attiecas uz visām lauksaimniecības dzīvnieku sugām, bet cūku labturībā ir specifiskas sugai noteiktas labturības prasības, kas ietvertas šajos noteikumos. Lai cūku turētājam (īpašniekam) būtu pilnīga skaidrība par to, kādas prasības ir jāievēro, turot cūkas, noteikumos ir ietverta arī sasaiste ar vispārējām lauksaimniecības dzīvnieku labturības prasībām, kas noteiktas Ministru kabineta 2008. gada 2. janvāra noteikumos Nr. 5 “Lauksaimniecības dzīvnieku vispārīgās labturības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nodrošina, ka novietnē cūku kopšanā ir pastāvīgi nodarbināts pietiekams skaits darbinieku, kuriem ir atbilstošas prasmes, zināšanas un kompetence cūku labturības jomā un kuri: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nodrošina, ka novietnē cūku kopšanā ir pastāvīgi nodarbināts pietiekams skaits darbinieku, kuriem ir atbilstošas prasmes, zināšanas un kompetence cūku labturības jomā un kuri: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 punktā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anotācijas un izziņas neizriet skaidrojums, kādēļ noteikumu projektā nebūtu nosakāms, cik bieži rīkojamas darbinieku apmācības. Ja attiecīgu regulējumu nav nepieciešams paredzēt, lūdzam sniegt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anotācijā ietverts no noteikumu projekta atšķirīgs skaidrojums par to, kurš ir atbildīgs par darbinieku nodarbināšanu cūku kopšanā. Attiecīgi lūdzam salāgot noteikumu projekta anotāciju ar noteikumu projektu, kā arī noteikumu projekta anotācijā skaidrot, kam ir noteikumu projektā paredzētā atbildība (cūku īpašniekam vai turētājam) gadījumos, kad cūku turētājs un īpašnieks nav viena un tā pati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noteikt apmācību biežumu, jo cūku novietnē ir jānodrošina, ka tiek apmācīts ikviens jaunais darbinieks,  kas uzsāk darba gaitas, kā arī ir jāapmāca visus darbiniekus gadījumos, ja novietnē tiek mainīta turēšanas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otrajā daļā minētā pretruna par anotācijas atbilstību noteikumu 8.punktā noteiktajām prasībām  ir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Cūku īpašnieks nodrošina, ka novietnē cūku kopšanā ir pastāvīgi nodarbināts pietiekams skaits darbinieku, kuriem ir atbilstošas prasmes, zināšanas un kompetence cūku labturības jomā un kuri: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ir apmācīti cūku labturības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Ministru kabineta noteikumu projekta 1. punktā (noteikumu 8.1. apakšpunktā) minētajiem “cūku labturības jautājumiem”. Proti, ja ar “cūku labturības jautājumiem” domātas Ministru kabineta 2009. gada 7. jūlija noteikumu Nr. 743 “Cūku labturības prasības” prasības, tad nepieciešams iekļaut attiecīgu atsauci. Lūdzam skaidrot arī 8.2. apakšpunktā iekļauto atsauci uz “lauksaimniecības dzīvnieku vispārīgās labturības prasības regulējošajiem normatīvajiem aktiem”. Proti, ja ar minēto atsauci ir domāti Ministru kabineta 2008. gada 2. janvāra noteikumi Nr. 5 “Lauksaimniecības dzīvnieku vispārīgās labturības prasības”, tad arī nepieciešams iekļaut attiecīgu atsauci, savukārt, ja domāti vēl kādi normatīvie akti, lūdzam iekļaut skaidrojumu anotācijā. Vēršam uzmanību, ka noteikumu projektā ietvertās atsauces jāveido saskaņā ar Ministru kabineta 2009. gada 3. februāra noteikumu Nr.108 “Normatīvo aktu projektu sagatavošanas noteikumi” 3.7.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atsauce uz Ministru kabineta 2008. gada 2. janvāra noteikumiem Nr. 5 “Lauksaimniecības dzīvnieku vispārīgās labturības prasības” veidota saskaņā ar Ministru kabineta 2009. gada 3. februāra noteikumu Nr.108 “Normatīvo aktu projektu sagatavošanas noteikumi” 137. punktu, atsaucē normatīvā akta nosaukumu rakstot bez pēdiņām. Šis atsauču veidošanas paņēmiens ir ļoti plaši izmantots nacionālajos normatīvajos aktos, lai dotu norādi uz konkrētiem Ministru kabineta noteikumiem. Piemēram, Ministru kabineta 2021. gada 28. septembra noteikumi Nr. 662 “Epidemioloģiskās drošības pasākumi Covid-19 infekcijas izplatības ierobežošanai”, kuros lietotas vismaz 16 šādas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apmācīti par šajos noteikumos minētajām cūku labturības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w:t>
            </w:r>
            <w:r w:rsidR="00000000" w:rsidRPr="00000000" w:rsidDel="00000000">
              <w:rPr>
                <w:rtl w:val="0"/>
              </w:rPr>
              <w:t xml:space="preserve">punktā</w:t>
            </w:r>
            <w:r w:rsidR="00000000" w:rsidRPr="00000000" w:rsidDel="00000000">
              <w:rPr>
                <w:rtl w:val="0"/>
              </w:rPr>
              <w:t xml:space="preserve"> minētajām prasībām, cūku īpašnieks vai turētājs nodrošina darbinieku apmācību un žurnālā norāda informāciju par veiktajām darbinieku apmācībām un pēc pieprasījuma uzrāda to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noteikumu projekta 2. punktā (noteikumu 8.</w:t>
            </w:r>
            <w:r w:rsidR="00000000" w:rsidRPr="00000000" w:rsidDel="00000000">
              <w:rPr>
                <w:vertAlign w:val="superscript"/>
                <w:rtl w:val="0"/>
              </w:rPr>
              <w:t xml:space="preserve">1</w:t>
            </w:r>
            <w:r w:rsidR="00000000" w:rsidRPr="00000000" w:rsidDel="00000000">
              <w:rPr>
                <w:rtl w:val="0"/>
              </w:rPr>
              <w:t xml:space="preserve"> punktā) un 4. punktā (noteikumu 13.</w:t>
            </w:r>
            <w:r w:rsidR="00000000" w:rsidRPr="00000000" w:rsidDel="00000000">
              <w:rPr>
                <w:vertAlign w:val="superscript"/>
                <w:rtl w:val="0"/>
              </w:rPr>
              <w:t xml:space="preserve">2</w:t>
            </w:r>
            <w:r w:rsidR="00000000" w:rsidRPr="00000000" w:rsidDel="00000000">
              <w:rPr>
                <w:rtl w:val="0"/>
              </w:rPr>
              <w:t xml:space="preserve"> punktā) iekļauto informācijas glabāšanas regulējumu precizēt, cik ilgi informācija tiek glabāta, kā arī detalizētāk anotācijā skaidrot glabāšanas nepieciešamību un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cūku īpašnieks vai turētājs rīko ikviena jaunā darbinieka apmācību, kas uzsāk darba gaitas, kā arī apmāca visus darbiniekus gadījumos, ja novietnē maina cūku turēšanas apstākļus vai saimniekošanas sistēmu. Žurnālā norāda informāciju par notikušo apmācību un pēc pieprasījuma uzrāda to dienestam. Žurnālu par darbinieku apmācību uzglabā piecus gadus pēc pēdējā ieraksta.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cūku īpašnieks vai turētājs rīko darbinieku apmācību, žurnālā norāda informāciju par notikušo apmācību un pēc pieprasījuma uzrāda to dienestam. Žurnālu par darbinieku apmācību uzglabā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2. punktu (noteikumu 8.</w:t>
            </w:r>
            <w:r w:rsidR="00000000" w:rsidRPr="00000000" w:rsidDel="00000000">
              <w:rPr>
                <w:vertAlign w:val="superscript"/>
                <w:rtl w:val="0"/>
              </w:rPr>
              <w:t xml:space="preserve">1</w:t>
            </w:r>
            <w:r w:rsidR="00000000" w:rsidRPr="00000000" w:rsidDel="00000000">
              <w:rPr>
                <w:rtl w:val="0"/>
              </w:rPr>
              <w:t xml:space="preserve"> punktu) precizēt, paredzot, cik bieži rīkojamas darbinieku apmācības. Aicinām arī izvērtēt, vai nav nepieciešams precizēt normu, konkrēti paredzot, kam ir pienākums rīkot darbinieku apmācību (cūku īpašniekam vai turētājam) gadījumā, kad turētājs un īpašnieks nav viena un tā pati persona. Alternatīvi lūdzam anotācijā skaidrot, kā norma būtu piemērojama attiecīgā gadījumā. Lūdzam arī skaidrojumu iekļaut par visām noteikumu projekta normām, kurās paredzēts, ka “īpašnieks </w:t>
            </w:r>
            <w:r w:rsidR="00000000" w:rsidRPr="00000000" w:rsidDel="00000000">
              <w:rPr>
                <w:b w:val="1"/>
                <w:u w:val="single"/>
                <w:rtl w:val="0"/>
              </w:rPr>
              <w:t xml:space="preserve">vai</w:t>
            </w:r>
            <w:r w:rsidR="00000000" w:rsidRPr="00000000" w:rsidDel="00000000">
              <w:rPr>
                <w:b w:val="1"/>
                <w:rtl w:val="0"/>
              </w:rPr>
              <w:t xml:space="preserve"> </w:t>
            </w:r>
            <w:r w:rsidR="00000000" w:rsidRPr="00000000" w:rsidDel="00000000">
              <w:rPr>
                <w:rtl w:val="0"/>
              </w:rPr>
              <w:t xml:space="preserve">turētājs” īsteno kādas tiesības vai pilda pienākumus, lai attiecīgo normu izpilde būtu nepārprotama.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arī noteikumu 8. un 8.</w:t>
            </w:r>
            <w:r w:rsidR="00000000" w:rsidRPr="00000000" w:rsidDel="00000000">
              <w:rPr>
                <w:vertAlign w:val="superscript"/>
                <w:rtl w:val="0"/>
              </w:rPr>
              <w:t xml:space="preserve">1</w:t>
            </w:r>
            <w:r w:rsidR="00000000" w:rsidRPr="00000000" w:rsidDel="00000000">
              <w:rPr>
                <w:rtl w:val="0"/>
              </w:rPr>
              <w:t xml:space="preserve"> punkta piemērošanu kontekstā ar Ministru kabineta 2008. gada 2. janvāra noteikumu Nr. 5 “Lauksaimniecības dzīvnieku vispārīgās labturības prasības” 4. punktu un 18.8.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noteikumu projekta 2. un 4. punktā precizēt glabāšanas termiņa atskaites sākumpunktus.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saskaņā ar Ministru kabineta 2008. gada 2. janvāra noteikumiem Nr. 5 “Lauksaimniecības dzīvnieku vispārīgās labturības prasības”, Veterinārmedicīnas likumu un Dzīvnieku aizsardzības likumu, kas nosaka, ka tiesības un pienākumi ir gan dzīvnieku īpašniekam, gan turētājam, kuram īpašnieks uzticējis dzīvnieku un kura rīcībā un aprūpē atrodas dzīvnieks. Piemēram, Dzīvnieku aizsardzības likuma 5. un 14. pantā minētie pienākumi ir gan īpašniekam, gan turētājam.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cūku īpašnieks vai turētājs rīko ikviena jaunā darbinieka apmācību, kas uzsāk darba gaitas, kā arī apmāca visus darbiniekus gadījumos, ja novietnē maina cūku turēšanas apstākļus vai saimniekošanas sistēmu. Žurnālā norāda informāciju par notikušo apmācību un pēc pieprasījuma uzrāda to dienestam. Žurnālu par darbinieku apmācību uzglabā piecus gadus pēc pēdējā ieraksta.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vispārīgās prasības attiecībā uz astes nokošanas novēršanu un tādējādi samazinot regulāras astes amputēšanas praksi, cūku īpašnieks vai turētājs veic </w:t>
            </w:r>
            <w:r w:rsidR="00000000" w:rsidRPr="00000000" w:rsidDel="00000000">
              <w:rPr>
                <w:shd w:fill="#ffffff" w:val="clear"/>
                <w:rtl w:val="0"/>
              </w:rPr>
              <w:t xml:space="preserve">riska novērtējumu </w:t>
            </w:r>
            <w:r w:rsidR="00000000" w:rsidRPr="00000000" w:rsidDel="00000000">
              <w:rPr>
                <w:rtl w:val="0"/>
              </w:rPr>
              <w:t xml:space="preserve">attiecībā uz astes nokošanas gadījumu biežumu, pamatojoties gan uz tādiem rādītājiem, kas saistīti ar dzīvniekiem, gan tādiem, kas nav saistīti ar dzīvniekiem (turpmāk - riska novērtējums). Veicot riska novērtējumu, izvērtē šādus rādītājus: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3. punkta piemērošana būtu skaidra un nepārprotama, lūdzam vai nu precizēt 3. punktu (noteikumu 13.</w:t>
            </w:r>
            <w:r w:rsidR="00000000" w:rsidRPr="00000000" w:rsidDel="00000000">
              <w:rPr>
                <w:vertAlign w:val="superscript"/>
                <w:rtl w:val="0"/>
              </w:rPr>
              <w:t xml:space="preserve">1</w:t>
            </w:r>
            <w:r w:rsidR="00000000" w:rsidRPr="00000000" w:rsidDel="00000000">
              <w:rPr>
                <w:rtl w:val="0"/>
              </w:rPr>
              <w:t xml:space="preserve"> punktu), vai skaidrot anotācijā lietoto formulējumu “vispārīgās prasības attiecībā uz astes nokošanas novēršanu”. Ja domātas kādas citas noteikumu vienības, lūdzam veidot atsauci uz tām saskaņā ar Ministru kabineta 2009. gada 3. februāra noteikumu Nr.108 “Normatīvo aktu projektu sagatavošanas noteikumi” 132. punktu. Papildus vēršam uzmanību, ka šobrīd no 13.1 punkta redakcijas izriet, ka riska novērtējums veicams, piemērojot vispārīgās prasības attiecībā uz astes nokošanas novēršanu, kas padara pienākuma izpildi nekonkrētu, jo vispārīgo prasību piemērošana ir pastāvīga darbība. Attiecīgi, lai uzliktā pienākuma izpilde būtu skaidra un nepārprotama, lūdzam precizēt noteikumu projekta 3. punktu, paredzot, cik bieži riska novērtējums ir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13.</w:t>
            </w:r>
            <w:r w:rsidR="00000000" w:rsidRPr="00000000" w:rsidDel="00000000">
              <w:rPr>
                <w:vertAlign w:val="superscript"/>
                <w:rtl w:val="0"/>
              </w:rPr>
              <w:t xml:space="preserve">2 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šajos noteikumos minētās vispārīgās prasības attiecībā uz astes nokošanas novēršanu un tā samazinot astes regulāras amputēšanas praksi, cūku īpašnieks vai turētājs novērtē astes nokošanas gadījumu biežuma risku, ņemot vērā gan rādītājus, kas saistīti ar dzīvniekiem, gan rādītājus, kas nav saistīti ar dzīvniekiem (turpmāk – riska novērtējums). Riska novērtējumā izvērtē šādus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vispārīgās prasības attiecībā uz astes nokošanas novēršanu un tādējādi samazinot regulāras astes amputēšanas praksi, cūku īpašnieks vai turētājs veic </w:t>
            </w:r>
            <w:r w:rsidR="00000000" w:rsidRPr="00000000" w:rsidDel="00000000">
              <w:rPr>
                <w:shd w:fill="#ffffff" w:val="clear"/>
                <w:rtl w:val="0"/>
              </w:rPr>
              <w:t xml:space="preserve">riska novērtējumu </w:t>
            </w:r>
            <w:r w:rsidR="00000000" w:rsidRPr="00000000" w:rsidDel="00000000">
              <w:rPr>
                <w:rtl w:val="0"/>
              </w:rPr>
              <w:t xml:space="preserve">attiecībā uz astes nokošanas gadījumu biežumu, pamatojoties gan uz tādiem rādītājiem, kas saistīti ar dzīvniekiem, gan tādiem, kas nav saistīti ar dzīvniekiem (turpmāk - riska novērtējums). Veicot riska novērtējumu, izvērtē šādus rādītājus: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teikuma daļas “pamatojoties gan uz tādiem rādītājiem, kas saistīti ar dzīvniekiem, gan tādiem, kas nav saistīti ar dzīvniekiem” iekļaušanas nepieciešamību noteikumu projekta 3. punktā (noteikumu 13.</w:t>
            </w:r>
            <w:r w:rsidR="00000000" w:rsidRPr="00000000" w:rsidDel="00000000">
              <w:rPr>
                <w:vertAlign w:val="superscript"/>
                <w:rtl w:val="0"/>
              </w:rPr>
              <w:t xml:space="preserve">1</w:t>
            </w:r>
            <w:r w:rsidR="00000000" w:rsidRPr="00000000" w:rsidDel="00000000">
              <w:rPr>
                <w:rtl w:val="0"/>
              </w:rPr>
              <w:t xml:space="preserve"> punktā), jo tālāk šie rādītāji tiek konkrēti uzskaitīti, līdz ar ko šī teikuma daļa būtībā ir lieka. Attiecīgi aicinām precizēt noteikumu projektu. Papildus, lai atvieglotu normas piemērošanu, lūdzam anotācijā detalizētāk skaidrot katru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normatīvajā regulējumā tiek pārņemts Ieteikumu 2016/336 2. punkta “a”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šajos noteikumos minētās vispārīgās prasības attiecībā uz astes nokošanas novēršanu un tā samazinot astes regulāras amputēšanas praksi, cūku īpašnieks vai turētājs novērtē astes nokošanas gadījumu biežuma risku, ņemot vērā gan rādītājus, kas saistīti ar dzīvniekiem, gan rādītājus, kas nav saistīti ar dzīvniekiem (turpmāk – riska novērtējums). Riska novērtējumā izvērtē šādus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vispārīgās prasības attiecībā uz astes nokošanas novēršanu un tādējādi samazinot regulāras astes amputēšanas praksi, cūku īpašnieks vai turētājs veic </w:t>
            </w:r>
            <w:r w:rsidR="00000000" w:rsidRPr="00000000" w:rsidDel="00000000">
              <w:rPr>
                <w:shd w:fill="#ffffff" w:val="clear"/>
                <w:rtl w:val="0"/>
              </w:rPr>
              <w:t xml:space="preserve">riska novērtējumu </w:t>
            </w:r>
            <w:r w:rsidR="00000000" w:rsidRPr="00000000" w:rsidDel="00000000">
              <w:rPr>
                <w:rtl w:val="0"/>
              </w:rPr>
              <w:t xml:space="preserve">attiecībā uz astes nokošanas gadījumu biežumu, pamatojoties gan uz tādiem rādītājiem, kas saistīti ar dzīvniekiem, gan tādiem, kas nav saistīti ar dzīvniekiem (turpmāk - riska novērtējums). Veicot riska novērtējumu, izvērtē šādus rādītājus: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nekonsekvenci gan noteikumu projektā, gan anotācijā attiecībā uz to, kāds riska novērtējums ir jāveic, uz ko tas attiecas un kāds ir tā mērķis. Proti, noteikumu projekta 3. punktā (noteikumu 13.</w:t>
            </w:r>
            <w:r w:rsidR="00000000" w:rsidRPr="00000000" w:rsidDel="00000000">
              <w:rPr>
                <w:vertAlign w:val="superscript"/>
                <w:rtl w:val="0"/>
              </w:rPr>
              <w:t xml:space="preserve">1</w:t>
            </w:r>
            <w:r w:rsidR="00000000" w:rsidRPr="00000000" w:rsidDel="00000000">
              <w:rPr>
                <w:rtl w:val="0"/>
              </w:rPr>
              <w:t xml:space="preserve"> punktā)  minēts, ka veic “riska novērtējumu attiecībā uz astes nokošanas gadījumu biežumu”, tātad attiecinot riska novērtējumu tieši uz astes nokošanas gadījumu biežumu. Savukārt noteikumu 13.</w:t>
            </w:r>
            <w:r w:rsidR="00000000" w:rsidRPr="00000000" w:rsidDel="00000000">
              <w:rPr>
                <w:vertAlign w:val="superscript"/>
                <w:rtl w:val="0"/>
              </w:rPr>
              <w:t xml:space="preserve">1</w:t>
            </w:r>
            <w:r w:rsidR="00000000" w:rsidRPr="00000000" w:rsidDel="00000000">
              <w:rPr>
                <w:rtl w:val="0"/>
              </w:rPr>
              <w:t xml:space="preserve"> 9. apakšpunktā kā viens no kritērijiem riska novērtējumā minēts “astes nokošanas vai ausu sakošanas gadījumu biežumu, uzskaita arī citas traumas, ja tādas ir”, tādējādi attiecinot riska novērtējumu ne tikai uz astes nokošanas gadījumu biežumu. Uz plašāku riska novērtējuma mērķi norāda arī noteikumu projekta 7. punkts (noteikumu 13.</w:t>
            </w:r>
            <w:r w:rsidR="00000000" w:rsidRPr="00000000" w:rsidDel="00000000">
              <w:rPr>
                <w:vertAlign w:val="superscript"/>
                <w:rtl w:val="0"/>
              </w:rPr>
              <w:t xml:space="preserve">5</w:t>
            </w:r>
            <w:r w:rsidR="00000000" w:rsidRPr="00000000" w:rsidDel="00000000">
              <w:rPr>
                <w:rtl w:val="0"/>
              </w:rPr>
              <w:t xml:space="preserve"> 2. apakšpunkts). Nekonsekvences konstatējamas arī anotācijā (sk., piemēram, 1.1. sadaļas aprakstu iepretim 1.2. sadaļas mērķa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izmantot vienveidīgu terminoloģiju un precizēt noteikumu projektu, kā arī anotāciju, lai būtu nepārprotami skaidrs, attiecībā uz ko tiek veikts riska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2008/120/EK uzliek dalībvalstīm pienākumu nodrošināt to, lai astes netiek amputēta regulāri, bet tikai tad, ja ir noskaidrots, ka ir savainoti sivēnmāšu pupi vai citu cūku ausis vai astes. Pēc cūku izrādītas agresijas var konstatēt ne tikai nokostas astes, bet arī satraumētas ausis un skrāpējumus uz cūku ķermeņiem. Dzīvnieku īpašniekam ir jānovērtē jebkuras agresijas pazīmes ganāmpulkā. Cūkas ir hierarhijas dzīvnieki, tāpēc izcīna savu vietu hierarhijas augšpusē, tieši izrādot agresiju pret citām cūkām. Ja novietnē vērojams strauja agresijas pastiprināšanās un traumas tiek konstatētas daudziem dzīvniekiem, cūku īpašniekam vai turētājam ir jārīkojas, jo situācija var novest pie dzīvnieku nāves straujas noasiņošanas dēļ. Cūkām kļūstot agresīvām, tiek veikta rutīnas cūku astu amputācija, jo visbiežāk agresīvākās cūkas iekož tieši astē vai pat nokož daļu astes vai visu asti. Vēršam uzmanību, ka traumu gadījumā tiek amputēta tikai aste, bet ne traumētas ausis vai citas ķermeņa 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šajos noteikumos minētās vispārīgās prasības attiecībā uz astes nokošanas novēršanu un tā samazinot astes regulāras amputēšanas praksi, cūku īpašnieks vai turētājs novērtē astes nokošanas gadījumu biežuma risku, ņemot vērā gan rādītājus, kas saistīti ar dzīvniekiem, gan rādītājus, kas nav saistīti ar dzīvniekiem (turpmāk – riska novērtējums). Riska novērtējumā izvērtē šādus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vispārīgās prasības attiecībā uz astes nokošanas novēršanu un tā samazinot astes regulāras amputēšanas praksi, cūku īpašnieks vai turētājs novērtē astes nokošanas gadījumu biežuma risku, ņemot vērā gan rādītājus, kas saistīti ar dzīvniekiem, gan rādītājus, kas nav saistīti ar dzīvniekiem (turpmāk – riska novērtējums). Riska novērtējumā izvērtē šādus rādītājus: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 punktā izteikto noteikumu 13.</w:t>
            </w:r>
            <w:r w:rsidR="00000000" w:rsidRPr="00000000" w:rsidDel="00000000">
              <w:rPr>
                <w:vertAlign w:val="superscript"/>
                <w:rtl w:val="0"/>
              </w:rPr>
              <w:t xml:space="preserve">2</w:t>
            </w:r>
            <w:r w:rsidR="00000000" w:rsidRPr="00000000" w:rsidDel="00000000">
              <w:rPr>
                <w:rtl w:val="0"/>
              </w:rPr>
              <w:t xml:space="preserve"> 1. apakšpunktu, kas noteic, cik bieži veicams riska novērtējums, aicinām precizēt noteikumu projekta 3. punktu (noteikumu 13.</w:t>
            </w:r>
            <w:r w:rsidR="00000000" w:rsidRPr="00000000" w:rsidDel="00000000">
              <w:rPr>
                <w:vertAlign w:val="superscript"/>
                <w:rtl w:val="0"/>
              </w:rPr>
              <w:t xml:space="preserve">1</w:t>
            </w:r>
            <w:r w:rsidR="00000000" w:rsidRPr="00000000" w:rsidDel="00000000">
              <w:rPr>
                <w:rtl w:val="0"/>
              </w:rPr>
              <w:t xml:space="preserve"> punktu). Aicinām teikuma pirmo daļu “Piemērojot vispārīgās prasības attiecībā uz astes nokošanas novēršanu un tā [..]” svītrot kā lieku, iesākot normu, piemēram šādi: “Lai samazinātu regulāras astes amputācijas praksi, [..]”. Alternatīvi attiecībā uz normā minētajām vispārīgajām prasībām aicinām iekļaut konkrētu atsauci (piemēram, ja ar vispārīgajām prasībām domātas noteikumos minētās prasības, pievienojot frāzi “šajos noteikumos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13.1 punktā minēts, ka “cūku īpašnieks vai turētājs novērtē astes nokošanas gadījumu biežuma risku”, savukārt anotācijas 1.3. sadaļā – “normatīvajos aktos nav ietverti kritēriji, pēc kuriem cūku īpašnieks vai turētājs novietnē novērtē cūku ausu savainošanas  un astes nokošanas gadījumu biežuma riska”. Attiecīgi aicinām precizēt noteikumu projektu vai anotāciju, skaidri nosakot, kādu gadījumu biežuma risks ir jānovērtē.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pārņemts Ietiekumu Nr.2016/336 1.punkts, kas nosaka, ka </w:t>
            </w:r>
            <w:r w:rsidR="00000000" w:rsidRPr="00000000" w:rsidDel="00000000">
              <w:rPr>
                <w:i w:val="1"/>
                <w:rtl w:val="0"/>
              </w:rPr>
              <w:t xml:space="preserve">piemērojot vispārīgās prasības attiecībā uz astes nokošanas novēršanu un tādējādi samazinot regulāras astes amputēšanas praksi, kā noteikts Direktīvas 2008/120/EK I pielikumā, dalībvalstīm būtu jāņem vērā paraugprakses norādes, kas balstītas uz 2. līdz 7. punktā izklāstītajām zinātniskajām atziņām.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Piemērojot šajos noteikumos minētās vispārīgās prasības attiecībā uz astes nokošanas novēršanu un tā samazinot astes regulāras amputēšanas praksi, cūku īpašnieks vai turētājs novērtē astes nokošanas gadījumu biežuma risku, ņemot vērā gan rādītājus, kas saistīti ar dzīvniekiem, gan rādītājus, kas nav saistīti ar dzīvniekiem (turpmāk – riska novērtējums). Riska novērtējumā izvērtē šādus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siltumkomforta apstākļus un  gaisa kvalitāti novietnē;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3.3. apakšpunktu normatīvā akta projektā neietver normas, kas dublē pašā normatīvā akta projektā ietverto normatīvo regulējumu. Vēršam uzmanību, ka noteikumu projekta 3. punktā (13.</w:t>
            </w:r>
            <w:r w:rsidR="00000000" w:rsidRPr="00000000" w:rsidDel="00000000">
              <w:rPr>
                <w:vertAlign w:val="superscript"/>
                <w:rtl w:val="0"/>
              </w:rPr>
              <w:t xml:space="preserve">1</w:t>
            </w:r>
            <w:r w:rsidR="00000000" w:rsidRPr="00000000" w:rsidDel="00000000">
              <w:rPr>
                <w:rtl w:val="0"/>
              </w:rPr>
              <w:t xml:space="preserve"> 4. un 13.</w:t>
            </w:r>
            <w:r w:rsidR="00000000" w:rsidRPr="00000000" w:rsidDel="00000000">
              <w:rPr>
                <w:vertAlign w:val="superscript"/>
                <w:rtl w:val="0"/>
              </w:rPr>
              <w:t xml:space="preserve">1</w:t>
            </w:r>
            <w:r w:rsidR="00000000" w:rsidRPr="00000000" w:rsidDel="00000000">
              <w:rPr>
                <w:rtl w:val="0"/>
              </w:rPr>
              <w:t xml:space="preserve"> 5. apakšpunktā) kritērijs par gaisa kvalitāti novietnē paredzēts divas reizes. Attiecīgi lūdzam precizēt noteikumu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siltumkomforta apstākļus;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Lai apmierinātu cūku pamatvajadzības, vides uzlabošanas materiāliem ir jāatbilst visām šo noteikumu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punktā</w:t>
            </w:r>
            <w:r w:rsidR="00000000" w:rsidRPr="00000000" w:rsidDel="00000000">
              <w:rPr>
                <w:rtl w:val="0"/>
              </w:rPr>
              <w:t xml:space="preserve"> minētajām prasībām. Vides uzlabošanas materiālus klasificē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detalizētu skaidrojumu, kāpēc nepieciešams iekļaut šādu vides uzlabošanas materiālus iedalījumu noteikumu projektā un kāda ir tā nozīme. Vēršam uzmanību, ka iedalījuma nozīme ir neskaidra, jo, ja jau materiāliem saskaņā ar noteikumu projekta 5. punktu ir jāatbilst visām prasībām, tas, šķiet, nozīmē, ka ir jālieto optimālie materiāli (kuri saskaņā ar noteikumu projekta 6. punktu atbilst visām prasībām). Savukārt no noteikumu projekta 6. punktā ietvertās klasifikācijas un tās skaidrojuma izriet, ka var izmantot arī, piemēram, mazākas nozīmes materiālus kopā ar suboptimāliem materiāliem, kas, šķiet, ir pretrunā noteikumam, ka materiāliem ir jāatbilst visām prasībām. Attiecīgi lūdzam skaidrot iedalījuma nepieciešamību. Papildus lūdzam precizēt noteikumu 13.</w:t>
            </w:r>
            <w:r w:rsidR="00000000" w:rsidRPr="00000000" w:rsidDel="00000000">
              <w:rPr>
                <w:vertAlign w:val="superscript"/>
                <w:rtl w:val="0"/>
              </w:rPr>
              <w:t xml:space="preserve">4</w:t>
            </w:r>
            <w:r w:rsidR="00000000" w:rsidRPr="00000000" w:rsidDel="00000000">
              <w:rPr>
                <w:rtl w:val="0"/>
              </w:rPr>
              <w:t xml:space="preserve"> 2. apakšpunktā minēto “citu materiālu” ietvaru (proti, vai var izmantot kopā tikai ar optimāliem materiāliem vai arī ar mazākas nozīmes materiāliem).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Ieteikuma 2016/336 6. punkts ietver vides materiālu iedalījumu, kā arī to izmantošanas kārtību. Vides materiāliem ir jāatbilst noteikumu 13.</w:t>
            </w:r>
            <w:r w:rsidR="00000000" w:rsidRPr="00000000" w:rsidDel="00000000">
              <w:rPr>
                <w:vertAlign w:val="superscript"/>
                <w:rtl w:val="0"/>
              </w:rPr>
              <w:t xml:space="preserve">3</w:t>
            </w:r>
            <w:r w:rsidR="00000000" w:rsidRPr="00000000" w:rsidDel="00000000">
              <w:rPr>
                <w:rtl w:val="0"/>
              </w:rPr>
              <w:t xml:space="preserve"> punkta prasībām, t.i., ka vides uzlabošanas materiāli (piemēram, salmi, siens, koks, zāģskaidas, sēņu komposts, kūdra vai tās maisījums), ir cūkām droši, nekaitīgi, tīri, higiēniski un pietiekamā daudzumā, lai raisītu ilgstošu interesi un veicinātu cūku izzinošo uzvedību. Vides materiālu iedalījums optimālajos, suboptimālajos un citos materiālos (mazāk nozīmīgajos) ir detalizēti skaidrots. Piemēram, optimālais materiāls ir salmi, skābbarība, siens – šos materiālus cūkas var ēst, tajos rakņāties, tos pārvietot, košļāt, mainīt to izskatu. Suboptimālie materiāli ir tādi, kuriem nav kāda no šiem kritērijiem. Piemēram, tos nevar ēst, bet tajos var rakņāties, tos var pārvietot vai mainīt to izskatu, – koka skaidas, dabīgas virves, granulas, sasmalcināts papīrs vai dabīgā mīkstā gumija. Mazāk nozīmīgais materiāls ir tāds, kas cūku izklaidē, bet tam nav uzturfizioloģiskās vērtības. Piemēram, riepas, kuras iekar aizgaldā cūku izklaidei. Vides uzlabošanas materiālu 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punktā</w:t>
            </w:r>
            <w:r w:rsidR="00000000" w:rsidRPr="00000000" w:rsidDel="00000000">
              <w:rPr>
                <w:rtl w:val="0"/>
              </w:rPr>
              <w:t xml:space="preserve"> minētos  vides uzlabošanas materiālus klasificē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Tādas cūkas, kuras paredzēts turēt grupās, bet kuras ir īpaši agresīvas, vai kurām ir uzbrukušas citas cūkas, vai kuras ir slimas vai ievainotas, var uz laiku turēt atsevišķos aizgaldos. Šādā gadījumā izmantojamais aizgalds ļauj dzīvniekam brīvi tajā apgriezties, ja tas nav pretrunā īpašam praktizējošā veterinārārsta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8. punkts (noteikumu 28.</w:t>
            </w:r>
            <w:r w:rsidR="00000000" w:rsidRPr="00000000" w:rsidDel="00000000">
              <w:rPr>
                <w:vertAlign w:val="superscript"/>
                <w:rtl w:val="0"/>
              </w:rPr>
              <w:t xml:space="preserve">1</w:t>
            </w:r>
            <w:r w:rsidR="00000000" w:rsidRPr="00000000" w:rsidDel="00000000">
              <w:rPr>
                <w:rtl w:val="0"/>
              </w:rPr>
              <w:t xml:space="preserve"> punkts) labāk neiederētos, piemēram, aiz noteikumu 26. punkta, kurā ir runa par individuālu aizgaldu, vai arī aiz 41. punkta, kurā ir runa par cūku agresivitāti. Turklāt aicinām izvērtēt, vai norma daļēji nedublē noteikumu 41. punktu. Attiecīgi lūdzam izvērtēt un,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41. punktā ir pārņemtas Padomes 2008. gada 18. decembra Direktīvas 2008/120/EK, ar kuru nosaka minimālos standartus cūku aizsardzībai, I pielikuma II nodaļas D sadaļas 3. punkts. Savukārt ar projekta 8. punktu (noteikumu 28.</w:t>
            </w:r>
            <w:r w:rsidR="00000000" w:rsidRPr="00000000" w:rsidDel="00000000">
              <w:rPr>
                <w:vertAlign w:val="superscript"/>
                <w:rtl w:val="0"/>
              </w:rPr>
              <w:t xml:space="preserve">1 </w:t>
            </w:r>
            <w:r w:rsidR="00000000" w:rsidRPr="00000000" w:rsidDel="00000000">
              <w:rPr>
                <w:rtl w:val="0"/>
              </w:rPr>
              <w:t xml:space="preserve">punktu) tiek ieviests minētās direktīvas 3. panta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nepilnīgo direktīvas pārņemšanu norādīja Eiropas Komisija.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Cūkas, kuras paredzēts turēt grupās, bet kuras ir īpaši agresīvas vai kurām ir uzbrukušas citas cūkas, vai kuras ir slimas vai ievainotas, var uz laiku turēt atsevišķos aizgaldos. Šim nolūkam izmantojamais aizgalds ļauj dzīvniekam brīvi tajā apgriezties, ja tas nav pretrunā ar īpašu praktizējošā veterinārārsta 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2.1.sadaļu. Noteikumu projektā paredzētais netieši ietekmēs arī fiziskās personas - cūku kopšanā nodarbinātos, ņemot vērā prasību par apmācībām cūku labturības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īsumā atspoguļot sabiedrības līdzdalības rezultātā sniegtos Latvijas Cūku audzētāju asociācijas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un precīzāk noteikumu projekta anotācijas 1.1. sadaļā skaidrot izstrādes pamatojuma aprakstu. Vēršam uzmanību, ka šobrīd nav noteikti ne gluži kritēriji, bet gan pasākumi, kas veicami cūku astu nokošanas gadījumu biežumu cūku novietnēs samazināšanai (piemēram, riska novērtējuma veikšana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norādīts: “Noteikumu Nr.743 43.1.apakšpunktā minētais termins "veselībai nekaitīgie materiāli", kas pārņemts atbilstoši Direktīvai 2008/120/EK, jāprecizē atbilstoši Ieteikumos Nr.2016/336 lietotajai terminoloģijai "vides uzlabošanas materiāli".” Lūdzam attiecīgi risinājuma aprakstā arī skaidrot, vai minētie termini ir ar vienādu saturisko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anotācijā lietot vienveidīgu terminoloģiju (proti, cūku novietnes, nevis fermas).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5.1. sadaļas aprakstā minēto informāciju iekļaut arī anotācijas 1.3. sadaļā, skaidrojot noteikumu projektā ietvertā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cūku īpašnieks vai turētājs rīko darbinieku apmācību, žurnālā norāda informāciju par notikušo apmācību un pēc pieprasījuma uzrāda to dienestam. Žurnālu par darbinieku apmācību uzglabā piecus gadus pēc pēdējā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un anotācijā sniegto skaidrojumu par to, kādēļ nav paredzēts noteikumu projektā noteikt apmācību biežumu, kā arī ņemot vērā to, ka privātpersonām juridiski saistoši pienākumi iekļaujami ārējos normatīvajos aktos un anotācijai ir tikai skaidrojoša loma, aicinām izvērtēt iespēju minētos gadījumus, kad apmācības veicamas, konkrēti paredzēt noteikumu 8.</w:t>
            </w:r>
            <w:r w:rsidR="00000000" w:rsidRPr="00000000" w:rsidDel="00000000">
              <w:rPr>
                <w:vertAlign w:val="superscript"/>
                <w:rtl w:val="0"/>
              </w:rPr>
              <w:t xml:space="preserve">1</w:t>
            </w:r>
            <w:r w:rsidR="00000000" w:rsidRPr="00000000" w:rsidDel="00000000">
              <w:rPr>
                <w:rtl w:val="0"/>
              </w:rPr>
              <w:t xml:space="preserve"> punktā, lai cūku īpašniekam vai turētājam būtu nepārprotami skaidrs, kādos gadījumos apmācības veicamas.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nodrošinātu atbilstību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 cūku īpašnieks vai turētājs rīko ikviena jaunā darbinieka apmācību, kas uzsāk darba gaitas, kā arī apmāca visus darbiniekus gadījumos, ja novietnē maina cūku turēšanas apstākļus vai saimniekošanas sistēmu. Žurnālā norāda informāciju par notikušo apmācību un pēc pieprasījuma uzrāda to dienestam. Žurnālu par darbinieku apmācību uzglabā piecus gadus pēc pēdējā ieraksta.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platības atbilstību dzīvnieku daudzumam aizgaldā;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 punktā (noteikumu 13.</w:t>
            </w:r>
            <w:r w:rsidR="00000000" w:rsidRPr="00000000" w:rsidDel="00000000">
              <w:rPr>
                <w:vertAlign w:val="superscript"/>
                <w:rtl w:val="0"/>
              </w:rPr>
              <w:t xml:space="preserve">1</w:t>
            </w:r>
            <w:r w:rsidR="00000000" w:rsidRPr="00000000" w:rsidDel="00000000">
              <w:rPr>
                <w:rtl w:val="0"/>
              </w:rPr>
              <w:t xml:space="preserve"> 2. un 13.</w:t>
            </w:r>
            <w:r w:rsidR="00000000" w:rsidRPr="00000000" w:rsidDel="00000000">
              <w:rPr>
                <w:vertAlign w:val="superscript"/>
                <w:rtl w:val="0"/>
              </w:rPr>
              <w:t xml:space="preserve">1</w:t>
            </w:r>
            <w:r w:rsidR="00000000" w:rsidRPr="00000000" w:rsidDel="00000000">
              <w:rPr>
                <w:rtl w:val="0"/>
              </w:rPr>
              <w:t xml:space="preserve"> 7. apakšpunktā) iekļautie kritēriji “platības atbilstība dzīvnieku daudzumam aizgaldā” un “dzīvnieku konkurence uz telpu” nebūtu apvienojami vienā kritērijā, ņemot vērā, ka abos ir runa par platības atbilstību dzīvnieku daudzumam. Alternatīvi lūdzam skaidrot, kā minētie kritēriji atšķiras viens no otra. Papildus aicinām izvērtēt iespēju novietot šos kritērijus vienu pēc otra, ņemot vērā to saturisko 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un 13.</w:t>
            </w:r>
            <w:r w:rsidR="00000000" w:rsidRPr="00000000" w:rsidDel="00000000">
              <w:rPr>
                <w:vertAlign w:val="superscript"/>
                <w:rtl w:val="0"/>
              </w:rPr>
              <w:t xml:space="preserve">1.</w:t>
            </w:r>
            <w:r w:rsidR="00000000" w:rsidRPr="00000000" w:rsidDel="00000000">
              <w:rPr>
                <w:rtl w:val="0"/>
              </w:rPr>
              <w:t xml:space="preserve">7. apakšpunkts svītrots (numerācija pirms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platības atbilstību dzīvnieku daudzumam aizgaldā, kā arī dzīvnieku konkurenci uz telpu;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 riska novērtējumu veic, kad krasi ir mainījies kāds no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rādītājiem, bet ne retāk kā reizi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 punktā (13.</w:t>
            </w:r>
            <w:r w:rsidR="00000000" w:rsidRPr="00000000" w:rsidDel="00000000">
              <w:rPr>
                <w:vertAlign w:val="superscript"/>
                <w:rtl w:val="0"/>
              </w:rPr>
              <w:t xml:space="preserve">2</w:t>
            </w:r>
            <w:r w:rsidR="00000000" w:rsidRPr="00000000" w:rsidDel="00000000">
              <w:rPr>
                <w:rtl w:val="0"/>
              </w:rPr>
              <w:t xml:space="preserve"> 1. apakšpunktā) vārda “krasi” vietā lietot nacionālajos normatīvajos aktos biežāk izmantotu vārdu “būtiski”. Papildus aicinām anotācijā skaidrot, ja nepieciešams, izmantojot piemērus, kas ir saprotams ar krasām (būtiskām) izmaiņām kādā no noteikumu 13.</w:t>
            </w:r>
            <w:r w:rsidR="00000000" w:rsidRPr="00000000" w:rsidDel="00000000">
              <w:rPr>
                <w:vertAlign w:val="superscript"/>
                <w:rtl w:val="0"/>
              </w:rPr>
              <w:t xml:space="preserve">1 </w:t>
            </w:r>
            <w:r w:rsidR="00000000" w:rsidRPr="00000000" w:rsidDel="00000000">
              <w:rPr>
                <w:rtl w:val="0"/>
              </w:rPr>
              <w:t xml:space="preserve">punktā minētajiem rādītājiem. Papildus aicinām noteikumu 13.</w:t>
            </w:r>
            <w:r w:rsidR="00000000" w:rsidRPr="00000000" w:rsidDel="00000000">
              <w:rPr>
                <w:vertAlign w:val="superscript"/>
                <w:rtl w:val="0"/>
              </w:rPr>
              <w:t xml:space="preserve">2</w:t>
            </w:r>
            <w:r w:rsidR="00000000" w:rsidRPr="00000000" w:rsidDel="00000000">
              <w:rPr>
                <w:rtl w:val="0"/>
              </w:rPr>
              <w:t xml:space="preserve"> 2. apakšpunktā un citur noteikumu projektā iekļauto piemērveida uzskaitījumu ietvert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 riska novērtējumu veic, kad būtiski ir mainījies kāds no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rādītājiem, bet ne retāk kā reizi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Cūku īpašnieks vai turētājs nodrošina, ka vides uzlabošanas materiāli (piemēram, salmi, siens, koks, zāģskaidas, sēņu komposts, kūdra vai tās maisījums), ir cūkām droši, nekaitīgi, tīri, higiēniski un pietiekošā daudzumā, lai raisītu ilgtspējīgu interesi un veicinātu cūku izzinošo uzvedību. Vides uzlabošanas materiāli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vieglākai uztveramībai 5. punkta (noteikumu 13.</w:t>
            </w:r>
            <w:r w:rsidR="00000000" w:rsidRPr="00000000" w:rsidDel="00000000">
              <w:rPr>
                <w:vertAlign w:val="superscript"/>
                <w:rtl w:val="0"/>
              </w:rPr>
              <w:t xml:space="preserve">3</w:t>
            </w:r>
            <w:r w:rsidR="00000000" w:rsidRPr="00000000" w:rsidDel="00000000">
              <w:rPr>
                <w:rtl w:val="0"/>
              </w:rPr>
              <w:t xml:space="preserve"> punkta) teikuma daļu “ir cūkām droši, nekaitīgi, tīri, higiēniski un pietiekošā daudzumā, lai raisītu ilgtspējīgu interesi un veicinātu cūku izzinošo uzvedību” paredzēt kā vienu no 13.</w:t>
            </w:r>
            <w:r w:rsidR="00000000" w:rsidRPr="00000000" w:rsidDel="00000000">
              <w:rPr>
                <w:vertAlign w:val="superscript"/>
                <w:rtl w:val="0"/>
              </w:rPr>
              <w:t xml:space="preserve">3</w:t>
            </w:r>
            <w:r w:rsidR="00000000" w:rsidRPr="00000000" w:rsidDel="00000000">
              <w:rPr>
                <w:rtl w:val="0"/>
              </w:rPr>
              <w:t xml:space="preserve">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13</w:t>
            </w:r>
            <w:r w:rsidR="00000000" w:rsidRPr="00000000" w:rsidDel="00000000">
              <w:rPr>
                <w:vertAlign w:val="superscript"/>
                <w:rtl w:val="0"/>
              </w:rPr>
              <w:t xml:space="preserve">.3</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Lai apmierinātu cūku pamatvajadzības, cūku īpašnieks vai turētājs nodrošina vides uzlabošanas materiālu atbilstību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 piemēroti orālām manipulācijām, ēdami vai košļājami, lai cūkas tos var ēst, kost vai pasmaržot, vēlams ar kādiem uzturvērtības ieguvumiem;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5. punktā (noteikumu 13.</w:t>
            </w:r>
            <w:r w:rsidR="00000000" w:rsidRPr="00000000" w:rsidDel="00000000">
              <w:rPr>
                <w:vertAlign w:val="superscript"/>
                <w:rtl w:val="0"/>
              </w:rPr>
              <w:t xml:space="preserve">3</w:t>
            </w:r>
            <w:r w:rsidR="00000000" w:rsidRPr="00000000" w:rsidDel="00000000">
              <w:rPr>
                <w:rtl w:val="0"/>
              </w:rPr>
              <w:t xml:space="preserve"> 2. apakšpunktā) frāzi “vēlams ar kādiem uzturvērtības ieguvumiem” nav nepieciešams svītrot, ņemot vērā, ka tādai norādei nav juridiskās slodzes. Normatīvajā aktā iekļauj tiesību normas – saistošus priekšrakstus, kas ir jāizpilda, nevis vēlamās darbības. Vēršam uzmanību, ka, kaut arī noteikumu projekta 6. punktā (13.</w:t>
            </w:r>
            <w:r w:rsidR="00000000" w:rsidRPr="00000000" w:rsidDel="00000000">
              <w:rPr>
                <w:vertAlign w:val="superscript"/>
                <w:rtl w:val="0"/>
              </w:rPr>
              <w:t xml:space="preserve">4</w:t>
            </w:r>
            <w:r w:rsidR="00000000" w:rsidRPr="00000000" w:rsidDel="00000000">
              <w:rPr>
                <w:rtl w:val="0"/>
              </w:rPr>
              <w:t xml:space="preserve"> apakšpunktā) minēts, ka vides uzlabošanas materiāliem jāatbilst visām šīm prasībām, šāda formulējuma gadījumā materiāli var arī nebūt ar kādiem uzturvērtības ieguvumiem, un tie tāpat atbildīs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bet vēršam uzmanību uz to, ka normatīvajā regulējumā tiek pārņemts Ieteikuma 2016/336 4. punkta “a”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 tie ir piemēroti orālām manipulācijām, ēdami vai košļājami, lai cūkas tos var ēst, kost vai pasmaržot, vēlams, ar kādiem uzturvērtības ieguvumiem;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Lai apmierinātu cūku pamatvajadzības, vides uzlabošanas materiāliem ir jāatbilst visām šo noteikumu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punktā</w:t>
            </w:r>
            <w:r w:rsidR="00000000" w:rsidRPr="00000000" w:rsidDel="00000000">
              <w:rPr>
                <w:rtl w:val="0"/>
              </w:rPr>
              <w:t xml:space="preserve"> minētajām prasībām. Vides uzlabošanas materiālus klasificē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paredzēta vides uzlabošanas materiālu klasifikācija, savukārt pirmais teikums ir par vides uzlabošanas materiālu atbilstību 13.</w:t>
            </w:r>
            <w:r w:rsidR="00000000" w:rsidRPr="00000000" w:rsidDel="00000000">
              <w:rPr>
                <w:vertAlign w:val="superscript"/>
                <w:rtl w:val="0"/>
              </w:rPr>
              <w:t xml:space="preserve">3</w:t>
            </w:r>
            <w:r w:rsidR="00000000" w:rsidRPr="00000000" w:rsidDel="00000000">
              <w:rPr>
                <w:rtl w:val="0"/>
              </w:rPr>
              <w:t xml:space="preserve"> punktā minētajām prasībām, ko regulē noteikumu projekta 5. punkts. Vēršam uzmanību, ka pirmais teikums saturiski vairāk iederētos 5. punktā, un to varētu izteikt,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Lai apmierinātu cūku pamatvajadzības, cūku īpašnieks vai turētājs nodrošina, ka vides uzlabošanas materiāli (piemēram, salmi, siens, koks, zāģskaidas, sēņu komposts, kūdra vai tās maisījums) atbilst šīm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13.4 punktu varētu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Vides uzlabošanas materiālus klasificē šādi: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un 13.</w:t>
            </w:r>
            <w:r w:rsidR="00000000" w:rsidRPr="00000000" w:rsidDel="00000000">
              <w:rPr>
                <w:vertAlign w:val="superscript"/>
                <w:rtl w:val="0"/>
              </w:rPr>
              <w:t xml:space="preserve">4 </w:t>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punktā</w:t>
            </w:r>
            <w:r w:rsidR="00000000" w:rsidRPr="00000000" w:rsidDel="00000000">
              <w:rPr>
                <w:rtl w:val="0"/>
              </w:rPr>
              <w:t xml:space="preserve"> minētos  vides uzlabošanas materiālus klasificē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 cūku ausu savainošanas un astes kodienu pazīmju vai ādas ievainojumu vai cūku anormālas uzvedības (piemēram,  zems ieinteresētības līmenis attiecībā uz vides uzlabošanas materiāliem, cīņu par vides uzlabošanas materiālu izmantošanu, tādu materiālu košana, kas nav piedāvātie vides uzlabošanas materiāli, rakņāšanās savos izkārnījumos vai – sivēnmāšu gadījumā – viltus migu iekārtošana) biežumu novietnē.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7. punktā (noteikumu 13.</w:t>
            </w:r>
            <w:r w:rsidR="00000000" w:rsidRPr="00000000" w:rsidDel="00000000">
              <w:rPr>
                <w:vertAlign w:val="superscript"/>
                <w:rtl w:val="0"/>
              </w:rPr>
              <w:t xml:space="preserve">5</w:t>
            </w:r>
            <w:r w:rsidR="00000000" w:rsidRPr="00000000" w:rsidDel="00000000">
              <w:rPr>
                <w:rtl w:val="0"/>
              </w:rPr>
              <w:t xml:space="preserve"> 2. apakšpunktā) lietotos piemērus iekavās izmantot vienādā locījumā (nominatīvā).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 cūku ausu savainošanas un astes kodienu pazīmju vai ādas ievainojumu vai cūku anormālas uzvedības (piemēram, vāja interese par vides uzlabošanas materiāliem, cīņa par to izmantošanu, citu, nevis piedāvāto vides uzlabošanas materiālu košana, rakņāšanās savos izkārnījumos vai – sivēnmātēm – viltus migu iekārtošana) biežumu novietnē.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21-TA-1162</w:t>
    </w:r>
    <w:r>
      <w:br/>
    </w:r>
    <w:r w:rsidR="00000000" w:rsidRPr="00000000" w:rsidDel="00000000">
      <w:rPr>
        <w:rtl w:val="0"/>
      </w:rPr>
      <w:t xml:space="preserve">07.07.2022. 16.22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21-TA-1162</w:t>
    </w:r>
    <w:r>
      <w:br/>
    </w:r>
    <w:r w:rsidR="00000000" w:rsidRPr="00000000" w:rsidDel="00000000">
      <w:rPr>
        <w:rtl w:val="0"/>
      </w:rPr>
      <w:t xml:space="preserve">07.07.2022. 16.22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Izziņa_21-TA-1162.docx</dc:title>
</cp:coreProperties>
</file>

<file path=docProps/custom.xml><?xml version="1.0" encoding="utf-8"?>
<Properties xmlns="http://schemas.openxmlformats.org/officeDocument/2006/custom-properties" xmlns:vt="http://schemas.openxmlformats.org/officeDocument/2006/docPropsVTypes"/>
</file>