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9A20D" w14:textId="27AD8DE2" w:rsidR="00A07369" w:rsidRDefault="00A07369" w:rsidP="00C5157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lang w:eastAsia="lv-LV"/>
        </w:rPr>
      </w:pPr>
    </w:p>
    <w:p w14:paraId="4828DECF" w14:textId="44E1D1BF" w:rsidR="00C07E4E" w:rsidRDefault="00C07E4E" w:rsidP="00C07E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  <w:lang w:eastAsia="lv-LV"/>
        </w:rPr>
      </w:pPr>
      <w:r>
        <w:rPr>
          <w:rFonts w:ascii="Times New Roman" w:hAnsi="Times New Roman"/>
          <w:b/>
          <w:iCs/>
          <w:sz w:val="24"/>
          <w:szCs w:val="24"/>
          <w:lang w:eastAsia="lv-LV"/>
        </w:rPr>
        <w:t>NORAKSTS</w:t>
      </w:r>
    </w:p>
    <w:p w14:paraId="3A692E5A" w14:textId="77777777" w:rsidR="00A07369" w:rsidRDefault="00A07369" w:rsidP="00773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lv-LV"/>
        </w:rPr>
      </w:pPr>
    </w:p>
    <w:p w14:paraId="08C7FE00" w14:textId="598ABC5D" w:rsidR="00773CD6" w:rsidRPr="008D78BD" w:rsidRDefault="00773CD6" w:rsidP="00773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lv-LV"/>
        </w:rPr>
      </w:pPr>
      <w:r w:rsidRPr="008D78BD">
        <w:rPr>
          <w:rFonts w:ascii="Times New Roman" w:hAnsi="Times New Roman"/>
          <w:b/>
          <w:iCs/>
          <w:sz w:val="24"/>
          <w:szCs w:val="24"/>
          <w:lang w:eastAsia="lv-LV"/>
        </w:rPr>
        <w:t>SENĀTA LĒMUMS</w:t>
      </w:r>
    </w:p>
    <w:p w14:paraId="7B67F02E" w14:textId="16C383B6" w:rsidR="00773CD6" w:rsidRPr="00773CD6" w:rsidRDefault="00773CD6" w:rsidP="00773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lv-LV"/>
        </w:rPr>
      </w:pP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>RTU Senāta 202</w:t>
      </w:r>
      <w:r w:rsidR="00FD1C00">
        <w:rPr>
          <w:rFonts w:ascii="Times New Roman" w:hAnsi="Times New Roman"/>
          <w:bCs/>
          <w:iCs/>
          <w:sz w:val="24"/>
          <w:szCs w:val="24"/>
          <w:lang w:eastAsia="lv-LV"/>
        </w:rPr>
        <w:t>2</w:t>
      </w: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>.</w:t>
      </w:r>
      <w:r w:rsidR="00B730B1">
        <w:rPr>
          <w:rFonts w:ascii="Times New Roman" w:hAnsi="Times New Roman"/>
          <w:bCs/>
          <w:iCs/>
          <w:sz w:val="24"/>
          <w:szCs w:val="24"/>
          <w:lang w:eastAsia="lv-LV"/>
        </w:rPr>
        <w:t xml:space="preserve"> </w:t>
      </w: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 xml:space="preserve">gada </w:t>
      </w:r>
      <w:r w:rsidR="00110CA3">
        <w:rPr>
          <w:rFonts w:ascii="Times New Roman" w:hAnsi="Times New Roman"/>
          <w:bCs/>
          <w:iCs/>
          <w:sz w:val="24"/>
          <w:szCs w:val="24"/>
          <w:lang w:eastAsia="lv-LV"/>
        </w:rPr>
        <w:t>28</w:t>
      </w: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>.</w:t>
      </w:r>
      <w:r w:rsidR="00B730B1">
        <w:rPr>
          <w:rFonts w:ascii="Times New Roman" w:hAnsi="Times New Roman"/>
          <w:bCs/>
          <w:iCs/>
          <w:sz w:val="24"/>
          <w:szCs w:val="24"/>
          <w:lang w:eastAsia="lv-LV"/>
        </w:rPr>
        <w:t xml:space="preserve"> </w:t>
      </w:r>
      <w:r w:rsidR="0032156D">
        <w:rPr>
          <w:rFonts w:ascii="Times New Roman" w:hAnsi="Times New Roman"/>
          <w:bCs/>
          <w:iCs/>
          <w:sz w:val="24"/>
          <w:szCs w:val="24"/>
          <w:lang w:eastAsia="lv-LV"/>
        </w:rPr>
        <w:t>marta</w:t>
      </w:r>
      <w:r w:rsidR="005D2D44">
        <w:rPr>
          <w:rFonts w:ascii="Times New Roman" w:hAnsi="Times New Roman"/>
          <w:bCs/>
          <w:iCs/>
          <w:sz w:val="24"/>
          <w:szCs w:val="24"/>
          <w:lang w:eastAsia="lv-LV"/>
        </w:rPr>
        <w:t xml:space="preserve"> </w:t>
      </w: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>sēde (protokols Nr.</w:t>
      </w:r>
      <w:r w:rsidR="00A07369">
        <w:rPr>
          <w:rFonts w:ascii="Times New Roman" w:hAnsi="Times New Roman"/>
          <w:bCs/>
          <w:iCs/>
          <w:sz w:val="24"/>
          <w:szCs w:val="24"/>
          <w:lang w:eastAsia="lv-LV"/>
        </w:rPr>
        <w:t xml:space="preserve"> 661</w:t>
      </w:r>
      <w:r w:rsidRPr="00773CD6">
        <w:rPr>
          <w:rFonts w:ascii="Times New Roman" w:hAnsi="Times New Roman"/>
          <w:bCs/>
          <w:iCs/>
          <w:sz w:val="24"/>
          <w:szCs w:val="24"/>
          <w:lang w:eastAsia="lv-LV"/>
        </w:rPr>
        <w:t>)</w:t>
      </w:r>
    </w:p>
    <w:p w14:paraId="5D761F07" w14:textId="77777777" w:rsidR="00773CD6" w:rsidRPr="00773CD6" w:rsidRDefault="00773CD6" w:rsidP="00773C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  <w:lang w:eastAsia="lv-LV"/>
        </w:rPr>
      </w:pPr>
    </w:p>
    <w:p w14:paraId="716239FE" w14:textId="77777777" w:rsidR="006965E7" w:rsidRDefault="00366D88" w:rsidP="006965E7">
      <w:pPr>
        <w:spacing w:after="0" w:line="240" w:lineRule="auto"/>
        <w:jc w:val="center"/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</w:pPr>
      <w:r w:rsidRPr="00366D88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 xml:space="preserve">Par </w:t>
      </w:r>
      <w:r w:rsidR="006965E7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 xml:space="preserve">RTU Senāta atbalstu </w:t>
      </w:r>
      <w:r w:rsidR="0032156D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 xml:space="preserve">jauna </w:t>
      </w:r>
      <w:r w:rsidR="005D2D44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>s</w:t>
      </w:r>
      <w:r w:rsidRPr="00366D88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 xml:space="preserve">tudiju virziena </w:t>
      </w:r>
    </w:p>
    <w:p w14:paraId="02BF8B25" w14:textId="308A2D2A" w:rsidR="00366D88" w:rsidRDefault="00366D88" w:rsidP="006965E7">
      <w:pPr>
        <w:spacing w:after="0" w:line="240" w:lineRule="auto"/>
        <w:jc w:val="center"/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</w:pPr>
      <w:r w:rsidRPr="00366D88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>“</w:t>
      </w:r>
      <w:r w:rsidR="0032156D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>Transporta pakalpojumi</w:t>
      </w:r>
      <w:r w:rsidRPr="00366D88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 xml:space="preserve">” </w:t>
      </w:r>
      <w:r w:rsidR="0032156D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>atvēršan</w:t>
      </w:r>
      <w:r w:rsidR="006965E7"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  <w:t>ai</w:t>
      </w:r>
    </w:p>
    <w:p w14:paraId="3FF37D33" w14:textId="7B16D84D" w:rsidR="006965E7" w:rsidRDefault="006965E7" w:rsidP="006965E7">
      <w:pPr>
        <w:spacing w:after="0" w:line="240" w:lineRule="auto"/>
        <w:jc w:val="center"/>
        <w:rPr>
          <w:rFonts w:ascii="Times New Roman" w:hAnsi="Times New Roman"/>
          <w:b/>
          <w:bCs/>
          <w:color w:val="201F1E"/>
          <w:sz w:val="24"/>
          <w:szCs w:val="24"/>
          <w:shd w:val="clear" w:color="auto" w:fill="FFFFFF"/>
        </w:rPr>
      </w:pPr>
    </w:p>
    <w:p w14:paraId="36750CD1" w14:textId="77777777" w:rsidR="006965E7" w:rsidRPr="00CF48FD" w:rsidRDefault="006965E7" w:rsidP="006965E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7B9353" w14:textId="78C31854" w:rsidR="00773CD6" w:rsidRDefault="00773CD6" w:rsidP="0005679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73CD6">
        <w:rPr>
          <w:rFonts w:ascii="Times New Roman" w:hAnsi="Times New Roman"/>
          <w:bCs/>
          <w:sz w:val="24"/>
          <w:szCs w:val="24"/>
        </w:rPr>
        <w:t xml:space="preserve">Pamatojoties uz </w:t>
      </w:r>
      <w:bookmarkStart w:id="0" w:name="_Hlk98519516"/>
      <w:r w:rsidR="00CF5CA0">
        <w:rPr>
          <w:rFonts w:ascii="Times New Roman" w:hAnsi="Times New Roman"/>
          <w:bCs/>
          <w:sz w:val="24"/>
          <w:szCs w:val="24"/>
        </w:rPr>
        <w:t>nodibinājuma “</w:t>
      </w:r>
      <w:r w:rsidR="0032156D">
        <w:rPr>
          <w:rFonts w:ascii="Times New Roman" w:hAnsi="Times New Roman"/>
          <w:sz w:val="24"/>
          <w:szCs w:val="24"/>
        </w:rPr>
        <w:t>A</w:t>
      </w:r>
      <w:r w:rsidR="00CF5CA0">
        <w:rPr>
          <w:rFonts w:ascii="Times New Roman" w:hAnsi="Times New Roman"/>
          <w:sz w:val="24"/>
          <w:szCs w:val="24"/>
        </w:rPr>
        <w:t>kadēmiskais informācijas centrs”</w:t>
      </w:r>
      <w:r w:rsidR="0032156D">
        <w:rPr>
          <w:rFonts w:ascii="Times New Roman" w:hAnsi="Times New Roman"/>
          <w:sz w:val="24"/>
          <w:szCs w:val="24"/>
        </w:rPr>
        <w:t xml:space="preserve"> Studiju kvalitātes komisijas </w:t>
      </w:r>
      <w:r w:rsidR="0032156D" w:rsidRPr="0032156D">
        <w:rPr>
          <w:rFonts w:ascii="Times New Roman" w:hAnsi="Times New Roman"/>
          <w:sz w:val="24"/>
          <w:szCs w:val="24"/>
        </w:rPr>
        <w:t xml:space="preserve">2022. gada 23. februāra </w:t>
      </w:r>
      <w:r w:rsidR="00CF5CA0">
        <w:rPr>
          <w:rFonts w:ascii="Times New Roman" w:hAnsi="Times New Roman"/>
          <w:sz w:val="24"/>
          <w:szCs w:val="24"/>
        </w:rPr>
        <w:t xml:space="preserve">diviem </w:t>
      </w:r>
      <w:r w:rsidR="0032156D">
        <w:rPr>
          <w:rFonts w:ascii="Times New Roman" w:hAnsi="Times New Roman"/>
          <w:sz w:val="24"/>
          <w:szCs w:val="24"/>
        </w:rPr>
        <w:t>lēmumiem</w:t>
      </w:r>
      <w:bookmarkEnd w:id="0"/>
      <w:r w:rsidR="00CF5CA0">
        <w:rPr>
          <w:rFonts w:ascii="Times New Roman" w:hAnsi="Times New Roman"/>
          <w:sz w:val="24"/>
          <w:szCs w:val="24"/>
        </w:rPr>
        <w:t xml:space="preserve"> (</w:t>
      </w:r>
      <w:r w:rsidR="00034F54">
        <w:rPr>
          <w:rFonts w:ascii="Times New Roman" w:hAnsi="Times New Roman"/>
          <w:sz w:val="24"/>
          <w:szCs w:val="24"/>
        </w:rPr>
        <w:t>Nr.</w:t>
      </w:r>
      <w:r w:rsidR="000359D8">
        <w:rPr>
          <w:rFonts w:ascii="Times New Roman" w:hAnsi="Times New Roman"/>
          <w:sz w:val="24"/>
          <w:szCs w:val="24"/>
        </w:rPr>
        <w:t xml:space="preserve"> </w:t>
      </w:r>
      <w:r w:rsidR="00CF5CA0">
        <w:rPr>
          <w:rFonts w:ascii="Times New Roman" w:hAnsi="Times New Roman"/>
          <w:sz w:val="24"/>
          <w:szCs w:val="24"/>
        </w:rPr>
        <w:t xml:space="preserve">2022/02-L un </w:t>
      </w:r>
      <w:r w:rsidR="00034F54">
        <w:rPr>
          <w:rFonts w:ascii="Times New Roman" w:hAnsi="Times New Roman"/>
          <w:sz w:val="24"/>
          <w:szCs w:val="24"/>
        </w:rPr>
        <w:t>Nr.</w:t>
      </w:r>
      <w:r w:rsidR="000359D8">
        <w:rPr>
          <w:rFonts w:ascii="Times New Roman" w:hAnsi="Times New Roman"/>
          <w:sz w:val="24"/>
          <w:szCs w:val="24"/>
        </w:rPr>
        <w:t xml:space="preserve"> </w:t>
      </w:r>
      <w:r w:rsidR="00CF5CA0">
        <w:rPr>
          <w:rFonts w:ascii="Times New Roman" w:hAnsi="Times New Roman"/>
          <w:sz w:val="24"/>
          <w:szCs w:val="24"/>
        </w:rPr>
        <w:t>2022/03-L)</w:t>
      </w:r>
      <w:r w:rsidR="0032156D">
        <w:rPr>
          <w:rFonts w:ascii="Times New Roman" w:hAnsi="Times New Roman"/>
          <w:sz w:val="24"/>
          <w:szCs w:val="24"/>
        </w:rPr>
        <w:t xml:space="preserve">, kuros </w:t>
      </w:r>
      <w:r w:rsidR="0032156D" w:rsidRPr="0032156D">
        <w:rPr>
          <w:rFonts w:ascii="Times New Roman" w:hAnsi="Times New Roman"/>
          <w:sz w:val="24"/>
          <w:szCs w:val="24"/>
        </w:rPr>
        <w:t>ir izteikts rosinājums RTU līdz 2022.</w:t>
      </w:r>
      <w:r w:rsidR="000B5C1A">
        <w:rPr>
          <w:rFonts w:ascii="Times New Roman" w:hAnsi="Times New Roman"/>
          <w:sz w:val="24"/>
          <w:szCs w:val="24"/>
        </w:rPr>
        <w:t xml:space="preserve"> </w:t>
      </w:r>
      <w:r w:rsidR="0032156D" w:rsidRPr="0032156D">
        <w:rPr>
          <w:rFonts w:ascii="Times New Roman" w:hAnsi="Times New Roman"/>
          <w:sz w:val="24"/>
          <w:szCs w:val="24"/>
        </w:rPr>
        <w:t>gada 31.</w:t>
      </w:r>
      <w:r w:rsidR="000B5C1A">
        <w:rPr>
          <w:rFonts w:ascii="Times New Roman" w:hAnsi="Times New Roman"/>
          <w:sz w:val="24"/>
          <w:szCs w:val="24"/>
        </w:rPr>
        <w:t xml:space="preserve"> </w:t>
      </w:r>
      <w:r w:rsidR="0032156D" w:rsidRPr="0032156D">
        <w:rPr>
          <w:rFonts w:ascii="Times New Roman" w:hAnsi="Times New Roman"/>
          <w:sz w:val="24"/>
          <w:szCs w:val="24"/>
        </w:rPr>
        <w:t>decembrim veikt nepieciešamās darbības studiju virziena “Transporta pakalpojumi” atvēršanai</w:t>
      </w:r>
      <w:r w:rsidR="00695C9A" w:rsidRPr="0005679A">
        <w:rPr>
          <w:rFonts w:ascii="Times New Roman" w:hAnsi="Times New Roman"/>
          <w:sz w:val="24"/>
          <w:szCs w:val="24"/>
        </w:rPr>
        <w:t>,</w:t>
      </w:r>
      <w:r w:rsidRPr="0005679A">
        <w:rPr>
          <w:rFonts w:ascii="Times New Roman" w:hAnsi="Times New Roman"/>
          <w:sz w:val="24"/>
          <w:szCs w:val="24"/>
        </w:rPr>
        <w:t xml:space="preserve"> Senāts nolemj </w:t>
      </w:r>
      <w:r w:rsidR="00CF5CA0">
        <w:rPr>
          <w:rFonts w:ascii="Times New Roman" w:hAnsi="Times New Roman"/>
          <w:b/>
          <w:bCs/>
          <w:sz w:val="24"/>
          <w:szCs w:val="24"/>
        </w:rPr>
        <w:t>atbalst</w:t>
      </w:r>
      <w:r w:rsidR="00366D88" w:rsidRPr="00366D88">
        <w:rPr>
          <w:rFonts w:ascii="Times New Roman" w:hAnsi="Times New Roman"/>
          <w:b/>
          <w:bCs/>
          <w:sz w:val="24"/>
          <w:szCs w:val="24"/>
        </w:rPr>
        <w:t xml:space="preserve">īt </w:t>
      </w:r>
      <w:r w:rsidR="0032156D">
        <w:rPr>
          <w:rFonts w:ascii="Times New Roman" w:hAnsi="Times New Roman"/>
          <w:b/>
          <w:bCs/>
          <w:sz w:val="24"/>
          <w:szCs w:val="24"/>
        </w:rPr>
        <w:t>lēmumu par</w:t>
      </w:r>
      <w:r w:rsidR="00366D88">
        <w:rPr>
          <w:rFonts w:ascii="Times New Roman" w:hAnsi="Times New Roman"/>
          <w:sz w:val="24"/>
          <w:szCs w:val="24"/>
        </w:rPr>
        <w:t xml:space="preserve"> </w:t>
      </w:r>
      <w:r w:rsidR="00695C9A" w:rsidRPr="0005679A">
        <w:rPr>
          <w:rFonts w:ascii="Times New Roman" w:hAnsi="Times New Roman"/>
          <w:sz w:val="24"/>
          <w:szCs w:val="24"/>
        </w:rPr>
        <w:t>s</w:t>
      </w:r>
      <w:r w:rsidRPr="0005679A">
        <w:rPr>
          <w:rFonts w:ascii="Times New Roman" w:hAnsi="Times New Roman"/>
          <w:sz w:val="24"/>
          <w:szCs w:val="24"/>
        </w:rPr>
        <w:t>tudiju virzien</w:t>
      </w:r>
      <w:r w:rsidR="0032156D">
        <w:rPr>
          <w:rFonts w:ascii="Times New Roman" w:hAnsi="Times New Roman"/>
          <w:sz w:val="24"/>
          <w:szCs w:val="24"/>
        </w:rPr>
        <w:t>a</w:t>
      </w:r>
      <w:r w:rsidRPr="0005679A">
        <w:rPr>
          <w:rFonts w:ascii="Times New Roman" w:hAnsi="Times New Roman"/>
          <w:sz w:val="24"/>
          <w:szCs w:val="24"/>
        </w:rPr>
        <w:t xml:space="preserve"> “</w:t>
      </w:r>
      <w:r w:rsidR="0032156D">
        <w:rPr>
          <w:rFonts w:ascii="Times New Roman" w:hAnsi="Times New Roman"/>
          <w:sz w:val="24"/>
          <w:szCs w:val="24"/>
        </w:rPr>
        <w:t>Transporta pakalpojumi</w:t>
      </w:r>
      <w:r w:rsidRPr="0005679A">
        <w:rPr>
          <w:rFonts w:ascii="Times New Roman" w:hAnsi="Times New Roman"/>
          <w:sz w:val="24"/>
          <w:szCs w:val="24"/>
        </w:rPr>
        <w:t xml:space="preserve">” </w:t>
      </w:r>
      <w:r w:rsidR="0032156D">
        <w:rPr>
          <w:rFonts w:ascii="Times New Roman" w:hAnsi="Times New Roman"/>
          <w:sz w:val="24"/>
          <w:szCs w:val="24"/>
        </w:rPr>
        <w:t>atvēršanu</w:t>
      </w:r>
      <w:r w:rsidRPr="0005679A">
        <w:rPr>
          <w:rFonts w:ascii="Times New Roman" w:hAnsi="Times New Roman"/>
          <w:sz w:val="24"/>
          <w:szCs w:val="24"/>
        </w:rPr>
        <w:t>.</w:t>
      </w:r>
    </w:p>
    <w:p w14:paraId="5DD61ACD" w14:textId="77777777" w:rsidR="00987751" w:rsidRDefault="00987751" w:rsidP="000646AA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1967214" w14:textId="2F1856A8" w:rsidR="000646AA" w:rsidRPr="000646AA" w:rsidRDefault="00646966" w:rsidP="000646AA">
      <w:pPr>
        <w:jc w:val="both"/>
        <w:rPr>
          <w:rFonts w:ascii="Times New Roman" w:hAnsi="Times New Roman"/>
          <w:bCs/>
          <w:sz w:val="24"/>
          <w:szCs w:val="24"/>
        </w:rPr>
      </w:pPr>
      <w:r w:rsidRPr="00773CD6">
        <w:rPr>
          <w:rFonts w:ascii="Times New Roman" w:hAnsi="Times New Roman"/>
          <w:bCs/>
          <w:sz w:val="24"/>
          <w:szCs w:val="24"/>
        </w:rPr>
        <w:t>Pielikumā</w:t>
      </w:r>
      <w:r w:rsidR="00092376">
        <w:rPr>
          <w:rFonts w:ascii="Times New Roman" w:hAnsi="Times New Roman"/>
          <w:bCs/>
          <w:sz w:val="24"/>
          <w:szCs w:val="24"/>
        </w:rPr>
        <w:t>:</w:t>
      </w:r>
      <w:r w:rsidRPr="00773CD6">
        <w:rPr>
          <w:rFonts w:ascii="Times New Roman" w:hAnsi="Times New Roman"/>
          <w:bCs/>
          <w:sz w:val="24"/>
          <w:szCs w:val="24"/>
        </w:rPr>
        <w:t xml:space="preserve"> </w:t>
      </w:r>
      <w:r w:rsidR="00987751">
        <w:rPr>
          <w:rFonts w:ascii="Times New Roman" w:hAnsi="Times New Roman"/>
          <w:bCs/>
          <w:sz w:val="24"/>
          <w:szCs w:val="24"/>
        </w:rPr>
        <w:t>N</w:t>
      </w:r>
      <w:r w:rsidR="00CF5CA0" w:rsidRPr="000646AA">
        <w:rPr>
          <w:rFonts w:ascii="Times New Roman" w:hAnsi="Times New Roman"/>
          <w:bCs/>
          <w:sz w:val="24"/>
          <w:szCs w:val="24"/>
        </w:rPr>
        <w:t>odibinājuma “Akadēmiskais informācijas centrs” Studiju kvalitātes komisijas  2022. gada 23. februāra lēmumi</w:t>
      </w:r>
      <w:r w:rsidR="00034F54" w:rsidRPr="000646AA">
        <w:rPr>
          <w:rFonts w:ascii="Times New Roman" w:hAnsi="Times New Roman"/>
          <w:bCs/>
          <w:sz w:val="24"/>
          <w:szCs w:val="24"/>
        </w:rPr>
        <w:t xml:space="preserve"> Nr. 2022/02-L un 2022/03-L</w:t>
      </w:r>
      <w:r w:rsidR="000646AA">
        <w:rPr>
          <w:rFonts w:ascii="Times New Roman" w:hAnsi="Times New Roman"/>
          <w:bCs/>
          <w:sz w:val="24"/>
          <w:szCs w:val="24"/>
        </w:rPr>
        <w:t>.</w:t>
      </w:r>
    </w:p>
    <w:p w14:paraId="12A5F8BD" w14:textId="09AB919A" w:rsidR="00646966" w:rsidRDefault="00646966" w:rsidP="00773CD6">
      <w:pPr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7E63DF29" w14:textId="6FD6302F" w:rsidR="00913A2D" w:rsidRDefault="00913A2D" w:rsidP="005D2D44">
      <w:pPr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 xml:space="preserve">Senāta priekšsēdētāja   </w:t>
      </w:r>
      <w:r w:rsidR="00C07E4E">
        <w:rPr>
          <w:rFonts w:ascii="Times New Roman" w:eastAsiaTheme="minorHAnsi" w:hAnsi="Times New Roman"/>
          <w:bCs/>
          <w:sz w:val="24"/>
          <w:szCs w:val="24"/>
        </w:rPr>
        <w:t>/</w:t>
      </w:r>
      <w:r w:rsidR="00C07E4E" w:rsidRPr="00C07E4E">
        <w:rPr>
          <w:rFonts w:ascii="Times New Roman" w:eastAsiaTheme="minorHAnsi" w:hAnsi="Times New Roman"/>
          <w:bCs/>
          <w:i/>
          <w:iCs/>
          <w:sz w:val="24"/>
          <w:szCs w:val="24"/>
        </w:rPr>
        <w:t>personas paraksts</w:t>
      </w:r>
      <w:r w:rsidR="00C07E4E">
        <w:rPr>
          <w:rFonts w:ascii="Times New Roman" w:eastAsiaTheme="minorHAnsi" w:hAnsi="Times New Roman"/>
          <w:bCs/>
          <w:sz w:val="24"/>
          <w:szCs w:val="24"/>
        </w:rPr>
        <w:t>/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               E. Gaile- Sarkane</w:t>
      </w:r>
    </w:p>
    <w:p w14:paraId="7437E133" w14:textId="77777777" w:rsidR="00C07E4E" w:rsidRDefault="00C07E4E" w:rsidP="005D2D44">
      <w:pPr>
        <w:rPr>
          <w:rFonts w:ascii="Times New Roman" w:eastAsiaTheme="minorHAnsi" w:hAnsi="Times New Roman"/>
          <w:bCs/>
          <w:sz w:val="24"/>
          <w:szCs w:val="24"/>
        </w:rPr>
      </w:pPr>
    </w:p>
    <w:p w14:paraId="0861FD40" w14:textId="18319042" w:rsidR="00C07E4E" w:rsidRPr="00C07E4E" w:rsidRDefault="00C07E4E" w:rsidP="00C07E4E">
      <w:pPr>
        <w:rPr>
          <w:rFonts w:ascii="Times New Roman" w:eastAsiaTheme="minorHAnsi" w:hAnsi="Times New Roman"/>
          <w:b/>
          <w:bCs/>
          <w:sz w:val="24"/>
          <w:szCs w:val="24"/>
        </w:rPr>
      </w:pPr>
      <w:r w:rsidRPr="00C07E4E">
        <w:rPr>
          <w:rFonts w:ascii="Times New Roman" w:eastAsiaTheme="minorHAnsi" w:hAnsi="Times New Roman"/>
          <w:b/>
          <w:bCs/>
          <w:sz w:val="24"/>
          <w:szCs w:val="24"/>
        </w:rPr>
        <w:t>NORAKSTS PAREIZS</w:t>
      </w:r>
    </w:p>
    <w:p w14:paraId="323D3C0B" w14:textId="77777777" w:rsidR="00C07E4E" w:rsidRPr="00C07E4E" w:rsidRDefault="00C07E4E" w:rsidP="00C07E4E">
      <w:pPr>
        <w:rPr>
          <w:rFonts w:ascii="Times New Roman" w:eastAsiaTheme="minorHAnsi" w:hAnsi="Times New Roman"/>
          <w:bCs/>
          <w:sz w:val="24"/>
          <w:szCs w:val="24"/>
        </w:rPr>
      </w:pPr>
    </w:p>
    <w:p w14:paraId="723549E2" w14:textId="77777777" w:rsidR="00C07E4E" w:rsidRPr="00C07E4E" w:rsidRDefault="00C07E4E" w:rsidP="00C07E4E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  <w:lang w:val="en-US"/>
        </w:rPr>
      </w:pPr>
      <w:r w:rsidRPr="00C07E4E">
        <w:rPr>
          <w:rFonts w:ascii="Times New Roman" w:eastAsiaTheme="minorHAnsi" w:hAnsi="Times New Roman"/>
          <w:bCs/>
          <w:sz w:val="24"/>
          <w:szCs w:val="24"/>
          <w:lang w:val="en-US"/>
        </w:rPr>
        <w:t>Juridiskā departamenta</w:t>
      </w:r>
    </w:p>
    <w:p w14:paraId="016065C8" w14:textId="77777777" w:rsidR="00C07E4E" w:rsidRPr="00C07E4E" w:rsidRDefault="00C07E4E" w:rsidP="00C07E4E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  <w:lang w:val="en-US"/>
        </w:rPr>
      </w:pPr>
      <w:r w:rsidRPr="00C07E4E">
        <w:rPr>
          <w:rFonts w:ascii="Times New Roman" w:eastAsiaTheme="minorHAnsi" w:hAnsi="Times New Roman"/>
          <w:bCs/>
          <w:sz w:val="24"/>
          <w:szCs w:val="24"/>
          <w:lang w:val="en-US"/>
        </w:rPr>
        <w:t xml:space="preserve">Tiesiskā nodrošinājuma vispārīgajos jautājumos </w:t>
      </w:r>
    </w:p>
    <w:p w14:paraId="6A2D54BD" w14:textId="77777777" w:rsidR="00C07E4E" w:rsidRPr="00C07E4E" w:rsidRDefault="00C07E4E" w:rsidP="00C07E4E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  <w:lang w:val="en-US"/>
        </w:rPr>
      </w:pPr>
      <w:r w:rsidRPr="00C07E4E">
        <w:rPr>
          <w:rFonts w:ascii="Times New Roman" w:eastAsiaTheme="minorHAnsi" w:hAnsi="Times New Roman"/>
          <w:bCs/>
          <w:sz w:val="24"/>
          <w:szCs w:val="24"/>
          <w:lang w:val="en-US"/>
        </w:rPr>
        <w:t xml:space="preserve">nodaļas juriste                                                                                         I. Kalviņa      </w:t>
      </w:r>
    </w:p>
    <w:p w14:paraId="6818C182" w14:textId="77777777" w:rsidR="00C07E4E" w:rsidRPr="00C07E4E" w:rsidRDefault="00C07E4E" w:rsidP="00C07E4E">
      <w:pPr>
        <w:rPr>
          <w:rFonts w:ascii="Times New Roman" w:eastAsiaTheme="minorHAnsi" w:hAnsi="Times New Roman"/>
          <w:bCs/>
          <w:sz w:val="24"/>
          <w:szCs w:val="24"/>
        </w:rPr>
      </w:pPr>
    </w:p>
    <w:p w14:paraId="18C47E48" w14:textId="77777777" w:rsidR="00C07E4E" w:rsidRPr="00C07E4E" w:rsidRDefault="00C07E4E" w:rsidP="00C07E4E">
      <w:pPr>
        <w:rPr>
          <w:rFonts w:ascii="Times New Roman" w:eastAsiaTheme="minorHAnsi" w:hAnsi="Times New Roman"/>
          <w:bCs/>
          <w:sz w:val="24"/>
          <w:szCs w:val="24"/>
        </w:rPr>
      </w:pPr>
    </w:p>
    <w:p w14:paraId="452D52C4" w14:textId="77777777" w:rsidR="00C07E4E" w:rsidRPr="00C07E4E" w:rsidRDefault="00C07E4E" w:rsidP="00C07E4E">
      <w:pPr>
        <w:rPr>
          <w:rFonts w:ascii="Times New Roman" w:eastAsiaTheme="minorHAnsi" w:hAnsi="Times New Roman"/>
          <w:bCs/>
          <w:sz w:val="24"/>
          <w:szCs w:val="24"/>
        </w:rPr>
      </w:pPr>
    </w:p>
    <w:p w14:paraId="76CD1566" w14:textId="77777777" w:rsidR="00C07E4E" w:rsidRPr="00C07E4E" w:rsidRDefault="00C07E4E" w:rsidP="00C07E4E">
      <w:pPr>
        <w:rPr>
          <w:rFonts w:ascii="Times New Roman" w:eastAsiaTheme="minorHAnsi" w:hAnsi="Times New Roman"/>
          <w:bCs/>
          <w:sz w:val="24"/>
          <w:szCs w:val="24"/>
        </w:rPr>
      </w:pPr>
    </w:p>
    <w:p w14:paraId="34BACEFC" w14:textId="77777777" w:rsidR="00C07E4E" w:rsidRPr="00C07E4E" w:rsidRDefault="00C07E4E" w:rsidP="00C07E4E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C07E4E">
        <w:rPr>
          <w:rFonts w:ascii="Times New Roman" w:eastAsiaTheme="minorHAnsi" w:hAnsi="Times New Roman"/>
          <w:bCs/>
          <w:sz w:val="24"/>
          <w:szCs w:val="24"/>
        </w:rPr>
        <w:t xml:space="preserve">Rīgā, </w:t>
      </w:r>
    </w:p>
    <w:p w14:paraId="27F4D4F4" w14:textId="03615B25" w:rsidR="009B384A" w:rsidRPr="00C07E4E" w:rsidRDefault="00C07E4E" w:rsidP="00C07E4E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C07E4E">
        <w:rPr>
          <w:rFonts w:ascii="Times New Roman" w:eastAsiaTheme="minorHAnsi" w:hAnsi="Times New Roman"/>
          <w:bCs/>
          <w:sz w:val="24"/>
          <w:szCs w:val="24"/>
        </w:rPr>
        <w:t>2022. gada 1. aprīlī</w:t>
      </w:r>
    </w:p>
    <w:sectPr w:rsidR="009B384A" w:rsidRPr="00C07E4E" w:rsidSect="006965E7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A0A4A"/>
    <w:multiLevelType w:val="hybridMultilevel"/>
    <w:tmpl w:val="EADA5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CD6"/>
    <w:rsid w:val="00034F54"/>
    <w:rsid w:val="000359D8"/>
    <w:rsid w:val="0005679A"/>
    <w:rsid w:val="000646AA"/>
    <w:rsid w:val="00070F95"/>
    <w:rsid w:val="0007336A"/>
    <w:rsid w:val="00092376"/>
    <w:rsid w:val="000B5C1A"/>
    <w:rsid w:val="00110CA3"/>
    <w:rsid w:val="001257EF"/>
    <w:rsid w:val="001B4B0D"/>
    <w:rsid w:val="0028769A"/>
    <w:rsid w:val="002F0312"/>
    <w:rsid w:val="0032156D"/>
    <w:rsid w:val="003608C0"/>
    <w:rsid w:val="00366D88"/>
    <w:rsid w:val="003950AD"/>
    <w:rsid w:val="00410201"/>
    <w:rsid w:val="004B3E72"/>
    <w:rsid w:val="005908DC"/>
    <w:rsid w:val="005D2D44"/>
    <w:rsid w:val="005F45E9"/>
    <w:rsid w:val="00646966"/>
    <w:rsid w:val="00656FF5"/>
    <w:rsid w:val="00695C9A"/>
    <w:rsid w:val="006965E7"/>
    <w:rsid w:val="00773CD6"/>
    <w:rsid w:val="00781B8D"/>
    <w:rsid w:val="008D78BD"/>
    <w:rsid w:val="00913A2D"/>
    <w:rsid w:val="00987751"/>
    <w:rsid w:val="009B046F"/>
    <w:rsid w:val="009B08AC"/>
    <w:rsid w:val="00A07369"/>
    <w:rsid w:val="00A32412"/>
    <w:rsid w:val="00A65235"/>
    <w:rsid w:val="00A9713C"/>
    <w:rsid w:val="00B730B1"/>
    <w:rsid w:val="00B93B72"/>
    <w:rsid w:val="00BD4900"/>
    <w:rsid w:val="00C07E4E"/>
    <w:rsid w:val="00C5157A"/>
    <w:rsid w:val="00C56DB9"/>
    <w:rsid w:val="00C83E04"/>
    <w:rsid w:val="00CD5D2A"/>
    <w:rsid w:val="00CF48FD"/>
    <w:rsid w:val="00CF5CA0"/>
    <w:rsid w:val="00D54310"/>
    <w:rsid w:val="00DA7E68"/>
    <w:rsid w:val="00F57506"/>
    <w:rsid w:val="00F74E13"/>
    <w:rsid w:val="00FC38E3"/>
    <w:rsid w:val="00F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D913"/>
  <w15:chartTrackingRefBased/>
  <w15:docId w15:val="{7A651D8C-15D2-457B-B840-849A4E4A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CD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6AA"/>
    <w:pPr>
      <w:ind w:left="720"/>
      <w:contextualSpacing/>
    </w:pPr>
  </w:style>
  <w:style w:type="paragraph" w:styleId="NoSpacing">
    <w:name w:val="No Spacing"/>
    <w:uiPriority w:val="1"/>
    <w:qFormat/>
    <w:rsid w:val="00C07E4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1F4CEA4149AB4CAD5A9A72C38F07D1" ma:contentTypeVersion="12" ma:contentTypeDescription="Create a new document." ma:contentTypeScope="" ma:versionID="24e1422748484f12eed1cf5f4ad2037b">
  <xsd:schema xmlns:xsd="http://www.w3.org/2001/XMLSchema" xmlns:xs="http://www.w3.org/2001/XMLSchema" xmlns:p="http://schemas.microsoft.com/office/2006/metadata/properties" xmlns:ns2="b661fccb-7d58-4271-89e5-d893c926ab72" xmlns:ns3="042f7018-257c-4c54-b524-6cb1c7357965" targetNamespace="http://schemas.microsoft.com/office/2006/metadata/properties" ma:root="true" ma:fieldsID="2b876afc9c963554bd4606d936dbad0c" ns2:_="" ns3:_="">
    <xsd:import namespace="b661fccb-7d58-4271-89e5-d893c926ab72"/>
    <xsd:import namespace="042f7018-257c-4c54-b524-6cb1c73579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fccb-7d58-4271-89e5-d893c926a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f7018-257c-4c54-b524-6cb1c735796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995-B36D-4D38-A7BC-655A2EC4F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1fccb-7d58-4271-89e5-d893c926ab72"/>
    <ds:schemaRef ds:uri="042f7018-257c-4c54-b524-6cb1c7357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DF395-C2E5-44D5-A882-DE8D94668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534E55-1B5E-406F-9D72-D7300B162F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812714-FDB3-4112-B6D8-923C0B7A3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RTU IEVF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Gaile-Sarkane</dc:creator>
  <cp:keywords/>
  <dc:description/>
  <cp:lastModifiedBy>Ingrīda Kalviņa</cp:lastModifiedBy>
  <cp:revision>6</cp:revision>
  <dcterms:created xsi:type="dcterms:W3CDTF">2022-04-01T06:40:00Z</dcterms:created>
  <dcterms:modified xsi:type="dcterms:W3CDTF">2022-04-01T07:58:00Z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0x010100881F4CEA4149AB4CAD5A9A72C38F07D1</vt:lpwstr>
  </property>
</Properties>
</file>