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23-TA-1506: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nekustamā īpašuma Ilmeņa ielā 6C, Rīgā, nodošanu Finanšu ministrijas valdījumā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Finanšu ministrijai pārņemt no sabiedrības ar ierobežotu atbildību ”Publisko aktīvu pārvaldītājs Possessor” šā rīkojuma 1. punktā minēto nekustamo īpašumu un normatīvajos aktos noteiktajā kārtībā nostiprināt zemesgrāmatā uz Latvijas valsts vārda Finanšu ministrijas personā.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tiesiskai skaidrībai rīkojuma projekta 1. punktu aiz vārda "zemesgrāmatā" papildināt ar vārdiem "īpašuma tiesības", kā arī svītrot vārdu "Latvijas" kā lieku.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Finanšu ministrijai pārņemt no sabiedrības ar ierobežotu atbildību ”Publisko aktīvu pārvaldītājs Possessor” šā rīkojuma 1. punktā minēto nekustamo īpašumu un normatīvajos aktos noteiktajā kārtībā nostiprināt zemesgrāmatā </w:t>
            </w:r>
            <w:r w:rsidR="00000000" w:rsidRPr="00000000" w:rsidDel="00000000">
              <w:rPr>
                <w:u w:val="single"/>
                <w:rtl w:val="0"/>
              </w:rPr>
              <w:t xml:space="preserve">īpašuma tiesības </w:t>
            </w:r>
            <w:r w:rsidR="00000000" w:rsidRPr="00000000" w:rsidDel="00000000">
              <w:rPr>
                <w:rtl w:val="0"/>
              </w:rPr>
              <w:t xml:space="preserve">uz valsts vārda Finanšu ministrijas personā.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precizēts atbilstoši priekšlikumam.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Finanšu ministrijai pārņemt no SIA ”Publisko aktīvu pārvaldītājs Possessor” šā rīkojuma 1. punktā minēto nekustamo īpašumu un normatīvajos aktos noteiktajā kārtībā nostiprināt zemesgrāmatā īpašuma tiesības uz valsts vārda Finanšu ministrijas personā.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- 29.06.2023.)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anotācijas Risinājuma apraksta trešajā rindkopā minētās atsauces pamatotību uz likuma "Par valsts un pašvaldību īpašuma objektu privatizāciju" 86.</w:t>
            </w:r>
            <w:r w:rsidR="00000000" w:rsidRPr="00000000" w:rsidDel="00000000">
              <w:rPr>
                <w:vertAlign w:val="superscript"/>
                <w:rtl w:val="0"/>
              </w:rPr>
              <w:t xml:space="preserve">1</w:t>
            </w:r>
            <w:r w:rsidR="00000000" w:rsidRPr="00000000" w:rsidDel="00000000">
              <w:rPr>
                <w:rtl w:val="0"/>
              </w:rPr>
              <w:t xml:space="preserve"> pantu, ņemot vērā, ka Ministru kabineta rīkojuma projekts sagatavots ar mērķi nodot zemes vienību ar kadastra apzīmējumu 0100 109 0135, 288 m² platībā, Finanšu ministrijas valdījumā un valsts akciju sabiedrības “Valsts nekustamie īpašumi” pārvaldīšanā tālākai atsavināšanai Publiskas personas mantas atsavināšanas likumā noteiktajā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1.3.sadaļas Risinājuma aprakstā dzēsta minētā rindkopa.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anotācijā ietvertajai informācijai un Tiesību akta lietai pievienotajiem paskaidrojošajiem dokumentiem Finanšu ministrijas valdījumā nododamajam nekustamajam īpašumam ir noteikti vairāki apgrūtinājumi. Ņemot vērā minēto, tiesiskās skaidrības nodrošināšanai aicinām anotācijā skaidrot minēto apgrūtinājumu ietekmi uz rīkojuma projekta 1. punktā minētā nekustamā īpašuma turpmāko izmantošanu tā valdītāja maiņas gadījumā.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sadaļas Risinājuma aprakstam pievienota rindkopa: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Nākamajam Zemesgabala ieguvējam, izmantojot Zemesgabalu, būs saistoša Aizsargjoslu likumā noteiktā kārtība atbilstoši aizsargjoslu veidam.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23-TA-1506</w:t>
    </w:r>
    <w:r>
      <w:br/>
    </w:r>
    <w:r w:rsidR="00000000" w:rsidRPr="00000000" w:rsidDel="00000000">
      <w:rPr>
        <w:rtl w:val="0"/>
      </w:rPr>
      <w:t xml:space="preserve">02.08.2023. 09.27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23-TA-1506</w:t>
    </w:r>
    <w:r>
      <w:br/>
    </w:r>
    <w:r w:rsidR="00000000" w:rsidRPr="00000000" w:rsidDel="00000000">
      <w:rPr>
        <w:rtl w:val="0"/>
      </w:rPr>
      <w:t xml:space="preserve">02.08.2023. 09.27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Izziņa_23-TA-1506.docx</dc:title>
</cp:coreProperties>
</file>

<file path=docProps/custom.xml><?xml version="1.0" encoding="utf-8"?>
<Properties xmlns="http://schemas.openxmlformats.org/officeDocument/2006/custom-properties" xmlns:vt="http://schemas.openxmlformats.org/officeDocument/2006/docPropsVTypes"/>
</file>