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115BF" w14:textId="77777777" w:rsidR="00D859C2" w:rsidRDefault="00EC524E"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654115C0" w14:textId="77777777" w:rsidR="00F338FB" w:rsidRDefault="00F338FB" w:rsidP="00F338FB">
      <w:pPr>
        <w:spacing w:after="0" w:line="240" w:lineRule="auto"/>
        <w:jc w:val="center"/>
        <w:rPr>
          <w:rFonts w:ascii="Times New Roman" w:hAnsi="Times New Roman"/>
          <w:sz w:val="28"/>
          <w:szCs w:val="28"/>
          <w:lang w:val="lv-LV"/>
        </w:rPr>
      </w:pPr>
    </w:p>
    <w:p w14:paraId="654115C1" w14:textId="77777777" w:rsidR="00517616" w:rsidRDefault="00EC524E"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3.1-20/2021/173</w:t>
      </w:r>
    </w:p>
    <w:p w14:paraId="654115C2" w14:textId="77777777" w:rsidR="00E849D2" w:rsidRPr="00784FFA" w:rsidRDefault="00EC524E"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31.05.2021</w:t>
      </w:r>
      <w:r>
        <w:rPr>
          <w:rFonts w:ascii="Times New Roman" w:hAnsi="Times New Roman"/>
          <w:sz w:val="28"/>
          <w:szCs w:val="28"/>
          <w:lang w:val="lv-LV"/>
        </w:rPr>
        <w:t>. Nr. </w:t>
      </w:r>
      <w:r w:rsidRPr="00E849D2">
        <w:rPr>
          <w:rFonts w:ascii="Times New Roman" w:hAnsi="Times New Roman"/>
          <w:noProof/>
          <w:sz w:val="28"/>
          <w:szCs w:val="28"/>
          <w:lang w:val="lv-LV"/>
        </w:rPr>
        <w:t>09-01/2201</w:t>
      </w:r>
    </w:p>
    <w:p w14:paraId="654115C3" w14:textId="77777777" w:rsidR="00F338FB" w:rsidRDefault="00F338FB" w:rsidP="00F338FB">
      <w:pPr>
        <w:spacing w:after="0" w:line="240" w:lineRule="auto"/>
        <w:jc w:val="right"/>
        <w:rPr>
          <w:rFonts w:ascii="Times New Roman" w:hAnsi="Times New Roman"/>
          <w:sz w:val="28"/>
          <w:szCs w:val="28"/>
          <w:lang w:val="lv-LV"/>
        </w:rPr>
      </w:pPr>
    </w:p>
    <w:p w14:paraId="654115C4" w14:textId="77777777" w:rsidR="00794D42" w:rsidRPr="00783800" w:rsidRDefault="00EC524E" w:rsidP="00F338FB">
      <w:pPr>
        <w:spacing w:after="0" w:line="240" w:lineRule="auto"/>
        <w:jc w:val="right"/>
        <w:rPr>
          <w:rFonts w:ascii="Times New Roman" w:hAnsi="Times New Roman"/>
          <w:b/>
          <w:bCs/>
          <w:sz w:val="28"/>
          <w:szCs w:val="28"/>
          <w:lang w:val="lv-LV"/>
        </w:rPr>
      </w:pPr>
      <w:r w:rsidRPr="00783800">
        <w:rPr>
          <w:rFonts w:ascii="Times New Roman" w:hAnsi="Times New Roman"/>
          <w:b/>
          <w:bCs/>
          <w:noProof/>
          <w:sz w:val="28"/>
          <w:szCs w:val="28"/>
          <w:lang w:val="lv-LV"/>
        </w:rPr>
        <w:t>Satiksmes ministrijai</w:t>
      </w:r>
    </w:p>
    <w:p w14:paraId="654115C5" w14:textId="77777777" w:rsidR="00794D42" w:rsidRPr="00784FFA" w:rsidRDefault="00794D42" w:rsidP="00F338FB">
      <w:pPr>
        <w:spacing w:after="0" w:line="240" w:lineRule="auto"/>
        <w:jc w:val="right"/>
        <w:rPr>
          <w:rFonts w:ascii="Times New Roman" w:hAnsi="Times New Roman"/>
          <w:sz w:val="28"/>
          <w:szCs w:val="28"/>
          <w:lang w:val="lv-LV"/>
        </w:rPr>
      </w:pPr>
    </w:p>
    <w:p w14:paraId="654115C6" w14:textId="77777777" w:rsidR="00F338FB" w:rsidRDefault="00F338FB" w:rsidP="00F338FB">
      <w:pPr>
        <w:spacing w:after="0" w:line="240" w:lineRule="auto"/>
        <w:rPr>
          <w:rFonts w:ascii="Times New Roman" w:hAnsi="Times New Roman"/>
          <w:sz w:val="28"/>
          <w:szCs w:val="28"/>
          <w:lang w:val="lv-LV"/>
        </w:rPr>
      </w:pPr>
    </w:p>
    <w:p w14:paraId="654115C7" w14:textId="77777777" w:rsidR="003F7D1C" w:rsidRPr="00783800" w:rsidRDefault="00EC524E" w:rsidP="00F338FB">
      <w:pPr>
        <w:spacing w:after="0" w:line="240" w:lineRule="auto"/>
        <w:rPr>
          <w:rFonts w:ascii="Times New Roman" w:hAnsi="Times New Roman"/>
          <w:b/>
          <w:bCs/>
          <w:sz w:val="28"/>
          <w:szCs w:val="28"/>
          <w:lang w:val="lv-LV"/>
        </w:rPr>
      </w:pPr>
      <w:r w:rsidRPr="00783800">
        <w:rPr>
          <w:rFonts w:ascii="Times New Roman" w:hAnsi="Times New Roman"/>
          <w:b/>
          <w:bCs/>
          <w:noProof/>
          <w:sz w:val="28"/>
          <w:szCs w:val="28"/>
          <w:lang w:val="lv-LV"/>
        </w:rPr>
        <w:t>Atzinums par konceptuālo ziņojuma projektu</w:t>
      </w:r>
    </w:p>
    <w:p w14:paraId="654115C8" w14:textId="77777777" w:rsidR="00F338FB" w:rsidRDefault="00F338FB" w:rsidP="00F338FB">
      <w:pPr>
        <w:spacing w:after="0" w:line="240" w:lineRule="auto"/>
        <w:ind w:firstLine="851"/>
        <w:rPr>
          <w:rFonts w:ascii="Times New Roman" w:hAnsi="Times New Roman"/>
          <w:sz w:val="28"/>
          <w:szCs w:val="28"/>
          <w:lang w:val="lv-LV"/>
        </w:rPr>
      </w:pPr>
    </w:p>
    <w:p w14:paraId="654115C9" w14:textId="77777777" w:rsidR="00783800" w:rsidRPr="00783800" w:rsidRDefault="00EC524E" w:rsidP="00783800">
      <w:pPr>
        <w:widowControl/>
        <w:spacing w:after="0" w:line="240" w:lineRule="auto"/>
        <w:ind w:firstLine="720"/>
        <w:jc w:val="both"/>
        <w:rPr>
          <w:rFonts w:ascii="Times New Roman" w:hAnsi="Times New Roman"/>
          <w:sz w:val="28"/>
          <w:szCs w:val="28"/>
          <w:lang w:val="lv-LV"/>
        </w:rPr>
      </w:pPr>
      <w:r w:rsidRPr="00783800">
        <w:rPr>
          <w:rFonts w:ascii="Times New Roman" w:hAnsi="Times New Roman"/>
          <w:sz w:val="28"/>
          <w:szCs w:val="28"/>
          <w:lang w:val="lv-LV"/>
        </w:rPr>
        <w:t xml:space="preserve">Ekonomikas ministrija ir izskatījusi Satiksmes ministrijas sagatavoto konceptuālo ziņojuma projektu </w:t>
      </w:r>
      <w:r w:rsidRPr="00783800">
        <w:rPr>
          <w:rFonts w:ascii="Times New Roman" w:hAnsi="Times New Roman"/>
          <w:bCs/>
          <w:sz w:val="28"/>
          <w:szCs w:val="28"/>
          <w:lang w:val="lv-LV"/>
        </w:rPr>
        <w:t>“</w:t>
      </w:r>
      <w:r w:rsidRPr="00783800">
        <w:rPr>
          <w:rFonts w:ascii="Times New Roman" w:hAnsi="Times New Roman"/>
          <w:sz w:val="28"/>
          <w:szCs w:val="28"/>
          <w:lang w:val="lv-LV"/>
        </w:rPr>
        <w:t xml:space="preserve">Par nepieciešamajām izmaiņām tiesiskajā regulējumā Rail </w:t>
      </w:r>
      <w:proofErr w:type="spellStart"/>
      <w:r w:rsidRPr="00783800">
        <w:rPr>
          <w:rFonts w:ascii="Times New Roman" w:hAnsi="Times New Roman"/>
          <w:sz w:val="28"/>
          <w:szCs w:val="28"/>
          <w:lang w:val="lv-LV"/>
        </w:rPr>
        <w:t>Baltica</w:t>
      </w:r>
      <w:proofErr w:type="spellEnd"/>
      <w:r w:rsidRPr="00783800">
        <w:rPr>
          <w:rFonts w:ascii="Times New Roman" w:hAnsi="Times New Roman"/>
          <w:sz w:val="28"/>
          <w:szCs w:val="28"/>
          <w:lang w:val="lv-LV"/>
        </w:rPr>
        <w:t xml:space="preserve"> projekta īstenošanas paātrināšanai</w:t>
      </w:r>
      <w:r w:rsidRPr="00783800">
        <w:rPr>
          <w:rFonts w:ascii="Times New Roman" w:hAnsi="Times New Roman"/>
          <w:bCs/>
          <w:sz w:val="28"/>
          <w:szCs w:val="28"/>
          <w:lang w:val="lv-LV"/>
        </w:rPr>
        <w:t xml:space="preserve">” </w:t>
      </w:r>
      <w:r w:rsidRPr="00783800">
        <w:rPr>
          <w:rFonts w:ascii="Times New Roman" w:hAnsi="Times New Roman"/>
          <w:sz w:val="28"/>
          <w:szCs w:val="28"/>
          <w:lang w:val="lv-LV"/>
        </w:rPr>
        <w:t>(turpmāk - konceptuālais ziņojums) un atbalsta tā turpm</w:t>
      </w:r>
      <w:r w:rsidRPr="00783800">
        <w:rPr>
          <w:rFonts w:ascii="Times New Roman" w:hAnsi="Times New Roman"/>
          <w:sz w:val="28"/>
          <w:szCs w:val="28"/>
          <w:lang w:val="lv-LV"/>
        </w:rPr>
        <w:t>āku virzību un konceptuālā ziņojuma 1. risinājuma īstenošanu. Vienlaikus izsaka šādus iebildumus:</w:t>
      </w:r>
    </w:p>
    <w:p w14:paraId="654115CA" w14:textId="77777777" w:rsidR="00783800" w:rsidRPr="00783800" w:rsidRDefault="00EC524E" w:rsidP="00783800">
      <w:pPr>
        <w:widowControl/>
        <w:spacing w:after="0" w:line="240" w:lineRule="auto"/>
        <w:ind w:firstLine="720"/>
        <w:jc w:val="both"/>
        <w:rPr>
          <w:rFonts w:ascii="Times New Roman" w:hAnsi="Times New Roman"/>
          <w:bCs/>
          <w:sz w:val="28"/>
          <w:szCs w:val="28"/>
          <w:lang w:val="lv-LV"/>
        </w:rPr>
      </w:pPr>
      <w:r w:rsidRPr="00783800">
        <w:rPr>
          <w:rFonts w:ascii="Times New Roman" w:hAnsi="Times New Roman"/>
          <w:sz w:val="28"/>
          <w:szCs w:val="28"/>
          <w:lang w:val="lv-LV"/>
        </w:rPr>
        <w:t xml:space="preserve">1. precizēt konceptuālā ziņojuma </w:t>
      </w:r>
      <w:bookmarkStart w:id="0" w:name="_Toc72822648"/>
      <w:bookmarkStart w:id="1" w:name="_Hlk70316684"/>
      <w:r w:rsidRPr="00783800">
        <w:rPr>
          <w:rFonts w:ascii="Times New Roman" w:hAnsi="Times New Roman"/>
          <w:i/>
          <w:iCs/>
          <w:sz w:val="28"/>
          <w:szCs w:val="28"/>
          <w:lang w:val="lv-LV"/>
        </w:rPr>
        <w:t>Aktuālās problēmas, kuras varētu risināt tiesiskā regulējuma līmenī</w:t>
      </w:r>
      <w:bookmarkEnd w:id="0"/>
      <w:r w:rsidRPr="00783800">
        <w:rPr>
          <w:rFonts w:ascii="Times New Roman" w:hAnsi="Times New Roman"/>
          <w:sz w:val="28"/>
          <w:szCs w:val="28"/>
          <w:lang w:val="lv-LV"/>
        </w:rPr>
        <w:t xml:space="preserve"> ietverto 2.punktu (</w:t>
      </w:r>
      <w:r w:rsidRPr="00783800">
        <w:rPr>
          <w:rFonts w:ascii="Times New Roman" w:hAnsi="Times New Roman"/>
          <w:bCs/>
          <w:sz w:val="28"/>
          <w:szCs w:val="28"/>
          <w:lang w:val="lv-LV"/>
        </w:rPr>
        <w:t>Lietošanas tiesību aprobežojums uz lik</w:t>
      </w:r>
      <w:r w:rsidRPr="00783800">
        <w:rPr>
          <w:rFonts w:ascii="Times New Roman" w:hAnsi="Times New Roman"/>
          <w:bCs/>
          <w:sz w:val="28"/>
          <w:szCs w:val="28"/>
          <w:lang w:val="lv-LV"/>
        </w:rPr>
        <w:t xml:space="preserve">uma pamata, kas piešķir tiesības uzsākt būvdarbus privātpersonām piederošajā nekustamajā īpašumā, ja ir pieņemts lēmums par atlīdzības apmēru), jo Būvniecības likuma 15.panta otrā daļa paredz, ka speciālajos būvnoteikumos paredzētajos gadījumos būvatļauju </w:t>
      </w:r>
      <w:r w:rsidRPr="00783800">
        <w:rPr>
          <w:rFonts w:ascii="Times New Roman" w:hAnsi="Times New Roman"/>
          <w:bCs/>
          <w:sz w:val="28"/>
          <w:szCs w:val="28"/>
          <w:lang w:val="lv-LV"/>
        </w:rPr>
        <w:t>inženierbūves būvniecībai izdod pirms šā panta pirmās daļas 2.punktā minēto prasību izpildes un iekļauj attiecīgās prasības būvatļaujas projektēšanas nosacījumos, proti, būvniecības iecere var būt nesaskaņota ar zemes gabala īpašnieku un būves īpašnieku ga</w:t>
      </w:r>
      <w:r w:rsidRPr="00783800">
        <w:rPr>
          <w:rFonts w:ascii="Times New Roman" w:hAnsi="Times New Roman"/>
          <w:bCs/>
          <w:sz w:val="28"/>
          <w:szCs w:val="28"/>
          <w:lang w:val="lv-LV"/>
        </w:rPr>
        <w:t xml:space="preserve">dījumā, kad būvniecība paredzēta esošā būvē, bet šo saskaņojuma nepieciešamību iekļauj būvatļaujas projektēšanas nosacījumos. Arī </w:t>
      </w:r>
      <w:bookmarkStart w:id="2" w:name="_Hlk74066050"/>
      <w:r w:rsidRPr="00783800">
        <w:rPr>
          <w:rFonts w:ascii="Times New Roman" w:hAnsi="Times New Roman"/>
          <w:bCs/>
          <w:sz w:val="28"/>
          <w:szCs w:val="28"/>
          <w:lang w:val="lv-LV"/>
        </w:rPr>
        <w:t xml:space="preserve">Ministru kabineta 2014. gada 2. septembra noteikumu Nr. 530 “Dzelzceļa būvnoteikumi” </w:t>
      </w:r>
      <w:bookmarkEnd w:id="2"/>
      <w:r w:rsidRPr="00783800">
        <w:rPr>
          <w:rFonts w:ascii="Times New Roman" w:hAnsi="Times New Roman"/>
          <w:bCs/>
          <w:sz w:val="28"/>
          <w:szCs w:val="28"/>
          <w:lang w:val="lv-LV"/>
        </w:rPr>
        <w:t>5.3.apakšpunkts paredz izņēmumu, ka būvni</w:t>
      </w:r>
      <w:r w:rsidRPr="00783800">
        <w:rPr>
          <w:rFonts w:ascii="Times New Roman" w:hAnsi="Times New Roman"/>
          <w:bCs/>
          <w:sz w:val="28"/>
          <w:szCs w:val="28"/>
          <w:lang w:val="lv-LV"/>
        </w:rPr>
        <w:t>ecības ieceres saskaņošana nav obligāta otrās un trešās inženierbūvju grupas publiskās lietošanas dzelzceļa infrastruktūras objektu būvniecībai, kā arī 16. punktā noteikts, ka būvatļaujā ietver projektēšanas nosacījumus - ja tiek paredzēta publiskās lietoš</w:t>
      </w:r>
      <w:r w:rsidRPr="00783800">
        <w:rPr>
          <w:rFonts w:ascii="Times New Roman" w:hAnsi="Times New Roman"/>
          <w:bCs/>
          <w:sz w:val="28"/>
          <w:szCs w:val="28"/>
          <w:lang w:val="lv-LV"/>
        </w:rPr>
        <w:t xml:space="preserve">anas dzelzceļa infrastruktūras objekta būvniecība - zemes gabala īpašuma, valdījuma vai lietojuma tiesības un apbūves tiesības apliecinoši dokumenti. </w:t>
      </w:r>
    </w:p>
    <w:p w14:paraId="654115CB" w14:textId="77777777" w:rsidR="00783800" w:rsidRPr="00783800" w:rsidRDefault="00EC524E" w:rsidP="00783800">
      <w:pPr>
        <w:widowControl/>
        <w:spacing w:after="0" w:line="240" w:lineRule="auto"/>
        <w:ind w:firstLine="720"/>
        <w:jc w:val="both"/>
        <w:rPr>
          <w:rFonts w:ascii="Times New Roman" w:hAnsi="Times New Roman"/>
          <w:bCs/>
          <w:sz w:val="28"/>
          <w:szCs w:val="28"/>
          <w:lang w:val="lv-LV"/>
        </w:rPr>
      </w:pPr>
      <w:r w:rsidRPr="00783800">
        <w:rPr>
          <w:rFonts w:ascii="Times New Roman" w:hAnsi="Times New Roman"/>
          <w:bCs/>
          <w:sz w:val="28"/>
          <w:szCs w:val="28"/>
          <w:lang w:val="lv-LV"/>
        </w:rPr>
        <w:t>Sabiedrības vajadzībām nepieciešamā nekustamā īpašuma atsavināšanas likuma 8.panta otro daļu 2.punkts nos</w:t>
      </w:r>
      <w:r w:rsidRPr="00783800">
        <w:rPr>
          <w:rFonts w:ascii="Times New Roman" w:hAnsi="Times New Roman"/>
          <w:bCs/>
          <w:sz w:val="28"/>
          <w:szCs w:val="28"/>
          <w:lang w:val="lv-LV"/>
        </w:rPr>
        <w:t xml:space="preserve">aka, ka pēc šā panta pirmajā daļā minētā lēmuma pieņemšanas institūcijai ir tiesības bez nekustamā īpašuma īpašnieka piekrišanas veikt projektēšanas sagatavošanas un projektēšanas darbus. Par būvju </w:t>
      </w:r>
      <w:r w:rsidRPr="00783800">
        <w:rPr>
          <w:rFonts w:ascii="Times New Roman" w:hAnsi="Times New Roman"/>
          <w:bCs/>
          <w:sz w:val="28"/>
          <w:szCs w:val="28"/>
          <w:lang w:val="lv-LV"/>
        </w:rPr>
        <w:lastRenderedPageBreak/>
        <w:t>projektēšanas uzsākšanu institūcija informē nekustamā īpaš</w:t>
      </w:r>
      <w:r w:rsidRPr="00783800">
        <w:rPr>
          <w:rFonts w:ascii="Times New Roman" w:hAnsi="Times New Roman"/>
          <w:bCs/>
          <w:sz w:val="28"/>
          <w:szCs w:val="28"/>
          <w:lang w:val="lv-LV"/>
        </w:rPr>
        <w:t>uma īpašnieku, nosūtot paziņojumu.</w:t>
      </w:r>
    </w:p>
    <w:p w14:paraId="654115CC" w14:textId="77777777" w:rsidR="00783800" w:rsidRPr="00783800" w:rsidRDefault="00EC524E" w:rsidP="00783800">
      <w:pPr>
        <w:widowControl/>
        <w:spacing w:after="0" w:line="240" w:lineRule="auto"/>
        <w:ind w:firstLine="720"/>
        <w:jc w:val="both"/>
        <w:rPr>
          <w:rFonts w:ascii="Times New Roman" w:hAnsi="Times New Roman"/>
          <w:bCs/>
          <w:sz w:val="28"/>
          <w:szCs w:val="28"/>
          <w:lang w:val="lv-LV"/>
        </w:rPr>
      </w:pPr>
      <w:r w:rsidRPr="00783800">
        <w:rPr>
          <w:rFonts w:ascii="Times New Roman" w:hAnsi="Times New Roman"/>
          <w:bCs/>
          <w:sz w:val="28"/>
          <w:szCs w:val="28"/>
          <w:lang w:val="lv-LV"/>
        </w:rPr>
        <w:t xml:space="preserve">Šī likumprojekta anotācijā tika norādīts, ka </w:t>
      </w:r>
      <w:r w:rsidRPr="00783800">
        <w:rPr>
          <w:rFonts w:ascii="Times New Roman" w:hAnsi="Times New Roman"/>
          <w:bCs/>
          <w:i/>
          <w:iCs/>
          <w:sz w:val="28"/>
          <w:szCs w:val="28"/>
          <w:lang w:val="lv-LV"/>
        </w:rPr>
        <w:t>pēc tam, kad Ministru kabinets vai pašvaldība ir paudusi atbalstu projekta īstenošanas nepieciešamībai, pieņemot konceptuālu lēmumu, institūcija veic visas darbības, lai identi</w:t>
      </w:r>
      <w:r w:rsidRPr="00783800">
        <w:rPr>
          <w:rFonts w:ascii="Times New Roman" w:hAnsi="Times New Roman"/>
          <w:bCs/>
          <w:i/>
          <w:iCs/>
          <w:sz w:val="28"/>
          <w:szCs w:val="28"/>
          <w:lang w:val="lv-LV"/>
        </w:rPr>
        <w:t xml:space="preserve">ficētu nepieciešamos nekustamos īpašumus un nepieciešamās nekustamo īpašumu daļas (piemēram, izstrādā skiču projektu, ierosina zemes ierīcības projekta izstrādi, </w:t>
      </w:r>
      <w:proofErr w:type="spellStart"/>
      <w:r w:rsidRPr="00783800">
        <w:rPr>
          <w:rFonts w:ascii="Times New Roman" w:hAnsi="Times New Roman"/>
          <w:bCs/>
          <w:i/>
          <w:iCs/>
          <w:sz w:val="28"/>
          <w:szCs w:val="28"/>
          <w:lang w:val="lv-LV"/>
        </w:rPr>
        <w:t>pasūta</w:t>
      </w:r>
      <w:proofErr w:type="spellEnd"/>
      <w:r w:rsidRPr="00783800">
        <w:rPr>
          <w:rFonts w:ascii="Times New Roman" w:hAnsi="Times New Roman"/>
          <w:bCs/>
          <w:i/>
          <w:iCs/>
          <w:sz w:val="28"/>
          <w:szCs w:val="28"/>
          <w:lang w:val="lv-LV"/>
        </w:rPr>
        <w:t xml:space="preserve"> nepieciešamās nekustamā īpašuma daļas grafisko materiālu, kur redzami vismaz robežu pun</w:t>
      </w:r>
      <w:r w:rsidRPr="00783800">
        <w:rPr>
          <w:rFonts w:ascii="Times New Roman" w:hAnsi="Times New Roman"/>
          <w:bCs/>
          <w:i/>
          <w:iCs/>
          <w:sz w:val="28"/>
          <w:szCs w:val="28"/>
          <w:lang w:val="lv-LV"/>
        </w:rPr>
        <w:t xml:space="preserve">kti, pa kuriem nekustamā īpašuma daļa tiks atdalīta) un nosaka taisnīgu atlīdzību par nekustamo īpašumu. </w:t>
      </w:r>
      <w:r w:rsidRPr="00783800">
        <w:rPr>
          <w:rFonts w:ascii="Times New Roman" w:hAnsi="Times New Roman"/>
          <w:bCs/>
          <w:sz w:val="28"/>
          <w:szCs w:val="28"/>
          <w:lang w:val="lv-LV"/>
        </w:rPr>
        <w:t xml:space="preserve">Tas nozīmē, ka paralēli var īstenot ne tikai zemes ierīcības projektus, bet arī uzsākt projektēšanas darbus. Mainoties būvniecības regulējumam, šobrīd </w:t>
      </w:r>
      <w:r w:rsidRPr="00783800">
        <w:rPr>
          <w:rFonts w:ascii="Times New Roman" w:hAnsi="Times New Roman"/>
          <w:bCs/>
          <w:sz w:val="28"/>
          <w:szCs w:val="28"/>
          <w:lang w:val="lv-LV"/>
        </w:rPr>
        <w:t>skiču projekts atbilst būvprojektam minimālā sastāvā. Līdz ar to, ievērojot iepriekš minēto, ja ir pieņemts konceptuāls lēmums par projekta īstenošanu, var ierosināt būvniecību un uzsākt projektēšanas darbus, kurus, ievērojot Ministru kabineta noteikumi Nr</w:t>
      </w:r>
      <w:r w:rsidRPr="00783800">
        <w:rPr>
          <w:rFonts w:ascii="Times New Roman" w:hAnsi="Times New Roman"/>
          <w:bCs/>
          <w:sz w:val="28"/>
          <w:szCs w:val="28"/>
          <w:lang w:val="lv-LV"/>
        </w:rPr>
        <w:t>.500 “Vispārīgie būvnoteikumi” 77.</w:t>
      </w:r>
      <w:r>
        <w:rPr>
          <w:rFonts w:ascii="Times New Roman" w:hAnsi="Times New Roman"/>
          <w:bCs/>
          <w:sz w:val="28"/>
          <w:szCs w:val="28"/>
          <w:lang w:val="lv-LV"/>
        </w:rPr>
        <w:t> </w:t>
      </w:r>
      <w:r w:rsidRPr="00783800">
        <w:rPr>
          <w:rFonts w:ascii="Times New Roman" w:hAnsi="Times New Roman"/>
          <w:bCs/>
          <w:sz w:val="28"/>
          <w:szCs w:val="28"/>
          <w:lang w:val="lv-LV"/>
        </w:rPr>
        <w:t>punktu, var veikt piecus gadus. Vienlaikus jāatzīmē, ka institūcija, kura pilda būvvaldes funkcijas, nevarēs atzīmēt būvatļaujā projektēšanas nosacījumus kā izpildītus (saskaņot būvprojektu), ja līdz tam brīdim nebūs veik</w:t>
      </w:r>
      <w:r w:rsidRPr="00783800">
        <w:rPr>
          <w:rFonts w:ascii="Times New Roman" w:hAnsi="Times New Roman"/>
          <w:bCs/>
          <w:sz w:val="28"/>
          <w:szCs w:val="28"/>
          <w:lang w:val="lv-LV"/>
        </w:rPr>
        <w:t>ta visu skarto zemes un būvju atsavināšana.</w:t>
      </w:r>
    </w:p>
    <w:p w14:paraId="654115CD" w14:textId="77777777" w:rsidR="00783800" w:rsidRPr="00783800" w:rsidRDefault="00EC524E" w:rsidP="00783800">
      <w:pPr>
        <w:widowControl/>
        <w:spacing w:after="0" w:line="240" w:lineRule="auto"/>
        <w:ind w:firstLine="720"/>
        <w:jc w:val="both"/>
        <w:rPr>
          <w:rFonts w:ascii="Times New Roman" w:hAnsi="Times New Roman"/>
          <w:sz w:val="28"/>
          <w:szCs w:val="28"/>
          <w:lang w:val="lv-LV"/>
        </w:rPr>
      </w:pPr>
      <w:r w:rsidRPr="00783800">
        <w:rPr>
          <w:rFonts w:ascii="Times New Roman" w:hAnsi="Times New Roman"/>
          <w:bCs/>
          <w:sz w:val="28"/>
          <w:szCs w:val="28"/>
          <w:lang w:val="lv-LV"/>
        </w:rPr>
        <w:t xml:space="preserve">2.  konceptuālā ziņojuma </w:t>
      </w:r>
      <w:r w:rsidRPr="00783800">
        <w:rPr>
          <w:rFonts w:ascii="Times New Roman" w:hAnsi="Times New Roman"/>
          <w:bCs/>
          <w:i/>
          <w:iCs/>
          <w:sz w:val="28"/>
          <w:szCs w:val="28"/>
          <w:lang w:val="lv-LV"/>
        </w:rPr>
        <w:t>Aktuālās problēmas, kuras varētu risināt tiesiskā regulējuma līmenī</w:t>
      </w:r>
      <w:r w:rsidRPr="00783800">
        <w:rPr>
          <w:rFonts w:ascii="Times New Roman" w:hAnsi="Times New Roman"/>
          <w:bCs/>
          <w:sz w:val="28"/>
          <w:szCs w:val="28"/>
          <w:lang w:val="lv-LV"/>
        </w:rPr>
        <w:t xml:space="preserve"> ietvertajā 10.punktā (</w:t>
      </w:r>
      <w:r w:rsidRPr="00783800">
        <w:rPr>
          <w:rFonts w:ascii="Times New Roman" w:hAnsi="Times New Roman"/>
          <w:sz w:val="28"/>
          <w:szCs w:val="28"/>
          <w:lang w:val="lv-LV"/>
        </w:rPr>
        <w:t xml:space="preserve">Maksimālā būvdarbu termiņa pagarināšana): </w:t>
      </w:r>
    </w:p>
    <w:p w14:paraId="654115CE" w14:textId="77777777" w:rsidR="00783800" w:rsidRPr="00783800" w:rsidRDefault="00EC524E" w:rsidP="00783800">
      <w:pPr>
        <w:widowControl/>
        <w:spacing w:after="0" w:line="240" w:lineRule="auto"/>
        <w:ind w:firstLine="720"/>
        <w:jc w:val="both"/>
        <w:rPr>
          <w:rFonts w:ascii="Times New Roman" w:hAnsi="Times New Roman"/>
          <w:bCs/>
          <w:sz w:val="28"/>
          <w:szCs w:val="28"/>
          <w:lang w:val="lv-LV"/>
        </w:rPr>
      </w:pPr>
      <w:r w:rsidRPr="00783800">
        <w:rPr>
          <w:rFonts w:ascii="Times New Roman" w:hAnsi="Times New Roman"/>
          <w:bCs/>
          <w:sz w:val="28"/>
          <w:szCs w:val="28"/>
          <w:lang w:val="lv-LV"/>
        </w:rPr>
        <w:t xml:space="preserve">2.1. precizēt tekstu - </w:t>
      </w:r>
      <w:r w:rsidRPr="00783800">
        <w:rPr>
          <w:rFonts w:ascii="Times New Roman" w:hAnsi="Times New Roman"/>
          <w:bCs/>
          <w:i/>
          <w:iCs/>
          <w:sz w:val="28"/>
          <w:szCs w:val="28"/>
          <w:lang w:val="lv-LV"/>
        </w:rPr>
        <w:t xml:space="preserve">Ņemot vērā Rail </w:t>
      </w:r>
      <w:proofErr w:type="spellStart"/>
      <w:r w:rsidRPr="00783800">
        <w:rPr>
          <w:rFonts w:ascii="Times New Roman" w:hAnsi="Times New Roman"/>
          <w:bCs/>
          <w:i/>
          <w:iCs/>
          <w:sz w:val="28"/>
          <w:szCs w:val="28"/>
          <w:lang w:val="lv-LV"/>
        </w:rPr>
        <w:t>Baltica</w:t>
      </w:r>
      <w:proofErr w:type="spellEnd"/>
      <w:r w:rsidRPr="00783800">
        <w:rPr>
          <w:rFonts w:ascii="Times New Roman" w:hAnsi="Times New Roman"/>
          <w:bCs/>
          <w:i/>
          <w:iCs/>
          <w:sz w:val="28"/>
          <w:szCs w:val="28"/>
          <w:lang w:val="lv-LV"/>
        </w:rPr>
        <w:t xml:space="preserve"> projekt</w:t>
      </w:r>
      <w:r w:rsidRPr="00783800">
        <w:rPr>
          <w:rFonts w:ascii="Times New Roman" w:hAnsi="Times New Roman"/>
          <w:bCs/>
          <w:i/>
          <w:iCs/>
          <w:sz w:val="28"/>
          <w:szCs w:val="28"/>
          <w:lang w:val="lv-LV"/>
        </w:rPr>
        <w:t xml:space="preserve">a vērienīgumu un ar projekta risinājumiem aptvertās Latvijas teritorijas lielumu, ir skaidrs, ka projekta ieviešanas gaitā būvdarbu aktivitātes ieviešanas termiņš pārsniedz 5 gadus, līdz ar ko jau šobrīd ir zināms, ka Rail </w:t>
      </w:r>
      <w:proofErr w:type="spellStart"/>
      <w:r w:rsidRPr="00783800">
        <w:rPr>
          <w:rFonts w:ascii="Times New Roman" w:hAnsi="Times New Roman"/>
          <w:bCs/>
          <w:i/>
          <w:iCs/>
          <w:sz w:val="28"/>
          <w:szCs w:val="28"/>
          <w:lang w:val="lv-LV"/>
        </w:rPr>
        <w:t>Baltica</w:t>
      </w:r>
      <w:proofErr w:type="spellEnd"/>
      <w:r w:rsidRPr="00783800">
        <w:rPr>
          <w:rFonts w:ascii="Times New Roman" w:hAnsi="Times New Roman"/>
          <w:bCs/>
          <w:i/>
          <w:iCs/>
          <w:sz w:val="28"/>
          <w:szCs w:val="28"/>
          <w:lang w:val="lv-LV"/>
        </w:rPr>
        <w:t xml:space="preserve"> projekta īstenošanai izsn</w:t>
      </w:r>
      <w:r w:rsidRPr="00783800">
        <w:rPr>
          <w:rFonts w:ascii="Times New Roman" w:hAnsi="Times New Roman"/>
          <w:bCs/>
          <w:i/>
          <w:iCs/>
          <w:sz w:val="28"/>
          <w:szCs w:val="28"/>
          <w:lang w:val="lv-LV"/>
        </w:rPr>
        <w:t xml:space="preserve">iegtās būvatļaujas netiks realizētas normatīvajos aktos noteiktajā termiņā, un tāpēc nepieciešams rast risinājumu, lai Rail </w:t>
      </w:r>
      <w:proofErr w:type="spellStart"/>
      <w:r w:rsidRPr="00783800">
        <w:rPr>
          <w:rFonts w:ascii="Times New Roman" w:hAnsi="Times New Roman"/>
          <w:bCs/>
          <w:i/>
          <w:iCs/>
          <w:sz w:val="28"/>
          <w:szCs w:val="28"/>
          <w:lang w:val="lv-LV"/>
        </w:rPr>
        <w:t>Baltica</w:t>
      </w:r>
      <w:proofErr w:type="spellEnd"/>
      <w:r w:rsidRPr="00783800">
        <w:rPr>
          <w:rFonts w:ascii="Times New Roman" w:hAnsi="Times New Roman"/>
          <w:bCs/>
          <w:i/>
          <w:iCs/>
          <w:sz w:val="28"/>
          <w:szCs w:val="28"/>
          <w:lang w:val="lv-LV"/>
        </w:rPr>
        <w:t xml:space="preserve"> projekta būvdarbu veikšanas termiņš būtu garāks par pieciem gadiem</w:t>
      </w:r>
      <w:r w:rsidRPr="00783800">
        <w:rPr>
          <w:rFonts w:ascii="Times New Roman" w:hAnsi="Times New Roman"/>
          <w:bCs/>
          <w:sz w:val="28"/>
          <w:szCs w:val="28"/>
          <w:lang w:val="lv-LV"/>
        </w:rPr>
        <w:t xml:space="preserve">, lai būtu saprotams, kurš termiņš - </w:t>
      </w:r>
      <w:r w:rsidRPr="00C000A3">
        <w:rPr>
          <w:rFonts w:ascii="Times New Roman" w:hAnsi="Times New Roman"/>
          <w:bCs/>
          <w:sz w:val="28"/>
          <w:szCs w:val="28"/>
          <w:highlight w:val="yellow"/>
          <w:lang w:val="lv-LV"/>
        </w:rPr>
        <w:t>būvdarbu uzsākšanas</w:t>
      </w:r>
      <w:r w:rsidRPr="00783800">
        <w:rPr>
          <w:rFonts w:ascii="Times New Roman" w:hAnsi="Times New Roman"/>
          <w:bCs/>
          <w:sz w:val="28"/>
          <w:szCs w:val="28"/>
          <w:lang w:val="lv-LV"/>
        </w:rPr>
        <w:t xml:space="preserve"> n</w:t>
      </w:r>
      <w:r w:rsidRPr="00783800">
        <w:rPr>
          <w:rFonts w:ascii="Times New Roman" w:hAnsi="Times New Roman"/>
          <w:bCs/>
          <w:sz w:val="28"/>
          <w:szCs w:val="28"/>
          <w:lang w:val="lv-LV"/>
        </w:rPr>
        <w:t xml:space="preserve">osacījumu izpildes termiņš vai maksimālais </w:t>
      </w:r>
      <w:r w:rsidRPr="00C000A3">
        <w:rPr>
          <w:rFonts w:ascii="Times New Roman" w:hAnsi="Times New Roman"/>
          <w:bCs/>
          <w:sz w:val="28"/>
          <w:szCs w:val="28"/>
          <w:highlight w:val="yellow"/>
          <w:lang w:val="lv-LV"/>
        </w:rPr>
        <w:t>būvdarbu veikšanas</w:t>
      </w:r>
      <w:r w:rsidRPr="00783800">
        <w:rPr>
          <w:rFonts w:ascii="Times New Roman" w:hAnsi="Times New Roman"/>
          <w:bCs/>
          <w:sz w:val="28"/>
          <w:szCs w:val="28"/>
          <w:lang w:val="lv-LV"/>
        </w:rPr>
        <w:t xml:space="preserve"> termiņš, būtu garāks nekā šobrīd noteikts būvniecības regulējumā.</w:t>
      </w:r>
    </w:p>
    <w:p w14:paraId="654115CF" w14:textId="77777777" w:rsidR="00783800" w:rsidRPr="00783800" w:rsidRDefault="00EC524E" w:rsidP="00783800">
      <w:pPr>
        <w:widowControl/>
        <w:spacing w:after="0" w:line="240" w:lineRule="auto"/>
        <w:ind w:firstLine="720"/>
        <w:jc w:val="both"/>
        <w:rPr>
          <w:rFonts w:ascii="Times New Roman" w:hAnsi="Times New Roman"/>
          <w:bCs/>
          <w:sz w:val="28"/>
          <w:szCs w:val="28"/>
          <w:lang w:val="lv-LV"/>
        </w:rPr>
      </w:pPr>
      <w:r w:rsidRPr="00783800">
        <w:rPr>
          <w:rFonts w:ascii="Times New Roman" w:hAnsi="Times New Roman"/>
          <w:bCs/>
          <w:sz w:val="28"/>
          <w:szCs w:val="28"/>
          <w:lang w:val="lv-LV"/>
        </w:rPr>
        <w:t>2.2.</w:t>
      </w:r>
      <w:r>
        <w:rPr>
          <w:rFonts w:ascii="Times New Roman" w:hAnsi="Times New Roman"/>
          <w:bCs/>
          <w:sz w:val="28"/>
          <w:szCs w:val="28"/>
          <w:lang w:val="lv-LV"/>
        </w:rPr>
        <w:t> </w:t>
      </w:r>
      <w:r w:rsidRPr="00783800">
        <w:rPr>
          <w:rFonts w:ascii="Times New Roman" w:hAnsi="Times New Roman"/>
          <w:bCs/>
          <w:sz w:val="28"/>
          <w:szCs w:val="28"/>
          <w:lang w:val="lv-LV"/>
        </w:rPr>
        <w:t xml:space="preserve">svītrot tekstu par termiņa pagarinājumu - </w:t>
      </w:r>
      <w:r w:rsidRPr="00783800">
        <w:rPr>
          <w:rFonts w:ascii="Times New Roman" w:hAnsi="Times New Roman"/>
          <w:bCs/>
          <w:i/>
          <w:iCs/>
          <w:sz w:val="28"/>
          <w:szCs w:val="28"/>
          <w:lang w:val="lv-LV"/>
        </w:rPr>
        <w:t>Attiecībā uz termiņa pagarinājumu Ministru kabineta 2017. gada 9. maija noteikumu</w:t>
      </w:r>
      <w:r w:rsidRPr="00783800">
        <w:rPr>
          <w:rFonts w:ascii="Times New Roman" w:hAnsi="Times New Roman"/>
          <w:bCs/>
          <w:i/>
          <w:iCs/>
          <w:sz w:val="28"/>
          <w:szCs w:val="28"/>
          <w:lang w:val="lv-LV"/>
        </w:rPr>
        <w:t xml:space="preserve"> Nr. 253 </w:t>
      </w:r>
      <w:r>
        <w:rPr>
          <w:rFonts w:ascii="Times New Roman" w:hAnsi="Times New Roman"/>
          <w:bCs/>
          <w:i/>
          <w:iCs/>
          <w:sz w:val="28"/>
          <w:szCs w:val="28"/>
          <w:lang w:val="lv-LV"/>
        </w:rPr>
        <w:t>“</w:t>
      </w:r>
      <w:r w:rsidRPr="00783800">
        <w:rPr>
          <w:rFonts w:ascii="Times New Roman" w:hAnsi="Times New Roman"/>
          <w:bCs/>
          <w:i/>
          <w:iCs/>
          <w:sz w:val="28"/>
          <w:szCs w:val="28"/>
          <w:lang w:val="lv-LV"/>
        </w:rPr>
        <w:t>Atsevišķu inženierbūvju būvnoteikumi</w:t>
      </w:r>
      <w:r>
        <w:rPr>
          <w:rFonts w:ascii="Times New Roman" w:hAnsi="Times New Roman"/>
          <w:bCs/>
          <w:i/>
          <w:iCs/>
          <w:sz w:val="28"/>
          <w:szCs w:val="28"/>
          <w:lang w:val="lv-LV"/>
        </w:rPr>
        <w:t>”</w:t>
      </w:r>
      <w:r w:rsidRPr="00783800">
        <w:rPr>
          <w:rFonts w:ascii="Times New Roman" w:hAnsi="Times New Roman"/>
          <w:bCs/>
          <w:i/>
          <w:iCs/>
          <w:sz w:val="28"/>
          <w:szCs w:val="28"/>
          <w:lang w:val="lv-LV"/>
        </w:rPr>
        <w:t xml:space="preserve"> 87.-90. punkts un </w:t>
      </w:r>
      <w:bookmarkStart w:id="3" w:name="_Hlk74066457"/>
      <w:r w:rsidRPr="00783800">
        <w:rPr>
          <w:rFonts w:ascii="Times New Roman" w:hAnsi="Times New Roman"/>
          <w:bCs/>
          <w:i/>
          <w:iCs/>
          <w:sz w:val="28"/>
          <w:szCs w:val="28"/>
          <w:lang w:val="lv-LV"/>
        </w:rPr>
        <w:t xml:space="preserve">Ministru kabineta 2014. gada 2. septembra noteikumu Nr. 529 </w:t>
      </w:r>
      <w:r>
        <w:rPr>
          <w:rFonts w:ascii="Times New Roman" w:hAnsi="Times New Roman"/>
          <w:bCs/>
          <w:i/>
          <w:iCs/>
          <w:sz w:val="28"/>
          <w:szCs w:val="28"/>
          <w:lang w:val="lv-LV"/>
        </w:rPr>
        <w:t>“</w:t>
      </w:r>
      <w:r w:rsidRPr="00783800">
        <w:rPr>
          <w:rFonts w:ascii="Times New Roman" w:hAnsi="Times New Roman"/>
          <w:bCs/>
          <w:i/>
          <w:iCs/>
          <w:sz w:val="28"/>
          <w:szCs w:val="28"/>
          <w:lang w:val="lv-LV"/>
        </w:rPr>
        <w:t>Ēku būvnoteikumi</w:t>
      </w:r>
      <w:r>
        <w:rPr>
          <w:rFonts w:ascii="Times New Roman" w:hAnsi="Times New Roman"/>
          <w:bCs/>
          <w:i/>
          <w:iCs/>
          <w:sz w:val="28"/>
          <w:szCs w:val="28"/>
          <w:lang w:val="lv-LV"/>
        </w:rPr>
        <w:t>”</w:t>
      </w:r>
      <w:r w:rsidRPr="00783800">
        <w:rPr>
          <w:rFonts w:ascii="Times New Roman" w:hAnsi="Times New Roman"/>
          <w:bCs/>
          <w:i/>
          <w:iCs/>
          <w:sz w:val="28"/>
          <w:szCs w:val="28"/>
          <w:lang w:val="lv-LV"/>
        </w:rPr>
        <w:t xml:space="preserve"> </w:t>
      </w:r>
      <w:bookmarkEnd w:id="3"/>
      <w:r w:rsidRPr="00783800">
        <w:rPr>
          <w:rFonts w:ascii="Times New Roman" w:hAnsi="Times New Roman"/>
          <w:bCs/>
          <w:i/>
          <w:iCs/>
          <w:sz w:val="28"/>
          <w:szCs w:val="28"/>
          <w:lang w:val="lv-LV"/>
        </w:rPr>
        <w:t>95.-96. punkts noteic, ka gadījumā, ja ir mainījušies faktiskie vai tiesiskie apstākļi, uz kuru pamata ir uzsāk</w:t>
      </w:r>
      <w:r w:rsidRPr="00783800">
        <w:rPr>
          <w:rFonts w:ascii="Times New Roman" w:hAnsi="Times New Roman"/>
          <w:bCs/>
          <w:i/>
          <w:iCs/>
          <w:sz w:val="28"/>
          <w:szCs w:val="28"/>
          <w:lang w:val="lv-LV"/>
        </w:rPr>
        <w:t>ta būvniecība, lēmumu par būvdarbu īstenošanas termiņa pagarinājumu var pieņemt tikai tad, ja būvniecības ierosinātājs ir veicis sākotnējo ietekmes uz vidi novērtējumu.</w:t>
      </w:r>
      <w:r w:rsidRPr="00783800">
        <w:rPr>
          <w:rFonts w:ascii="Times New Roman" w:hAnsi="Times New Roman"/>
          <w:bCs/>
          <w:sz w:val="28"/>
          <w:szCs w:val="28"/>
          <w:lang w:val="lv-LV"/>
        </w:rPr>
        <w:t>, jo šāda veida nosacījumi nav ietverti Ministru kabineta 2014. gada 2. septembra noteik</w:t>
      </w:r>
      <w:r w:rsidRPr="00783800">
        <w:rPr>
          <w:rFonts w:ascii="Times New Roman" w:hAnsi="Times New Roman"/>
          <w:bCs/>
          <w:sz w:val="28"/>
          <w:szCs w:val="28"/>
          <w:lang w:val="lv-LV"/>
        </w:rPr>
        <w:t>umos Nr. 530 “Dzelzceļa būvnoteikumi”. Vēršam uzmanību, ka Ministru kabineta 2017. gada 9. maija noteikumos Nr. 253 “Atsevišķu inženierbūvju būvnoteikumi” ir veikti grozījumi, svītrojot prasību par sākotnējo ietekmes uz vidi novērtējumu veikšanu (stāsies s</w:t>
      </w:r>
      <w:r w:rsidRPr="00783800">
        <w:rPr>
          <w:rFonts w:ascii="Times New Roman" w:hAnsi="Times New Roman"/>
          <w:bCs/>
          <w:sz w:val="28"/>
          <w:szCs w:val="28"/>
          <w:lang w:val="lv-LV"/>
        </w:rPr>
        <w:t xml:space="preserve">pēkā 2021.gada 1.novembrī). Būvdarbus var pagarināt uz laiku, ko pieprasījis būvniecības ierosinātājs, iesniedzot inženierbūves </w:t>
      </w:r>
      <w:proofErr w:type="spellStart"/>
      <w:r w:rsidRPr="00783800">
        <w:rPr>
          <w:rFonts w:ascii="Times New Roman" w:hAnsi="Times New Roman"/>
          <w:bCs/>
          <w:sz w:val="28"/>
          <w:szCs w:val="28"/>
          <w:lang w:val="lv-LV"/>
        </w:rPr>
        <w:t>izpildmērījumu</w:t>
      </w:r>
      <w:proofErr w:type="spellEnd"/>
      <w:r w:rsidRPr="00783800">
        <w:rPr>
          <w:rFonts w:ascii="Times New Roman" w:hAnsi="Times New Roman"/>
          <w:bCs/>
          <w:sz w:val="28"/>
          <w:szCs w:val="28"/>
          <w:lang w:val="lv-LV"/>
        </w:rPr>
        <w:t xml:space="preserve"> un būvdarbu veicēja </w:t>
      </w:r>
      <w:r w:rsidRPr="00783800">
        <w:rPr>
          <w:rFonts w:ascii="Times New Roman" w:hAnsi="Times New Roman"/>
          <w:bCs/>
          <w:sz w:val="28"/>
          <w:szCs w:val="28"/>
          <w:lang w:val="lv-LV"/>
        </w:rPr>
        <w:lastRenderedPageBreak/>
        <w:t>civiltiesiskās atbildības obligātās apdrošināšanas polises kopija. Līdzīgi grozījumi ir sagat</w:t>
      </w:r>
      <w:r w:rsidRPr="00783800">
        <w:rPr>
          <w:rFonts w:ascii="Times New Roman" w:hAnsi="Times New Roman"/>
          <w:bCs/>
          <w:sz w:val="28"/>
          <w:szCs w:val="28"/>
          <w:lang w:val="lv-LV"/>
        </w:rPr>
        <w:t xml:space="preserve">avoti Ministru kabineta 2014. gada 2. septembra noteikumos Nr. 529 “Ēku būvnoteikumi” un nodoti saskaņošanai. Vienlaikus, ja nepieciešams jebkura dzelzceļa infrastruktūras objektu būvdarbiem paredzēt iespēju pagarināt maksimālo būvdarbu veikšanas termiņu, </w:t>
      </w:r>
      <w:r w:rsidRPr="00783800">
        <w:rPr>
          <w:rFonts w:ascii="Times New Roman" w:hAnsi="Times New Roman"/>
          <w:bCs/>
          <w:sz w:val="28"/>
          <w:szCs w:val="28"/>
          <w:lang w:val="lv-LV"/>
        </w:rPr>
        <w:t xml:space="preserve">tad izvērtēt un ietvert šādu nosacījumu Ministru kabineta 2014. gada 2. septembra noteikumos Nr. 530 “Dzelzceļa būvnoteikumi”. Savukārt, ja nepieciešami atšķirīgi nosacījumi, kad iespējams pagarināt maksimālo būvdarbu veikšanas termiņu, to ietvert Rail </w:t>
      </w:r>
      <w:proofErr w:type="spellStart"/>
      <w:r w:rsidRPr="00783800">
        <w:rPr>
          <w:rFonts w:ascii="Times New Roman" w:hAnsi="Times New Roman"/>
          <w:bCs/>
          <w:sz w:val="28"/>
          <w:szCs w:val="28"/>
          <w:lang w:val="lv-LV"/>
        </w:rPr>
        <w:t>Bal</w:t>
      </w:r>
      <w:r w:rsidRPr="00783800">
        <w:rPr>
          <w:rFonts w:ascii="Times New Roman" w:hAnsi="Times New Roman"/>
          <w:bCs/>
          <w:sz w:val="28"/>
          <w:szCs w:val="28"/>
          <w:lang w:val="lv-LV"/>
        </w:rPr>
        <w:t>tica</w:t>
      </w:r>
      <w:proofErr w:type="spellEnd"/>
      <w:r w:rsidRPr="00783800">
        <w:rPr>
          <w:rFonts w:ascii="Times New Roman" w:hAnsi="Times New Roman"/>
          <w:bCs/>
          <w:sz w:val="28"/>
          <w:szCs w:val="28"/>
          <w:lang w:val="lv-LV"/>
        </w:rPr>
        <w:t xml:space="preserve"> likumā.</w:t>
      </w:r>
    </w:p>
    <w:p w14:paraId="654115D0" w14:textId="77777777" w:rsidR="00783800" w:rsidRPr="00783800" w:rsidRDefault="00EC524E" w:rsidP="00783800">
      <w:pPr>
        <w:widowControl/>
        <w:spacing w:after="0" w:line="240" w:lineRule="auto"/>
        <w:ind w:firstLine="720"/>
        <w:jc w:val="both"/>
        <w:rPr>
          <w:rFonts w:ascii="Times New Roman" w:hAnsi="Times New Roman"/>
          <w:sz w:val="28"/>
          <w:szCs w:val="28"/>
          <w:lang w:val="lv-LV"/>
        </w:rPr>
      </w:pPr>
      <w:r w:rsidRPr="00783800">
        <w:rPr>
          <w:rFonts w:ascii="Times New Roman" w:hAnsi="Times New Roman"/>
          <w:sz w:val="28"/>
          <w:szCs w:val="28"/>
          <w:lang w:val="lv-LV"/>
        </w:rPr>
        <w:t xml:space="preserve">3. svītrot </w:t>
      </w:r>
      <w:r w:rsidRPr="00783800">
        <w:rPr>
          <w:rFonts w:ascii="Times New Roman" w:hAnsi="Times New Roman"/>
          <w:bCs/>
          <w:sz w:val="28"/>
          <w:szCs w:val="28"/>
          <w:lang w:val="lv-LV"/>
        </w:rPr>
        <w:t xml:space="preserve">konceptuālā ziņojuma </w:t>
      </w:r>
      <w:r w:rsidRPr="00783800">
        <w:rPr>
          <w:rFonts w:ascii="Times New Roman" w:hAnsi="Times New Roman"/>
          <w:bCs/>
          <w:i/>
          <w:iCs/>
          <w:sz w:val="28"/>
          <w:szCs w:val="28"/>
          <w:lang w:val="lv-LV"/>
        </w:rPr>
        <w:t>Piedāvātie risinājumi</w:t>
      </w:r>
      <w:r w:rsidRPr="00783800">
        <w:rPr>
          <w:rFonts w:ascii="Times New Roman" w:hAnsi="Times New Roman"/>
          <w:bCs/>
          <w:sz w:val="28"/>
          <w:szCs w:val="28"/>
          <w:lang w:val="lv-LV"/>
        </w:rPr>
        <w:t xml:space="preserve"> ietvertajā 8.punktā vārdus iekavās “vai veicot grozījumu Dzelzceļa likumā”, jo visi izņēmumi no vispārīgā regulējuma jānosaka tikai Rail </w:t>
      </w:r>
      <w:proofErr w:type="spellStart"/>
      <w:r w:rsidRPr="00783800">
        <w:rPr>
          <w:rFonts w:ascii="Times New Roman" w:hAnsi="Times New Roman"/>
          <w:bCs/>
          <w:sz w:val="28"/>
          <w:szCs w:val="28"/>
          <w:lang w:val="lv-LV"/>
        </w:rPr>
        <w:t>Baltica</w:t>
      </w:r>
      <w:proofErr w:type="spellEnd"/>
      <w:r w:rsidRPr="00783800">
        <w:rPr>
          <w:rFonts w:ascii="Times New Roman" w:hAnsi="Times New Roman"/>
          <w:bCs/>
          <w:sz w:val="28"/>
          <w:szCs w:val="28"/>
          <w:lang w:val="lv-LV"/>
        </w:rPr>
        <w:t xml:space="preserve"> likumā, lai nesadrumstalotu prasības, kuras </w:t>
      </w:r>
      <w:r w:rsidRPr="00783800">
        <w:rPr>
          <w:rFonts w:ascii="Times New Roman" w:hAnsi="Times New Roman"/>
          <w:bCs/>
          <w:sz w:val="28"/>
          <w:szCs w:val="28"/>
          <w:lang w:val="lv-LV"/>
        </w:rPr>
        <w:t>piemērojamas tikai šim projektam.</w:t>
      </w:r>
    </w:p>
    <w:p w14:paraId="654115D1" w14:textId="77777777" w:rsidR="00783800" w:rsidRPr="00783800" w:rsidRDefault="00EC524E" w:rsidP="00783800">
      <w:pPr>
        <w:widowControl/>
        <w:spacing w:after="0" w:line="240" w:lineRule="auto"/>
        <w:ind w:firstLine="720"/>
        <w:jc w:val="both"/>
        <w:rPr>
          <w:rFonts w:ascii="Times New Roman" w:hAnsi="Times New Roman"/>
          <w:sz w:val="28"/>
          <w:szCs w:val="28"/>
          <w:lang w:val="lv-LV"/>
        </w:rPr>
      </w:pPr>
      <w:r w:rsidRPr="00783800">
        <w:rPr>
          <w:rFonts w:ascii="Times New Roman" w:hAnsi="Times New Roman"/>
          <w:sz w:val="28"/>
          <w:szCs w:val="28"/>
          <w:lang w:val="lv-LV"/>
        </w:rPr>
        <w:t xml:space="preserve">4. precizēt </w:t>
      </w:r>
      <w:r w:rsidRPr="00783800">
        <w:rPr>
          <w:rFonts w:ascii="Times New Roman" w:hAnsi="Times New Roman"/>
          <w:bCs/>
          <w:sz w:val="28"/>
          <w:szCs w:val="28"/>
          <w:lang w:val="lv-LV"/>
        </w:rPr>
        <w:t xml:space="preserve">konceptuālā ziņojuma </w:t>
      </w:r>
      <w:bookmarkStart w:id="4" w:name="_Toc72822652"/>
      <w:r w:rsidRPr="00783800">
        <w:rPr>
          <w:rFonts w:ascii="Times New Roman" w:hAnsi="Times New Roman"/>
          <w:bCs/>
          <w:i/>
          <w:iCs/>
          <w:sz w:val="28"/>
          <w:szCs w:val="28"/>
          <w:lang w:val="lv-LV"/>
        </w:rPr>
        <w:t>Piedāvātie risinājumi</w:t>
      </w:r>
      <w:bookmarkEnd w:id="4"/>
      <w:r w:rsidRPr="00783800">
        <w:rPr>
          <w:rFonts w:ascii="Times New Roman" w:hAnsi="Times New Roman"/>
          <w:bCs/>
          <w:sz w:val="28"/>
          <w:szCs w:val="28"/>
          <w:lang w:val="lv-LV"/>
        </w:rPr>
        <w:t xml:space="preserve"> ietvertajā 10.punktā (</w:t>
      </w:r>
      <w:r w:rsidRPr="00783800">
        <w:rPr>
          <w:rFonts w:ascii="Times New Roman" w:hAnsi="Times New Roman"/>
          <w:sz w:val="28"/>
          <w:szCs w:val="28"/>
          <w:lang w:val="lv-LV"/>
        </w:rPr>
        <w:t xml:space="preserve">Noteikt garāku maksimālo būvdarbu termiņu) lietoto terminoloģiju </w:t>
      </w:r>
      <w:r w:rsidRPr="00783800">
        <w:rPr>
          <w:rFonts w:ascii="Times New Roman" w:hAnsi="Times New Roman"/>
          <w:i/>
          <w:iCs/>
          <w:sz w:val="28"/>
          <w:szCs w:val="28"/>
          <w:lang w:val="lv-LV"/>
        </w:rPr>
        <w:t>objekta būvdarbu veikšanas termiņš</w:t>
      </w:r>
      <w:r w:rsidRPr="00783800">
        <w:rPr>
          <w:rFonts w:ascii="Times New Roman" w:hAnsi="Times New Roman"/>
          <w:sz w:val="28"/>
          <w:szCs w:val="28"/>
          <w:lang w:val="lv-LV"/>
        </w:rPr>
        <w:t xml:space="preserve">, </w:t>
      </w:r>
      <w:r w:rsidRPr="00783800">
        <w:rPr>
          <w:rFonts w:ascii="Times New Roman" w:hAnsi="Times New Roman"/>
          <w:i/>
          <w:iCs/>
          <w:sz w:val="28"/>
          <w:szCs w:val="28"/>
          <w:lang w:val="lv-LV"/>
        </w:rPr>
        <w:t>būvdarbu veikšanas maksimālo termiņš</w:t>
      </w:r>
      <w:r w:rsidRPr="00783800">
        <w:rPr>
          <w:rFonts w:ascii="Times New Roman" w:hAnsi="Times New Roman"/>
          <w:sz w:val="28"/>
          <w:szCs w:val="28"/>
          <w:lang w:val="lv-LV"/>
        </w:rPr>
        <w:t xml:space="preserve"> un </w:t>
      </w:r>
      <w:r w:rsidRPr="00783800">
        <w:rPr>
          <w:rFonts w:ascii="Times New Roman" w:hAnsi="Times New Roman"/>
          <w:i/>
          <w:iCs/>
          <w:sz w:val="28"/>
          <w:szCs w:val="28"/>
          <w:lang w:val="lv-LV"/>
        </w:rPr>
        <w:t>īpašu maksimālo būvdarbu termiņu</w:t>
      </w:r>
      <w:r w:rsidRPr="00783800">
        <w:rPr>
          <w:rFonts w:ascii="Times New Roman" w:hAnsi="Times New Roman"/>
          <w:sz w:val="28"/>
          <w:szCs w:val="28"/>
          <w:lang w:val="lv-LV"/>
        </w:rPr>
        <w:t xml:space="preserve">, kuru termiņu paredzēts noteikts garāku Rail </w:t>
      </w:r>
      <w:proofErr w:type="spellStart"/>
      <w:r w:rsidRPr="00783800">
        <w:rPr>
          <w:rFonts w:ascii="Times New Roman" w:hAnsi="Times New Roman"/>
          <w:sz w:val="28"/>
          <w:szCs w:val="28"/>
          <w:lang w:val="lv-LV"/>
        </w:rPr>
        <w:t>Baltica</w:t>
      </w:r>
      <w:proofErr w:type="spellEnd"/>
      <w:r w:rsidRPr="00783800">
        <w:rPr>
          <w:rFonts w:ascii="Times New Roman" w:hAnsi="Times New Roman"/>
          <w:sz w:val="28"/>
          <w:szCs w:val="28"/>
          <w:lang w:val="lv-LV"/>
        </w:rPr>
        <w:t xml:space="preserve"> likumā nekā to nosaka būvniecības regulējums. Būvniecības regulējumā ir noteikti būvdarbu uzsākšanas nosacījumu izpildes termiņš (visiem vienots – 5 gadi) un maksimālais </w:t>
      </w:r>
      <w:r w:rsidRPr="00783800">
        <w:rPr>
          <w:rFonts w:ascii="Times New Roman" w:hAnsi="Times New Roman"/>
          <w:sz w:val="28"/>
          <w:szCs w:val="28"/>
          <w:lang w:val="lv-LV"/>
        </w:rPr>
        <w:t>būvdarbu veikšanas termiņš (būvēm, kurām tika veikts paredzētās darbības ietekmes uz vidi novērtējums – 5 gadi).</w:t>
      </w:r>
    </w:p>
    <w:bookmarkEnd w:id="1"/>
    <w:p w14:paraId="654115D2" w14:textId="77777777" w:rsidR="00783800" w:rsidRPr="00783800" w:rsidRDefault="00EC524E" w:rsidP="00783800">
      <w:pPr>
        <w:widowControl/>
        <w:spacing w:after="0" w:line="240" w:lineRule="auto"/>
        <w:ind w:firstLine="720"/>
        <w:jc w:val="both"/>
        <w:rPr>
          <w:rFonts w:ascii="Times New Roman" w:hAnsi="Times New Roman"/>
          <w:sz w:val="28"/>
          <w:szCs w:val="28"/>
          <w:lang w:val="lv-LV"/>
        </w:rPr>
      </w:pPr>
      <w:r w:rsidRPr="00783800">
        <w:rPr>
          <w:rFonts w:ascii="Times New Roman" w:hAnsi="Times New Roman"/>
          <w:sz w:val="28"/>
          <w:szCs w:val="28"/>
          <w:lang w:val="lv-LV"/>
        </w:rPr>
        <w:t xml:space="preserve">5. svītrot </w:t>
      </w:r>
      <w:r w:rsidRPr="00783800">
        <w:rPr>
          <w:rFonts w:ascii="Times New Roman" w:hAnsi="Times New Roman"/>
          <w:bCs/>
          <w:sz w:val="28"/>
          <w:szCs w:val="28"/>
          <w:lang w:val="lv-LV"/>
        </w:rPr>
        <w:t xml:space="preserve">konceptuālā ziņojuma </w:t>
      </w:r>
      <w:r w:rsidRPr="00783800">
        <w:rPr>
          <w:rFonts w:ascii="Times New Roman" w:hAnsi="Times New Roman"/>
          <w:bCs/>
          <w:i/>
          <w:iCs/>
          <w:sz w:val="28"/>
          <w:szCs w:val="28"/>
          <w:lang w:val="lv-LV"/>
        </w:rPr>
        <w:t>Piedāvātie risinājumi</w:t>
      </w:r>
      <w:r w:rsidRPr="00783800">
        <w:rPr>
          <w:rFonts w:ascii="Times New Roman" w:hAnsi="Times New Roman"/>
          <w:bCs/>
          <w:sz w:val="28"/>
          <w:szCs w:val="28"/>
          <w:lang w:val="lv-LV"/>
        </w:rPr>
        <w:t xml:space="preserve"> ietvertajā 10.punktā (</w:t>
      </w:r>
      <w:r w:rsidRPr="00783800">
        <w:rPr>
          <w:rFonts w:ascii="Times New Roman" w:hAnsi="Times New Roman"/>
          <w:sz w:val="28"/>
          <w:szCs w:val="28"/>
          <w:lang w:val="lv-LV"/>
        </w:rPr>
        <w:t xml:space="preserve">Noteikt garāku maksimālo būvdarbu termiņu) teikumu </w:t>
      </w:r>
      <w:r>
        <w:rPr>
          <w:rFonts w:ascii="Times New Roman" w:hAnsi="Times New Roman"/>
          <w:sz w:val="28"/>
          <w:szCs w:val="28"/>
          <w:lang w:val="lv-LV"/>
        </w:rPr>
        <w:t xml:space="preserve">- </w:t>
      </w:r>
      <w:r w:rsidRPr="00783800">
        <w:rPr>
          <w:rFonts w:ascii="Times New Roman" w:hAnsi="Times New Roman"/>
          <w:i/>
          <w:iCs/>
          <w:sz w:val="28"/>
          <w:szCs w:val="28"/>
          <w:lang w:val="lv-LV"/>
        </w:rPr>
        <w:t xml:space="preserve">Vienlaikus šo </w:t>
      </w:r>
      <w:r w:rsidRPr="00783800">
        <w:rPr>
          <w:rFonts w:ascii="Times New Roman" w:hAnsi="Times New Roman"/>
          <w:i/>
          <w:iCs/>
          <w:sz w:val="28"/>
          <w:szCs w:val="28"/>
          <w:lang w:val="lv-LV"/>
        </w:rPr>
        <w:t>jautājumu varētu iekļaut arī kā grozījumus Ministru kabineta 2014. gada 2. septembra noteikumos Nr. 530 “Dzelzceļa būvnoteikumi”</w:t>
      </w:r>
      <w:r w:rsidRPr="00783800">
        <w:rPr>
          <w:rFonts w:ascii="Times New Roman" w:hAnsi="Times New Roman"/>
          <w:sz w:val="28"/>
          <w:szCs w:val="28"/>
          <w:lang w:val="lv-LV"/>
        </w:rPr>
        <w:t>, jo neatbalstām, ka vienos speciālajos būvnoteikumos tiek noteikts atšķirīgs maksimālais būvdarbu veikšanas termiņš.</w:t>
      </w:r>
    </w:p>
    <w:p w14:paraId="654115D3" w14:textId="77777777" w:rsidR="000A6346" w:rsidRPr="00784FFA" w:rsidRDefault="000A6346" w:rsidP="00F338FB">
      <w:pPr>
        <w:spacing w:after="0" w:line="240" w:lineRule="auto"/>
        <w:rPr>
          <w:rFonts w:ascii="Times New Roman" w:hAnsi="Times New Roman"/>
          <w:sz w:val="28"/>
          <w:szCs w:val="28"/>
          <w:lang w:val="lv-LV"/>
        </w:rPr>
      </w:pPr>
    </w:p>
    <w:p w14:paraId="654115D4" w14:textId="77777777" w:rsidR="00F338FB" w:rsidRDefault="00F338FB" w:rsidP="00F338FB">
      <w:pPr>
        <w:tabs>
          <w:tab w:val="left" w:pos="5670"/>
        </w:tabs>
        <w:spacing w:after="0" w:line="240" w:lineRule="auto"/>
        <w:rPr>
          <w:rFonts w:ascii="Times New Roman" w:hAnsi="Times New Roman"/>
          <w:sz w:val="28"/>
          <w:szCs w:val="28"/>
          <w:lang w:val="lv-LV"/>
        </w:rPr>
      </w:pPr>
    </w:p>
    <w:p w14:paraId="654115D5" w14:textId="77777777" w:rsidR="00517616" w:rsidRDefault="00EC524E" w:rsidP="00F338FB">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w:t>
      </w:r>
      <w:r>
        <w:rPr>
          <w:rFonts w:ascii="Times New Roman" w:hAnsi="Times New Roman"/>
          <w:noProof/>
          <w:sz w:val="28"/>
          <w:szCs w:val="28"/>
          <w:lang w:val="lv-LV"/>
        </w:rPr>
        <w:t>ce</w:t>
      </w:r>
      <w:r w:rsidR="001D144B">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sidRPr="00784FFA">
        <w:rPr>
          <w:rFonts w:ascii="Times New Roman" w:hAnsi="Times New Roman"/>
          <w:noProof/>
          <w:sz w:val="28"/>
          <w:szCs w:val="28"/>
          <w:lang w:val="lv-LV"/>
        </w:rPr>
        <w:t>I</w:t>
      </w:r>
      <w:r>
        <w:rPr>
          <w:rFonts w:ascii="Times New Roman" w:hAnsi="Times New Roman"/>
          <w:noProof/>
          <w:sz w:val="28"/>
          <w:szCs w:val="28"/>
          <w:lang w:val="lv-LV"/>
        </w:rPr>
        <w:t>. </w:t>
      </w:r>
      <w:r w:rsidRPr="00784FFA">
        <w:rPr>
          <w:rFonts w:ascii="Times New Roman" w:hAnsi="Times New Roman"/>
          <w:noProof/>
          <w:sz w:val="28"/>
          <w:szCs w:val="28"/>
          <w:lang w:val="lv-LV"/>
        </w:rPr>
        <w:t>Beināre</w:t>
      </w:r>
    </w:p>
    <w:p w14:paraId="654115D6" w14:textId="77777777" w:rsidR="00377382" w:rsidRDefault="00377382" w:rsidP="00F338FB">
      <w:pPr>
        <w:tabs>
          <w:tab w:val="left" w:pos="5670"/>
        </w:tabs>
        <w:spacing w:after="0" w:line="240" w:lineRule="auto"/>
        <w:rPr>
          <w:rFonts w:ascii="Times New Roman" w:hAnsi="Times New Roman"/>
          <w:sz w:val="28"/>
          <w:szCs w:val="28"/>
          <w:lang w:val="lv-LV"/>
        </w:rPr>
      </w:pPr>
    </w:p>
    <w:p w14:paraId="654115D7" w14:textId="77777777" w:rsidR="00783800" w:rsidRDefault="00783800" w:rsidP="00F338FB">
      <w:pPr>
        <w:tabs>
          <w:tab w:val="left" w:pos="5670"/>
        </w:tabs>
        <w:spacing w:after="0" w:line="240" w:lineRule="auto"/>
        <w:rPr>
          <w:rFonts w:ascii="Times New Roman" w:hAnsi="Times New Roman"/>
          <w:sz w:val="28"/>
          <w:szCs w:val="28"/>
          <w:lang w:val="lv-LV"/>
        </w:rPr>
      </w:pPr>
    </w:p>
    <w:p w14:paraId="654115D8" w14:textId="77777777" w:rsidR="00783800" w:rsidRDefault="00783800" w:rsidP="00F338FB">
      <w:pPr>
        <w:tabs>
          <w:tab w:val="left" w:pos="5670"/>
        </w:tabs>
        <w:spacing w:after="0" w:line="240" w:lineRule="auto"/>
        <w:rPr>
          <w:rFonts w:ascii="Times New Roman" w:hAnsi="Times New Roman"/>
          <w:sz w:val="28"/>
          <w:szCs w:val="28"/>
          <w:lang w:val="lv-LV"/>
        </w:rPr>
      </w:pPr>
    </w:p>
    <w:p w14:paraId="654115D9" w14:textId="77777777" w:rsidR="00783800" w:rsidRDefault="00783800" w:rsidP="00F338FB">
      <w:pPr>
        <w:tabs>
          <w:tab w:val="left" w:pos="5670"/>
        </w:tabs>
        <w:spacing w:after="0" w:line="240" w:lineRule="auto"/>
        <w:rPr>
          <w:rFonts w:ascii="Times New Roman" w:hAnsi="Times New Roman"/>
          <w:sz w:val="28"/>
          <w:szCs w:val="28"/>
          <w:lang w:val="lv-LV"/>
        </w:rPr>
      </w:pPr>
    </w:p>
    <w:p w14:paraId="654115DA" w14:textId="77777777" w:rsidR="00783800" w:rsidRDefault="00783800" w:rsidP="00F338FB">
      <w:pPr>
        <w:tabs>
          <w:tab w:val="left" w:pos="5670"/>
        </w:tabs>
        <w:spacing w:after="0" w:line="240" w:lineRule="auto"/>
        <w:rPr>
          <w:rFonts w:ascii="Times New Roman" w:hAnsi="Times New Roman"/>
          <w:sz w:val="28"/>
          <w:szCs w:val="28"/>
          <w:lang w:val="lv-LV"/>
        </w:rPr>
      </w:pPr>
    </w:p>
    <w:p w14:paraId="654115DB" w14:textId="77777777" w:rsidR="00783800" w:rsidRDefault="00783800" w:rsidP="00F338FB">
      <w:pPr>
        <w:tabs>
          <w:tab w:val="left" w:pos="5670"/>
        </w:tabs>
        <w:spacing w:after="0" w:line="240" w:lineRule="auto"/>
        <w:rPr>
          <w:rFonts w:ascii="Times New Roman" w:hAnsi="Times New Roman"/>
          <w:sz w:val="28"/>
          <w:szCs w:val="28"/>
          <w:lang w:val="lv-LV"/>
        </w:rPr>
      </w:pPr>
    </w:p>
    <w:p w14:paraId="654115DC" w14:textId="77777777" w:rsidR="00783800" w:rsidRDefault="00783800" w:rsidP="00F338FB">
      <w:pPr>
        <w:tabs>
          <w:tab w:val="left" w:pos="5670"/>
        </w:tabs>
        <w:spacing w:after="0" w:line="240" w:lineRule="auto"/>
        <w:rPr>
          <w:rFonts w:ascii="Times New Roman" w:hAnsi="Times New Roman"/>
          <w:sz w:val="28"/>
          <w:szCs w:val="28"/>
          <w:lang w:val="lv-LV"/>
        </w:rPr>
      </w:pPr>
    </w:p>
    <w:p w14:paraId="654115DD" w14:textId="77777777" w:rsidR="00783800" w:rsidRDefault="00783800" w:rsidP="00F338FB">
      <w:pPr>
        <w:tabs>
          <w:tab w:val="left" w:pos="5670"/>
        </w:tabs>
        <w:spacing w:after="0" w:line="240" w:lineRule="auto"/>
        <w:rPr>
          <w:rFonts w:ascii="Times New Roman" w:hAnsi="Times New Roman"/>
          <w:sz w:val="28"/>
          <w:szCs w:val="28"/>
          <w:lang w:val="lv-LV"/>
        </w:rPr>
      </w:pPr>
    </w:p>
    <w:p w14:paraId="654115DE" w14:textId="77777777" w:rsidR="00783800" w:rsidRPr="00784FFA" w:rsidRDefault="00783800"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6F1BF3" w14:paraId="654115E0" w14:textId="77777777" w:rsidTr="001434A8">
        <w:trPr>
          <w:cantSplit/>
          <w:trHeight w:val="579"/>
        </w:trPr>
        <w:tc>
          <w:tcPr>
            <w:tcW w:w="8222" w:type="dxa"/>
          </w:tcPr>
          <w:p w14:paraId="654115DF" w14:textId="77777777" w:rsidR="00377382" w:rsidRDefault="00EC524E" w:rsidP="00783800">
            <w:pPr>
              <w:pStyle w:val="BodyTextIndent"/>
              <w:spacing w:before="0" w:after="0"/>
              <w:ind w:left="0"/>
              <w:jc w:val="both"/>
            </w:pPr>
            <w:r>
              <w:t>ŠIS DOKUMENTS IR ELEKTRONISKI PARAKSTĪTS AR DROŠU ELEKTRONISKO PARAKSTU UN SATUR LAIKA ZĪMOGU</w:t>
            </w:r>
          </w:p>
        </w:tc>
      </w:tr>
    </w:tbl>
    <w:p w14:paraId="654115E1" w14:textId="77777777" w:rsidR="00067964" w:rsidRDefault="00067964" w:rsidP="00F338FB">
      <w:pPr>
        <w:spacing w:after="0" w:line="240" w:lineRule="auto"/>
        <w:rPr>
          <w:rFonts w:ascii="Times New Roman" w:hAnsi="Times New Roman"/>
          <w:sz w:val="20"/>
          <w:szCs w:val="20"/>
          <w:lang w:val="lv-LV"/>
        </w:rPr>
      </w:pPr>
    </w:p>
    <w:p w14:paraId="654115E2" w14:textId="77777777" w:rsidR="00517616" w:rsidRPr="00784FFA" w:rsidRDefault="00EC524E"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Evija Avota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67013262</w:t>
      </w:r>
    </w:p>
    <w:p w14:paraId="654115E3" w14:textId="77777777" w:rsidR="002E1474" w:rsidRPr="00784FFA" w:rsidRDefault="00EC524E"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evija.avota@em.gov.lv</w:t>
      </w:r>
    </w:p>
    <w:sectPr w:rsidR="002E1474" w:rsidRPr="00784FFA" w:rsidSect="009B355D">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D3296" w14:textId="77777777" w:rsidR="00EC524E" w:rsidRDefault="00EC524E">
      <w:pPr>
        <w:spacing w:after="0" w:line="240" w:lineRule="auto"/>
      </w:pPr>
      <w:r>
        <w:separator/>
      </w:r>
    </w:p>
  </w:endnote>
  <w:endnote w:type="continuationSeparator" w:id="0">
    <w:p w14:paraId="409697CD" w14:textId="77777777" w:rsidR="00EC524E" w:rsidRDefault="00EC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CC282" w14:textId="77777777" w:rsidR="00EC524E" w:rsidRDefault="00EC524E">
      <w:pPr>
        <w:spacing w:after="0" w:line="240" w:lineRule="auto"/>
      </w:pPr>
      <w:r>
        <w:separator/>
      </w:r>
    </w:p>
  </w:footnote>
  <w:footnote w:type="continuationSeparator" w:id="0">
    <w:p w14:paraId="440E4E85" w14:textId="77777777" w:rsidR="00EC524E" w:rsidRDefault="00EC5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15E4" w14:textId="77777777" w:rsidR="009B355D" w:rsidRDefault="009B355D" w:rsidP="009B355D">
    <w:pPr>
      <w:pStyle w:val="Header"/>
      <w:rPr>
        <w:rFonts w:ascii="Times New Roman" w:hAnsi="Times New Roman"/>
      </w:rPr>
    </w:pPr>
  </w:p>
  <w:p w14:paraId="654115E5" w14:textId="77777777" w:rsidR="009B355D" w:rsidRDefault="009B355D" w:rsidP="009B355D">
    <w:pPr>
      <w:pStyle w:val="Header"/>
      <w:rPr>
        <w:rFonts w:ascii="Times New Roman" w:hAnsi="Times New Roman"/>
      </w:rPr>
    </w:pPr>
  </w:p>
  <w:p w14:paraId="654115E6" w14:textId="77777777" w:rsidR="009B355D" w:rsidRDefault="009B355D" w:rsidP="009B355D">
    <w:pPr>
      <w:pStyle w:val="Header"/>
      <w:rPr>
        <w:rFonts w:ascii="Times New Roman" w:hAnsi="Times New Roman"/>
      </w:rPr>
    </w:pPr>
  </w:p>
  <w:p w14:paraId="654115E7" w14:textId="77777777" w:rsidR="009B355D" w:rsidRDefault="009B355D" w:rsidP="009B355D">
    <w:pPr>
      <w:pStyle w:val="Header"/>
      <w:rPr>
        <w:rFonts w:ascii="Times New Roman" w:hAnsi="Times New Roman"/>
      </w:rPr>
    </w:pPr>
  </w:p>
  <w:p w14:paraId="654115E8" w14:textId="77777777" w:rsidR="009B355D" w:rsidRDefault="009B355D" w:rsidP="009B355D">
    <w:pPr>
      <w:pStyle w:val="Header"/>
      <w:rPr>
        <w:rFonts w:ascii="Times New Roman" w:hAnsi="Times New Roman"/>
      </w:rPr>
    </w:pPr>
  </w:p>
  <w:p w14:paraId="654115E9" w14:textId="77777777" w:rsidR="009B355D" w:rsidRDefault="009B355D" w:rsidP="009B355D">
    <w:pPr>
      <w:pStyle w:val="Header"/>
      <w:rPr>
        <w:rFonts w:ascii="Times New Roman" w:hAnsi="Times New Roman"/>
      </w:rPr>
    </w:pPr>
  </w:p>
  <w:p w14:paraId="654115EA" w14:textId="77777777" w:rsidR="009B355D" w:rsidRDefault="009B355D" w:rsidP="009B355D">
    <w:pPr>
      <w:pStyle w:val="Header"/>
      <w:rPr>
        <w:rFonts w:ascii="Times New Roman" w:hAnsi="Times New Roman"/>
      </w:rPr>
    </w:pPr>
  </w:p>
  <w:p w14:paraId="654115EB" w14:textId="77777777" w:rsidR="009B355D" w:rsidRDefault="009B355D" w:rsidP="009B355D">
    <w:pPr>
      <w:pStyle w:val="Header"/>
      <w:rPr>
        <w:rFonts w:ascii="Times New Roman" w:hAnsi="Times New Roman"/>
      </w:rPr>
    </w:pPr>
  </w:p>
  <w:p w14:paraId="654115EC" w14:textId="77777777" w:rsidR="009B355D" w:rsidRDefault="009B355D" w:rsidP="009B355D">
    <w:pPr>
      <w:pStyle w:val="Header"/>
      <w:rPr>
        <w:rFonts w:ascii="Times New Roman" w:hAnsi="Times New Roman"/>
      </w:rPr>
    </w:pPr>
  </w:p>
  <w:p w14:paraId="654115ED" w14:textId="77777777" w:rsidR="009B355D" w:rsidRDefault="009B355D" w:rsidP="009B355D">
    <w:pPr>
      <w:pStyle w:val="Header"/>
      <w:rPr>
        <w:rFonts w:ascii="Times New Roman" w:hAnsi="Times New Roman"/>
      </w:rPr>
    </w:pPr>
  </w:p>
  <w:p w14:paraId="654115EE" w14:textId="77777777" w:rsidR="009B355D" w:rsidRDefault="009B355D">
    <w:pPr>
      <w:pStyle w:val="Header"/>
      <w:rPr>
        <w:rFonts w:ascii="Times New Roman" w:hAnsi="Times New Roman"/>
      </w:rPr>
    </w:pPr>
  </w:p>
  <w:p w14:paraId="654115EF" w14:textId="77777777" w:rsidR="009B355D" w:rsidRPr="009B355D" w:rsidRDefault="00EC524E">
    <w:pPr>
      <w:pStyle w:val="Header"/>
      <w:rPr>
        <w:rFonts w:ascii="Times New Roman" w:hAnsi="Times New Roman"/>
      </w:rPr>
    </w:pPr>
    <w:r>
      <w:rPr>
        <w:noProof/>
      </w:rPr>
      <w:pict w14:anchorId="65411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654115F1">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654115F3" w14:textId="77777777" w:rsidR="009B355D" w:rsidRDefault="00EC524E"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v:textbox>
          <w10:wrap anchorx="page" anchory="page"/>
        </v:shape>
      </w:pict>
    </w:r>
    <w:r>
      <w:rPr>
        <w:noProof/>
      </w:rPr>
      <w:pict w14:anchorId="654115F2">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45B96"/>
    <w:rsid w:val="00067964"/>
    <w:rsid w:val="00084483"/>
    <w:rsid w:val="000A6346"/>
    <w:rsid w:val="00105A41"/>
    <w:rsid w:val="00124173"/>
    <w:rsid w:val="001434A8"/>
    <w:rsid w:val="001D144B"/>
    <w:rsid w:val="00275B9E"/>
    <w:rsid w:val="002765F2"/>
    <w:rsid w:val="002B3077"/>
    <w:rsid w:val="002C4CD8"/>
    <w:rsid w:val="002E1474"/>
    <w:rsid w:val="00377382"/>
    <w:rsid w:val="003F7D1C"/>
    <w:rsid w:val="00484B00"/>
    <w:rsid w:val="004B318D"/>
    <w:rsid w:val="00517616"/>
    <w:rsid w:val="00520AB9"/>
    <w:rsid w:val="00535564"/>
    <w:rsid w:val="005E0D83"/>
    <w:rsid w:val="006448DC"/>
    <w:rsid w:val="00652D7A"/>
    <w:rsid w:val="00663C3A"/>
    <w:rsid w:val="0067619D"/>
    <w:rsid w:val="00693967"/>
    <w:rsid w:val="006C1639"/>
    <w:rsid w:val="006D3871"/>
    <w:rsid w:val="006F1BF3"/>
    <w:rsid w:val="007704BD"/>
    <w:rsid w:val="00783800"/>
    <w:rsid w:val="00784FFA"/>
    <w:rsid w:val="007940A9"/>
    <w:rsid w:val="00794D42"/>
    <w:rsid w:val="007B3BA5"/>
    <w:rsid w:val="007B48EC"/>
    <w:rsid w:val="007E4D1F"/>
    <w:rsid w:val="00815277"/>
    <w:rsid w:val="00871F43"/>
    <w:rsid w:val="00876C21"/>
    <w:rsid w:val="008C5DCC"/>
    <w:rsid w:val="00954D5A"/>
    <w:rsid w:val="009967EE"/>
    <w:rsid w:val="009A1DA5"/>
    <w:rsid w:val="009B355D"/>
    <w:rsid w:val="00A16D66"/>
    <w:rsid w:val="00A36131"/>
    <w:rsid w:val="00A831CA"/>
    <w:rsid w:val="00A932DD"/>
    <w:rsid w:val="00B71D61"/>
    <w:rsid w:val="00C000A3"/>
    <w:rsid w:val="00C47F57"/>
    <w:rsid w:val="00C872A0"/>
    <w:rsid w:val="00D21FA6"/>
    <w:rsid w:val="00D4379D"/>
    <w:rsid w:val="00D55B4B"/>
    <w:rsid w:val="00D859C2"/>
    <w:rsid w:val="00E365CE"/>
    <w:rsid w:val="00E57795"/>
    <w:rsid w:val="00E849D2"/>
    <w:rsid w:val="00EC524E"/>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654115BF"/>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7AEE6-5421-4F18-92A7-8A3E9A7744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3599F0-73A5-4EB9-84B6-68CBA33A13E7}">
  <ds:schemaRefs>
    <ds:schemaRef ds:uri="http://schemas.microsoft.com/sharepoint/v3/contenttype/forms"/>
  </ds:schemaRefs>
</ds:datastoreItem>
</file>

<file path=customXml/itemProps3.xml><?xml version="1.0" encoding="utf-8"?>
<ds:datastoreItem xmlns:ds="http://schemas.openxmlformats.org/officeDocument/2006/customXml" ds:itemID="{C96FD2B5-7321-47A8-BB03-D81F2516A553}"/>
</file>

<file path=docProps/app.xml><?xml version="1.0" encoding="utf-8"?>
<Properties xmlns="http://schemas.openxmlformats.org/officeDocument/2006/extended-properties" xmlns:vt="http://schemas.openxmlformats.org/officeDocument/2006/docPropsVTypes">
  <Template>Normal.dotm</Template>
  <TotalTime>1</TotalTime>
  <Pages>3</Pages>
  <Words>4775</Words>
  <Characters>2723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Zane Valtere</cp:lastModifiedBy>
  <cp:revision>4</cp:revision>
  <dcterms:created xsi:type="dcterms:W3CDTF">2020-07-10T09:29:00Z</dcterms:created>
  <dcterms:modified xsi:type="dcterms:W3CDTF">2021-08-13T08:13:00Z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0x010100F20C2F029DD3B544856B024E0B00EBC6</vt:lpwstr>
  </property>
</Properties>
</file>