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24-TA-209: Likumprojekts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Gaujas Nacionālā parka likums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21.07.2025. 14:48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(LMIB - 28.07.2025.)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skatāms kontekstā ar MK noteikumu projektu Gaujas nacionālā parka individuālie aizsardzības un izmantošanas noteikumi. Iebilstam par likumprojekta tālāku virzību līdz netiek izveidota taisnīga kompensāciju sistēma par saimnieciskās darbības aprobežojumiem!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kompensācijām zemes īpašniekiem īpaši aizsargājamās dabas teritorijās tiek risināts saistībā ar 2024.gada 15.oktobra MK  informatīvo ziņojumu "Par priekšlikumiem kompensāciju nodrošināšanai par saimnieciskās darbības ierobežojumiem aizsargājamās teritorijās un iespējamajiem finanšu avotiem kompensāciju segšanai", kura protokollēmumā  ir paredzēts uzdevums VARAM sagatavot un noteiktā kārtībā iesniegt izskatīšanai MK grozījumus likumā "Par kompensāciju par saimnieciskās darbības ierobežojumiem aizsargājamās teritorijās" (turpmāk - Kompensāciju likums), nosakot jaunus kompensāciju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ir sagatavojusi grozījumus Kompensāciju likumā, ir notikusi to sabiedriskā apspriešana (25-TA-1372).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Informatīvais ziņojums “Par aizsargājamo biotopu izplatības un kvalitātes apzināšanas rezultātiem un tālāko rīcību aizsargājamo biotopu labvēlīgas aizsardzības stāvokļa nodrošināšanai” (pieņemts MK 21.01.2025) cita starpā paredz, ka attiecībā uz ES nozīmes biotopu aizsardzību un apsaimniekošanu, primāri ES nozīmes biotopu aizsardzības prasības tiek pastiprinātas Natura 2000 teritorijās.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Nacionālais parks (turpmāk — Nacionālais parks) ir valsts nozīmes īpaši aizsargājama dabas teritorija. Nacionālā parka robežas noteiktas saskaņā ar šā likuma pielikumu. Nacionālā parka kopējā platība ir 91 768 hektāri.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uztur iebildumu par Gaujas nacionālā parka zonējuma maiņu, ņemot vērā, ka nav panākta vienošanās ar zemes īpašniekiem un nav atrisināts jautājums par kompensācijām par saimnieciskās darbības aprobežojumiem.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Kompensāciju likuma 2.pantu kompensāciju par lauksaimnieciskās vai mežsaimnieciskās darbības ierobežojumiem aizsargājamās teritorijās piešķir ikgadēja atbalsta maksājuma veidā, kuru izmaksā noteiktajā kārtībā no attiecīgo Eiropas Savienības fondu līdzekļiem. Ikgadējie atbalsta maksājumi - kompensācijas par mežsaimnieciskās darbības ierobežojumiem tiek nodrošināti atbilstoši Ministru kabineta 2023. gada 18. aprīļa noteikumiem Nr. 197 "Atbalsta piešķiršanas kārtība Eiropas Lauksaimniecības fonda lauku attīstībai platībatkarīgo un dzīvniekatkarīgo saistību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par jaunu kompensāciju veidu noteikšanu tiek risināts saistībā ar 2024.gada 15.oktobra MK  informatīvo ziņojumu "Par priekšlikumiem kompensāciju nodrošināšanai par saimnieciskās darbības ierobežojumiem aizsargājamās teritorijās un iespējamajiem finanšu avotiem kompensāciju segšanai", kura protokollēmumā  ir paredzēts uzdevums VARAM sagatavot un noteiktā kārtībā iesniegt izskatīšanai MK grozījumus Kompensāciju likumā, nosakot jaunus kompensāciju veidus (VARAM ir sagatavojusi grozījumus (25-TA-1372), veikta to sabiedriskā apspriešana).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GNP likumprojekta sabiedriskās apspriešanas laikā saņemts liels skaits vides nevalstisko organizāciju priekšlikumu, kuros izteikta neapmierinātība ar pārāk atvieglotām aizsardzības prasībām, izsakot bažas par aizsardzības mērķu nesasniegšanu. Meža īpašnieki ir tikai viena no sabiedrības grupām, un neatspoguļo visas sabiedrības viedokli. Visi sabiedriskās apspriešanas laikā saņemtie zemes īpašnieku, biedrību un nevalstisko organizāciju iebildumi ir izvērtēti un iespēju robežās ņemti vērā (tajā skaitā precizējot funkcionālo zonējumu).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Informatīvais ziņojums “Par aizsargājamo biotopu izplatības un kvalitātes apzināšanas rezultātiem un tālāko rīcību aizsargājamo biotopu labvēlīgas aizsardzības stāvokļa nodrošināšanai” (pieņemts MK 21.01.2025) cita starpā paredz, ka attiecībā uz ES nozīmes biotopu aizsardzību un apsaimniekošanu, primāri ES nozīmes biotopu aizsardzības prasības tiek pastiprinātas Natura 2000 teritorijās.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Nacionālais parks (turpmāk — Nacionālais parks) ir valsts nozīmes īpaši aizsargājama dabas teritorija. Nacionālā parka robežas noteiktas saskaņā ar šā likuma pielikumu. Nacionālā parka kopējā platība ir 91 768 hektāri.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Neitrālā zona ir izveidota, lai veicinātu Nacionālajā parkā esošo blīvi apdzīvoto teritoriju, transporta infrastruktūras un rūpniecisko teritoriju ilgtspējīgu attīstību. Visā Nacionālā parka teritorijā valsts autoceļi un dzelzceļi to nodalījuma joslas platumā ir noteikti kā neitrālā zona.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- 28.07.2025.)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9.pantā noteikts, ka visā Nacionālā parka teritorijā valsts autoceļi to nodalījuma joslas platumā ir noteikti kā neitrālā zona.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Aizsargjoslu likuma 1.panta 1.punktu aizsargjoslas - noteiktas platības, kuru uzdevums ir aizsargāt dažāda veida (gan dabiskus, gan mākslīgus) objektus no nevēlamas ārējās iedarbības, nodrošināt to ekspluatāciju un drošību vai pasargāt vidi un cilvēku no kāda objekta kaitīgās ietekmes. Līdz ar to aizsargjoslas pēc savas būtības ir paredzētas gan autoceļu uzturēšanas, gan būvniecības darbiem.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autoceļu ikdienas uzturēšanā vajadzīga ātra rīcība, piemēram, izskalojumu vai sagāztu koku postījumu novēršanai tam bieži vien ir vajadzīga plašāka teritorija kā nodalījuma josla, tāpēc lūdzam precizēt likumprojektu, nosakot, ka autoceļu uzturēšanas vajadzībām var izmantot aizsargjoslu, kas ir plašāka nekā nodalījuma josla vai arī norādot, ka arī neitrālajā zonā ir spēkā Aizsargjoslu likumā noteiktās autoceļu aizsargjoslas ar visām no tā izrietošajām autoceļu īpašnieka vai pārvaldītāja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Plānotais regulējums neierobežo autoceļu uzturēšanu Nacionālā parka teritorijā. Noteikumu projekta (24-TA-210) 11.punkts paredz, ka  visā Nacionālā parka teritorijā atļauta autoceļu, dzelzceļu, elektrisko tīklu, gāzesvadu un citu komunikāciju un infrastruktūras objektu uzturēšana, kā arī atjaunošana.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 ar skaidrojumu, ka ar noteikumu projektu netiek mainītas Aizsargjoslu likumā noteiktās autoceļu aizsargjoslas ar visām no tā izrietošajām autoceļu īpašnieka vai pārvaldītāja tiesībām.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Neitrālā zona ir izveidota, lai veicinātu Nacionālajā parkā esošo blīvi apdzīvoto teritoriju, transporta infrastruktūras un rūpniecisko teritoriju ilgtspējīgu attīstību. Visā Nacionālā parka teritorijā valsts autoceļi un dzelzceļi to nodalījuma joslas platumā ir noteikti kā neitrālā zona.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Citas starptautiskās saistības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- 29.07.2025.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sadaļā norādīts:" Likumprojektā paredzētais regulējums saskaņots ar starptautisko un nacionālo tiesisko regulējumu kultūras mantojuma aizsardzībai un ar to saistīto zinātnisko pētījumu veikšanai (tajā skaitā ar Eiropas konvenciju arheoloģiskā mantojuma aizsardzībai un Konvenciju par pasaules kultūras un dabas mantojuma aizsardzību)." Saistībā ar minēto aicinām attiecīgi papildināt anotācijas 5. sadaļu ar detalizētāku skaidrojumu par likumprojekta atbilstību Latvijas uzņemtajām starptautiskajām saistībām.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5.2. sadaļa.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Citas starptautiskās saistības</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26.05.2025. 08:13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("SAULGOZES D" SIA - 29.05.2025.)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atbalstīt, kamēr nav skaidri un saprotami zemes maiņas, atpirkšanas un kompesāciju principi ar adekvātām summām!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risinātu kompensāciju jautājumu zemes īpašniekiem īpaši aizsargājamās dabas teritorijās 2024.gada 15.oktobrī MK ir pieņēmis  Informatīvo ziņojumu par kompensācijām, kura protokollēmumā  ir paredzēts uzdevums VARAM līdz 2025.gada 1.septembrim sagatavot un noteiktā kārtībā iesniegt izskatīšanai MK grozījumus Kompensāciju likumā, nosakot jaunus kompensāciju veidus (tajā skaitā zemes maiņu un atpirkšanu).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ir sagatavojusi grozījumus Kompensāciju likumā (veikta sabiedriskā apspriešana).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(LMIB - 02.06.2025.)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jāskata saistībā ar normatīvo aktu projektu Gaujas Nacionālā parka individuālie aizsardzības un izmantošanas noteikumi.  Likumprojekts paredz būtisku zonājuma maiņu, savukārt Ministru kabineta noteikumu projekts aprobežojumu palielināšanu vairākās Gaujas nacionālā parka zonās. Līdz ar to, iebilstam pret likumprojekta tālāku virzību kamēr nav ieviesta taisnīga kompensāciju sistēma.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risinātu kompensāciju jautājumu zemes īpašniekiem īpaši aizsargājamās dabas teritorijās 2024.gada 15.oktobrī MK ir pieņēmis informatīvo ziņojumu "Par priekšlikumiem kompensāciju nodrošināšanai par saimnieciskās darbības ierobežojumiem aizsargājamās teritorijās un iespējamajiem finanšu avotiem kompensāciju segšanai" , kura protokollēmumā  ir paredzēts uzdevums VARAM līdz 2025.gada 1.septembrim sagatavot un noteiktā kārtībā iesniegt izskatīšanai MK grozījumus Kompensāciju likums, nosakot jaunus kompensāciju veidus.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ir sagatavojusi grozījumus Kompensāciju likumā (25-TA-1372),  notiksi to sabiedriskā apspriešana.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Eiropas Savienības nozīmes un Latvijas īpaši aizsargājamo biotopu un sugu (turpmāk – īpaši aizsargājamie biotopi un īpaši aizsargājamās sugas) aizsardzību, lai saglabātu vai atjaunotu labvēlīgu aizsardzības statusu tiem biotopiem un sugu populācijām, kuru dēļ Nacionālais parks ir noteikts kā Eiropas nozīmes aizsargājamās dabas teritorija (Natura 2000);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- 06.06.2025.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uztur iepriekš pausto iebildumu un lūdz svītrot paskaidrojumu iekavās "(turpmāk – īpaši aizsargājamie biotopi un īpaši aizsargājamās sugas)", jo šo abu terminu apvienošana var radīt pārpratumus normatīvo aktu piemērošanā. Sugu un biotopu aizsardzības likumā ir noteikts atšķirīgs regulējums Eiropas nozīmes biotopiem un īpaši aizsargājamiem biotopiem.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Eiropas Savienības nozīmes un Latvijas īpaši aizsargājamo biotopu un sugu aizsardzību, lai saglabātu vai atjaunotu labvēlīgu aizsardzības statusu tiem biotopiem un sugu populācijām, kuru dēļ Nacionālais parks ir noteikts kā Eiropas nozīmes aizsargājamās dabas teritorija (Natura 2000);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Terminu skaidrojums iekļauts, lai neradītu pārpratumus to interpretācijā, īpaši ņemot vērā to, ka dažādos normatīvajos aktos tiek lietoti dažādi termini un regulējumi attiecībā uz Latvijas un ES nozīmes aizsargājamiem biotopiem. Precīzu un pilnu terminu izmantošana likumprojektā to garuma dēļ apgrūtina normu uztveramību, tāpēc tiek izmantots īsāks terminu apzīmējums, paskaidrojumu sniedzot likumprojekta 2.panta 2.punktā. GNP likumprojekts un IAIN projekts paredz vienādu regulējumu gan Eiropas Savienības nozīmes biotopiem un sugām, gan Latvijas īpaši aizsargājamiem biotopiem un sugām, līdz ar to uzskatām, ka normu uztveramībai lietojams vienots saīsinājums.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Eiropas Savienības nozīmes un Latvijas īpaši aizsargājamo biotopu (turpmāk - biotopi) un Eiropas Savienības nozīmes un Latvijas īpaši aizsargājamo sugu (turpmāk – sugas) aizsardzību, lai saglabātu vai atjaunotu labvēlīgu aizsardzības statusu tiem biotopiem un sugu populācijām, kuru dēļ Nacionālais parks ir noteikts kā Eiropas nozīmes aizsargājamās dabas teritorija (Natura 2000);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Nacionālā parka teritorijā ir šādas funkcionālās zonas: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- 06.06.2025.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uztur iebildumu par nepieciešamību pārskatīt piedāvātās funkcionālo zonu izmaiņas, ņemot vērā meža īpašnieku un sabiedrības kopējo neapmierinātību. Piedāvātais zoējums neatbilst sabiedrības interesēm.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Funkcionālā zonējuma priekšlikums sagatavots GNP dabas aizsardzības plāna izstrādes ietvaros, balstoties uz jaunākajiem sugu un biotopu inventarizācijas datiem. Funkcionālo zonu noteikšanas kritēriji ir iekļauti likumprojekta anotācijā un izvērstā veidā atrodami GNP dabas aizsardzības plānā. Funkcionālā zonējuma izstrādē tika iesaistīts plašs ekspertu, tas tika izdiskutēts ar ieinteresētajām organizācijām un institūcijām.  Funkcionālās zonas noteiktas, ņemot vērā dabas vērtību izvietojumu un to aizsardzībai nepieciešamās prasības, tajā skaitā lai nodrošinātu GNP kā Natura 2000 teritorijas mērķu sasniegšanu un Latvijas starptautisko saistību izpildi dabas aizsardzības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apspriešanas laikā saņemts liels skaits vides nevalstisko organizāciju priekšlikumu, kuros izteikta neapmierinātība ar pārāk atvieglotām aizsardzības prasībām, izsakot bažas par aizsardzības mērķu nesasniegšanu. Meža īpašnieki ir tikai viena no sabiedrības grupām, un neatspoguļo visas sabiedrības viedokli.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Nacionālā parka teritorijā ir šādas funkcionālās zonas: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- 02.06.2025.)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kultūras mantojuma pārvalde atkārtoti aicina pilnveidot likumprojektu, lai nodrošinātu kultūras mantojuma aizsardzību saskaņā ar starptautisko un nacionālo tiesisko regulējumu, izsakot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1.Kultūrvēsturiskās zonas likvidēšana – ar likumprojekta redakciju tiek likvidēta Kultūrvēsturiskā zona, kas daļēji  aizvietota ar Dabas parka zonu. Tas nozīmē, ka kultūrvēsturiskajam mantojumam tiek zaudēts īpašais aizsardzības statuss, kas var negatīvi ietekmēt arheoloģisko pieminekļu saglabāšanu un pieejamību sabiedrībai. Jaunā GNP likuma redakcija ir izstrādāta tikai un vienīgi dabas vērtību aizsardzībai atrauti no valsts aizsargājamiem kultūras pieminekļiem ar anotācijā minētu atrunu </w:t>
            </w:r>
            <w:r w:rsidR="00000000" w:rsidRPr="00000000" w:rsidDel="00000000">
              <w:rPr>
                <w:i w:val="1"/>
                <w:rtl w:val="0"/>
              </w:rPr>
              <w:t xml:space="preserve">“GNP ir vienīgā īpaši aizsargājamā dabas teritorija Latvijā, kurā ir noteikta kultūrvēsturiskā zona, tajā pat laikā tās izveides kritēriji un sasaiste ar mērķiem pamatota vispārīgi”</w:t>
            </w:r>
            <w:r w:rsidR="00000000" w:rsidRPr="00000000" w:rsidDel="00000000">
              <w:rPr>
                <w:rtl w:val="0"/>
              </w:rPr>
              <w:t xml:space="preserve">,  kam Nacionālā kultūras mantojuma pārvalde nevar piekrist, jo vēsturiski teritorija ir attīstījusies kā nozīmīgs dabas un kultūras mantojuma vērtību kopums. Ja kultūras pieminekļu teritorijās ir noteiktas dabas lieguma vai cita ierobežojoša režīma zona, tad var veidoties problēmas to uzturēšanā un saglabāšanā.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2.Ierobežota pieeja arheoloģiskajiem pieminekļiem – arheoloģiskie pieminekļi turpmāk būs pieejami tikai Dabas parka, Ainavu aizsardzības zonā vai Neitrālajā zonā, kamēr citās zonās pieeja būs ierobežota vai pat liegta. Tas radīs grūtības pieminekļu apsekošanā, uzturēšanā un zinātniskajā izpētē. Šāds ierobežojums ir pretrunā Eiropas konvencijai arheoloģiskā mantojuma aizsardzībai, kuras viena no pamatnostādnēm ir arheoloģiskā mantojuma kā zinātnisku pētījumu līdzekļa saglabāšana.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Izstrādātā GNP likumprojekta redakcija dabas vērtību aizsardzību skata atrauti no kultūras mantojuma saglabāšanas, kas nākotnē var radīt normatīvā regulējuma nesakritības. Valsts aizsargājamie kultūras pieminekļi kartogrāfiskajā materiālā nav attēloti.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saskaņošanas sanāksmē.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likumprojekta anotācija un noteikumu projekta anotācija ar informāciju par plānotā regulējuma sasaisti ar kultūrvēsturisko vērtību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un GNP noteikumu projektā paredzētais regulējums saskaņots ar starptautisko un nacionālo tiesisko regulējumu kultūras mantojuma aizsardzībai un ar to saistīto zinātnisko pētījumu veikšanai (tajā skaitā ar Eiropas konvenciju arheoloģiskā mantojuma aizsardzībai un Konvenciju par pasaules kultūras un dabas mantojuma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- 30.05.2025.)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sadaļas punktā “Cita informācija” norādīta pretrunīga informācija, proti, sākotnēji tiek sniegta informācija, ka likumprojektam nav ietekmes uz valsts budžeta izdevumiem, bet vienlaikus tālāk tiek norādīts, ka atbilstoši Noteikumos Nr.197 noteiktajām atbalsta likmēm paredzams, ka atbalsta maksājumiem papildus būs nepieciešami ap 932 000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izskatīšanai Ministru kabinetā nav virzāmi tādi normatīvie akti, kuriem nav atrisināts jautājums par finansējuma nodrošināšanu. Vēršam uzmanību, ka šāds FM iebildums izteikts arī pie VARAM sagatavotā Ministru kabineta noteikumu projekta “Gaujas Nacionālā parka individuālie aizsardzības un izmantošanas noteikumi” (24-TA-210). Atgādinām, ka saskaņā ar valdības apstiprināto Latvijas Fiskāli strukturālā plāna 2025.-2028.gadam 2025.gada Progresa ziņojumu (MK 15.04.2025. sēdes prot. Nr. 15 36. §) iespējas piešķirt papildu finansējumu ir ierobežotas, turklāt valdība kā 2026.-2028. gada budžeta prioritātes ir noteikusi aizsardzību un demogrāfiju (MK 27.03.2025. rīkojums Nr.179), kā arī uzdevusi veikt publiskā sektora efektivizācijas un vispārējās valdības izdevumu samazinājumu 2026.-2028. gadā (MK 13.05.2025. sēdes prot. Nr.19 50. § 7.punkts).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norādīto, lūdzam precizēt sniegto informāciju anotācijas 3. sadaļas punktā “Cita informācija” attiecībā uz papildus nepieciešamo finansējumu. Ja nacionālā parkā aizliegtās darbības rada situāciju, ka nepieciešams papildu finansējums, tad attiecīgās darbības ir jāpārskata vai arī jāpārskata kompensāciju izmaksai paredzētās atbalsta likmes, lai iekļautos pieejamā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Atbalstam nepieciešamie līdzekļi ir jau paredzēti attiecīgo Eiropas Savienības fondu budžetā un tiks izmaksāti atbilstoši Ministru kabineta 2023. gada 18. aprīļa noteikumiem Nr. 197 "Atbalsta piešķiršanas kārtība Eiropas Lauksaimniecības fonda lauku attīstībai platībatkarīgo un dzīvniekatkarīgo saistību īstenošanai", papildus tam valsts vai ES budžeta līdzekļi atbalsta maksājumiem nav nepieciešami.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06.03.2025. 16:49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(LOSP - 25.03.2025.)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Agronomu biedrība (LAB) izsaka priekšlikumu svītrot no noteikumu projekta visu paredzēto regulējumu, kas attiecas uz augu aizsardzības līdzekļu lietošanas aizliegumu visā Gaujas Nacionālajā parkā.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13.1.punkts paredz, ka aizliegums skars visu teritoriju, kurā aizliegta ķīmisko augu aizsardzības līdzekļu (turpmāk – AAL) lietošana. Līdz šim ķīmisko AAL lietošana bija aizliegta dabas lieguma zonā (zonas platība 31 884 ha),  bet turpmāk to lietošana būs aizliegta visā Gaujas Nacionālā parka teritorijā (parka kopējā platība 91 774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priekšlikums skars daudzus zemes īpašniekus un lauksaimniekus.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Šādam priekšlikumam nav ne ekonomiska, ne zinātniska pamatojuma, kā arī vairākas normas ir pretrunā ar Eiropas Savienības regulām un direktīvām par augu aizsardzības līdzekļu lietošanu un augu karantīnas organismu apkarošanu.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Ierobežojums augu aizsardzības līdzekļu lietošanai tiek paredzēts GNP IAIN projektā (24-TA-210), nevis likumprojektā.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IAIN projekta izziņā.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(LMIB - 25.03.2025.)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norādījām publiskās apspriešanas laikā, šis likumprjekts jāskata sasaistē ar normatīvo aktu projektu "Gaujas Nacionālā parka individuālie aizsardzības un izmantošanas noteikumi", un ņemot vērā šajā noteikumu projektā paredzēto, kā mežsaimnieciskās darbības ierobežojumu pieaugumu, iebilstam pret likumprojekta tālāku virzību, kamēr nav ieviesta taisnīga, reāli funkcionējoša kompensāciju sistēma. Grozījumu projekti Gaujas nacionālā parka likumā un sājos noteikumos paredz zonējuma izmaiņas aptuveni 11 tūkstošu hektāru platībā, tai skaitā aptuveni 8 tūkstošos hektāru privātajā īpašumā. Grozījumi skars vairāk nekā 1000 kadastra vienības! Zonējuma izmaiņas lielākajā daļā īpašumu izsauks būtiskus meža apsaimniekošanas ierobežojumus, tai skaitā, iespēju kvalitatīvi atjaunot mežu. Lai arī Ministru kabinets ir apstiprinājis informatīvo ziņojumu “Par priekšlikumiem kompensāciju nodrošināšanai par saimnieciskās darbības ierobežojumiem aizsargājamās teritorijās un iespējamajiem finanšu avotiem kompensāciju segšanai” un paredz sagatavot izmaiņas kompensācijas reglamentējošos normatīvajos aktos līdz 2025.gada 1.septembrim, pašlaik nav iespējas pārliecināties, par to, kas būs paredzēts šajos normatīvajos aktos, kā arī nav skaidrības par finansējuma avotiem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risinātu kompensāciju jautājumu zemes īpašniekiem īpaši aizsargājamās dabas teritorijās 2024.gada 15.oktobrī Ministru kabinets (turpmāk -MK) ir pieņēmis informatīvo ziņojumu "Par priekšlikumiem kompensāciju nodrošināšanai par saimnieciskās darbības ierobežojumiem aizsargājamās teritorijās un iespējamajiem finanšu avotiem kompensāciju segšanai"  (turpmāk – Informatīvais ziņojums). Informatīvā ziņojuma protokollēmumā  ir paredzēts uzdevums VARAM līdz 2025.gada 1.septembrim sagatavot un noteiktā kārtībā iesniegt izskatīšanai Ministru kabinetā grozījumus likumā "Par kompensāciju par saimnieciskās darbības ierobežojumiem aizsargājamās teritorijās", nosakot jaunus kompensāciju veidus.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tiks virzīts izskatīšanai MK vienlaikus ar GNP individuālo aizsardzības un izmantošanas noteikumu projektu (turpmāk - IAIN projekts) atbilstoši 07.09.2021. noteikumu Nr. 606 “Ministru kabineta kārtības rullis” noteiktajai kārtībai.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un IAIN projekta anotācijā ir iekļauta informācija par plānotajiem mežsaimnieciskās darbības ierobežojumiem, norādīts to noteikšanas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GNP ir vienīgā īpaši aizsargājamā dabas teritorija, kur dabas lieguma zonā ir atļauta galvenā cirte. GNP dabas  aizsardzības plānā ir secināts, ka esošais aizsardzības režīms (tajā skaitā galvenās cirtes pieļaušana dabas lieguma zonā) nenodrošina dabas vērtību aizsardzību ilgtermiņā. Likumprojekts kopumā paredz dabas lieguma zonas samazinājumu par 3081 ha, vienlaikus (salīdzinot ar spēkā esošo regulējumu) dabas lieguma zonā plānots noteikt stingrākas prasības mežsaimnieciskajai darbībai (galvenās cirtes aizliegums un kopšanas cirtes aizliegums sasniedzot noteiktu audzes vecumu). Šāds ierobežojums atbilst dabas liegumu (dabas liegumu zonu) nosacījumiem, kas noteikti arī Ministru kabineta 2010.gada 16.marta noteikumos Nr. 264 "Īpaši aizsargājamo dabas teritoriju vispārējie aizsardzības un izmantošanas noteikumi", kā arī vispārpieņemtai praksei dabas liegumu zonās arī citu īpaši aizsargājamo dabas teritoriju individuālajos aizsardzības un izmantošanas noteikumos. Ņemot vērā to, ka koksnes resursu ieguve galvenajā cirtē dabas lieguma zonā turpmāk nebūs atļauta, tiek atcelta arī prasība tam izstrādāt meža apsaimniekošanas plānu. Tāpat norādām, ka likumprojekts paredz noteikt jaunu funkcionālo zonu – dabas parka zonu, kur tiek paredzēts vieglāks aizsardzības režīms kā dabas lieguma zonā.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(KM - 31.03.2025.)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aicina pilnveidot likumprojektu, lai nodrošinātu kultūras mantojuma aizsardzību saskaņā ar starptautisko un nacionālo tiesisko regulējumu, izsakot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1.Kultūrvēsturiskās zonas likvidēšana – Jaunajā redakcijā vairs nav iestrādāta Kultūrvēsturiskā zona, kas tika aizvietota ar Dabas parka zonu. Tas nozīmē, ka kultūrvēsturiskajam mantojumam tiek zaudēts īpašais aizsardzības statuss, kas var negatīvi ietekmēt arheoloģisko pieminekļu saglabāšanu un pieejamību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2.Ierobežota pieeja arheoloģiskajiem pieminekļiem – Arheoloģiskie pieminekļi turpmāk būs pieejami tikai Ainavu aizsardzības zonā vai Neitrālajā zonā, kamēr citās zonās pieeja būs ierobežota vai pat liegta. Tas radīs grūtības pieminekļu apsekošanā, uzturēšanā un zinātniskajā izpētē, kā arī zemes īpašnieku tiesību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3.Nepietiekama aizsardzība kultūras pieminekļiem – Esošais regulējums nepietiekami nodrošina kultūras pieminekļu saglabāšanu un pieejamības iespējas, kas var negatīvi ietekmēt to uzturēšanu un ilgtermiņa saglabāšanu. Joprojām nav iestrādātas citas prasības, kas saistītas ar atļauju veikt arheoloģiskās izpētes darbus, veikt kultūras pieminekļu apsekošanu vai citas darbības, kas saistītas ar kultūras pieminekļu saglabāšanu un pieminekļu pieejamību sabiedrībai Stingra režīma un Dabas lieguma zonās.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Nacionālā kultūras mantojuma pārvalde vērš uzmanību, ka Likumprojekta izstrādes laikā sniegtie priekšlikumi par kultūras pieminekļu saglabāšanas un pieejamības nodrošināšanu nav iestrādāti gala redakcijā. Vienīgais izņēmums ir regulējums attiecībā uz koku ciršanas atļaušanu kultūras pieminekļu aizsardzības nolūkā, taču arī tas ir uzskatāms kā nepilnīgs kultūras mantojuma starptautiskā un nacionālā regulējuma kontekstā.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saskaņošanas sanāksmē (papildināta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2.pantu kā viens no GNP izveidošanas mērķiem ir noteikts "saglabāt Nacionālā parka dabas, ainaviskās un </w:t>
            </w:r>
            <w:r w:rsidR="00000000" w:rsidRPr="00000000" w:rsidDel="00000000">
              <w:rPr>
                <w:u w:val="single"/>
                <w:rtl w:val="0"/>
              </w:rPr>
              <w:t xml:space="preserve">kultūrvēsturiskās vērtības</w:t>
            </w:r>
            <w:r w:rsidR="00000000" w:rsidRPr="00000000" w:rsidDel="00000000">
              <w:rPr>
                <w:rtl w:val="0"/>
              </w:rPr>
              <w:t xml:space="preserve"> – biotopu un sugu daudzveidību, teritorijas unikālās ģeoloģiskās vērtības (iežu atsegumus un alas), reljefa formu un cilvēka mijiedarbības veidoto ainavu kompleksus, kultūrvēsturiskos objektus, kā arī vēsturiski iecienītos teritorijas rekreācijas resursus". Rekreācijas un tūrisma potenciāla attīstībai, kā arī dabas, ainavu un kultūrvēsturisko vērtību saglabāšanai, likumprojekts paredz ieviest dabas parka zonu, kas lielā mērā ietver iepriekš kultūrvēsturiskajā zonā aizsargātās platības un ierobežojumus, vienlaikus aptverot arī rekreācijai un izglītībai nozīmīgas teritorijas. Dabas parka zonas izveidošanas mērķis  (likumprojekta 7.pants) ir nodrošināt ilgtspējīgu dabas izziņas, tūrisma un rekreācijas attīstību un</w:t>
            </w:r>
            <w:r w:rsidR="00000000" w:rsidRPr="00000000" w:rsidDel="00000000">
              <w:rPr>
                <w:b w:val="1"/>
                <w:rtl w:val="0"/>
              </w:rPr>
              <w:t xml:space="preserve"> </w:t>
            </w:r>
            <w:r w:rsidR="00000000" w:rsidRPr="00000000" w:rsidDel="00000000">
              <w:rPr>
                <w:u w:val="single"/>
                <w:rtl w:val="0"/>
              </w:rPr>
              <w:t xml:space="preserve">kultūrvēsturiskā mantojuma saglabāšanu</w:t>
            </w:r>
            <w:r w:rsidR="00000000" w:rsidRPr="00000000" w:rsidDel="00000000">
              <w:rPr>
                <w:rtl w:val="0"/>
              </w:rPr>
              <w:t xml:space="preserve">, vienlaikus aizsargājot ainaviski nozīmīgas teritorijas un Nacionālajā parkā sastopamo dabas vērtību ekoloģisko integritāti. Pamatojums dabas parka zonas izveidošanai un kultūrvēsturiskās zonas likvidēšanas  ir iekļauts gan GNP dabas aizsardzības plānā, gan  likumprojekta anotācijā. Vienlaikus norādām, ka k</w:t>
            </w:r>
            <w:r w:rsidR="00000000" w:rsidRPr="00000000" w:rsidDel="00000000">
              <w:rPr>
                <w:rtl w:val="0"/>
              </w:rPr>
              <w:t xml:space="preserve">ultūrvēsturiskie objekti nav primārie īpaši aizsargājamo dabas teritoriju juridiskā ietvara objekti, bet gan likuma "Par kultūras pieminekļu aizsardzību" objekti. </w:t>
            </w:r>
            <w:r w:rsidR="00000000" w:rsidRPr="00000000" w:rsidDel="00000000">
              <w:rPr>
                <w:rtl w:val="0"/>
              </w:rPr>
              <w:t xml:space="preserve">Valsts pārvaldi kultūras pieminekļu aizsardzībā un izmantošanā</w:t>
            </w:r>
            <w:r w:rsidR="00000000" w:rsidRPr="00000000" w:rsidDel="00000000">
              <w:rPr>
                <w:rtl w:val="0"/>
              </w:rPr>
              <w:t xml:space="preserve"> </w:t>
            </w:r>
            <w:r w:rsidR="00000000" w:rsidRPr="00000000" w:rsidDel="00000000">
              <w:rPr>
                <w:rtl w:val="0"/>
              </w:rPr>
              <w:t xml:space="preserve">realizē Nacionālā kultūras mantojuma pārvalde, tajā skaitā  izdod vispārīgus administratīvos aktus — norādījumus — par katra atsevišķa kultūras pieminekļa izmantošanu un saglabāšanu par valsts un reģiona nozīmes kultūras pieminekļiem.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ir ņēmusi vērā sabiedriskās apspriešanas laikā saņemto Turaidas muzejrezervāta  iesniegumu funkcionālā zonējuma maiņai no dabas lieguma zonas uz dabas parka zonu zemes vienībā ar kadastra numuru 8068 009 0293. Tāpat arī GNP individuālo aizsardzības un izmantošanas noteikumu projekts (24-TA-210) paredz izņēmumus visā GNP koku ciršanai kultūras pieminekļu aizsardzībai. D</w:t>
            </w:r>
            <w:r w:rsidR="00000000" w:rsidRPr="00000000" w:rsidDel="00000000">
              <w:rPr>
                <w:rtl w:val="0"/>
              </w:rPr>
              <w:t xml:space="preserve">abas lieguma zonā ir noteikti izņēmumi mežsaimnieciskās darbības ierobežojumiem kultūras pieminekļu aizsardzībai. Pārvietošanās ierobežojumi tāpat kā līdz šim tiek paredzēti tikai stingrā režīma zonā, kas aizņem 4% no GNP (VARAM īpašums), saskaņojot ar Dabas aizsardzību pārvaldi stingrā režīma zonā ir atļauta zinātnisko pētījumu veikšana. Ņemot vērā augstāk minēto VARAM nepiekrīt, ka Turaidas muzejrezervāta un NKMP priekšlikumi nav ņemti vērā.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izvērtētu iespējamās regulējuma pretrunas, VARAM lūdza (vēstule 02.01.2025 Nr.1-13/7)</w:t>
            </w:r>
            <w:r w:rsidR="00000000" w:rsidRPr="00000000" w:rsidDel="00000000">
              <w:rPr>
                <w:rtl w:val="0"/>
              </w:rPr>
              <w:t xml:space="preserve"> NKMP sniegt  informāciju par kultūrvēsturiskajiem objektiem GNP, norādot konkrētas kultūras pieminekļu apsaimniekošanas prasības, kas potenciāli varētu būt pretrunā ar plānotajiem ierobežojumiem GNP. Prasītā informācija nav saņemta.</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(ZSA - 17.04.2025.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 noteikumu projekta visu paredzēto regulējumu, kas attiecas uz ķīmisko augu aizsardzības līdzekļu (turpmāk – AAL) lietošanas aizliegumu visā Gaujas Nacionālā parka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tiek paredzēts, ka AAL lietošana turpmāk būs aizliegta visā parka teritorijā, ne tikai dabas lieguma zonā, kā tas bija līdz šim. Pašlaik AAL izmantošana ir ierobežota 31 884 hektāru platībā – dabas lieguma zonā, taču šobrīd plānots šo aizliegumu attiecināt uz visu Gaujas Nacionālo parku, kura kopējā platība sasniedz 91 774 hektārus. Tādējādi ierobežojumu tvērums tiktu paplašināts trīs reizes, būtiski ietekmējot zemes apsaimniekošanas iespējas plašā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tieši ietekmēs ļoti daudzus zemes īpašniekus, lauksaimniekus un mežsaimniekus, kuru īpašumi atrodas Gaujas Nacionālā parka robežās. AAL lietošanas aizliegums šajā apjomā var radīt būtiskus zaudējumus saimnieciskajai darbībai, īpaši tajos gadījumos, kad zemes platības tiek izmantotas pārtikas ražošanai vai ilggadīgiem stādījumiem, kuriem kaitēkļu un slimību kontrole ar AAL palīdzību ir būtiska.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uz to, ka šim priekšlikumam nav sniegts ne ekonomisks, ne zinātnisks pamatojums. Nav veikta ietekmes analīze uz lauksaimniecības ražošanu, augu veselību, bioloģisko daudzveidību vai zemes īpašnieku tiesībām. Tāpat nav izvērtēts, kāda būs ietekme uz lauksaimnieku konkurētspēju un ilgtermiņa ekonomisko ilgtspēju šajā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vairākas noteikumu projekta normas ir pretrunā ar Eiropas Savienības regulām un direktīvām. Piemēram, Eiropas Parlamenta un Padomes Regula (EK) Nr. 1107/2009 paredz, ka augu aizsardzības līdzekļus drīkst ierobežot, balstoties uz zinātniski pamatotiem riskiem un novērtējumiem, nevis vispārīgiem vai preventīviem apsvērumiem. Tāpat arī Direktīva 2000/29/EK par augu karantīnas organismiem nosaka, ka dalībvalstīm ir pienākums nodrošināt šādu organismu izplatības ierobežošanu, kas praksē bieži prasa AAL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uzskatām, ka šāda apjoma un ietekmes ierobežojums nav samērīgs, nav pietiekami pamatots un nav atbilstošs nedz nacionālajām, nedz Eiropas Savienības normatīvajām prasībām. Lūdzam to svītrot no noteikumu projekta un, ja nepieciešams, izvērtēt iespējamos ierobežojumus tikai konkrēti definētās un ekoloģiski pamatotās teritorijās, pamatojoties uz zinātniskiem datiem un sabiedrības līdzdalību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netiek uzturēts.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attiecas uz Gaujas Nacionālā parka (turpmāk - GNP) individuālo aizsardzības un izmantošanas noteikumu projektu (turpmāk IAIN projekts) 24-TA-210. Likumprojektā "Gaujas Nacionālā parka likums" netiek noteikti ierobežojumi augu aizsardzības līdzekļu izmantošanai.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Pamatojumu skatīt IAIN projekta izziņā.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Eiropas Savienības nozīmes un Latvijas īpaši aizsargājamo biotopu un sugu (turpmāk – īpaši aizsargājamie biotopi un īpaši aizsargājamās sugas) aizsardzību, lai saglabātu vai atjaunotu labvēlīgu aizsardzības statusu tiem biotopiem un sugu populācijām, kuru dēļ Nacionālais parks ir noteikts kā Eiropas nozīmes aizsargājamās dabas teritorija (Natura 2000);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paskaidrojumu iekavās "(turpmāk – īpaši aizsargājamie biotopi un īpaši aizsargājamās sugas)", jo šo abu terminu apvienošana var radīt pārpratumus normatīvo aktu piemērošanā. Sugu un biotopu aizsardzības likumā ir noteikts atšķirīgs regulējums Eiropas nozīmes biotopiem un īpaši aizsargājamiem biotopiem.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Eiropas Savienības nozīmes un Latvijas īpaši aizsargājamo biotopu un sugu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aizsardzību, lai saglabātu vai atjaunotu labvēlīgu aizsardzības statusu tiem biotopiem un sugu populācijām, kuru dēļ Nacionālais parks ir noteikts kā Eiropas nozīmes aizsargājamās dabas teritorija (Natura 2000);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Terminu skaidrojums iekļauts, lai neradītu pārpratumus to interpretācijā, īpaši ņemot vērā to, ka dažādos normatīvajos aktos tiek lietoti dažādi termini un regulējumi attiecībā uz Latvijas un ES nozīmes aizsargājamiem biotopiem. Precīzu un pilnu terminu izmantošana likumprojektā to garuma dēļ apgrūtina normu uztveramību, tāpēc tiek izmantots īsāks terminu apzīmējums, paskaidrojumu sniedzot likumprojekta 2.panta 2.punktā. GNP likumprojekts un IAIN projekts paredz vienādu regulējumu gan Eiropas Savienības nozīmes biotopiem un sugām, gan Latvijas īpaši aizsargājamiem biotopiem un sugām, līdz ar to uzskatām, ka normu uztveramībai lietojams vienots saīsinājums.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Atbilstoša terminoloģija ir lietota arī likumā "Par ietekmes uz vidi novērtējumi"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nodrošināt Eiropas Savienības nozīmes un Latvijas īpaši aizsargājamo biotopu (turpmāk - biotopi) un Eiropas Savienības nozīmes un Latvijas īpaši aizsargājamo sugu (turpmāk – sugas) aizsardzību, lai saglabātu vai atjaunotu labvēlīgu aizsardzības statusu tiem biotopiem un sugu populācijām, kuru dēļ Nacionālais parks ir noteikts kā Eiropas nozīmes aizsargājamās dabas teritorija (Natura 2000);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Nacionālā parka individuālo aizsardzības un izmantošanas kārtību un pieļaujamās un aizliegtās darbības nosaka individuālie aizsardzības un izmantošanas noteikumi, kurus izdod Ministru kabinets.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pantu, ar jaunu teikumu, nosakot, ka minētajos noteikumos noteiktie ierobežojumi Eiropas nozīmes biotopiem un īpaši aizsargājamiem biotopiem, kā arī sugu dzīvotnēm attiecas uz tiem biotopiem un sugu dzīvotnēm, kas ir reģistrēti dabas datu pārvaldības sistēmā un par ko ir informēts zemes īpašnieks vai tiesiskais valdītājs.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Norma jau ir iekļauta IAIN projektā.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Nacionālā parka individuālo aizsardzības un izmantošanas kārtību un pieļaujamās un aizliegtās darbības nosaka individuālie aizsardzības un izmantošanas noteikumi, kurus izdod Ministru kabinets.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Nacionālā parka funkcionālo zonu robežas ir noteiktas šā likuma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sabiedrības neapmierinātību ar plānotā zonējuma maiņu aicinām atkārtoti izvērtēt, vai jaunais zonējums neietekmēs  Gaujas nacionālā parka vēsturisko izveidošanas mērķi un mūsdienu rekreācijas vajadzības.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visu Gaujas nacionālā parka Siguldas pilsētas teritoriju (ap 800 ha) iekļaut dabas parka zonā, tādējādi, saglabājot rekreācijas iespējas un apmeklētāju drošību pilsētas teritorijā. Siguldas apmeklētāju plūsma un rekreācijas intensitāte Siguldā un tās apkārtnē pieaug,  jo sevišķi pa meža takām. Dabas lieguma īpašās un brīžiem stingrās prasības bieži stipri traucē rekreācijas objektu un infrastruktūras normālu apsaimniekošanu. Apmeklētāju drošību apdraud daudzi simti bīstamie koki gar taku malām, kā arī šo koku lielie zari, kas regulāri gāžas uz takām pat bezvēja laikā. Balstoties uz īpaši aizsargājamā biotopa "Gravu un nogāžu meži" specifiskajām prasībām, stipri ir ierobežota esošo skatu vietu uzturēšana un izkopšana, bet jaunu panorāmas skatu vietu veidošana – neiespējama.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Pārskatīt neitrālās zonas paplašināšanas ietekmi uz kultūrvēsturiskajām teritorijām, piemēram, Līgatnes pilsētu un  tieši blakus Turaidas muzejrezervātam esošo Turaidas kalna privātmāju teritoriju.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Nesen izveidoto Lorupes karjeru, kur tieši autoceļa Rīga-Veclaicene malā notiek aktīva un intensīva grants ieguve, lūdzam iekļaut neitrālajā zonā, lai tur netraucēti varētu veikt atļautās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nenoteikt stingrā režīma zonu gar ūdenstūristu iecienītām laivojamām upēm, kas nepieļauj cilvēku izkāpšanu krastā un rada pretrunas ar Aizsargjoslu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plānotā zonējuma izmaiņas raisa bažas par tā ietekmi uz kultūrvēsturisko ainavu saglabāšanu un rekreācijas iespēju samazināšanos, kā arī līdzšinējām zemes apsaimniekošanas iespējām, tostarp meža apsaimniekošanu.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Funkcionālā zonējuma priekšlikums sagatavots GNP dabas aizsardzības plāna izstrādes ietvaros, iesaistot plašu ekspertu, ieinteresēto organizāciju un iestāžu loku. Līdz ar to nav pamata uzskatīt, ka dabas lieguma zonas saglabāšana Siguldas pilsētā neatbilstu nacionālā parka izveidošanas mērķim vai tiek mazinātas prasības kultūrvēsturisko ainavu saglabāšanai. Funkcionālo zonu noteikšanas kritēriji ir iekļauti likumprojekta anotācijā un izvērstā veidā atrodami GNP dabas aizsardzības plānā.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GNP saskaņā ar likumu "Par īpaši aizsargājamām dabas teritorijām"(pielikums) ir noteikts kā Natura 2000 teritorija. Kā viens no  Natura 2000 teritorijas izveidošanas mērķiem ir noteikts nogāžu un gravu meži, kuru aizsardzība GNP ir jānodrošina. Lielākā daļa no Siguldas pilsētā ietilpstošās dabas lieguma zonas zemes ir VARAM īpašums, ko apsaimnieko Dabas aizsardzības pārvalde, pie tam būtisku daļu no šīm platībām aizņem īpaši aizsargājamie biotopi, kuru bojāšana ir aizliegta arī patlaban.  GNP IAIN projekts paredz iespēju dabas lieguma zonā veidot skatu vietas, nodrošināt bīstamo koku izvākšanu un ierīkot tūrisma infrastruktūru. Stingās režīma zonas robežas mainītas netiek, un tās netiek noteiktas gar laivotājiem iecienītām upēm. Līdz ar to VARAM neredz pamatojumu funkcionālā zonējuma pārskatīšanai Siguldas pilsētā un uzskata ZM iebildumā norādītās bažas par nepamatotām un ir pretrunā ar ZM izteiktajiem iebildumiem par IAIN projektu.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Sabiedriskās apspriešanas laikā saņemts liels skaits vides nevalstisko organizāciju priekšlikumu, kuros izteikta neapmierinātība ar pārāk atvieglotām aizsardzības prasībām, izsakot bažas par aizsardzības mērķu nesasniegšanu, līdz ar to nav pamatoti apgalvot, ka plānotās zonējuma maiņa viennozīmīgi tiek uztvertas kā pārāk stingas.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Nacionālā parka funkcionālo zonu robežas ir noteiktas šā likuma pielikumā.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Neitrālā zona ir izveidota, lai veicinātu Nacionālajā parkā esošo blīvi apdzīvoto teritoriju, transporta infrastruktūras un rūpniecisko teritoriju ilgtspējīgu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- 31.03.2025.)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paredzēt, ka visā nacionālā parka teritorijā valsts autoceļi un dzelzceļi to nodalījuma joslas platumā ir noteikti kā neitrālā zona. Šobrīd šis jautājums tiek reglamentēts Ministru kabineta 2012. gada 2. maija noteikumu Nr. 317 "Gaujas nacionālā parka individuālie aizsardzības un izmantošanas noteikumi" (turpmāk - MK noteikumi Nr. 317) 3. punktā. Taču izstrādātajā Ministru kabineta noteikumu projektā "Gaujas Nacionālā parka individuālie aizsardzības un izmantošanas noteikumi" (24-TA-210), kas aizstās MK noteikumus Nr. 317, šo jautājumu par valsts autoceļiem un dzelzceļu vairs nav plānots reglamentēt. Turklāt vēršam uzmanību, ka līdzīgs regulējums attiecībā uz valsts autoceļiem ir paredzēts arī Slīteres nacionālā parka likuma 9.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likumprojekta 9. pantu ar otro teikumu piedāvātajā redakcijā, kā arī attiecīgi precizēt likumprojekta anotācijas 1.3. sadaļu ar informāciju par neitrālo zonu.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Neitrālā zona ir izveidota, lai veicinātu Nacionālajā parkā esošo blīvi apdzīvoto teritoriju, transporta infrastruktūras un rūpniecisko teritoriju ilgtspējīgu attīstību. Visā nacionālā parka teritorijā valsts autoceļi un dzelzceļi to nodalījuma joslas platumā ir noteikti kā neitrālā zona.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ņemts vērā.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Neitrālā zona ir izveidota, lai veicinātu Nacionālajā parkā esošo blīvi apdzīvoto teritoriju, transporta infrastruktūras un rūpniecisko teritoriju ilgtspējīgu attīstību. Visā Nacionālā parka teritorijā valsts autoceļi un dzelzceļi to nodalījuma joslas platumā ir noteikti kā neitrālā zona.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Likumprojektu nepieciešams papildināt ar pārejas punktu, ka līdz ši likuma pieņemšanai apstiprinātie Meža apsaimniekošanas plāni ir derīgi līdz to derīguma termiņa beigām.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pārejas punktu, nosakot, ka līdz noteikumu spēkā stāšanās brīdim izstrādātie meža apsaimniekošanas plāni ir piemērojami tiktāl, ciktāl tie nav pretrunā ar jauno regulējumu.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1.3.sadaļā precizēt spēkā esoša likuma nosaukumu, kas paredz nosacījumus, ar kuriem piešķirama kompensācija par saimnieciskās darbības ierobežojumiem, ievērojot, ka spēkā esoša likuma nosaukums ir “Par kompensāciju par saimnieciskās darbības ierobežojumiem aizsargājamās teritorijās” (pieņemts 04.04.2013. un stājies spēkā 01.06.2013.).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attiecībā uz anotācijas 1.3.sadaļā sniegto informāciju par kompensācijām saistībā ar saimnieciskās darbības ierobežojumiem, lūdzam papildināt ar norādi, ka saskaņā ar likuma “Par kompensāciju par saimnieciskās darbības ierobežojumiem aizsargājamās teritorijās” 2.pantu kompensāciju par lauksaimnieciskās vai mežsaimnieciskās darbības ierobežojumiem aizsargājamās teritorijās piešķir ikgadēja atbalsta maksājuma veidā, kuru izmaksā noteiktajā kārtībā no attiecīgo Eiropas Savienības fondu līdzekļiem, kā arī kompensāciju par saimnieciskās darbības ierobežojumiem valsts nozīmes aizsargājamās teritorijās piešķir no valsts budžeta atbilstoši šim mērķim valsts budžetā paredzētajiem līdzekļiem, kas nozīmē, ka kompensāciju izmaksāšanai būtiski ir ievērot pieejamo līdzekļu apmēru, attiecīgi tas jāņem vērā arī nosakot Nacionālā parka aizliegtās darbības, kas rada saimnieciskās darbības ierobežojumus.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Nekustamo īpašumu ierobežojumi īpaši aizsargājamās dabas teritorijās fizisko un juridisko personu nekustamo īpašumu izmantošanā ar īpašnieka tiesībām brīvi rīkoties ar savu īpašumu  izvērtēti, izstrādājot likumu “Par kompensāciju par saimnieciskās darbības ierobežojumiem aizsargājamās teritorijās" (pieņemts 04.04.2013. un stājies spēkā 01.06.2013.)(turpmāk - Kompensāciju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Kompensāciju likuma 2.pantu kompensāciju par lauksaimnieciskās vai mežsaimnieciskās darbības ierobežojumiem aizsargājamās teritorijās piešķir ikgadēja atbalsta maksājuma veidā, kuru izmaksā noteiktajā kārtībā no attiecīgo Eiropas Savienības fondu līdzekļiem, kā arī kompensāciju par saimnieciskās darbības ierobežojumiem valsts nozīmes aizsargājamās teritorijās piešķir no valsts budžeta atbilstoši šim mērķim valsts budžetā paredzētajiem līdzekļiem.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uz mazajiem un vidējiem uzņēmējiem: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(LMIB - 25.03.2025.)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Ietekme būs ne tikai uz mežizstrādes uzņēmumiem un mazajiem vietējiem koksnes pārstrādātājiem, bet arī uz cilvēkiem, kuri nodarbojas ar meža audzēšanu, jo tiesību aktu projekts "Gaujas Nacionālā parka individuālie aizsardzības un izmantošanas noteikumi", kas jāskata sasaistē ar šiem noteikumiem, paredz jaunus koku stādīšanas ierobežojumus atsevišķās GNP zonās.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 uz mazajiem un vidējiem uzņēmējiem: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(LMIB - 25.03.2025.)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jāskata sasaistē ar MK noteikumu projektu "Gaujas Nacionālā parka individuālie aizsardzības un izmantošanas noteikumi" kur anotācijā ir minēts ka  galvenās cirtes aizliegums pieaugs par 5251 ha (no 99,3 ha uz 5351 ha), kailcirtes aizliegums pieaugs par 2792 ha (no 859 ha uz 3651ha), kā arī tiks noteikts kopšanas cirtes aizliegums 3895 ha platībā. Atbilstoši Noteikumos Nr.197 noteiktajām atbalsta likmēm paredzams, ka atbalsta maksājumiem papildus būs nepieciešami ap 932 000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Kompensāciju likuma 2.pantu kompensāciju par lauksaimnieciskās vai mežsaimnieciskās darbības ierobežojumiem aizsargājamās teritorijās piešķir ikgadēja atbalsta maksājuma veidā, kuru izmaksā noteiktajā kārtībā no attiecīgo Eiropas Savienības fondu līdzekļiem, kā arī kompensāciju par saimnieciskās darbības ierobežojumiem valsts nozīmes aizsargājamās teritorijās piešķir no valsts budžeta atbilstoši šim mērķim valsts budžetā paredzētajiem līdzekļiem. Ikgadējie atbalsta maksājumi - kompensācijas par mežsaimnieciskās darbības ierobežojumiem (no valsts vai Eiropas Savienības budžeta) tiks nodrošināti esošo budžetu ietvaros, atbilstoši Ministru kabineta 2023. gada 18. aprīļa noteikumiem Nr. 197 "Atbalsta piešķiršanas kārtība Eiropas Lauksaimniecības fonda lauku attīstībai platībatkarīgo un dzīvniekatkarīgo saistību īstenošanai". Atbilstoši Noteikumos Nr.197 noteiktajām atbalsta likmēm paredzams, ka atbalsta maksājumiem papildus būs nepieciešami ap 932 000 euro. Detalizētu informāciju par atbalsta apmēru un platībām  skatīt tiesību aktu projekta 24-TA-210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otrajā rindkopā norādīto informāciju, ievērojot sniegto iebildumu pie anotācijas 1.3.sadaļas par kompensācijām par saimnieciskās darbības ierobežojumiem.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Kompensāciju likuma 2.pantu kompensāciju par lauksaimnieciskās vai mežsaimnieciskās darbības ierobežojumiem aizsargājamās teritorijās piešķir ikgadēja atbalsta maksājuma veidā, kuru izmaksā noteiktajā kārtībā no attiecīgo Eiropas Savienības fondu līdzekļiem, kā arī kompensāciju par saimnieciskās darbības ierobežojumiem valsts nozīmes aizsargājamās teritorijās piešķir no valsts budžeta atbilstoši šim mērķim valsts budžetā paredzētajiem līdzekļiem. Ikgadējie atbalsta maksājumi - kompensācijas par mežsaimnieciskās darbības ierobežojumiem (no Eiropas Savienības budžeta) tiks nodrošināti esošā budžetu ietvaros, atbilstoši Ministru kabineta 2023. gada 18. aprīļa noteikumiem Nr. 197 "Atbalsta piešķiršanas kārtība Eiropas Lauksaimniecības fonda lauku attīstībai platībatkarīgo un dzīvniekatkarīgo saistību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saskaņotu dabas aizsardzības intereses un saimniecisko darbību Nacionālā parka teritorijā, izveido Nacionālā parka konsultatīvo padomi. Padomes sastāvā ir pa vienam pārstāvim no Viedās administrācijas un reģionālās attīstības ministrijas, Zemkopības ministrijas, Valsts meža dienesta, Lauku atbalsta dienesta, Nacionālās kultūras mantojuma pārvaldes, Latvijas Dabas fonda, Latvijas Ornitoloģijas biedrības un organizācijām, kuras tieši pārstāv zemes īpašnieku vai aizsargājamās teritorijas iedzīvotāju intereses, un visām pašvaldībām, kuru teritorijā atrodas Nacionālais parks.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Zemkopības ministrijai nav iebildumu, ka Gaujas nacionālajam parkam tiek izveidota konsultatīvā padome, tomēr apšaubām tās lietderību, jo līdzšinējā konsultatīvā padome nav sanākusi uz nevienu sēdi vairāk kā 15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2009.gada 22.septembra noteikumu Nr.1081 "Gaujas nacionālā parka konsultatīvās padomes nolikums" 2.punktā noteiktas šīs padomes galvenās funkcijas, kuru starpā ir arī piedalīšanās nacionālā parka aizsardzību un izmantošanu reglamentējošo normatīvo aktu projektu izstrādāšanā, dabas aizsardzības plāna izstrādāšanā un aktualizēšanā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konsultatīvās padomes darbs nav ticis nodrošināts ne pie jaunā Gaujas nacionālā parka likuma, ne aizsardzības un izmantošanas noteikumu izstrādes, ne dabas aizsardzības plāna izstrādes, kas ir viena no galvenajām funkcijām, tad ir lietderīgi izvērtēt, vai šāda padome vispār ir nepieciešama.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informācijas dublēšanos anotācijas 1.3.sadaļā, ņemot vērā, ka šobrīd pie “Pašreizējā situācija” un “Problēmas apraksts” uzrādās vienāda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juridisko personu uzskaitījumu papildināt ar likuma izpildē iesaistītajām institūcijām privātajā jomā, piem., Latvijas Dabas fondu, Latvijas Ornitoloģijas biedrību un organizācijām, kuras tieši pārstāv zemes īpašnieku vai aizsargājamās teritorijas iedzīvotāju intereses.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ieskatā Latvijas Dabas fonds, Latvijas Ornitoloģijas biedrības u.c. biedrības nav norādāmas 2.1.sadaļā. Minētās organizācijas norādītas pie sabiedrības līdzdalības sadaļas. Latvijas Dabas fonds, Latvijas Ornitoloģijas biedrība u.c. biedrības iesaistās likuma izstrādes procesā, bet ne izpildē.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atsauces uz Eiropas Savienības tiesību aktiem noformēt atbilstoši Ministru kabineta 2009. gada 3. februāra noteikumu Nr. 108 „Normatīvo aktu projektu sagatavošanas noteikumi” 168. punktam,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Piemēram, Padomes 1992. gada 21. maija direktīva 92/43/EEK par dabisko dzīvotņu, savvaļas faunas un floras aizsardzību.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1992. gada 21. maija direktīva 92/43/EEK par dabisko dzīvotņu, savvaļas faunas un floras aizsardzību (turpmāk - Biotopu direktīva);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2009. gada 30. novembra direktīva 2009/147/EK par savvaļas putnu aizsardzību (turpmāk - Putnu direktīva).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sadaļas 1. tabulā iepretim sadaļai "</w:t>
            </w:r>
            <w:r w:rsidR="00000000" w:rsidRPr="00000000" w:rsidDel="00000000">
              <w:rPr>
                <w:i w:val="1"/>
                <w:rtl w:val="0"/>
              </w:rPr>
              <w:t xml:space="preserve">Kā ir izmantota ES tiesību aktā paredzētā rīcības brīvība dalībvalstij pārņemt vai ieviest noteiktas ES tiesību akta normas? Kādēļ?</w:t>
            </w:r>
            <w:r w:rsidR="00000000" w:rsidRPr="00000000" w:rsidDel="00000000">
              <w:rPr>
                <w:rtl w:val="0"/>
              </w:rPr>
              <w:t xml:space="preserve">" lūdzam norādīt konkrēto ES tiesību akta normu, kura paredz norādīto rīcības brīvību dalībvalstij, proti:" Lai iespējami mazinātu apgrūtinājumus privātīpašumā esošajās zemēs, likumprojekts paredz GNP noteikt funkcionālās zonas, kur paredzēts noteikt atšķirīgus saimnieciskās darbības ierobežojumus (likumprojekta 3.panta trešā daļa."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iespējami mazinātu apgrūtinājumus privātīpašumā esošajās zemēs, likumprojekts paredz GNP noteikt funkcionālās zonas ar atšķirīgiem saimnieciskās darbības ierobežojumiem (likumprojekta 3.panta trešā daļa). Stingrāki ierobežojumi ir noteikti teritorijām, kur ir koncentrētas dabas vērtības (īpaši aizsargājamie biotopi un sugas), vienlaikus, lai nepamatoti neapgrūtināt teritorijas, kur dabas vērtību ir mazāk, tajās būtiski saimnieciskās darbības ierobežojumi noteikti netiek. Minētā pieeja atbilst Biotopu direktīvas 6.panta 1. un 2.punktam.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informāciju, papildinot to ar citām likuma izpildē iesaistītajām institūcijām, piem., Viedās administrācijas un reģionālās attīstības ministriju (konsult. padomes jaut. u.c.), Zemkopības ministriju, Valsts meža dienestu, Lauku atbalsta dienestu, Nacionālās kultūras mantojuma pārvaldi, pašvaldībām, kuru teritorijā atrodas parks.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7.1.sadaļa papildināta ar institūcijām, kuras netieši ir iesaistītas projekta izpildē - Valsts meža dienests, nacionālajā parkā ietilpstošās pašvaldības, Lauku atbalsta dienests, Nacionālā kultūras mantojuma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8.1.12. uz cilvēktiesībām, demokrātiskām vērtībām un pilsoniskās sabiedrības attīstību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- 26.03.2025.)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sadaļu, jo projektam ir ietekme uz cilvēktiesībām noteiktā teritorijā (tiek paredzēta virkne tiesību ierobežojumu attiecībā uz kuriem skaidrojama to nepieciešamība un samērīgums).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atstās pozitīvu ietekmi uz tiesībām dzīvot kvalitatīvā vidē, vienlaikus GNP dzīvojošajiem zemju īpašniekiem potenciāli tiks ierobežotas iespējas izmantot īpašumu.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8.1.12. uz cilvēktiesībām, demokrātiskām vērtībām un pilsoniskās sabiedrības attīstību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24-TA-209</w:t>
    </w:r>
    <w:r>
      <w:br/>
    </w:r>
    <w:r w:rsidR="00000000" w:rsidRPr="00000000" w:rsidDel="00000000">
      <w:rPr>
        <w:rtl w:val="0"/>
      </w:rPr>
      <w:t xml:space="preserve">29.04.2026. 13.02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24-TA-209</w:t>
    </w:r>
    <w:r>
      <w:br/>
    </w:r>
    <w:r w:rsidR="00000000" w:rsidRPr="00000000" w:rsidDel="00000000">
      <w:rPr>
        <w:rtl w:val="0"/>
      </w:rPr>
      <w:t xml:space="preserve">29.04.2026. 13.02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Izziņa_24-TA-209.docx</dc:title>
</cp:coreProperties>
</file>

<file path=docProps/custom.xml><?xml version="1.0" encoding="utf-8"?>
<Properties xmlns="http://schemas.openxmlformats.org/officeDocument/2006/custom-properties" xmlns:vt="http://schemas.openxmlformats.org/officeDocument/2006/docPropsVTypes"/>
</file>