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 panta pirmo daļu, Meža likuma 44. panta pirmo daļu un 44. panta ceturtās daļas 5. punktu atļaut valsts akciju sabiedrībai "Valsts nekustamie īpašumi" pārdot izsolē šādus nekustamos īpašumus, kas ierakstīti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pirmo daļu un ceturtās daļas 5. punktu piemēro, ja tiek atsavināta meža zeme. Savukārt meža zeme saskaņā ar Meža likuma 1. panta pirmās daļas 29. punktā ietverto legāldefinīciju ir zeme, uz </w:t>
            </w:r>
            <w:r w:rsidR="00000000" w:rsidRPr="00000000" w:rsidDel="00000000">
              <w:rPr>
                <w:u w:val="single"/>
                <w:rtl w:val="0"/>
              </w:rPr>
              <w:t xml:space="preserve">kuras ir mežs, zeme zem meža infrastruktūras objektiem, kā arī mežā ietilpstošie pārplūstošie klajumi, purvi, lauces un tam piegulošie purvi.</w:t>
            </w:r>
            <w:r w:rsidR="00000000" w:rsidRPr="00000000" w:rsidDel="00000000">
              <w:rPr>
                <w:rtl w:val="0"/>
              </w:rPr>
              <w:t xml:space="preserve"> No Tiesību akta lietai pievienotajiem paskaidrojošajiem dokumentiem (Informatīvajām izdrukām no Kadastra informācijas sistēmas teksta datiem, Talsu novada pašvaldības domes lēmuma, zemesgrāmatas nodalījumu norakstiem) un anotācijas 1.3. sadaļā ietvertās informācijas secināms, ka rīkojuma projektā minētās zemes vienības (zemes vienības kadastra apzīmējumi 8815 002 0077 un  6486 012 0046 ) ir atdalītas</w:t>
            </w:r>
            <w:r w:rsidR="00000000" w:rsidRPr="00000000" w:rsidDel="00000000">
              <w:rPr>
                <w:u w:val="single"/>
                <w:rtl w:val="0"/>
              </w:rPr>
              <w:t xml:space="preserve"> no valsts meža zemes</w:t>
            </w:r>
            <w:r w:rsidR="00000000" w:rsidRPr="00000000" w:rsidDel="00000000">
              <w:rPr>
                <w:rtl w:val="0"/>
              </w:rPr>
              <w:t xml:space="preserve">, kas ietilpst nekustamā īpašuma "Valsts mežs Stende", kadastra numurs: 88150020030,  Brīvības ielā 1A, Stendē, Talsu novadā, sastāvā, un ka uz zemes vienībām (zemes vienības kadastra apzīmējumi 8815 002 0077 un  6486 012 0046) atrodas </w:t>
            </w:r>
            <w:r w:rsidR="00000000" w:rsidRPr="00000000" w:rsidDel="00000000">
              <w:rPr>
                <w:u w:val="single"/>
                <w:rtl w:val="0"/>
              </w:rPr>
              <w:t xml:space="preserve">tikai būves, nevis mežs.</w:t>
            </w:r>
            <w:r w:rsidR="00000000" w:rsidRPr="00000000" w:rsidDel="00000000">
              <w:rPr>
                <w:rtl w:val="0"/>
              </w:rPr>
              <w:t xml:space="preserve"> Ņemot vērā minēto, lūdzam izvērtēt, cik pamatoti ir rīkojuma projekta 1. punktā atsaukties uz Meža likuma 44. panta pirmo daļu un 44. panta ceturtās daļas 5. punktu, ar attiecīgu izvērtējumu papildinot anotāciju. Ja izvērtējuma rezultātā tiek konstatēts, ka uz atsavināmajiem zemes gabaliem neatrodas meža zeme Meža likuma 1. panta pirmās daļas 29. punkta izpratnē, attiecīgi nepieciešams no rīkojuma projekta 1. punkta un anotācijas ne tikai svītrot atsauces uz Meža likuma  44. panta pirmo daļu un 44. panta ceturtās daļas 5. punktu, bet arī rīkojuma projekta 1.1. un 1.2. apakšpunktā svītrot norādes uz meža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tiesību normu piemērošanu attiecībā uz tāda nekustamā īpašuma atsavināšanu, kura sastāvā ir vēsturiskā valsts meža zeme, valsts akciju sabiedrība “Valsts nekustamie īpašumi” lūdza Zemkopības ministrijas viedokli, ņemot vērā, ka rīkojuma projektā iekļauto nekustamo īpašumu atsavināšanu ir ierosinājusi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sniedza viedokli, norādot, ka Meža likuma 44. panta pirmo daļu un ceturtās daļas 5. punktu piemēro, ja tiek atsavināta </w:t>
            </w:r>
            <w:r w:rsidR="00000000" w:rsidRPr="00000000" w:rsidDel="00000000">
              <w:rPr>
                <w:u w:val="single"/>
                <w:rtl w:val="0"/>
              </w:rPr>
              <w:t xml:space="preserve">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pirmo daļu, </w:t>
            </w:r>
            <w:r w:rsidR="00000000" w:rsidRPr="00000000" w:rsidDel="00000000">
              <w:rPr>
                <w:u w:val="single"/>
                <w:rtl w:val="0"/>
              </w:rPr>
              <w:t xml:space="preserve">valsts meža zeme</w:t>
            </w:r>
            <w:r w:rsidR="00000000" w:rsidRPr="00000000" w:rsidDel="00000000">
              <w:rPr>
                <w:rtl w:val="0"/>
              </w:rPr>
              <w:t xml:space="preserv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Zemkopības ministrijas Meža departamenta </w:t>
            </w:r>
            <w:r w:rsidR="00000000" w:rsidRPr="00000000" w:rsidDel="00000000">
              <w:rPr>
                <w:u w:val="single"/>
                <w:rtl w:val="0"/>
              </w:rPr>
              <w:t xml:space="preserve">zeme pēc stāvokļa 1940.gada 21.jūlijā, </w:t>
            </w:r>
            <w:r w:rsidR="00000000" w:rsidRPr="00000000" w:rsidDel="00000000">
              <w:rPr>
                <w:rtl w:val="0"/>
              </w:rPr>
              <w:t xml:space="preserve">kura zemes reformas gaitā nav nodota pastāvīgā lietošanā citām fiziskajām vai juridiskajām personām (vēsturiskā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tā </w:t>
            </w:r>
            <w:r w:rsidR="00000000" w:rsidRPr="00000000" w:rsidDel="00000000">
              <w:rPr>
                <w:u w:val="single"/>
                <w:rtl w:val="0"/>
              </w:rPr>
              <w:t xml:space="preserve">meža zeme</w:t>
            </w:r>
            <w:r w:rsidR="00000000" w:rsidRPr="00000000" w:rsidDel="00000000">
              <w:rPr>
                <w:rtl w:val="0"/>
              </w:rPr>
              <w:t xml:space="preserve">, kura pieder vai piekrīt valstij, tajā skaitā meža zeme, kura atbilstoši Civillikuma 416.pantam atzīta par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pantā minētā secināms, ka neatkarīgi no zemes lietojuma veida (tajā skaitā, ir vai nav mežs vai meža zeme), ja zeme vēsturiski piederējusi Zemkopības ministrijas Meža departamentam (ko apliecina Latvijas valsts vēstures arhīva izziņas) un zemes reformas gaitā tā nav nodota pastāvīgā lietošanā, tā ir valsts meža zeme un uz to ir attiecināms Meža likuma 44. pantā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 punkts noteic, ka zemesgrāmatā ierakstītās valsts meža zemes atsavināšanu vai privatizāciju var atļaut ar ikreizēju Ministru kabineta rīkojumu -  atsavinot valstij piederošu būvi kopā ar funkcionāli nepieciešamo zemes gabalu,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gan uz atsavināmajiem zemes gabaliem neatrodas meža zeme Meža likuma 1. panta pirmās daļas 29. punkta izpratnē, tā ir valsts meža zeme un attiecīgi rīkojuma projekta 1. punktā ir pamatoti atsaukties uz Meža likuma 44. panta pirmo daļu un 44. panta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 minēto, rīkojuma projekta 1.punkta redakcija ir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 panta pirmo daļu, Meža likuma 44. panta pirmo daļu un 44. panta ceturtās daļas 5. punktu atļaut valsts akciju sabiedrībai "Valsts nekustamie īpašumi" pārdot izsolē šādus nekustamos īpašumus, kas ierakstīti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lūdzam izvērtēt rīkojuma projekta izdošanas tiesisko pamatojumu un nepieciešamības gadījumā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par rīkojuma projekta izdošanas tiesisko pamatojumu skatīt pirmā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"Pašreizējās situācijas" </w:t>
            </w:r>
            <w:r w:rsidR="00000000" w:rsidRPr="00000000" w:rsidDel="00000000">
              <w:rPr>
                <w:rtl w:val="0"/>
              </w:rPr>
              <w:t xml:space="preserve">aprakstā skaidrot, kuram no Meža likuma 1. panta pirmās daļas 29. punktā ietvertajiem nosacījumiem (zeme, uz kuras ir mežs, zeme zem meža infrastruktūras objektiem, kā arī mežā ietilpstošie pārplūstošie klajumi, purvi, lauces un tam piegulošie purvi) atbilst atsavināmo nekustamo īpašumu sastāvā ietilpstošā zeme, kā arī norādīt konkrētos Meža likuma 44. panta ceturtās daļas 5. punktā paredzētos nosacījumus, kuri ir iestājušies un dod tiesības rīkojuma projektā minēto zemi kā valsts meža zemi atsavināt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Meža likuma 44. panta ceturtās daļas 5. punktu piemēro, ja tiek atsavināta </w:t>
            </w:r>
            <w:r w:rsidR="00000000" w:rsidRPr="00000000" w:rsidDel="00000000">
              <w:rPr>
                <w:u w:val="single"/>
                <w:rtl w:val="0"/>
              </w:rPr>
              <w:t xml:space="preserve">meža zeme,</w:t>
            </w:r>
            <w:r w:rsidR="00000000" w:rsidRPr="00000000" w:rsidDel="00000000">
              <w:rPr>
                <w:rtl w:val="0"/>
              </w:rPr>
              <w:t xml:space="preserve"> turklāt izpildās kāds no normā paredzētajiem nosacījumiem. Iepazīstoties ar anotācijā norādīto informāciju un Tiesību akta lietai pievienotajiem paskaidrojošajiem dokumentiem (sk., iebildumu par rīkojuma projektu), secināms, ka atsavināmo nekustamo īpašumu sastāvā </w:t>
            </w:r>
            <w:r w:rsidR="00000000" w:rsidRPr="00000000" w:rsidDel="00000000">
              <w:rPr>
                <w:u w:val="single"/>
                <w:rtl w:val="0"/>
              </w:rPr>
              <w:t xml:space="preserve">neietilpst meža platības</w:t>
            </w:r>
            <w:r w:rsidR="00000000" w:rsidRPr="00000000" w:rsidDel="00000000">
              <w:rPr>
                <w:rtl w:val="0"/>
              </w:rPr>
              <w:t xml:space="preserve">, turklāt nav arī norādīti, kuri tieši nosacījumi izpildās uz katru konkrēto nekustamo īpašumu. No pievienotās informācijas secināms, ka atsavināmie nekustamie īpašumi ir speciāli atdalīti no valsts meža zemes, lai tos tālāk varētu atsavināt. Līdz ar to lūdzam izvērtēt, vai Meža likuma 44. pants vispār ir piemērojams šajā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norādīto atsavināmo nekustamo īpašumu sastāvā ietilpstošā zeme nav meža zeme Meža likuma 1. panta pirmās daļas 29. punkta izpratnē, bet tā ir vēsturiskā valsts meža zeme (skatīt iepriekšējo komentāru par valsts meža zemi), uz kuras atsavinašanu konkrētajā gadījumā attiecināms Meža likuma 44. panta ceturtās daļas 5. punkts, jo nekustamie īpašumi ir izveidoti ar mērķi izdalīt zemi zem būvēm un noteikt to uzturēšanai funkcionāli nepieciešamos zemesgabalus no valsts meža zemes. Atdalīšanas rezultātā izveidotie nekustamie īpašumi arī ir valsts meža zeme. Atdalīšanas fakts nemaina valsts meža zemes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visā to platībā ir funkcionāli nepieciešami to sastāvā esošo būvju apsaimniekošanai un attiecīgi izpildās kritērijs, ka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nekustamie īpašumi ir apbūvēti un izveidoti tādā platībā, kas nodrošina būvju uzturēšanu, apsaimniekošanu un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“funkcionālā nepieciešamība” Meža likumā tiek lietots likuma “Par valsts un pašvaldību dzīvojamo māju privatizāciju” izpratnē (sk. Meža likuma 22.04.2021. grozījumu, kas stājās spēkā 20.05.2021.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28. panta pirmā daļa reglamentē privatizējamai dzīvojamai mājai funkcionāli nepieciešamā zemes gabala noteikšanu, paredzot, ka privatizējamai dzīvojamai mājai funkcionāli nepieciešamā zemes gabala platību un robežas nosaka, ja valstij vai pašvaldībai piederošs zemes gabals šajā likumā noteiktajā kārtībā privatizējams. Privatizējamai dzīvojamai mājai funkcionāli nepieciešamā zemes gabala kritēriji noteikti 28.panta otrajā daļā, paredzot, ka jāņem vērā normatīvo aktu par vispārīgo teritorijas plānošanu, izmantošanu un apbūvi noteikumi, it sevišķi: esošā apbūve, apbūves parametri, pagalmu plānošanas noteikumi, transporta infrastruktūras, nepieciešamo inženierkomunikāciju tīklu pieejamība u.c., pēc privatizējamai dzīvojamai mājai funkcionāli nepieciešamā zemes gabala noteikšanas iespēja zemes gabala īpašniekam izmantot atlikušo zemes gabala daļu atbilstoši noteiktajam lietošanas mērķim. 28. panta trešā daļa paredz, ka privatizējamai dzīvojamai mājai funkcionāli nepieciešamā zemes gabala platību un robežas nosaka pašvaldības dome vai tās pilnvarota institūcija, vai iestāde, kas īsteno valsts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būvju funkcionāli nepieciešamā zemesgabala noteikšanai ir ietverti Ministru kabineta 2015. gada 8. septembra noteikumos Nr. 522 “Privatizējamai dzīvojamai mājai funkcionāli nepieciešamā zemes gabala noteikšanas kārtība”, kas paredz, ka funkcionāli nepieciešamajā zemes gabalā iekļauj zemi, uz kuras pilnībā vai daļēji atrodas tai piesaistītā dzīvojamā māja, kā arī tās uzturēšanai, apsaimniekošanai un funkcionēšanai nepieciešamie infrastruktūras, labiekārtojuma un komunikāciju elementi. Nosakot funkcionāli nepieciešamā zemes gabala platību, ņem vērā apbūves blīvumu un brīvās zaļās teritorijas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anotācija ir papildināta ar skaidrojumu (lūdzam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1. iebildumā par rīkojuma projektu lūdza izvērtēt, cik pamatoti ir rīkojuma projekta 1. punktā atsaukties uz Meža likuma 44. panta pirmo daļu un 44. panta ceturtās daļas 5. punktu, ar attiecīgu izvērtējumu papildinot anotāciju. Tā kā</w:t>
            </w:r>
            <w:r w:rsidR="00000000" w:rsidRPr="00000000" w:rsidDel="00000000">
              <w:rPr>
                <w:rtl w:val="0"/>
              </w:rPr>
              <w:t xml:space="preserve"> </w:t>
            </w:r>
            <w:r w:rsidR="00000000" w:rsidRPr="00000000" w:rsidDel="00000000">
              <w:rPr>
                <w:rtl w:val="0"/>
              </w:rPr>
              <w:t xml:space="preserve">šāds izvērtējums ir sniegts izziņas 1. punktā, kā arī anotācijā, Tieslietu ministrijas iebildums pēc būtības ir ņemts vērā. Vienlaikus, tiesiskai skaidrībai un turpmākās vienotās izpratnes nodrošināšanai līdzīgos gadījumos par Meža likuma 44. panta pirmās daļas un 44. panta ceturtās daļas 5. punkta piemērošanu, lūdzam Tiesību akta lietai pievienot izziņas 1. punktā norādīto Zemkopības</w:t>
            </w:r>
            <w:r w:rsidR="00000000" w:rsidRPr="00000000" w:rsidDel="00000000">
              <w:rPr>
                <w:rtl w:val="0"/>
              </w:rPr>
              <w:t xml:space="preserve"> ministrijas viedokli, ka rīkojuma projekta 1. punktā minētā nekustamā īpašuma sastāvā ietilpstošā zeme uzskatāma par valsts meža zemi un tādējādi ir pamatoti šajā gadījumā to atsavināt saskaņā ar Meža likuma 44. panta pirmo daļu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pamatojošiem dokumentiem ir pievienots Zemkopības ministrijas 17.07. 2024. sniegtais viedoklis par Tieslietu ministrijas izteikto iebildumu saistībā ar Meža likuma 44.panta ceturtās daļas 5.punkta piemērošanu attiecībā uz valsts meža zemes atsavināšanu, kas ir vēsturiskā meža zeme.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24-TA-1268</w:t>
    </w:r>
    <w:r>
      <w:br/>
    </w:r>
    <w:r w:rsidR="00000000" w:rsidRPr="00000000" w:rsidDel="00000000">
      <w:rPr>
        <w:rtl w:val="0"/>
      </w:rPr>
      <w:t xml:space="preserve">09.08.2024. 15.31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24-TA-1268</w:t>
    </w:r>
    <w:r>
      <w:br/>
    </w:r>
    <w:r w:rsidR="00000000" w:rsidRPr="00000000" w:rsidDel="00000000">
      <w:rPr>
        <w:rtl w:val="0"/>
      </w:rPr>
      <w:t xml:space="preserve">09.08.2024. 15.31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Izziņa_24-TA-1268.docx</dc:title>
</cp:coreProperties>
</file>

<file path=docProps/custom.xml><?xml version="1.0" encoding="utf-8"?>
<Properties xmlns="http://schemas.openxmlformats.org/officeDocument/2006/custom-properties" xmlns:vt="http://schemas.openxmlformats.org/officeDocument/2006/docPropsVTypes"/>
</file>