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5A5AFB8" w14:textId="77777777" w:rsidR="00EF624A" w:rsidRDefault="00E351D0">
      <w:pPr>
        <w:spacing w:before="240" w:after="240"/>
        <w:rPr>
          <w:b/>
          <w:sz w:val="28"/>
        </w:rPr>
      </w:pPr>
      <w:r>
        <w:rPr>
          <w:b/>
          <w:sz w:val="28"/>
        </w:rPr>
        <w:t>22-TA-804: Rīkojuma projekts (Migrēts)</w:t>
      </w:r>
    </w:p>
    <w:p w14:paraId="705326CB" w14:textId="77777777" w:rsidR="00EF624A" w:rsidRDefault="00E351D0">
      <w:pPr>
        <w:pStyle w:val="titleparagraph"/>
        <w:contextualSpacing w:val="0"/>
      </w:pPr>
      <w:r>
        <w:t>Par Ministru kabineta 2000.gada 30.augusta rīkojuma Nr.440 ”Par valsts īpašuma objektu nodošanu privatizācijai” atcelšanu daļā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EF624A" w14:paraId="24F0FB1C" w14:textId="77777777">
        <w:tc>
          <w:tcPr>
            <w:tcW w:w="900" w:type="dxa"/>
            <w:shd w:val="clear" w:color="auto" w:fill="FFFFFF"/>
            <w:noWrap/>
            <w:tcMar>
              <w:top w:w="75" w:type="dxa"/>
              <w:left w:w="75" w:type="dxa"/>
              <w:bottom w:w="75" w:type="dxa"/>
              <w:right w:w="75" w:type="dxa"/>
            </w:tcMar>
            <w:vAlign w:val="center"/>
          </w:tcPr>
          <w:p w14:paraId="41042AD0" w14:textId="77777777" w:rsidR="00EF624A" w:rsidRDefault="00E351D0">
            <w:pPr>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14:paraId="57EB4B26" w14:textId="77777777" w:rsidR="00EF624A" w:rsidRDefault="00E351D0">
            <w:pPr>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14:paraId="78AEC59F" w14:textId="77777777" w:rsidR="00EF624A" w:rsidRPr="002D3F09" w:rsidRDefault="00E351D0" w:rsidP="002D3F09">
            <w:pPr>
              <w:jc w:val="center"/>
              <w:rPr>
                <w:b/>
              </w:rPr>
            </w:pPr>
            <w:r w:rsidRPr="002D3F09">
              <w:rPr>
                <w:b/>
              </w:rPr>
              <w:t>Iebildums / Priekšlikums</w:t>
            </w:r>
          </w:p>
        </w:tc>
        <w:tc>
          <w:tcPr>
            <w:tcW w:w="3000" w:type="dxa"/>
            <w:shd w:val="clear" w:color="auto" w:fill="FFFFFF"/>
            <w:noWrap/>
            <w:tcMar>
              <w:top w:w="75" w:type="dxa"/>
              <w:left w:w="75" w:type="dxa"/>
              <w:bottom w:w="75" w:type="dxa"/>
              <w:right w:w="75" w:type="dxa"/>
            </w:tcMar>
            <w:vAlign w:val="center"/>
          </w:tcPr>
          <w:p w14:paraId="63E05647" w14:textId="77777777" w:rsidR="00EF624A" w:rsidRDefault="00E351D0">
            <w:pPr>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14:paraId="305AC2D4" w14:textId="77777777" w:rsidR="00EF624A" w:rsidRDefault="00E351D0">
            <w:pPr>
              <w:jc w:val="center"/>
              <w:rPr>
                <w:b/>
              </w:rPr>
            </w:pPr>
            <w:r>
              <w:rPr>
                <w:b/>
              </w:rPr>
              <w:t>Galīgā redakcija</w:t>
            </w:r>
          </w:p>
        </w:tc>
      </w:tr>
      <w:tr w:rsidR="002D3F09" w14:paraId="69877E7E" w14:textId="77777777">
        <w:tc>
          <w:tcPr>
            <w:tcW w:w="900" w:type="dxa"/>
            <w:shd w:val="clear" w:color="auto" w:fill="FFFFFF"/>
            <w:noWrap/>
            <w:tcMar>
              <w:top w:w="75" w:type="dxa"/>
              <w:left w:w="75" w:type="dxa"/>
              <w:bottom w:w="75" w:type="dxa"/>
              <w:right w:w="75" w:type="dxa"/>
            </w:tcMar>
            <w:vAlign w:val="center"/>
          </w:tcPr>
          <w:p w14:paraId="55689C6D" w14:textId="1619590E" w:rsidR="002D3F09" w:rsidRDefault="002D3F09">
            <w:pPr>
              <w:jc w:val="center"/>
              <w:rPr>
                <w:b/>
              </w:rPr>
            </w:pPr>
            <w:r>
              <w:rPr>
                <w:b/>
              </w:rPr>
              <w:t>1.</w:t>
            </w:r>
          </w:p>
        </w:tc>
        <w:tc>
          <w:tcPr>
            <w:tcW w:w="3000" w:type="dxa"/>
            <w:shd w:val="clear" w:color="auto" w:fill="FFFFFF"/>
            <w:noWrap/>
            <w:tcMar>
              <w:top w:w="75" w:type="dxa"/>
              <w:left w:w="75" w:type="dxa"/>
              <w:bottom w:w="75" w:type="dxa"/>
              <w:right w:w="75" w:type="dxa"/>
            </w:tcMar>
            <w:vAlign w:val="center"/>
          </w:tcPr>
          <w:p w14:paraId="2945EF38" w14:textId="1C83AC3B" w:rsidR="002D3F09" w:rsidRPr="002D3F09" w:rsidRDefault="002D3F09" w:rsidP="002D3F09">
            <w:pPr>
              <w:widowControl w:val="0"/>
              <w:suppressAutoHyphens/>
              <w:ind w:firstLine="567"/>
              <w:rPr>
                <w:b/>
                <w:bCs/>
                <w:kern w:val="1"/>
                <w:szCs w:val="24"/>
              </w:rPr>
            </w:pPr>
            <w:r w:rsidRPr="002D3F09">
              <w:rPr>
                <w:b/>
                <w:bCs/>
                <w:kern w:val="1"/>
                <w:szCs w:val="24"/>
              </w:rPr>
              <w:t xml:space="preserve">Rīkojuma projekts </w:t>
            </w:r>
          </w:p>
        </w:tc>
        <w:tc>
          <w:tcPr>
            <w:tcW w:w="3000" w:type="dxa"/>
            <w:shd w:val="clear" w:color="auto" w:fill="FFFFFF"/>
            <w:noWrap/>
            <w:tcMar>
              <w:top w:w="75" w:type="dxa"/>
              <w:left w:w="75" w:type="dxa"/>
              <w:bottom w:w="75" w:type="dxa"/>
              <w:right w:w="75" w:type="dxa"/>
            </w:tcMar>
            <w:vAlign w:val="center"/>
          </w:tcPr>
          <w:p w14:paraId="54EB34A8" w14:textId="5E115A84" w:rsidR="002D3F09" w:rsidRPr="002D3F09" w:rsidRDefault="002D3F09" w:rsidP="002D3F09">
            <w:pPr>
              <w:jc w:val="left"/>
              <w:rPr>
                <w:b/>
              </w:rPr>
            </w:pPr>
            <w:r w:rsidRPr="002D3F09">
              <w:rPr>
                <w:b/>
              </w:rPr>
              <w:t>Finanšu ministrijas 1.iebildums:</w:t>
            </w:r>
          </w:p>
          <w:p w14:paraId="574323A1" w14:textId="165EFBB6" w:rsidR="002D3F09" w:rsidRPr="002D3F09" w:rsidRDefault="002D3F09" w:rsidP="002D3F09">
            <w:pPr>
              <w:rPr>
                <w:bCs/>
              </w:rPr>
            </w:pPr>
            <w:r w:rsidRPr="002D3F09">
              <w:rPr>
                <w:bCs/>
              </w:rPr>
              <w:t>Rīkojuma projektā ir norādīts, ka, ievērojot valsts institūciju pausto viedokli par valsts īpašuma objekta saglabāšanu valsts īpašumā kultūras funkciju nodrošināšanai, Ministru kabineta 2000.gada 30.augusta rīkojums Nr.440 daļā par valsts īpašuma objekta nodošanu privatizācijai ir atceļams un tādējādi izbeidzama valsts īpašuma objekta privatizācija.</w:t>
            </w:r>
          </w:p>
          <w:p w14:paraId="7AF70737" w14:textId="45BABED0" w:rsidR="002D3F09" w:rsidRPr="002D3F09" w:rsidRDefault="002D3F09" w:rsidP="002D3F09">
            <w:pPr>
              <w:rPr>
                <w:bCs/>
              </w:rPr>
            </w:pPr>
            <w:r w:rsidRPr="002D3F09">
              <w:rPr>
                <w:bCs/>
              </w:rPr>
              <w:t xml:space="preserve">Saskaņā ar rīkojuma projektā norādīto valsts institūciju viedokļi ir tikuši skaidroti 2013.- 2014.gada laikā. Ievērojot iepriekš minēto, pirms projekta tālākas virzības lūdzam atkārtoti noskaidrot Kultūras ministrijas viedokli jautājumā, vai iepriekš paustais viedoklis ir aktuāls un </w:t>
            </w:r>
            <w:r w:rsidRPr="002D3F09">
              <w:rPr>
                <w:bCs/>
              </w:rPr>
              <w:lastRenderedPageBreak/>
              <w:t xml:space="preserve">vai minētais nekustamais īpašums ir saglabājams valsts īpašumā kultūras funkciju nodrošināšanai.  Papildus lūdzam atkārtoti noskaidrot arī Rīgas </w:t>
            </w:r>
            <w:proofErr w:type="spellStart"/>
            <w:r w:rsidRPr="002D3F09">
              <w:rPr>
                <w:bCs/>
              </w:rPr>
              <w:t>valstspilsētas</w:t>
            </w:r>
            <w:proofErr w:type="spellEnd"/>
            <w:r w:rsidRPr="002D3F09">
              <w:rPr>
                <w:bCs/>
              </w:rPr>
              <w:t xml:space="preserve"> pašvaldības viedokli par minētā nekustamā īpašuma nepieciešamību pašvaldības autonomo funkciju nodrošināšanai. Gadījumā, ja tiek lemts par nekustamā īpašuma saglabāšanu valsts īpašumā kultūras funkciju nodrošināšanai, jautājums par nekustamā īpašuma, kas sastāv no 25 būvēm un zemes vienības 205982 m² platībā pārņemšanu Finanšu ministrijas valdījumā, ir risināms kopā ar finanšu līdzekļu piešķiršanu nekustamā īpašuma uzturēšanai un pārvaldīšanai. Vienlaikus rīkojuma projekts ir precizējams, norādot, kādu konkrētu valsts pārvaldes funkciju  īstenošanai un kādām valsts pārvaldes iestādēm minētais nekustamais īpašums ir nepieciešams un kāds finansējuma apmērs būs nepieciešams, lai nodrošinātu minēto valsts funkciju īstenošanu.  </w:t>
            </w:r>
          </w:p>
        </w:tc>
        <w:tc>
          <w:tcPr>
            <w:tcW w:w="3000" w:type="dxa"/>
            <w:shd w:val="clear" w:color="auto" w:fill="FFFFFF"/>
            <w:noWrap/>
            <w:tcMar>
              <w:top w:w="75" w:type="dxa"/>
              <w:left w:w="75" w:type="dxa"/>
              <w:bottom w:w="75" w:type="dxa"/>
              <w:right w:w="75" w:type="dxa"/>
            </w:tcMar>
            <w:vAlign w:val="center"/>
          </w:tcPr>
          <w:p w14:paraId="2EA28C68" w14:textId="41312B82" w:rsidR="002D3F09" w:rsidRPr="002D3F09" w:rsidRDefault="002D3F09" w:rsidP="002D3F09">
            <w:pPr>
              <w:rPr>
                <w:b/>
              </w:rPr>
            </w:pPr>
            <w:r w:rsidRPr="002D3F09">
              <w:rPr>
                <w:b/>
              </w:rPr>
              <w:lastRenderedPageBreak/>
              <w:t>Ņemts vērā</w:t>
            </w:r>
          </w:p>
          <w:p w14:paraId="1E28B707" w14:textId="24BAD5A3" w:rsidR="002D3F09" w:rsidRDefault="002D3F09" w:rsidP="002D3F09">
            <w:pPr>
              <w:rPr>
                <w:bCs/>
              </w:rPr>
            </w:pPr>
            <w:r>
              <w:rPr>
                <w:bCs/>
              </w:rPr>
              <w:t xml:space="preserve">Atkārtoti aptaujāta pašvaldība un Kultūras ministrija. Nav gūtas pozitīvas atbildes par iespējamo pārņemšanu. Atbilstoši papildināta anotācija. </w:t>
            </w:r>
          </w:p>
          <w:p w14:paraId="71DCBAF2" w14:textId="79578F2F" w:rsidR="002D3F09" w:rsidRPr="002D3F09" w:rsidRDefault="002D3F09" w:rsidP="002D3F09">
            <w:pPr>
              <w:rPr>
                <w:bCs/>
              </w:rPr>
            </w:pPr>
            <w:r>
              <w:rPr>
                <w:bCs/>
              </w:rPr>
              <w:t xml:space="preserve">Tā kā izbeidzot privatizācijas procesu zūd SIA “Publisko aktīvu pārvaldītājs Possessor” valdījuma tiesiskais pamats (privatizācijai nodots objekts), tad valsts nekustamā īpašuma objektu ir jānodod citam valdītājam. Vienlaicīgi pievienojam arī Kultūras ministriju pie atzinumu sniedzējiem, lai gūtu gala apstiprinājumu, vai Kultūras ministrija var vai nevar pārņemt. </w:t>
            </w:r>
          </w:p>
        </w:tc>
        <w:tc>
          <w:tcPr>
            <w:tcW w:w="3000" w:type="dxa"/>
            <w:shd w:val="clear" w:color="auto" w:fill="FFFFFF"/>
            <w:noWrap/>
            <w:tcMar>
              <w:top w:w="75" w:type="dxa"/>
              <w:left w:w="75" w:type="dxa"/>
              <w:bottom w:w="75" w:type="dxa"/>
              <w:right w:w="75" w:type="dxa"/>
            </w:tcMar>
            <w:vAlign w:val="center"/>
          </w:tcPr>
          <w:p w14:paraId="6C886F0A" w14:textId="31946386" w:rsidR="002D3F09" w:rsidRPr="002D3F09" w:rsidRDefault="002D3F09" w:rsidP="002D3F09">
            <w:pPr>
              <w:rPr>
                <w:b/>
              </w:rPr>
            </w:pPr>
            <w:r w:rsidRPr="002D3F09">
              <w:rPr>
                <w:b/>
              </w:rPr>
              <w:t>Rīkojuma projekta anotācija:</w:t>
            </w:r>
          </w:p>
          <w:p w14:paraId="15A9327B" w14:textId="24445548" w:rsidR="002D3F09" w:rsidRPr="002D3F09" w:rsidRDefault="002D3F09" w:rsidP="002D3F09">
            <w:pPr>
              <w:rPr>
                <w:bCs/>
              </w:rPr>
            </w:pPr>
            <w:r w:rsidRPr="002D3F09">
              <w:rPr>
                <w:bCs/>
              </w:rPr>
              <w:t xml:space="preserve">Ekonomikas ministrija ar 2021.gada 20.septembra vēstuli Nr. 3.3-17/2021/6854N atkārtoti centās izzināt Rīgas </w:t>
            </w:r>
            <w:proofErr w:type="spellStart"/>
            <w:r w:rsidRPr="002D3F09">
              <w:rPr>
                <w:bCs/>
              </w:rPr>
              <w:t>valstspilsētās</w:t>
            </w:r>
            <w:proofErr w:type="spellEnd"/>
            <w:r w:rsidRPr="002D3F09">
              <w:rPr>
                <w:bCs/>
              </w:rPr>
              <w:t xml:space="preserve"> pašvaldības un Kultūras ministrijas nostāju par iespējām un vēlmēm pārņemt valsts nekustamā īpašuma objektu savā valdījumā, uz ko nesaņēma nevienu piekrītošu atbildi.</w:t>
            </w:r>
          </w:p>
          <w:p w14:paraId="2F15FF63" w14:textId="77777777" w:rsidR="002D3F09" w:rsidRDefault="002D3F09" w:rsidP="002D3F09">
            <w:pPr>
              <w:rPr>
                <w:bCs/>
              </w:rPr>
            </w:pPr>
            <w:r w:rsidRPr="002D3F09">
              <w:rPr>
                <w:bCs/>
              </w:rPr>
              <w:t xml:space="preserve">Rīgas domes Īpašuma departaments ar 2022.gada 9.jūnijas vēstuli Nr. DI-22-910-nd deva galīgo atbildi, ka Rīgas </w:t>
            </w:r>
            <w:proofErr w:type="spellStart"/>
            <w:r w:rsidRPr="002D3F09">
              <w:rPr>
                <w:bCs/>
              </w:rPr>
              <w:t>valstspilsētas</w:t>
            </w:r>
            <w:proofErr w:type="spellEnd"/>
            <w:r w:rsidRPr="002D3F09">
              <w:rPr>
                <w:bCs/>
              </w:rPr>
              <w:t xml:space="preserve"> pašvaldībai nav iespēju valsts īpašuma objektu Daugavgrīvas cietoksnis pārņemt savā valdījumā.</w:t>
            </w:r>
          </w:p>
          <w:p w14:paraId="00AE6075" w14:textId="77777777" w:rsidR="002D3F09" w:rsidRPr="002D3F09" w:rsidRDefault="002D3F09" w:rsidP="002D3F09">
            <w:pPr>
              <w:rPr>
                <w:bCs/>
              </w:rPr>
            </w:pPr>
            <w:r w:rsidRPr="002D3F09">
              <w:rPr>
                <w:bCs/>
              </w:rPr>
              <w:t xml:space="preserve">Likuma “Par nekustamā īpašuma ierakstīšanu zemesgrāmatās” 36.panta otrā daļa nosaka, ka valsts ēkas (būves) ierakstāmas </w:t>
            </w:r>
            <w:r w:rsidRPr="002D3F09">
              <w:rPr>
                <w:bCs/>
              </w:rPr>
              <w:lastRenderedPageBreak/>
              <w:t>zemesgrāmatā uz valsts vārda attiecīgas valsts institūcijas personā atbilstoši likuma "Par valsts un pašvaldību zemes īpašuma tiesībām un to nostiprināšanu zemesgrāmatās" 8.panta noteikumiem.</w:t>
            </w:r>
          </w:p>
          <w:p w14:paraId="3CB7256C" w14:textId="77777777" w:rsidR="002D3F09" w:rsidRPr="002D3F09" w:rsidRDefault="002D3F09" w:rsidP="002D3F09">
            <w:pPr>
              <w:rPr>
                <w:bCs/>
              </w:rPr>
            </w:pPr>
            <w:r w:rsidRPr="002D3F09">
              <w:rPr>
                <w:bCs/>
              </w:rPr>
              <w:t>Atceļot Ministru kabineta rīkojumu Nr.440 daļā par valsts īpašuma objekta nodošanu privatizācijai un sekojoši izbeidzot valsts īpašuma objekta privatizāciju, zūd Possessor valdījuma pār valsts nekustamā īpašuma objektu tiesiskais pamats pēc  likuma "Par valsts un pašvaldību zemes īpašuma tiesībām un to nostiprināšanu zemesgrāmatās" 8.panta noteikumiem.</w:t>
            </w:r>
          </w:p>
          <w:p w14:paraId="59236D8F" w14:textId="77777777" w:rsidR="002D3F09" w:rsidRPr="002D3F09" w:rsidRDefault="002D3F09" w:rsidP="002D3F09">
            <w:pPr>
              <w:rPr>
                <w:bCs/>
              </w:rPr>
            </w:pPr>
            <w:r w:rsidRPr="002D3F09">
              <w:rPr>
                <w:bCs/>
              </w:rPr>
              <w:t>Likuma “Par valsts un pašvaldību zemes īpašuma tiesībām un to nostiprināšanu zemesgrāmatās” 8.panta sestā daļa nosaka, ka valstij piederošā vai piekrītošā zeme, kas nav minēta šajā pantā, zemesgrāmatā ierakstāma uz valsts vārda Finanšu ministrijas vai citas ministrijas personā, ja to noteicis Ministru kabinets.</w:t>
            </w:r>
          </w:p>
          <w:p w14:paraId="3BFCBA65" w14:textId="3F2EFDA3" w:rsidR="002D3F09" w:rsidRPr="002D3F09" w:rsidRDefault="002D3F09" w:rsidP="002D3F09">
            <w:pPr>
              <w:rPr>
                <w:bCs/>
              </w:rPr>
            </w:pPr>
            <w:r w:rsidRPr="002D3F09">
              <w:rPr>
                <w:bCs/>
              </w:rPr>
              <w:t>Vienlaicīgi arī Privatizācijas likuma 86.1 pants nosaka, ka pieņemot lēmumu par atsevišķi apbūvēta zemesgabala privatizācijas izbeigšanu, ja tas netiek atsavināts Publiskas personas mantas atsavināšanas likumā noteiktajā kārtībā, attiecīgais zemesgabals nododams Finanšu ministrijas valdījumā.</w:t>
            </w:r>
          </w:p>
        </w:tc>
      </w:tr>
      <w:tr w:rsidR="002D3F09" w14:paraId="62A02D12" w14:textId="77777777">
        <w:tc>
          <w:tcPr>
            <w:tcW w:w="900" w:type="dxa"/>
            <w:shd w:val="clear" w:color="auto" w:fill="FFFFFF"/>
            <w:noWrap/>
            <w:tcMar>
              <w:top w:w="75" w:type="dxa"/>
              <w:left w:w="75" w:type="dxa"/>
              <w:bottom w:w="75" w:type="dxa"/>
              <w:right w:w="75" w:type="dxa"/>
            </w:tcMar>
            <w:vAlign w:val="center"/>
          </w:tcPr>
          <w:p w14:paraId="3E67AD97" w14:textId="1CE45AC4" w:rsidR="002D3F09" w:rsidRDefault="002D3F09">
            <w:pPr>
              <w:jc w:val="center"/>
              <w:rPr>
                <w:b/>
              </w:rPr>
            </w:pPr>
            <w:r>
              <w:rPr>
                <w:b/>
              </w:rPr>
              <w:lastRenderedPageBreak/>
              <w:t>2.</w:t>
            </w:r>
          </w:p>
        </w:tc>
        <w:tc>
          <w:tcPr>
            <w:tcW w:w="3000" w:type="dxa"/>
            <w:shd w:val="clear" w:color="auto" w:fill="FFFFFF"/>
            <w:noWrap/>
            <w:tcMar>
              <w:top w:w="75" w:type="dxa"/>
              <w:left w:w="75" w:type="dxa"/>
              <w:bottom w:w="75" w:type="dxa"/>
              <w:right w:w="75" w:type="dxa"/>
            </w:tcMar>
            <w:vAlign w:val="center"/>
          </w:tcPr>
          <w:p w14:paraId="2A7B5AD0" w14:textId="14F87912" w:rsidR="002D3F09" w:rsidRDefault="002D3F09">
            <w:pPr>
              <w:jc w:val="center"/>
              <w:rPr>
                <w:b/>
              </w:rPr>
            </w:pPr>
            <w:r>
              <w:rPr>
                <w:b/>
              </w:rPr>
              <w:t>Rīkojuma projekta anotācija</w:t>
            </w:r>
          </w:p>
        </w:tc>
        <w:tc>
          <w:tcPr>
            <w:tcW w:w="3000" w:type="dxa"/>
            <w:shd w:val="clear" w:color="auto" w:fill="FFFFFF"/>
            <w:noWrap/>
            <w:tcMar>
              <w:top w:w="75" w:type="dxa"/>
              <w:left w:w="75" w:type="dxa"/>
              <w:bottom w:w="75" w:type="dxa"/>
              <w:right w:w="75" w:type="dxa"/>
            </w:tcMar>
            <w:vAlign w:val="center"/>
          </w:tcPr>
          <w:p w14:paraId="0F13D950" w14:textId="07848A90" w:rsidR="002D3F09" w:rsidRDefault="002D3F09" w:rsidP="002D3F09">
            <w:pPr>
              <w:jc w:val="left"/>
              <w:rPr>
                <w:b/>
              </w:rPr>
            </w:pPr>
            <w:r>
              <w:rPr>
                <w:b/>
              </w:rPr>
              <w:t>Finanšu ministrijas 2.iebildums:</w:t>
            </w:r>
          </w:p>
          <w:p w14:paraId="5957B90C" w14:textId="03BD0D53" w:rsidR="002D3F09" w:rsidRDefault="002D3F09" w:rsidP="002D3F09">
            <w:pPr>
              <w:rPr>
                <w:b/>
              </w:rPr>
            </w:pPr>
            <w:r w:rsidRPr="002D3F09">
              <w:rPr>
                <w:bCs/>
              </w:rPr>
              <w:t>Rīkojuma projekta anotācijā ir norādīts, ka, ievērojot to, ka neviena valsts institūcija vai Rīgas pilsētas pašvaldība nav izteikusi gatavību pārņemt valsts īpašuma objektu savā valdījumā, atbilstoši Valsts nekustamā īpašuma vienotas pārvaldīšanas un apsaimniekošanas koncepcijas 8.1.apakšpunktam (atbalstīta ar Ministru kabineta 2006.gada 9.maija rīkojumu Nr.319) ar tiešo funkciju nesaistīti un valsts īpašumā saglabājami nekustamie īpašumi nododami Finanšu ministrijas valdījumā un valsts akciju sabiedrības “Valsts nekustamie īpašumi” pārvaldīšanā. Ņemot vērā, ka koncepcija ir zaudējusi spēku ar 01.01.2021.(https://likumi.lv/ta/id/134803-par-valsts-nekustama-ipasuma-vienotas-parvaldisanas-un-apsaimniekosanas-koncepciju), lūdzam no rīkojuma projekta anotācijas svītrot norādīto informāciju.</w:t>
            </w:r>
          </w:p>
        </w:tc>
        <w:tc>
          <w:tcPr>
            <w:tcW w:w="3000" w:type="dxa"/>
            <w:shd w:val="clear" w:color="auto" w:fill="FFFFFF"/>
            <w:noWrap/>
            <w:tcMar>
              <w:top w:w="75" w:type="dxa"/>
              <w:left w:w="75" w:type="dxa"/>
              <w:bottom w:w="75" w:type="dxa"/>
              <w:right w:w="75" w:type="dxa"/>
            </w:tcMar>
            <w:vAlign w:val="center"/>
          </w:tcPr>
          <w:p w14:paraId="798255C9" w14:textId="77777777" w:rsidR="002D3F09" w:rsidRDefault="002D3F09" w:rsidP="002D3F09">
            <w:pPr>
              <w:rPr>
                <w:b/>
              </w:rPr>
            </w:pPr>
            <w:r>
              <w:rPr>
                <w:b/>
              </w:rPr>
              <w:t>Ņemts vērā</w:t>
            </w:r>
          </w:p>
          <w:p w14:paraId="1562F93F" w14:textId="12D58462" w:rsidR="002D3F09" w:rsidRPr="002D3F09" w:rsidRDefault="002D3F09" w:rsidP="002D3F09">
            <w:pPr>
              <w:rPr>
                <w:bCs/>
              </w:rPr>
            </w:pPr>
            <w:r>
              <w:rPr>
                <w:bCs/>
              </w:rPr>
              <w:t>Attiecīgais anotācijas teksts svītrots, papildināts skaidrojums par nodošanu Finanšu ministrijas valdījumā.</w:t>
            </w:r>
          </w:p>
        </w:tc>
        <w:tc>
          <w:tcPr>
            <w:tcW w:w="3000" w:type="dxa"/>
            <w:shd w:val="clear" w:color="auto" w:fill="FFFFFF"/>
            <w:noWrap/>
            <w:tcMar>
              <w:top w:w="75" w:type="dxa"/>
              <w:left w:w="75" w:type="dxa"/>
              <w:bottom w:w="75" w:type="dxa"/>
              <w:right w:w="75" w:type="dxa"/>
            </w:tcMar>
            <w:vAlign w:val="center"/>
          </w:tcPr>
          <w:p w14:paraId="2D952223" w14:textId="77777777" w:rsidR="002D3F09" w:rsidRPr="002D3F09" w:rsidRDefault="002D3F09" w:rsidP="002D3F09">
            <w:pPr>
              <w:rPr>
                <w:b/>
              </w:rPr>
            </w:pPr>
            <w:r w:rsidRPr="002D3F09">
              <w:rPr>
                <w:b/>
              </w:rPr>
              <w:t>Rīkojuma projekta anotācija:</w:t>
            </w:r>
          </w:p>
          <w:p w14:paraId="235FBF7C" w14:textId="77777777" w:rsidR="002D3F09" w:rsidRPr="002D3F09" w:rsidRDefault="002D3F09" w:rsidP="002D3F09">
            <w:pPr>
              <w:rPr>
                <w:bCs/>
              </w:rPr>
            </w:pPr>
            <w:bookmarkStart w:id="0" w:name="_GoBack"/>
            <w:bookmarkEnd w:id="0"/>
            <w:r w:rsidRPr="002D3F09">
              <w:rPr>
                <w:bCs/>
              </w:rPr>
              <w:t>Likuma “Par nekustamā īpašuma ierakstīšanu zemesgrāmatās” 36.panta otrā daļa nosaka, ka valsts ēkas (būves) ierakstāmas zemesgrāmatā uz valsts vārda attiecīgas valsts institūcijas personā atbilstoši likuma "Par valsts un pašvaldību zemes īpašuma tiesībām un to nostiprināšanu zemesgrāmatās" 8.panta noteikumiem.</w:t>
            </w:r>
          </w:p>
          <w:p w14:paraId="2B41B617" w14:textId="77777777" w:rsidR="002D3F09" w:rsidRPr="002D3F09" w:rsidRDefault="002D3F09" w:rsidP="002D3F09">
            <w:pPr>
              <w:rPr>
                <w:bCs/>
              </w:rPr>
            </w:pPr>
            <w:r w:rsidRPr="002D3F09">
              <w:rPr>
                <w:bCs/>
              </w:rPr>
              <w:t>Atceļot Ministru kabineta rīkojumu Nr.440 daļā par valsts īpašuma objekta nodošanu privatizācijai un sekojoši izbeidzot valsts īpašuma objekta privatizāciju, zūd Possessor valdījuma pār valsts nekustamā īpašuma objektu tiesiskais pamats pēc  likuma "Par valsts un pašvaldību zemes īpašuma tiesībām un to nostiprināšanu zemesgrāmatās" 8.panta noteikumiem.</w:t>
            </w:r>
          </w:p>
          <w:p w14:paraId="12F3531F" w14:textId="77777777" w:rsidR="002D3F09" w:rsidRPr="002D3F09" w:rsidRDefault="002D3F09" w:rsidP="002D3F09">
            <w:pPr>
              <w:rPr>
                <w:bCs/>
              </w:rPr>
            </w:pPr>
            <w:r w:rsidRPr="002D3F09">
              <w:rPr>
                <w:bCs/>
              </w:rPr>
              <w:t>Likuma “Par valsts un pašvaldību zemes īpašuma tiesībām un to nostiprināšanu zemesgrāmatās” 8.panta sestā daļa nosaka, ka valstij piederošā vai piekrītošā zeme, kas nav minēta šajā pantā, zemesgrāmatā ierakstāma uz valsts vārda Finanšu ministrijas vai citas ministrijas personā, ja to noteicis Ministru kabinets.</w:t>
            </w:r>
          </w:p>
          <w:p w14:paraId="1100B158" w14:textId="1BC879AC" w:rsidR="002D3F09" w:rsidRPr="002D3F09" w:rsidRDefault="002D3F09" w:rsidP="002D3F09">
            <w:pPr>
              <w:rPr>
                <w:bCs/>
              </w:rPr>
            </w:pPr>
            <w:r w:rsidRPr="002D3F09">
              <w:rPr>
                <w:bCs/>
              </w:rPr>
              <w:t>Vienlaicīgi arī Privatizācijas likuma 86.1 pants nosaka, ka pieņemot lēmumu par atsevišķi apbūvēta zemesgabala privatizācijas izbeigšanu, ja tas netiek atsavināts Publiskas personas mantas atsavināšanas likumā noteiktajā kārtībā, attiecīgais zemesgabals nododams Finanšu ministrijas valdījumā.</w:t>
            </w:r>
          </w:p>
        </w:tc>
      </w:tr>
    </w:tbl>
    <w:p w14:paraId="4BDE2E93" w14:textId="77777777" w:rsidR="00E351D0" w:rsidRDefault="00E351D0"/>
    <w:sectPr w:rsidR="00E351D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9C8DF" w14:textId="77777777" w:rsidR="00E351D0" w:rsidRDefault="00E351D0">
      <w:r>
        <w:separator/>
      </w:r>
    </w:p>
  </w:endnote>
  <w:endnote w:type="continuationSeparator" w:id="0">
    <w:p w14:paraId="66797A45" w14:textId="77777777" w:rsidR="00E351D0" w:rsidRDefault="00E35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A9303" w14:textId="618C9FF6" w:rsidR="00EF624A" w:rsidRDefault="00E351D0">
    <w:pPr>
      <w:jc w:val="right"/>
    </w:pPr>
    <w:r>
      <w:rPr>
        <w:szCs w:val="24"/>
      </w:rPr>
      <w:fldChar w:fldCharType="begin"/>
    </w:r>
    <w:r>
      <w:rPr>
        <w:szCs w:val="24"/>
      </w:rPr>
      <w:instrText>PAGE</w:instrText>
    </w:r>
    <w:r w:rsidR="002D3F09">
      <w:rPr>
        <w:szCs w:val="24"/>
      </w:rPr>
      <w:fldChar w:fldCharType="separate"/>
    </w:r>
    <w:r w:rsidR="002D3F09">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7E2F7" w14:textId="77777777" w:rsidR="00000000" w:rsidRDefault="00E351D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B2402" w14:textId="77777777" w:rsidR="00E351D0" w:rsidRDefault="00E351D0">
      <w:r>
        <w:separator/>
      </w:r>
    </w:p>
  </w:footnote>
  <w:footnote w:type="continuationSeparator" w:id="0">
    <w:p w14:paraId="557C89A8" w14:textId="77777777" w:rsidR="00E351D0" w:rsidRDefault="00E35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5564C" w14:textId="77777777" w:rsidR="00EF624A" w:rsidRDefault="00E351D0">
    <w:pPr>
      <w:pStyle w:val="Header"/>
      <w:contextualSpacing w:val="0"/>
    </w:pPr>
    <w:r>
      <w:t>Izziņa 22-TA-804</w:t>
    </w:r>
    <w:r>
      <w:br/>
    </w:r>
    <w:r>
      <w:t>Izdrukāts 10.06.2022. 15.16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95BA7" w14:textId="77777777" w:rsidR="00EF624A" w:rsidRDefault="00E351D0">
    <w:pPr>
      <w:pStyle w:val="Header"/>
      <w:contextualSpacing w:val="0"/>
    </w:pPr>
    <w:r>
      <w:t>Izziņa 22-TA-804</w:t>
    </w:r>
    <w:r>
      <w:br/>
    </w:r>
    <w:r>
      <w:t>Izdrukāts 10.06.2022. 15.16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F624A"/>
    <w:rsid w:val="002D3F09"/>
    <w:rsid w:val="00E351D0"/>
    <w:rsid w:val="00EF62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DC362"/>
  <w15:docId w15:val="{AD639E34-009E-4E52-851A-7CEF768FE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4133</Words>
  <Characters>2357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Izziņa_22-TA-804.docx</vt:lpstr>
    </vt:vector>
  </TitlesOfParts>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Izziņa_22-TA-804.docx</dc:title>
  <dc:creator>Ģirts Mālnieks</dc:creator>
  <cp:lastModifiedBy>Ģirts Mālnieks</cp:lastModifiedBy>
  <cp:revision>2</cp:revision>
  <dcterms:created xsi:type="dcterms:W3CDTF">2022-06-10T12:27:00Z</dcterms:created>
  <dcterms:modified xsi:type="dcterms:W3CDTF">2022-06-10T12:27:00Z</dcterms:modified>
</cp:coreProperties>
</file>