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1EC" w:rsidRDefault="00BD01EC" w:rsidP="00BD01EC">
      <w:pPr>
        <w:rPr>
          <w:rFonts w:ascii="Verdana" w:hAnsi="Verdana" w:cstheme="minorBidi"/>
          <w:color w:val="44546A" w:themeColor="dark2"/>
          <w:sz w:val="20"/>
        </w:rPr>
      </w:pPr>
      <w:bookmarkStart w:id="0" w:name="_GoBack"/>
      <w:bookmarkEnd w:id="0"/>
    </w:p>
    <w:p w:rsidR="00BD01EC" w:rsidRPr="00BD01EC" w:rsidRDefault="00BD01EC" w:rsidP="00BD01EC">
      <w:pPr>
        <w:rPr>
          <w:rFonts w:eastAsia="Times New Roman"/>
          <w:lang w:eastAsia="lv-LV"/>
        </w:rPr>
      </w:pPr>
      <w:proofErr w:type="spellStart"/>
      <w:r w:rsidRPr="00BD01EC">
        <w:rPr>
          <w:rFonts w:eastAsia="Times New Roman"/>
          <w:b/>
          <w:bCs/>
          <w:lang w:eastAsia="lv-LV"/>
        </w:rPr>
        <w:t>From</w:t>
      </w:r>
      <w:proofErr w:type="spellEnd"/>
      <w:r w:rsidRPr="00BD01EC">
        <w:rPr>
          <w:rFonts w:eastAsia="Times New Roman"/>
          <w:b/>
          <w:bCs/>
          <w:lang w:eastAsia="lv-LV"/>
        </w:rPr>
        <w:t>:</w:t>
      </w:r>
      <w:r w:rsidRPr="00BD01EC">
        <w:rPr>
          <w:rFonts w:eastAsia="Times New Roman"/>
          <w:lang w:eastAsia="lv-LV"/>
        </w:rPr>
        <w:t xml:space="preserve"> Zane </w:t>
      </w:r>
      <w:proofErr w:type="spellStart"/>
      <w:r w:rsidRPr="00BD01EC">
        <w:rPr>
          <w:rFonts w:eastAsia="Times New Roman"/>
          <w:lang w:eastAsia="lv-LV"/>
        </w:rPr>
        <w:t>Priedule</w:t>
      </w:r>
      <w:proofErr w:type="spellEnd"/>
      <w:r w:rsidRPr="00BD01EC">
        <w:rPr>
          <w:rFonts w:eastAsia="Times New Roman"/>
          <w:lang w:eastAsia="lv-LV"/>
        </w:rPr>
        <w:t xml:space="preserve"> &lt;Zane.Priedule@tm.gov.lv&gt; </w:t>
      </w:r>
      <w:r w:rsidRPr="00BD01EC">
        <w:rPr>
          <w:rFonts w:eastAsia="Times New Roman"/>
          <w:lang w:eastAsia="lv-LV"/>
        </w:rPr>
        <w:br/>
      </w:r>
      <w:proofErr w:type="spellStart"/>
      <w:r w:rsidRPr="00BD01EC">
        <w:rPr>
          <w:rFonts w:eastAsia="Times New Roman"/>
          <w:b/>
          <w:bCs/>
          <w:lang w:eastAsia="lv-LV"/>
        </w:rPr>
        <w:t>Sent</w:t>
      </w:r>
      <w:proofErr w:type="spellEnd"/>
      <w:r w:rsidRPr="00BD01EC">
        <w:rPr>
          <w:rFonts w:eastAsia="Times New Roman"/>
          <w:b/>
          <w:bCs/>
          <w:lang w:eastAsia="lv-LV"/>
        </w:rPr>
        <w:t>:</w:t>
      </w:r>
      <w:r w:rsidRPr="00BD01EC">
        <w:rPr>
          <w:rFonts w:eastAsia="Times New Roman"/>
          <w:lang w:eastAsia="lv-LV"/>
        </w:rPr>
        <w:t xml:space="preserve"> </w:t>
      </w:r>
      <w:proofErr w:type="spellStart"/>
      <w:r w:rsidRPr="00BD01EC">
        <w:rPr>
          <w:rFonts w:eastAsia="Times New Roman"/>
          <w:lang w:eastAsia="lv-LV"/>
        </w:rPr>
        <w:t>Friday</w:t>
      </w:r>
      <w:proofErr w:type="spellEnd"/>
      <w:r w:rsidRPr="00BD01EC">
        <w:rPr>
          <w:rFonts w:eastAsia="Times New Roman"/>
          <w:lang w:eastAsia="lv-LV"/>
        </w:rPr>
        <w:t xml:space="preserve">, </w:t>
      </w:r>
      <w:proofErr w:type="spellStart"/>
      <w:r w:rsidRPr="00BD01EC">
        <w:rPr>
          <w:rFonts w:eastAsia="Times New Roman"/>
          <w:lang w:eastAsia="lv-LV"/>
        </w:rPr>
        <w:t>October</w:t>
      </w:r>
      <w:proofErr w:type="spellEnd"/>
      <w:r w:rsidRPr="00BD01EC">
        <w:rPr>
          <w:rFonts w:eastAsia="Times New Roman"/>
          <w:lang w:eastAsia="lv-LV"/>
        </w:rPr>
        <w:t xml:space="preserve"> 23, 2020 1:37 PM</w:t>
      </w:r>
      <w:r w:rsidRPr="00BD01EC">
        <w:rPr>
          <w:rFonts w:eastAsia="Times New Roman"/>
          <w:lang w:eastAsia="lv-LV"/>
        </w:rPr>
        <w:br/>
      </w:r>
      <w:r w:rsidRPr="00BD01EC">
        <w:rPr>
          <w:rFonts w:eastAsia="Times New Roman"/>
          <w:b/>
          <w:bCs/>
          <w:lang w:eastAsia="lv-LV"/>
        </w:rPr>
        <w:t>To:</w:t>
      </w:r>
      <w:r w:rsidRPr="00BD01EC">
        <w:rPr>
          <w:rFonts w:eastAsia="Times New Roman"/>
          <w:lang w:eastAsia="lv-LV"/>
        </w:rPr>
        <w:t xml:space="preserve"> Kristīne </w:t>
      </w:r>
      <w:proofErr w:type="spellStart"/>
      <w:r w:rsidRPr="00BD01EC">
        <w:rPr>
          <w:rFonts w:eastAsia="Times New Roman"/>
          <w:lang w:eastAsia="lv-LV"/>
        </w:rPr>
        <w:t>Žvagiņa</w:t>
      </w:r>
      <w:proofErr w:type="spellEnd"/>
      <w:r w:rsidRPr="00BD01EC">
        <w:rPr>
          <w:rFonts w:eastAsia="Times New Roman"/>
          <w:lang w:eastAsia="lv-LV"/>
        </w:rPr>
        <w:t xml:space="preserve"> &lt;Kristine.Zvagina@vid.gov.lv&gt;; Pasts &lt;Pasts@fm.gov.lv&gt;</w:t>
      </w:r>
      <w:r w:rsidRPr="00BD01EC">
        <w:rPr>
          <w:rFonts w:eastAsia="Times New Roman"/>
          <w:lang w:eastAsia="lv-LV"/>
        </w:rPr>
        <w:br/>
      </w:r>
      <w:proofErr w:type="spellStart"/>
      <w:r w:rsidRPr="00BD01EC">
        <w:rPr>
          <w:rFonts w:eastAsia="Times New Roman"/>
          <w:b/>
          <w:bCs/>
          <w:lang w:eastAsia="lv-LV"/>
        </w:rPr>
        <w:t>Cc</w:t>
      </w:r>
      <w:proofErr w:type="spellEnd"/>
      <w:r w:rsidRPr="00BD01EC">
        <w:rPr>
          <w:rFonts w:eastAsia="Times New Roman"/>
          <w:b/>
          <w:bCs/>
          <w:lang w:eastAsia="lv-LV"/>
        </w:rPr>
        <w:t>:</w:t>
      </w:r>
      <w:r w:rsidRPr="00BD01EC">
        <w:rPr>
          <w:rFonts w:eastAsia="Times New Roman"/>
          <w:lang w:eastAsia="lv-LV"/>
        </w:rPr>
        <w:t xml:space="preserve"> Kristīne </w:t>
      </w:r>
      <w:proofErr w:type="spellStart"/>
      <w:r w:rsidRPr="00BD01EC">
        <w:rPr>
          <w:rFonts w:eastAsia="Times New Roman"/>
          <w:lang w:eastAsia="lv-LV"/>
        </w:rPr>
        <w:t>Kuprijanova</w:t>
      </w:r>
      <w:proofErr w:type="spellEnd"/>
      <w:r w:rsidRPr="00BD01EC">
        <w:rPr>
          <w:rFonts w:eastAsia="Times New Roman"/>
          <w:lang w:eastAsia="lv-LV"/>
        </w:rPr>
        <w:t xml:space="preserve"> &lt;Kristine.Kuprijanova@TM.GOV.LV&gt;; Diāna Līcīte &lt;Diana.Licite@tm.gov.lv&gt;; Ērika </w:t>
      </w:r>
      <w:proofErr w:type="spellStart"/>
      <w:r w:rsidRPr="00BD01EC">
        <w:rPr>
          <w:rFonts w:eastAsia="Times New Roman"/>
          <w:lang w:eastAsia="lv-LV"/>
        </w:rPr>
        <w:t>Inkina</w:t>
      </w:r>
      <w:proofErr w:type="spellEnd"/>
      <w:r w:rsidRPr="00BD01EC">
        <w:rPr>
          <w:rFonts w:eastAsia="Times New Roman"/>
          <w:lang w:eastAsia="lv-LV"/>
        </w:rPr>
        <w:t xml:space="preserve"> &lt;Erika.Inkina@TM.GOV.LV&gt;</w:t>
      </w:r>
      <w:r w:rsidRPr="00BD01EC">
        <w:rPr>
          <w:rFonts w:eastAsia="Times New Roman"/>
          <w:lang w:eastAsia="lv-LV"/>
        </w:rPr>
        <w:br/>
      </w:r>
      <w:proofErr w:type="spellStart"/>
      <w:r w:rsidRPr="00BD01EC">
        <w:rPr>
          <w:rFonts w:eastAsia="Times New Roman"/>
          <w:b/>
          <w:bCs/>
          <w:lang w:eastAsia="lv-LV"/>
        </w:rPr>
        <w:t>Subject</w:t>
      </w:r>
      <w:proofErr w:type="spellEnd"/>
      <w:r w:rsidRPr="00BD01EC">
        <w:rPr>
          <w:rFonts w:eastAsia="Times New Roman"/>
          <w:b/>
          <w:bCs/>
          <w:lang w:eastAsia="lv-LV"/>
        </w:rPr>
        <w:t>:</w:t>
      </w:r>
      <w:r w:rsidRPr="00BD01EC">
        <w:rPr>
          <w:rFonts w:eastAsia="Times New Roman"/>
          <w:lang w:eastAsia="lv-LV"/>
        </w:rPr>
        <w:t xml:space="preserve"> Re: Elektroniskā 5 dienu skaņošana likumprojektam “Grozījumi Streiku likumā” (VSS-305)</w:t>
      </w:r>
    </w:p>
    <w:p w:rsidR="00BD01EC" w:rsidRDefault="00BD01EC" w:rsidP="00BD01EC"/>
    <w:p w:rsidR="00BD01EC" w:rsidRPr="00BD01EC" w:rsidRDefault="00BD01EC" w:rsidP="00BD01EC">
      <w:pPr>
        <w:ind w:firstLine="709"/>
        <w:jc w:val="both"/>
        <w:rPr>
          <w:rFonts w:ascii="Times" w:hAnsi="Times"/>
          <w:color w:val="000000"/>
          <w:sz w:val="24"/>
          <w:szCs w:val="24"/>
          <w:lang w:eastAsia="en-GB"/>
        </w:rPr>
      </w:pPr>
      <w:r w:rsidRPr="00BD01EC">
        <w:rPr>
          <w:rFonts w:ascii="Times" w:hAnsi="Times"/>
          <w:color w:val="000000"/>
          <w:sz w:val="24"/>
          <w:szCs w:val="24"/>
        </w:rPr>
        <w:t>Tieslietu ministrija ir izskatījusi Finanšu ministrijas precizēto</w:t>
      </w:r>
      <w:r w:rsidRPr="00BD01EC">
        <w:rPr>
          <w:rStyle w:val="apple-converted-space"/>
          <w:rFonts w:ascii="Times" w:hAnsi="Times"/>
          <w:color w:val="000000"/>
          <w:sz w:val="24"/>
          <w:szCs w:val="24"/>
        </w:rPr>
        <w:t xml:space="preserve"> </w:t>
      </w:r>
      <w:r w:rsidRPr="00BD01EC">
        <w:rPr>
          <w:rFonts w:ascii="Times" w:hAnsi="Times"/>
          <w:color w:val="000000"/>
          <w:sz w:val="24"/>
          <w:szCs w:val="24"/>
        </w:rPr>
        <w:t>likumprojektu "Grozījums</w:t>
      </w:r>
      <w:r w:rsidRPr="00BD01EC">
        <w:rPr>
          <w:rStyle w:val="apple-converted-space"/>
          <w:rFonts w:ascii="Times" w:hAnsi="Times"/>
          <w:color w:val="000000"/>
          <w:sz w:val="24"/>
          <w:szCs w:val="24"/>
        </w:rPr>
        <w:t xml:space="preserve"> </w:t>
      </w:r>
      <w:r w:rsidRPr="00BD01EC">
        <w:rPr>
          <w:rFonts w:ascii="Times" w:hAnsi="Times"/>
          <w:color w:val="000000"/>
          <w:sz w:val="24"/>
          <w:szCs w:val="24"/>
        </w:rPr>
        <w:t>Streiku</w:t>
      </w:r>
      <w:r w:rsidRPr="00BD01EC">
        <w:rPr>
          <w:rStyle w:val="apple-converted-space"/>
          <w:rFonts w:ascii="Times" w:hAnsi="Times"/>
          <w:color w:val="000000"/>
          <w:sz w:val="24"/>
          <w:szCs w:val="24"/>
        </w:rPr>
        <w:t xml:space="preserve"> </w:t>
      </w:r>
      <w:r w:rsidRPr="00BD01EC">
        <w:rPr>
          <w:rFonts w:ascii="Times" w:hAnsi="Times"/>
          <w:color w:val="000000"/>
          <w:sz w:val="24"/>
          <w:szCs w:val="24"/>
        </w:rPr>
        <w:t>likumā" (turpmāk – projekts), tā sākotnējās ietekmes novērtējuma ziņojumu (turpmāk – anotācija) un</w:t>
      </w:r>
      <w:r w:rsidRPr="00BD01EC">
        <w:rPr>
          <w:rStyle w:val="apple-converted-space"/>
          <w:rFonts w:ascii="Times" w:hAnsi="Times"/>
          <w:b/>
          <w:bCs/>
          <w:color w:val="000000"/>
          <w:sz w:val="24"/>
          <w:szCs w:val="24"/>
        </w:rPr>
        <w:t xml:space="preserve"> </w:t>
      </w:r>
      <w:r w:rsidRPr="00BD01EC">
        <w:rPr>
          <w:rFonts w:ascii="Times" w:hAnsi="Times"/>
          <w:color w:val="000000"/>
          <w:sz w:val="24"/>
          <w:szCs w:val="24"/>
        </w:rPr>
        <w:t>izsaka šādus iebildumus:</w:t>
      </w:r>
    </w:p>
    <w:p w:rsidR="00BD01EC" w:rsidRPr="00BD01EC" w:rsidRDefault="00BD01EC" w:rsidP="00BD01EC">
      <w:pPr>
        <w:pStyle w:val="ListParagraph"/>
        <w:spacing w:before="0" w:beforeAutospacing="0" w:after="0" w:afterAutospacing="0"/>
        <w:ind w:firstLine="709"/>
        <w:jc w:val="both"/>
        <w:rPr>
          <w:rFonts w:ascii="Times" w:hAnsi="Times"/>
          <w:color w:val="000000"/>
          <w:sz w:val="24"/>
          <w:szCs w:val="24"/>
        </w:rPr>
      </w:pPr>
      <w:r>
        <w:rPr>
          <w:rFonts w:ascii="Times" w:hAnsi="Times"/>
          <w:color w:val="000000"/>
          <w:sz w:val="24"/>
          <w:szCs w:val="24"/>
        </w:rPr>
        <w:t>1. Anotācijā norādīts, ka Nodokļu un muitas policijas pārvaldes un Muitas pārvaldes struktūrvienībās nodarbinātie veic funkcijas, kuru pārtraukšana var radīt draudus valsts, visas sabiedrības, kādas iedzīvotāju grupas vai atsevišķu indivīdu drošībai, veselībai vai dzīvībai. Tāpat norādīts, ka labums, ko sabiedrība iegūst ar projektā paredzētajiem ierobežojumiem, ir lielāks nekā atsevišķu nodarbināto tiesību ierobežojums. Savukārt izziņā norādīts, ka Valsts ieņēmumu dienests (turpmāk - VID)</w:t>
      </w:r>
      <w:r>
        <w:rPr>
          <w:rStyle w:val="apple-converted-space"/>
          <w:rFonts w:ascii="Times" w:hAnsi="Times"/>
          <w:color w:val="000000"/>
          <w:sz w:val="24"/>
          <w:szCs w:val="24"/>
        </w:rPr>
        <w:t xml:space="preserve"> </w:t>
      </w:r>
      <w:r>
        <w:rPr>
          <w:rFonts w:ascii="Times" w:hAnsi="Times"/>
          <w:color w:val="000000"/>
          <w:sz w:val="24"/>
          <w:szCs w:val="24"/>
          <w:u w:val="single"/>
        </w:rPr>
        <w:t xml:space="preserve">veiks attiecīgo pārvalžu struktūrvienību darba specifikas </w:t>
      </w:r>
      <w:proofErr w:type="spellStart"/>
      <w:r>
        <w:rPr>
          <w:rFonts w:ascii="Times" w:hAnsi="Times"/>
          <w:color w:val="000000"/>
          <w:sz w:val="24"/>
          <w:szCs w:val="24"/>
          <w:u w:val="single"/>
        </w:rPr>
        <w:t>izvērtējumu</w:t>
      </w:r>
      <w:proofErr w:type="spellEnd"/>
      <w:r>
        <w:rPr>
          <w:rFonts w:ascii="Times" w:hAnsi="Times"/>
          <w:color w:val="000000"/>
          <w:sz w:val="24"/>
          <w:szCs w:val="24"/>
          <w:u w:val="single"/>
        </w:rPr>
        <w:t>, un atbilstoši tam,</w:t>
      </w:r>
      <w:r>
        <w:rPr>
          <w:rStyle w:val="apple-converted-space"/>
          <w:rFonts w:ascii="Times" w:hAnsi="Times"/>
          <w:color w:val="000000"/>
          <w:sz w:val="24"/>
          <w:szCs w:val="24"/>
        </w:rPr>
        <w:t xml:space="preserve"> </w:t>
      </w:r>
      <w:r>
        <w:rPr>
          <w:rFonts w:ascii="Times" w:hAnsi="Times"/>
          <w:color w:val="000000"/>
          <w:sz w:val="24"/>
          <w:szCs w:val="24"/>
        </w:rPr>
        <w:t>veiks izmaiņas VID Nodokļu un muitas policijas pārvaldes un Muitas pārvaldes struktūrvienību nodarbināto amatu aprakstos, kuru amata pienākumos ietilpst tādu funkciju veikšana,</w:t>
      </w:r>
      <w:r>
        <w:rPr>
          <w:rStyle w:val="apple-converted-space"/>
          <w:rFonts w:ascii="Times" w:hAnsi="Times"/>
          <w:color w:val="000000"/>
          <w:sz w:val="24"/>
          <w:szCs w:val="24"/>
        </w:rPr>
        <w:t xml:space="preserve"> </w:t>
      </w:r>
      <w:r>
        <w:rPr>
          <w:rFonts w:ascii="Times" w:hAnsi="Times"/>
          <w:color w:val="000000"/>
          <w:sz w:val="24"/>
          <w:szCs w:val="24"/>
          <w:u w:val="single"/>
        </w:rPr>
        <w:t>kuru pārtraukšana var radīt draudus valsts, visas sabiedrības, kādas iedzīvotāju grupas vai atsevišķu indivīdu drošībai, veselībai vai dzīvībai.</w:t>
      </w:r>
    </w:p>
    <w:p w:rsidR="00BD01EC" w:rsidRPr="00BD01EC" w:rsidRDefault="00BD01EC" w:rsidP="00BD01EC">
      <w:pPr>
        <w:pStyle w:val="NormalWeb"/>
        <w:spacing w:before="0" w:beforeAutospacing="0" w:after="0" w:afterAutospacing="0"/>
        <w:ind w:firstLine="720"/>
        <w:jc w:val="both"/>
        <w:rPr>
          <w:rFonts w:ascii="Times" w:hAnsi="Times"/>
          <w:color w:val="000000"/>
        </w:rPr>
      </w:pPr>
      <w:r>
        <w:rPr>
          <w:rFonts w:ascii="Times" w:hAnsi="Times"/>
          <w:color w:val="000000"/>
        </w:rPr>
        <w:t>No minētā izriet, ka Nodokļu un muitas policijas pārvaldes un Muitas pārvaldes veic specifisku darbu, kuru pārtraukšana var radīt draugus valstij un/vai sabiedrībai,</w:t>
      </w:r>
      <w:r>
        <w:rPr>
          <w:rStyle w:val="apple-converted-space"/>
          <w:rFonts w:ascii="Times" w:hAnsi="Times"/>
          <w:color w:val="000000"/>
        </w:rPr>
        <w:t xml:space="preserve"> </w:t>
      </w:r>
      <w:r>
        <w:rPr>
          <w:rFonts w:ascii="Times" w:hAnsi="Times"/>
          <w:color w:val="000000"/>
          <w:u w:val="single"/>
        </w:rPr>
        <w:t xml:space="preserve">taču konkrēts </w:t>
      </w:r>
      <w:proofErr w:type="spellStart"/>
      <w:r>
        <w:rPr>
          <w:rFonts w:ascii="Times" w:hAnsi="Times"/>
          <w:color w:val="000000"/>
          <w:u w:val="single"/>
        </w:rPr>
        <w:t>izvērtējums</w:t>
      </w:r>
      <w:proofErr w:type="spellEnd"/>
      <w:r>
        <w:rPr>
          <w:rFonts w:ascii="Times" w:hAnsi="Times"/>
          <w:color w:val="000000"/>
          <w:u w:val="single"/>
        </w:rPr>
        <w:t xml:space="preserve"> nav veikts</w:t>
      </w:r>
      <w:r>
        <w:rPr>
          <w:rFonts w:ascii="Times" w:hAnsi="Times"/>
          <w:color w:val="000000"/>
        </w:rPr>
        <w:t xml:space="preserve">, lai apzinātu darbības, kuras būtu nepieciešams turpināt veikt streika gadījumā. Tieslietu ministrijas ieskatā vispirms ir jāveic minētais </w:t>
      </w:r>
      <w:proofErr w:type="spellStart"/>
      <w:r>
        <w:rPr>
          <w:rFonts w:ascii="Times" w:hAnsi="Times"/>
          <w:color w:val="000000"/>
        </w:rPr>
        <w:t>izvērtējums</w:t>
      </w:r>
      <w:proofErr w:type="spellEnd"/>
      <w:r>
        <w:rPr>
          <w:rFonts w:ascii="Times" w:hAnsi="Times"/>
          <w:color w:val="000000"/>
        </w:rPr>
        <w:t xml:space="preserve"> un tikai pēc tam jāvērtē, cik daudz un kā tiks nodrošināts muitas kontroles punkta darbs minimālajā apjomā.</w:t>
      </w:r>
    </w:p>
    <w:p w:rsidR="00BD01EC" w:rsidRPr="00BD01EC" w:rsidRDefault="00BD01EC" w:rsidP="00BD01EC">
      <w:pPr>
        <w:ind w:firstLine="720"/>
        <w:jc w:val="both"/>
        <w:rPr>
          <w:rFonts w:ascii="Times" w:hAnsi="Times"/>
          <w:color w:val="000000"/>
          <w:sz w:val="24"/>
          <w:szCs w:val="24"/>
        </w:rPr>
      </w:pPr>
      <w:r>
        <w:rPr>
          <w:rFonts w:ascii="Times" w:hAnsi="Times"/>
          <w:color w:val="000000"/>
          <w:sz w:val="24"/>
          <w:szCs w:val="24"/>
        </w:rPr>
        <w:t>Atkārtoti norādām, ka tiesības streikot ir Latvijas Republikas Satversmes (turpmāk – Satversme) 108. pantā paredzētās cilvēktiesības.</w:t>
      </w:r>
      <w:r>
        <w:rPr>
          <w:rStyle w:val="apple-converted-space"/>
          <w:rFonts w:ascii="Times" w:hAnsi="Times"/>
          <w:color w:val="000000"/>
          <w:sz w:val="24"/>
          <w:szCs w:val="24"/>
          <w:shd w:val="clear" w:color="auto" w:fill="FFFFFF"/>
        </w:rPr>
        <w:t xml:space="preserve"> </w:t>
      </w:r>
      <w:r>
        <w:rPr>
          <w:rFonts w:ascii="Times" w:hAnsi="Times"/>
          <w:color w:val="000000"/>
          <w:sz w:val="24"/>
          <w:szCs w:val="24"/>
          <w:shd w:val="clear" w:color="auto" w:fill="FFFFFF"/>
        </w:rPr>
        <w:t>Turpretim</w:t>
      </w:r>
      <w:r>
        <w:rPr>
          <w:rStyle w:val="apple-converted-space"/>
          <w:rFonts w:ascii="Times" w:hAnsi="Times"/>
          <w:color w:val="000000"/>
          <w:sz w:val="24"/>
          <w:szCs w:val="24"/>
        </w:rPr>
        <w:t xml:space="preserve"> </w:t>
      </w:r>
      <w:hyperlink r:id="rId6" w:tgtFrame="_blank" w:history="1">
        <w:r>
          <w:rPr>
            <w:rStyle w:val="Hyperlink"/>
            <w:rFonts w:ascii="Times" w:hAnsi="Times"/>
            <w:color w:val="000000"/>
            <w:sz w:val="24"/>
            <w:szCs w:val="24"/>
          </w:rPr>
          <w:t>Satversmes</w:t>
        </w:r>
      </w:hyperlink>
      <w:r>
        <w:rPr>
          <w:rFonts w:ascii="Times" w:hAnsi="Times"/>
          <w:color w:val="000000"/>
          <w:sz w:val="24"/>
          <w:szCs w:val="24"/>
          <w:shd w:val="clear" w:color="auto" w:fill="FFFFFF"/>
        </w:rPr>
        <w:t xml:space="preserve"> </w:t>
      </w:r>
      <w:hyperlink r:id="rId7" w:anchor="p116" w:tgtFrame="_blank" w:history="1">
        <w:r>
          <w:rPr>
            <w:rStyle w:val="Hyperlink"/>
            <w:rFonts w:ascii="Times" w:hAnsi="Times"/>
            <w:color w:val="000000"/>
            <w:sz w:val="24"/>
            <w:szCs w:val="24"/>
          </w:rPr>
          <w:t>116. pants</w:t>
        </w:r>
      </w:hyperlink>
      <w:r>
        <w:rPr>
          <w:rStyle w:val="apple-converted-space"/>
          <w:rFonts w:ascii="Times" w:hAnsi="Times"/>
          <w:color w:val="000000"/>
          <w:sz w:val="24"/>
          <w:szCs w:val="24"/>
        </w:rPr>
        <w:t xml:space="preserve"> </w:t>
      </w:r>
      <w:r>
        <w:rPr>
          <w:rFonts w:ascii="Times" w:hAnsi="Times"/>
          <w:color w:val="000000"/>
          <w:sz w:val="24"/>
          <w:szCs w:val="24"/>
        </w:rPr>
        <w:t>paredz tiesības</w:t>
      </w:r>
      <w:r>
        <w:rPr>
          <w:rStyle w:val="apple-converted-space"/>
          <w:rFonts w:ascii="Times" w:hAnsi="Times"/>
          <w:color w:val="000000"/>
          <w:sz w:val="24"/>
          <w:szCs w:val="24"/>
        </w:rPr>
        <w:t xml:space="preserve"> </w:t>
      </w:r>
      <w:r>
        <w:rPr>
          <w:rFonts w:ascii="Times" w:hAnsi="Times"/>
          <w:color w:val="000000"/>
          <w:sz w:val="24"/>
          <w:szCs w:val="24"/>
          <w:shd w:val="clear" w:color="auto" w:fill="FFFFFF"/>
        </w:rPr>
        <w:t xml:space="preserve">valstij ierobežot </w:t>
      </w:r>
      <w:hyperlink r:id="rId8" w:tgtFrame="_blank" w:history="1">
        <w:r>
          <w:rPr>
            <w:rStyle w:val="Hyperlink"/>
            <w:rFonts w:ascii="Times" w:hAnsi="Times"/>
            <w:color w:val="000000"/>
            <w:sz w:val="24"/>
            <w:szCs w:val="24"/>
          </w:rPr>
          <w:t>Satversmē</w:t>
        </w:r>
      </w:hyperlink>
      <w:r>
        <w:rPr>
          <w:rFonts w:ascii="Times" w:hAnsi="Times"/>
          <w:color w:val="000000"/>
          <w:sz w:val="24"/>
          <w:szCs w:val="24"/>
          <w:shd w:val="clear" w:color="auto" w:fill="FFFFFF"/>
        </w:rPr>
        <w:t xml:space="preserve"> garantētās </w:t>
      </w:r>
      <w:proofErr w:type="spellStart"/>
      <w:r>
        <w:rPr>
          <w:rFonts w:ascii="Times" w:hAnsi="Times"/>
          <w:color w:val="000000"/>
          <w:sz w:val="24"/>
          <w:szCs w:val="24"/>
          <w:shd w:val="clear" w:color="auto" w:fill="FFFFFF"/>
        </w:rPr>
        <w:t>pamattiesības</w:t>
      </w:r>
      <w:proofErr w:type="spellEnd"/>
      <w:r>
        <w:rPr>
          <w:rFonts w:ascii="Times" w:hAnsi="Times"/>
          <w:color w:val="000000"/>
          <w:sz w:val="24"/>
          <w:szCs w:val="24"/>
          <w:shd w:val="clear" w:color="auto" w:fill="FFFFFF"/>
        </w:rPr>
        <w:t>, tostarp arī tiesības uz</w:t>
      </w:r>
      <w:r>
        <w:rPr>
          <w:rStyle w:val="apple-converted-space"/>
          <w:rFonts w:ascii="Times" w:hAnsi="Times"/>
          <w:color w:val="000000"/>
          <w:sz w:val="24"/>
          <w:szCs w:val="24"/>
          <w:shd w:val="clear" w:color="auto" w:fill="FFFFFF"/>
        </w:rPr>
        <w:t xml:space="preserve"> </w:t>
      </w:r>
      <w:r>
        <w:rPr>
          <w:rFonts w:ascii="Times" w:hAnsi="Times"/>
          <w:color w:val="000000"/>
          <w:sz w:val="24"/>
          <w:szCs w:val="24"/>
          <w:shd w:val="clear" w:color="auto" w:fill="FFFFFF"/>
        </w:rPr>
        <w:t>streiku.</w:t>
      </w:r>
      <w:r>
        <w:rPr>
          <w:rStyle w:val="apple-converted-space"/>
          <w:rFonts w:ascii="Times" w:hAnsi="Times"/>
          <w:color w:val="000000"/>
          <w:sz w:val="24"/>
          <w:szCs w:val="24"/>
          <w:shd w:val="clear" w:color="auto" w:fill="FFFFFF"/>
        </w:rPr>
        <w:t xml:space="preserve"> </w:t>
      </w:r>
      <w:r>
        <w:rPr>
          <w:rFonts w:ascii="Times" w:hAnsi="Times"/>
          <w:color w:val="000000"/>
          <w:sz w:val="24"/>
          <w:szCs w:val="24"/>
          <w:u w:val="single"/>
          <w:shd w:val="clear" w:color="auto" w:fill="FFFFFF"/>
        </w:rPr>
        <w:t xml:space="preserve">Tomēr šīs tiesības var ierobežot tikai </w:t>
      </w:r>
      <w:hyperlink r:id="rId9" w:tgtFrame="_blank" w:history="1">
        <w:r>
          <w:rPr>
            <w:rStyle w:val="Hyperlink"/>
            <w:rFonts w:ascii="Times" w:hAnsi="Times"/>
            <w:color w:val="000000"/>
            <w:sz w:val="24"/>
            <w:szCs w:val="24"/>
          </w:rPr>
          <w:t>Satversmē</w:t>
        </w:r>
      </w:hyperlink>
      <w:r>
        <w:rPr>
          <w:rFonts w:ascii="Times" w:hAnsi="Times"/>
          <w:color w:val="000000"/>
          <w:sz w:val="24"/>
          <w:szCs w:val="24"/>
          <w:u w:val="single"/>
          <w:shd w:val="clear" w:color="auto" w:fill="FFFFFF"/>
        </w:rPr>
        <w:t xml:space="preserve"> noteiktajos gadījumos: pirmkārt, ja ierobežojums noteikts ar</w:t>
      </w:r>
      <w:r>
        <w:rPr>
          <w:rStyle w:val="apple-converted-space"/>
          <w:rFonts w:ascii="Times" w:hAnsi="Times"/>
          <w:color w:val="000000"/>
          <w:sz w:val="24"/>
          <w:szCs w:val="24"/>
          <w:shd w:val="clear" w:color="auto" w:fill="FFFFFF"/>
        </w:rPr>
        <w:t xml:space="preserve"> </w:t>
      </w:r>
      <w:r>
        <w:rPr>
          <w:rFonts w:ascii="Times" w:hAnsi="Times"/>
          <w:color w:val="000000"/>
          <w:sz w:val="24"/>
          <w:szCs w:val="24"/>
          <w:u w:val="single"/>
          <w:shd w:val="clear" w:color="auto" w:fill="FFFFFF"/>
        </w:rPr>
        <w:t>likumu, otrkārt, ja ierobežojums atbilst leģitīmam mērķim, kuru valsts vēlas sasniegt, nosakot šo ierobežojumu, un, treškārt, ja ir ievērots samērīguma princips.</w:t>
      </w:r>
      <w:r>
        <w:rPr>
          <w:rStyle w:val="apple-converted-space"/>
          <w:rFonts w:ascii="Times" w:hAnsi="Times"/>
          <w:color w:val="000000"/>
          <w:sz w:val="24"/>
          <w:szCs w:val="24"/>
          <w:shd w:val="clear" w:color="auto" w:fill="FFFFFF"/>
        </w:rPr>
        <w:t xml:space="preserve"> </w:t>
      </w:r>
      <w:r>
        <w:rPr>
          <w:rFonts w:ascii="Times" w:hAnsi="Times"/>
          <w:color w:val="000000"/>
          <w:sz w:val="24"/>
          <w:szCs w:val="24"/>
        </w:rPr>
        <w:t xml:space="preserve">Līdz ar to nav </w:t>
      </w:r>
      <w:proofErr w:type="spellStart"/>
      <w:r>
        <w:rPr>
          <w:rFonts w:ascii="Times" w:hAnsi="Times"/>
          <w:color w:val="000000"/>
          <w:sz w:val="24"/>
          <w:szCs w:val="24"/>
        </w:rPr>
        <w:t>pieļaujama</w:t>
      </w:r>
      <w:proofErr w:type="spellEnd"/>
      <w:r>
        <w:rPr>
          <w:rFonts w:ascii="Times" w:hAnsi="Times"/>
          <w:color w:val="000000"/>
          <w:sz w:val="24"/>
          <w:szCs w:val="24"/>
        </w:rPr>
        <w:t xml:space="preserve"> </w:t>
      </w:r>
      <w:proofErr w:type="spellStart"/>
      <w:r>
        <w:rPr>
          <w:rFonts w:ascii="Times" w:hAnsi="Times"/>
          <w:color w:val="000000"/>
          <w:sz w:val="24"/>
          <w:szCs w:val="24"/>
        </w:rPr>
        <w:t>patvaļīgu</w:t>
      </w:r>
      <w:proofErr w:type="spellEnd"/>
      <w:r>
        <w:rPr>
          <w:rFonts w:ascii="Times" w:hAnsi="Times"/>
          <w:color w:val="000000"/>
          <w:sz w:val="24"/>
          <w:szCs w:val="24"/>
        </w:rPr>
        <w:t xml:space="preserve"> </w:t>
      </w:r>
      <w:proofErr w:type="spellStart"/>
      <w:r>
        <w:rPr>
          <w:rFonts w:ascii="Times" w:hAnsi="Times"/>
          <w:color w:val="000000"/>
          <w:sz w:val="24"/>
          <w:szCs w:val="24"/>
        </w:rPr>
        <w:t>ierobežojumu</w:t>
      </w:r>
      <w:proofErr w:type="spellEnd"/>
      <w:r>
        <w:rPr>
          <w:rFonts w:ascii="Times" w:hAnsi="Times"/>
          <w:color w:val="000000"/>
          <w:sz w:val="24"/>
          <w:szCs w:val="24"/>
        </w:rPr>
        <w:t xml:space="preserve"> </w:t>
      </w:r>
      <w:proofErr w:type="spellStart"/>
      <w:r>
        <w:rPr>
          <w:rFonts w:ascii="Times" w:hAnsi="Times"/>
          <w:color w:val="000000"/>
          <w:sz w:val="24"/>
          <w:szCs w:val="24"/>
        </w:rPr>
        <w:t>noteikšana</w:t>
      </w:r>
      <w:proofErr w:type="spellEnd"/>
      <w:r>
        <w:rPr>
          <w:rFonts w:ascii="Times" w:hAnsi="Times"/>
          <w:color w:val="000000"/>
          <w:sz w:val="24"/>
          <w:szCs w:val="24"/>
        </w:rPr>
        <w:t>.</w:t>
      </w:r>
      <w:r>
        <w:rPr>
          <w:rStyle w:val="apple-converted-space"/>
          <w:rFonts w:ascii="Times" w:hAnsi="Times"/>
          <w:color w:val="000000"/>
          <w:sz w:val="24"/>
          <w:szCs w:val="24"/>
        </w:rPr>
        <w:t xml:space="preserve"> </w:t>
      </w:r>
    </w:p>
    <w:p w:rsidR="00BD01EC" w:rsidRPr="00BD01EC" w:rsidRDefault="00BD01EC" w:rsidP="00BD01EC">
      <w:pPr>
        <w:ind w:firstLine="720"/>
        <w:jc w:val="both"/>
        <w:rPr>
          <w:rFonts w:ascii="Times" w:hAnsi="Times"/>
          <w:color w:val="000000"/>
          <w:sz w:val="24"/>
          <w:szCs w:val="24"/>
        </w:rPr>
      </w:pPr>
      <w:r>
        <w:rPr>
          <w:rFonts w:ascii="Times" w:hAnsi="Times"/>
          <w:color w:val="000000"/>
          <w:sz w:val="24"/>
          <w:szCs w:val="24"/>
        </w:rPr>
        <w:t>Ievērojot minēto, norādām, ka projekts rada šaubas par tā nepieciešamību, kā arī to, ka projektā paredzētais ierobežojums ir samērīgs un ar leģitīmu mērķi.</w:t>
      </w:r>
    </w:p>
    <w:p w:rsidR="00BD01EC" w:rsidRPr="00BD01EC" w:rsidRDefault="00BD01EC" w:rsidP="00BD01EC">
      <w:pPr>
        <w:pStyle w:val="ListParagraph"/>
        <w:spacing w:before="0" w:beforeAutospacing="0" w:after="0" w:afterAutospacing="0"/>
        <w:ind w:firstLine="709"/>
        <w:jc w:val="both"/>
        <w:rPr>
          <w:rFonts w:ascii="Times" w:hAnsi="Times"/>
          <w:color w:val="000000"/>
          <w:sz w:val="24"/>
          <w:szCs w:val="24"/>
        </w:rPr>
      </w:pPr>
      <w:r>
        <w:rPr>
          <w:rFonts w:ascii="Times" w:hAnsi="Times"/>
          <w:color w:val="000000"/>
          <w:sz w:val="24"/>
          <w:szCs w:val="24"/>
        </w:rPr>
        <w:t xml:space="preserve">2. Atkārtoti norādām, ka projekts ierobežo VID darbinieku tiesības streikot, līdz ar to lūdzam papildināt anotācijas II sadaļu ar </w:t>
      </w:r>
      <w:proofErr w:type="spellStart"/>
      <w:r>
        <w:rPr>
          <w:rFonts w:ascii="Times" w:hAnsi="Times"/>
          <w:color w:val="000000"/>
          <w:sz w:val="24"/>
          <w:szCs w:val="24"/>
        </w:rPr>
        <w:t>izvērtējumu</w:t>
      </w:r>
      <w:proofErr w:type="spellEnd"/>
      <w:r>
        <w:rPr>
          <w:rFonts w:ascii="Times" w:hAnsi="Times"/>
          <w:color w:val="000000"/>
          <w:sz w:val="24"/>
          <w:szCs w:val="24"/>
        </w:rPr>
        <w:t xml:space="preserve"> par projekta ietekmi uz šo sabiedrības </w:t>
      </w:r>
      <w:proofErr w:type="spellStart"/>
      <w:r>
        <w:rPr>
          <w:rFonts w:ascii="Times" w:hAnsi="Times"/>
          <w:color w:val="000000"/>
          <w:sz w:val="24"/>
          <w:szCs w:val="24"/>
        </w:rPr>
        <w:t>mērķgrupu</w:t>
      </w:r>
      <w:proofErr w:type="spellEnd"/>
      <w:r>
        <w:rPr>
          <w:rFonts w:ascii="Times" w:hAnsi="Times"/>
          <w:color w:val="000000"/>
          <w:sz w:val="24"/>
          <w:szCs w:val="24"/>
        </w:rPr>
        <w:t xml:space="preserve">. Tāpat norādām, ka projekta anotācijā nav izvērtēta projekta iespējamā ietekme uz VID cilvēkresursiem un šāds </w:t>
      </w:r>
      <w:proofErr w:type="spellStart"/>
      <w:r>
        <w:rPr>
          <w:rFonts w:ascii="Times" w:hAnsi="Times"/>
          <w:color w:val="000000"/>
          <w:sz w:val="24"/>
          <w:szCs w:val="24"/>
        </w:rPr>
        <w:t>izvērtējums</w:t>
      </w:r>
      <w:proofErr w:type="spellEnd"/>
      <w:r>
        <w:rPr>
          <w:rFonts w:ascii="Times" w:hAnsi="Times"/>
          <w:color w:val="000000"/>
          <w:sz w:val="24"/>
          <w:szCs w:val="24"/>
        </w:rPr>
        <w:t xml:space="preserve"> anotācijā ir nepieciešams.</w:t>
      </w:r>
      <w:r>
        <w:rPr>
          <w:rStyle w:val="apple-converted-space"/>
          <w:rFonts w:ascii="Times" w:hAnsi="Times"/>
          <w:color w:val="000000"/>
          <w:sz w:val="24"/>
          <w:szCs w:val="24"/>
        </w:rPr>
        <w:t xml:space="preserve"> </w:t>
      </w:r>
    </w:p>
    <w:p w:rsidR="00BD01EC" w:rsidRPr="00BD01EC" w:rsidRDefault="00BD01EC" w:rsidP="00BD01EC">
      <w:pPr>
        <w:ind w:firstLine="720"/>
        <w:jc w:val="both"/>
        <w:rPr>
          <w:rFonts w:ascii="Times" w:hAnsi="Times"/>
          <w:color w:val="000000"/>
          <w:sz w:val="24"/>
          <w:szCs w:val="24"/>
        </w:rPr>
      </w:pPr>
      <w:r>
        <w:rPr>
          <w:rFonts w:ascii="Times" w:hAnsi="Times"/>
          <w:color w:val="000000"/>
          <w:sz w:val="24"/>
          <w:szCs w:val="24"/>
        </w:rPr>
        <w:t>Papildus vēršam uzmanību uz izziņā norādīto, proti, ka Nodokļu un muitas policijas pārvaldes un Muitas pārvaldes struktūrvienībās nodarbinātie veic funkcijas, kuru pārtraukšana var radīt draudus valstij un visai sabiedrībai, taču anotācijas II sadaļas 1. punktā sabiedrība netiek norādīta.</w:t>
      </w:r>
    </w:p>
    <w:p w:rsidR="00BD01EC" w:rsidRDefault="00BD01EC" w:rsidP="00BD01EC">
      <w:pPr>
        <w:pStyle w:val="ListParagraph"/>
        <w:spacing w:before="0" w:beforeAutospacing="0" w:after="0" w:afterAutospacing="0"/>
        <w:ind w:firstLine="709"/>
        <w:jc w:val="both"/>
        <w:rPr>
          <w:rFonts w:ascii="Times" w:hAnsi="Times"/>
          <w:color w:val="000000"/>
          <w:sz w:val="24"/>
          <w:szCs w:val="24"/>
          <w:lang w:val="en-US"/>
        </w:rPr>
      </w:pPr>
      <w:r>
        <w:rPr>
          <w:rFonts w:ascii="Times" w:hAnsi="Times"/>
          <w:color w:val="000000"/>
          <w:sz w:val="24"/>
          <w:szCs w:val="24"/>
        </w:rPr>
        <w:t>3. Atkārtoti vēršam uzmanību uz to, ka veicot izmaiņas amata aprakstos (darba līgumos) arī esošo resursu ietvarā, radīsies</w:t>
      </w:r>
      <w:r>
        <w:rPr>
          <w:rStyle w:val="apple-converted-space"/>
          <w:rFonts w:ascii="Times" w:hAnsi="Times"/>
          <w:color w:val="000000"/>
          <w:sz w:val="24"/>
          <w:szCs w:val="24"/>
        </w:rPr>
        <w:t xml:space="preserve"> </w:t>
      </w:r>
      <w:r>
        <w:rPr>
          <w:rFonts w:ascii="Times" w:hAnsi="Times"/>
          <w:color w:val="000000"/>
          <w:sz w:val="24"/>
          <w:szCs w:val="24"/>
          <w:u w:val="single"/>
        </w:rPr>
        <w:t>papildu administratīvais slogs</w:t>
      </w:r>
      <w:r>
        <w:rPr>
          <w:rStyle w:val="apple-converted-space"/>
          <w:rFonts w:ascii="Times" w:hAnsi="Times"/>
          <w:color w:val="000000"/>
          <w:sz w:val="24"/>
          <w:szCs w:val="24"/>
        </w:rPr>
        <w:t xml:space="preserve"> </w:t>
      </w:r>
      <w:r>
        <w:rPr>
          <w:rFonts w:ascii="Times" w:hAnsi="Times"/>
          <w:color w:val="000000"/>
          <w:sz w:val="24"/>
          <w:szCs w:val="24"/>
        </w:rPr>
        <w:t xml:space="preserve">VID (vismaz </w:t>
      </w:r>
      <w:r>
        <w:rPr>
          <w:rFonts w:ascii="Times" w:hAnsi="Times"/>
          <w:color w:val="000000"/>
          <w:sz w:val="24"/>
          <w:szCs w:val="24"/>
        </w:rPr>
        <w:lastRenderedPageBreak/>
        <w:t>sākotnēji), kas ir jāatspoguļo projekta anotācijā. Tāpat atbilstoši</w:t>
      </w:r>
      <w:r>
        <w:rPr>
          <w:rStyle w:val="apple-converted-space"/>
          <w:rFonts w:ascii="Times" w:hAnsi="Times"/>
          <w:color w:val="000000"/>
          <w:sz w:val="24"/>
          <w:szCs w:val="24"/>
        </w:rPr>
        <w:t xml:space="preserve"> </w:t>
      </w:r>
      <w:r>
        <w:rPr>
          <w:rFonts w:ascii="Times" w:hAnsi="Times"/>
          <w:color w:val="000000"/>
          <w:sz w:val="24"/>
          <w:szCs w:val="24"/>
        </w:rPr>
        <w:t>Streiku</w:t>
      </w:r>
      <w:r>
        <w:rPr>
          <w:rStyle w:val="apple-converted-space"/>
          <w:rFonts w:ascii="Times" w:hAnsi="Times"/>
          <w:color w:val="000000"/>
          <w:sz w:val="24"/>
          <w:szCs w:val="24"/>
        </w:rPr>
        <w:t xml:space="preserve"> </w:t>
      </w:r>
      <w:r>
        <w:rPr>
          <w:rFonts w:ascii="Times" w:hAnsi="Times"/>
          <w:color w:val="000000"/>
          <w:sz w:val="24"/>
          <w:szCs w:val="24"/>
        </w:rPr>
        <w:t xml:space="preserve">likuma 17.punkta trešajai daļai pirms streika uzsākšanas darba devējs un streika komiteja </w:t>
      </w:r>
      <w:proofErr w:type="spellStart"/>
      <w:r>
        <w:rPr>
          <w:rFonts w:ascii="Times" w:hAnsi="Times"/>
          <w:color w:val="000000"/>
          <w:sz w:val="24"/>
          <w:szCs w:val="24"/>
        </w:rPr>
        <w:t>rakstveidā</w:t>
      </w:r>
      <w:proofErr w:type="spellEnd"/>
      <w:r>
        <w:rPr>
          <w:rFonts w:ascii="Times" w:hAnsi="Times"/>
          <w:color w:val="000000"/>
          <w:sz w:val="24"/>
          <w:szCs w:val="24"/>
        </w:rPr>
        <w:t xml:space="preserve"> vienojas un no tiem darbiniekiem, kas piedalīsies streikā, norīko noteiktu skaitu darbinieku, kuri veiks šā panta pirmajā daļā minēto darbu streika laikā, kā arī nosaka minēto darbinieku praktiskās darbības apjomu un dod konkrētus rīkojumus.</w:t>
      </w:r>
      <w:r>
        <w:rPr>
          <w:rStyle w:val="apple-converted-space"/>
          <w:rFonts w:ascii="Times" w:hAnsi="Times"/>
          <w:color w:val="000000"/>
          <w:sz w:val="24"/>
          <w:szCs w:val="24"/>
        </w:rPr>
        <w:t xml:space="preserve"> </w:t>
      </w:r>
      <w:r>
        <w:rPr>
          <w:rFonts w:ascii="Times" w:hAnsi="Times"/>
          <w:color w:val="000000"/>
          <w:sz w:val="24"/>
          <w:szCs w:val="24"/>
          <w:u w:val="single"/>
        </w:rPr>
        <w:t>No minētā izriet, ka streika gadījumā darba devējam būs jāveic papildu darbības, tādējādi administratīvais slogs VID palielināsies un radīsies jaunas administratīvās izmaksas. Līdz ar to lūgums precizēt anotācijas II sadaļas 2. un 3.punktu.</w:t>
      </w:r>
    </w:p>
    <w:p w:rsidR="00BD01EC" w:rsidRDefault="00BD01EC" w:rsidP="00BD01EC">
      <w:pPr>
        <w:pStyle w:val="NormalWeb"/>
        <w:spacing w:before="0" w:beforeAutospacing="0" w:after="0" w:afterAutospacing="0"/>
        <w:ind w:firstLine="720"/>
        <w:rPr>
          <w:rFonts w:ascii="Times" w:hAnsi="Times"/>
          <w:color w:val="000000"/>
          <w:lang w:val="en-US"/>
        </w:rPr>
      </w:pPr>
      <w:r>
        <w:rPr>
          <w:rFonts w:ascii="Times" w:hAnsi="Times"/>
          <w:color w:val="000000"/>
        </w:rPr>
        <w:t>Papildus lūdzam izvērtēt iespējamos riskus, ja VID nodarbinātie nepiekritīs izmaiņām amata aprakstā (darba līgumā).</w:t>
      </w:r>
    </w:p>
    <w:p w:rsidR="00BD01EC" w:rsidRPr="00BD01EC" w:rsidRDefault="00BD01EC" w:rsidP="00BD01EC">
      <w:pPr>
        <w:pStyle w:val="ListParagraph"/>
        <w:spacing w:before="0" w:beforeAutospacing="0" w:after="0" w:afterAutospacing="0"/>
        <w:ind w:firstLine="709"/>
        <w:jc w:val="both"/>
        <w:rPr>
          <w:rFonts w:ascii="Times" w:hAnsi="Times"/>
          <w:color w:val="000000"/>
          <w:sz w:val="24"/>
          <w:szCs w:val="24"/>
        </w:rPr>
      </w:pPr>
      <w:r>
        <w:rPr>
          <w:rFonts w:ascii="Times" w:hAnsi="Times"/>
          <w:color w:val="000000"/>
          <w:sz w:val="24"/>
          <w:szCs w:val="24"/>
        </w:rPr>
        <w:t xml:space="preserve">4. Norādām, ka Eiropas Cilvēka tiesību un pamatbrīvību aizsardzības konvencija (turpmāk – Konvencija) ir starptautisks līgums, kas regulē cilvēktiesības, un tā pēc sava priekšmeta ir viens no līgumiem, kas minēts Satversmes 89. pantā. </w:t>
      </w:r>
      <w:r>
        <w:rPr>
          <w:rFonts w:ascii="Times" w:hAnsi="Times"/>
          <w:color w:val="000000"/>
          <w:sz w:val="24"/>
          <w:szCs w:val="24"/>
          <w:shd w:val="clear" w:color="auto" w:fill="FFFFFF"/>
        </w:rPr>
        <w:t xml:space="preserve">Konvencijas </w:t>
      </w:r>
      <w:hyperlink r:id="rId10" w:anchor="p11" w:tgtFrame="_blank" w:history="1">
        <w:r>
          <w:rPr>
            <w:rStyle w:val="Hyperlink"/>
            <w:rFonts w:ascii="Times" w:hAnsi="Times"/>
            <w:color w:val="000000"/>
            <w:sz w:val="24"/>
            <w:szCs w:val="24"/>
          </w:rPr>
          <w:t>11. panta</w:t>
        </w:r>
      </w:hyperlink>
      <w:r>
        <w:rPr>
          <w:rFonts w:ascii="Times" w:hAnsi="Times"/>
          <w:color w:val="000000"/>
          <w:sz w:val="24"/>
          <w:szCs w:val="24"/>
          <w:shd w:val="clear" w:color="auto" w:fill="FFFFFF"/>
        </w:rPr>
        <w:t xml:space="preserve"> pirmā daļa noteic, ka "jebkuram cilvēkam ir tiesības uz miermīlīgu pulcēšanās un biedrošanās brīvību, ieskaitot tiesības veidot arodbiedrības un iestāties tajās, lai aizstāvētu savas intereses". Ņemot vērā, ka Konvencija netieši ietver tiesības streikot, projekta anotācijas V sadaļu nepieciešams papildināt ar </w:t>
      </w:r>
      <w:proofErr w:type="spellStart"/>
      <w:r>
        <w:rPr>
          <w:rFonts w:ascii="Times" w:hAnsi="Times"/>
          <w:color w:val="000000"/>
          <w:sz w:val="24"/>
          <w:szCs w:val="24"/>
          <w:shd w:val="clear" w:color="auto" w:fill="FFFFFF"/>
        </w:rPr>
        <w:t>izvērtējumu</w:t>
      </w:r>
      <w:proofErr w:type="spellEnd"/>
      <w:r>
        <w:rPr>
          <w:rFonts w:ascii="Times" w:hAnsi="Times"/>
          <w:color w:val="000000"/>
          <w:sz w:val="24"/>
          <w:szCs w:val="24"/>
          <w:shd w:val="clear" w:color="auto" w:fill="FFFFFF"/>
        </w:rPr>
        <w:t xml:space="preserve"> par projekta atbilstību Konvencijas 11. panta pirmajai daļai.</w:t>
      </w:r>
    </w:p>
    <w:p w:rsidR="00BD01EC" w:rsidRPr="00BD01EC" w:rsidRDefault="00BD01EC" w:rsidP="00BD01EC">
      <w:pPr>
        <w:pStyle w:val="ListParagraph"/>
        <w:spacing w:before="0" w:beforeAutospacing="0" w:after="0" w:afterAutospacing="0"/>
        <w:ind w:firstLine="709"/>
        <w:jc w:val="both"/>
        <w:rPr>
          <w:rFonts w:ascii="Times" w:hAnsi="Times"/>
          <w:color w:val="000000"/>
          <w:sz w:val="24"/>
          <w:szCs w:val="24"/>
        </w:rPr>
      </w:pPr>
      <w:r>
        <w:rPr>
          <w:rFonts w:ascii="Times" w:hAnsi="Times"/>
          <w:color w:val="000000"/>
          <w:sz w:val="24"/>
          <w:szCs w:val="24"/>
        </w:rPr>
        <w:t>5. No</w:t>
      </w:r>
      <w:r>
        <w:rPr>
          <w:rStyle w:val="apple-converted-space"/>
          <w:rFonts w:ascii="Times" w:hAnsi="Times"/>
          <w:color w:val="000000"/>
          <w:sz w:val="24"/>
          <w:szCs w:val="24"/>
          <w:shd w:val="clear" w:color="auto" w:fill="FFFFFF"/>
        </w:rPr>
        <w:t xml:space="preserve"> </w:t>
      </w:r>
      <w:r>
        <w:rPr>
          <w:rFonts w:ascii="Times" w:hAnsi="Times"/>
          <w:color w:val="000000"/>
          <w:sz w:val="24"/>
          <w:szCs w:val="24"/>
          <w:shd w:val="clear" w:color="auto" w:fill="FFFFFF"/>
        </w:rPr>
        <w:t>anotācijas VI sadaļas 3. punkta izriet, ka</w:t>
      </w:r>
      <w:r>
        <w:rPr>
          <w:rStyle w:val="apple-converted-space"/>
          <w:rFonts w:ascii="Times" w:hAnsi="Times"/>
          <w:color w:val="000000"/>
          <w:sz w:val="24"/>
          <w:szCs w:val="24"/>
          <w:shd w:val="clear" w:color="auto" w:fill="FFFFFF"/>
        </w:rPr>
        <w:t xml:space="preserve"> </w:t>
      </w:r>
      <w:r>
        <w:rPr>
          <w:rFonts w:ascii="Times" w:hAnsi="Times"/>
          <w:color w:val="000000"/>
          <w:sz w:val="24"/>
          <w:szCs w:val="24"/>
        </w:rPr>
        <w:t>Sabiedrības pārstāvju iebildumi un priekšlikumi nav saņemti</w:t>
      </w:r>
      <w:r>
        <w:rPr>
          <w:rFonts w:ascii="Times" w:hAnsi="Times"/>
          <w:color w:val="000000"/>
          <w:sz w:val="24"/>
          <w:szCs w:val="24"/>
          <w:shd w:val="clear" w:color="auto" w:fill="FFFFFF"/>
        </w:rPr>
        <w:t>, taču no izziņas izriet, ka</w:t>
      </w:r>
      <w:r>
        <w:rPr>
          <w:rStyle w:val="apple-converted-space"/>
          <w:rFonts w:ascii="Times" w:hAnsi="Times"/>
          <w:color w:val="000000"/>
          <w:sz w:val="24"/>
          <w:szCs w:val="24"/>
          <w:shd w:val="clear" w:color="auto" w:fill="FFFFFF"/>
        </w:rPr>
        <w:t xml:space="preserve"> </w:t>
      </w:r>
      <w:r>
        <w:rPr>
          <w:rFonts w:ascii="Times" w:hAnsi="Times"/>
          <w:color w:val="000000"/>
          <w:sz w:val="24"/>
          <w:szCs w:val="24"/>
        </w:rPr>
        <w:t>Neatkarīgā muitnieku arodbiedrība ir izteikusi iebildumus.</w:t>
      </w:r>
      <w:r>
        <w:rPr>
          <w:rStyle w:val="apple-converted-space"/>
          <w:rFonts w:ascii="Times" w:hAnsi="Times"/>
          <w:color w:val="000000"/>
          <w:sz w:val="24"/>
          <w:szCs w:val="24"/>
        </w:rPr>
        <w:t xml:space="preserve"> </w:t>
      </w:r>
      <w:r>
        <w:rPr>
          <w:rFonts w:ascii="Times" w:hAnsi="Times"/>
          <w:color w:val="000000"/>
          <w:sz w:val="24"/>
          <w:szCs w:val="24"/>
          <w:shd w:val="clear" w:color="auto" w:fill="FFFFFF"/>
        </w:rPr>
        <w:t>Vēršam uzmanību, ka</w:t>
      </w:r>
      <w:r>
        <w:rPr>
          <w:rStyle w:val="apple-converted-space"/>
          <w:rFonts w:ascii="Times" w:hAnsi="Times"/>
          <w:color w:val="000000"/>
          <w:sz w:val="24"/>
          <w:szCs w:val="24"/>
          <w:shd w:val="clear" w:color="auto" w:fill="FFFFFF"/>
        </w:rPr>
        <w:t xml:space="preserve"> </w:t>
      </w:r>
      <w:r>
        <w:rPr>
          <w:rFonts w:ascii="Times" w:hAnsi="Times"/>
          <w:color w:val="000000"/>
          <w:sz w:val="24"/>
          <w:szCs w:val="24"/>
        </w:rPr>
        <w:t>sabiedrības</w:t>
      </w:r>
      <w:r>
        <w:rPr>
          <w:rStyle w:val="apple-converted-space"/>
          <w:rFonts w:ascii="Times" w:hAnsi="Times"/>
          <w:color w:val="000000"/>
          <w:sz w:val="24"/>
          <w:szCs w:val="24"/>
          <w:shd w:val="clear" w:color="auto" w:fill="FFFFFF"/>
        </w:rPr>
        <w:t xml:space="preserve"> pārstāvju līdzdarbības </w:t>
      </w:r>
      <w:r>
        <w:rPr>
          <w:rFonts w:ascii="Times" w:hAnsi="Times"/>
          <w:color w:val="000000"/>
          <w:sz w:val="24"/>
          <w:szCs w:val="24"/>
        </w:rPr>
        <w:t>rezultāt</w:t>
      </w:r>
      <w:r>
        <w:rPr>
          <w:rFonts w:ascii="Times" w:hAnsi="Times"/>
          <w:color w:val="000000"/>
          <w:sz w:val="24"/>
          <w:szCs w:val="24"/>
          <w:shd w:val="clear" w:color="auto" w:fill="FFFFFF"/>
        </w:rPr>
        <w:t>iem ir jābūt zināmiem un norādītiem anotācijā. Tādēļ lūgums tos norādīt anotācijas VI sadaļas 3. punktā atbilstoši</w:t>
      </w:r>
      <w:r>
        <w:rPr>
          <w:rStyle w:val="apple-converted-space"/>
          <w:rFonts w:ascii="Times" w:hAnsi="Times"/>
          <w:color w:val="000000"/>
          <w:sz w:val="24"/>
          <w:szCs w:val="24"/>
          <w:shd w:val="clear" w:color="auto" w:fill="FFFFFF"/>
        </w:rPr>
        <w:t xml:space="preserve"> </w:t>
      </w:r>
      <w:r>
        <w:rPr>
          <w:rFonts w:ascii="Times" w:hAnsi="Times"/>
          <w:color w:val="000000"/>
          <w:sz w:val="24"/>
          <w:szCs w:val="24"/>
        </w:rPr>
        <w:t>Ministru kabineta 2009. gada 15. decembra instrukcijas Nr. 19 "Tiesību akta projekta sākotnējās ietekmes izvērtēšanas kārtība" (turpmāk – MK instrukcija Nr. 19)</w:t>
      </w:r>
      <w:r>
        <w:rPr>
          <w:rFonts w:ascii="Times" w:hAnsi="Times"/>
          <w:color w:val="000000"/>
          <w:sz w:val="24"/>
          <w:szCs w:val="24"/>
          <w:shd w:val="clear" w:color="auto" w:fill="FFFFFF"/>
        </w:rPr>
        <w:t>62. punktam (</w:t>
      </w:r>
      <w:r>
        <w:rPr>
          <w:rFonts w:ascii="Times" w:hAnsi="Times"/>
          <w:color w:val="000000"/>
          <w:sz w:val="24"/>
          <w:szCs w:val="24"/>
          <w:u w:val="single"/>
          <w:shd w:val="clear" w:color="auto" w:fill="FFFFFF"/>
        </w:rPr>
        <w:t>norādot</w:t>
      </w:r>
      <w:r>
        <w:rPr>
          <w:rStyle w:val="apple-converted-space"/>
          <w:rFonts w:ascii="Times" w:hAnsi="Times"/>
          <w:color w:val="000000"/>
          <w:sz w:val="24"/>
          <w:szCs w:val="24"/>
          <w:shd w:val="clear" w:color="auto" w:fill="FFFFFF"/>
        </w:rPr>
        <w:t xml:space="preserve"> </w:t>
      </w:r>
      <w:r>
        <w:rPr>
          <w:rFonts w:ascii="Times" w:hAnsi="Times"/>
          <w:color w:val="000000"/>
          <w:sz w:val="24"/>
          <w:szCs w:val="24"/>
          <w:u w:val="single"/>
          <w:shd w:val="clear" w:color="auto" w:fill="FFFFFF"/>
        </w:rPr>
        <w:t>sabiedrības pārstāvju izteiktos būtiskākos priekšlikumus</w:t>
      </w:r>
      <w:r>
        <w:rPr>
          <w:rFonts w:ascii="Times" w:hAnsi="Times"/>
          <w:color w:val="000000"/>
          <w:sz w:val="24"/>
          <w:szCs w:val="24"/>
          <w:u w:val="single"/>
        </w:rPr>
        <w:t>,</w:t>
      </w:r>
      <w:r>
        <w:rPr>
          <w:rStyle w:val="apple-converted-space"/>
          <w:rFonts w:ascii="Times" w:hAnsi="Times"/>
          <w:color w:val="000000"/>
          <w:sz w:val="24"/>
          <w:szCs w:val="24"/>
        </w:rPr>
        <w:t xml:space="preserve"> </w:t>
      </w:r>
      <w:r>
        <w:rPr>
          <w:rFonts w:ascii="Times" w:hAnsi="Times"/>
          <w:color w:val="000000"/>
          <w:sz w:val="24"/>
          <w:szCs w:val="24"/>
          <w:u w:val="single"/>
        </w:rPr>
        <w:t>un</w:t>
      </w:r>
      <w:r>
        <w:rPr>
          <w:rFonts w:ascii="Times" w:hAnsi="Times"/>
          <w:color w:val="000000"/>
          <w:sz w:val="24"/>
          <w:szCs w:val="24"/>
          <w:u w:val="single"/>
          <w:shd w:val="clear" w:color="auto" w:fill="FFFFFF"/>
        </w:rPr>
        <w:t>,</w:t>
      </w:r>
      <w:r>
        <w:rPr>
          <w:rStyle w:val="apple-converted-space"/>
          <w:rFonts w:ascii="Times" w:hAnsi="Times"/>
          <w:color w:val="000000"/>
          <w:sz w:val="24"/>
          <w:szCs w:val="24"/>
          <w:shd w:val="clear" w:color="auto" w:fill="FFFFFF"/>
        </w:rPr>
        <w:t xml:space="preserve"> </w:t>
      </w:r>
      <w:r>
        <w:rPr>
          <w:rFonts w:ascii="Times" w:hAnsi="Times"/>
          <w:color w:val="000000"/>
          <w:sz w:val="24"/>
          <w:szCs w:val="24"/>
          <w:u w:val="single"/>
          <w:shd w:val="clear" w:color="auto" w:fill="FFFFFF"/>
        </w:rPr>
        <w:t>vai un kādā veidā sabiedrības pārstāvju priekšlikumi ir ņemti vērā projekta izstrādes procesā, ja sabiedrības pārstāvju priekšlikumi nav tikuši ņemti vērā, norāda, kādēļ)</w:t>
      </w:r>
      <w:r>
        <w:rPr>
          <w:rFonts w:ascii="Times" w:hAnsi="Times"/>
          <w:color w:val="000000"/>
          <w:sz w:val="24"/>
          <w:szCs w:val="24"/>
          <w:shd w:val="clear" w:color="auto" w:fill="FFFFFF"/>
        </w:rPr>
        <w:t>.</w:t>
      </w:r>
    </w:p>
    <w:p w:rsidR="00BD01EC" w:rsidRPr="00BD01EC" w:rsidRDefault="00BD01EC" w:rsidP="00BD01EC">
      <w:pPr>
        <w:pStyle w:val="ListParagraph"/>
        <w:spacing w:before="0" w:beforeAutospacing="0" w:after="0" w:afterAutospacing="0"/>
        <w:ind w:firstLine="709"/>
        <w:jc w:val="both"/>
        <w:rPr>
          <w:rFonts w:ascii="Times" w:hAnsi="Times"/>
          <w:color w:val="000000"/>
          <w:sz w:val="24"/>
          <w:szCs w:val="24"/>
        </w:rPr>
      </w:pPr>
      <w:r>
        <w:rPr>
          <w:rFonts w:ascii="Times" w:hAnsi="Times"/>
          <w:color w:val="000000"/>
          <w:sz w:val="24"/>
          <w:szCs w:val="24"/>
        </w:rPr>
        <w:t>6. No izziņas izriet, ka projektam ir ietekme gan uz Valsts darba inspekciju, gan Nacionālās trīspusējās sadarbības padomi, taču anotācijas VII sadaļas 2. punktā netiek norādīta</w:t>
      </w:r>
      <w:r>
        <w:rPr>
          <w:rStyle w:val="apple-converted-space"/>
          <w:rFonts w:ascii="Times" w:hAnsi="Times"/>
          <w:color w:val="000000"/>
          <w:sz w:val="24"/>
          <w:szCs w:val="24"/>
        </w:rPr>
        <w:t xml:space="preserve"> </w:t>
      </w:r>
      <w:r>
        <w:rPr>
          <w:rFonts w:ascii="Times" w:hAnsi="Times"/>
          <w:color w:val="000000"/>
          <w:sz w:val="24"/>
          <w:szCs w:val="24"/>
        </w:rPr>
        <w:t>projekta izpildes ietekme uz pārvaldes funkcijām un institucionālo struktūru. Ievērojot minēto, lūdzam anotācijas VII sadaļas</w:t>
      </w:r>
      <w:r>
        <w:rPr>
          <w:rStyle w:val="apple-converted-space"/>
          <w:rFonts w:ascii="Times" w:hAnsi="Times"/>
          <w:color w:val="000000"/>
          <w:sz w:val="24"/>
          <w:szCs w:val="24"/>
        </w:rPr>
        <w:t xml:space="preserve"> </w:t>
      </w:r>
      <w:r>
        <w:rPr>
          <w:rFonts w:ascii="Times" w:hAnsi="Times"/>
          <w:color w:val="000000"/>
          <w:sz w:val="24"/>
          <w:szCs w:val="24"/>
        </w:rPr>
        <w:t>2. punktu aizpildīt atbilstoši MK instrukcijas Nr.19 66. punktam.</w:t>
      </w:r>
    </w:p>
    <w:p w:rsidR="00BD01EC" w:rsidRPr="00BD01EC" w:rsidRDefault="00BD01EC" w:rsidP="00BD01EC">
      <w:pPr>
        <w:rPr>
          <w:color w:val="000000"/>
        </w:rPr>
      </w:pPr>
    </w:p>
    <w:p w:rsidR="00BD01EC" w:rsidRDefault="00BD01EC" w:rsidP="00BD01EC">
      <w:pPr>
        <w:rPr>
          <w:color w:val="000000"/>
          <w:lang w:val="en-US"/>
        </w:rPr>
      </w:pPr>
      <w:r>
        <w:rPr>
          <w:rFonts w:ascii="Times New Roman" w:hAnsi="Times New Roman"/>
          <w:b/>
          <w:bCs/>
          <w:color w:val="000000"/>
          <w:sz w:val="24"/>
          <w:szCs w:val="24"/>
          <w:lang w:val="en-US"/>
        </w:rPr>
        <w:t xml:space="preserve">Zane </w:t>
      </w:r>
      <w:proofErr w:type="spellStart"/>
      <w:r>
        <w:rPr>
          <w:rFonts w:ascii="Times New Roman" w:hAnsi="Times New Roman"/>
          <w:b/>
          <w:bCs/>
          <w:color w:val="000000"/>
          <w:sz w:val="24"/>
          <w:szCs w:val="24"/>
          <w:lang w:val="en-US"/>
        </w:rPr>
        <w:t>Priedule</w:t>
      </w:r>
      <w:proofErr w:type="spellEnd"/>
    </w:p>
    <w:p w:rsidR="00BD01EC" w:rsidRDefault="00BD01EC" w:rsidP="00BD01EC">
      <w:pPr>
        <w:rPr>
          <w:color w:val="000000"/>
          <w:lang w:val="en-US"/>
        </w:rPr>
      </w:pPr>
      <w:proofErr w:type="spellStart"/>
      <w:r>
        <w:rPr>
          <w:rFonts w:ascii="Times New Roman" w:hAnsi="Times New Roman"/>
          <w:color w:val="000000"/>
          <w:sz w:val="24"/>
          <w:szCs w:val="24"/>
          <w:lang w:val="en-US"/>
        </w:rPr>
        <w:t>Tieslietu</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ministrijas</w:t>
      </w:r>
      <w:proofErr w:type="spellEnd"/>
    </w:p>
    <w:p w:rsidR="00BD01EC" w:rsidRDefault="00BD01EC" w:rsidP="00BD01EC">
      <w:pPr>
        <w:rPr>
          <w:color w:val="000000"/>
          <w:lang w:val="en-US"/>
        </w:rPr>
      </w:pPr>
      <w:proofErr w:type="spellStart"/>
      <w:r>
        <w:rPr>
          <w:rFonts w:ascii="Times New Roman" w:hAnsi="Times New Roman"/>
          <w:color w:val="000000"/>
          <w:sz w:val="24"/>
          <w:szCs w:val="24"/>
          <w:lang w:val="en-US"/>
        </w:rPr>
        <w:t>Normatīvo</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aktu</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kvalitātes</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nodrošināšanas</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departamenta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juriste</w:t>
      </w:r>
      <w:proofErr w:type="spellEnd"/>
    </w:p>
    <w:p w:rsidR="00BD01EC" w:rsidRDefault="00BD01EC" w:rsidP="00BD01EC">
      <w:pPr>
        <w:rPr>
          <w:color w:val="000000"/>
          <w:lang w:val="en-US"/>
        </w:rPr>
      </w:pPr>
      <w:proofErr w:type="spellStart"/>
      <w:r>
        <w:rPr>
          <w:rFonts w:ascii="Times New Roman" w:hAnsi="Times New Roman"/>
          <w:color w:val="000000"/>
          <w:sz w:val="24"/>
          <w:szCs w:val="24"/>
          <w:lang w:val="en-US"/>
        </w:rPr>
        <w:t>tālrunis</w:t>
      </w:r>
      <w:proofErr w:type="spellEnd"/>
      <w:r>
        <w:rPr>
          <w:rFonts w:ascii="Times New Roman" w:hAnsi="Times New Roman"/>
          <w:color w:val="000000"/>
          <w:sz w:val="24"/>
          <w:szCs w:val="24"/>
          <w:lang w:val="en-US"/>
        </w:rPr>
        <w:t>: 67036976</w:t>
      </w:r>
    </w:p>
    <w:p w:rsidR="00BD01EC" w:rsidRDefault="00BD01EC" w:rsidP="00BD01EC">
      <w:pPr>
        <w:rPr>
          <w:color w:val="000000"/>
          <w:lang w:val="en-US"/>
        </w:rPr>
      </w:pPr>
      <w:r>
        <w:rPr>
          <w:rFonts w:ascii="Times New Roman" w:hAnsi="Times New Roman"/>
          <w:color w:val="000000"/>
          <w:sz w:val="24"/>
          <w:szCs w:val="24"/>
          <w:lang w:val="en-US"/>
        </w:rPr>
        <w:t>e-pasts:</w:t>
      </w:r>
      <w:r>
        <w:rPr>
          <w:rStyle w:val="apple-converted-space"/>
          <w:rFonts w:ascii="Times New Roman" w:hAnsi="Times New Roman"/>
          <w:color w:val="000000"/>
          <w:sz w:val="24"/>
          <w:szCs w:val="24"/>
          <w:lang w:val="en-US"/>
        </w:rPr>
        <w:t xml:space="preserve"> </w:t>
      </w:r>
      <w:hyperlink r:id="rId11" w:history="1">
        <w:r>
          <w:rPr>
            <w:rStyle w:val="Hyperlink"/>
            <w:rFonts w:ascii="Times New Roman" w:hAnsi="Times New Roman"/>
            <w:color w:val="954F72"/>
            <w:sz w:val="24"/>
            <w:szCs w:val="24"/>
            <w:lang w:val="en-US"/>
          </w:rPr>
          <w:t>zane.priedule@tm.gov.lv</w:t>
        </w:r>
      </w:hyperlink>
    </w:p>
    <w:p w:rsidR="00BD01EC" w:rsidRDefault="00BD01EC" w:rsidP="00BD01EC">
      <w:pPr>
        <w:rPr>
          <w:color w:val="000000"/>
          <w:lang w:val="en-US"/>
        </w:rPr>
      </w:pPr>
      <w:proofErr w:type="spellStart"/>
      <w:r>
        <w:rPr>
          <w:rFonts w:ascii="Times New Roman" w:hAnsi="Times New Roman"/>
          <w:color w:val="000000"/>
          <w:sz w:val="24"/>
          <w:szCs w:val="24"/>
          <w:lang w:val="en-US"/>
        </w:rPr>
        <w:t>atrašanās</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vieta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Raiņa</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bulvāris</w:t>
      </w:r>
      <w:proofErr w:type="spellEnd"/>
      <w:r>
        <w:rPr>
          <w:rFonts w:ascii="Times New Roman" w:hAnsi="Times New Roman"/>
          <w:color w:val="000000"/>
          <w:sz w:val="24"/>
          <w:szCs w:val="24"/>
          <w:lang w:val="en-US"/>
        </w:rPr>
        <w:t xml:space="preserve"> 15 (410.kab.), </w:t>
      </w:r>
      <w:proofErr w:type="spellStart"/>
      <w:r>
        <w:rPr>
          <w:rFonts w:ascii="Times New Roman" w:hAnsi="Times New Roman"/>
          <w:color w:val="000000"/>
          <w:sz w:val="24"/>
          <w:szCs w:val="24"/>
          <w:lang w:val="en-US"/>
        </w:rPr>
        <w:t>Rīga</w:t>
      </w:r>
      <w:proofErr w:type="spellEnd"/>
    </w:p>
    <w:p w:rsidR="006537D0" w:rsidRPr="00BD01EC" w:rsidRDefault="006537D0" w:rsidP="00BD01EC">
      <w:pPr>
        <w:rPr>
          <w:lang w:val="en-US"/>
        </w:rPr>
      </w:pPr>
    </w:p>
    <w:sectPr w:rsidR="006537D0" w:rsidRPr="00BD01EC">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24D2" w:rsidRDefault="00A924D2" w:rsidP="00600431">
      <w:r>
        <w:separator/>
      </w:r>
    </w:p>
  </w:endnote>
  <w:endnote w:type="continuationSeparator" w:id="0">
    <w:p w:rsidR="00A924D2" w:rsidRDefault="00A924D2" w:rsidP="00600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7425235"/>
      <w:docPartObj>
        <w:docPartGallery w:val="Page Numbers (Bottom of Page)"/>
        <w:docPartUnique/>
      </w:docPartObj>
    </w:sdtPr>
    <w:sdtEndPr>
      <w:rPr>
        <w:noProof/>
      </w:rPr>
    </w:sdtEndPr>
    <w:sdtContent>
      <w:p w:rsidR="00600431" w:rsidRDefault="00600431">
        <w:pPr>
          <w:pStyle w:val="Footer"/>
          <w:jc w:val="center"/>
        </w:pPr>
        <w:r>
          <w:fldChar w:fldCharType="begin"/>
        </w:r>
        <w:r>
          <w:instrText xml:space="preserve"> PAGE   \* MERGEFORMAT </w:instrText>
        </w:r>
        <w:r>
          <w:fldChar w:fldCharType="separate"/>
        </w:r>
        <w:r w:rsidR="00BD01EC">
          <w:rPr>
            <w:noProof/>
          </w:rPr>
          <w:t>1</w:t>
        </w:r>
        <w:r>
          <w:rPr>
            <w:noProof/>
          </w:rPr>
          <w:fldChar w:fldCharType="end"/>
        </w:r>
      </w:p>
    </w:sdtContent>
  </w:sdt>
  <w:p w:rsidR="00600431" w:rsidRDefault="00600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24D2" w:rsidRDefault="00A924D2" w:rsidP="00600431">
      <w:r>
        <w:separator/>
      </w:r>
    </w:p>
  </w:footnote>
  <w:footnote w:type="continuationSeparator" w:id="0">
    <w:p w:rsidR="00A924D2" w:rsidRDefault="00A924D2" w:rsidP="006004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CDA"/>
    <w:rsid w:val="00600431"/>
    <w:rsid w:val="006537D0"/>
    <w:rsid w:val="00713CDA"/>
    <w:rsid w:val="00760FAB"/>
    <w:rsid w:val="00783E55"/>
    <w:rsid w:val="00A5773E"/>
    <w:rsid w:val="00A924D2"/>
    <w:rsid w:val="00BD01EC"/>
    <w:rsid w:val="00BD2B4B"/>
    <w:rsid w:val="00C95BF5"/>
    <w:rsid w:val="00D929C8"/>
    <w:rsid w:val="00DD6B5C"/>
    <w:rsid w:val="00E93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ABB1D9-64FC-4133-9021-B62C22C17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0FA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0FAB"/>
    <w:rPr>
      <w:color w:val="0563C1"/>
      <w:u w:val="single"/>
    </w:rPr>
  </w:style>
  <w:style w:type="paragraph" w:styleId="NormalWeb">
    <w:name w:val="Normal (Web)"/>
    <w:basedOn w:val="Normal"/>
    <w:uiPriority w:val="99"/>
    <w:semiHidden/>
    <w:unhideWhenUsed/>
    <w:rsid w:val="00760FAB"/>
    <w:pPr>
      <w:spacing w:before="100" w:beforeAutospacing="1" w:after="100" w:afterAutospacing="1"/>
    </w:pPr>
    <w:rPr>
      <w:rFonts w:ascii="Times New Roman" w:hAnsi="Times New Roman"/>
      <w:sz w:val="24"/>
      <w:szCs w:val="24"/>
      <w:lang w:eastAsia="lv-LV"/>
    </w:rPr>
  </w:style>
  <w:style w:type="paragraph" w:styleId="ListParagraph">
    <w:name w:val="List Paragraph"/>
    <w:basedOn w:val="Normal"/>
    <w:uiPriority w:val="34"/>
    <w:qFormat/>
    <w:rsid w:val="00760FAB"/>
    <w:pPr>
      <w:spacing w:before="100" w:beforeAutospacing="1" w:after="100" w:afterAutospacing="1"/>
    </w:pPr>
    <w:rPr>
      <w:lang w:eastAsia="lv-LV"/>
    </w:rPr>
  </w:style>
  <w:style w:type="character" w:customStyle="1" w:styleId="apple-converted-space">
    <w:name w:val="apple-converted-space"/>
    <w:basedOn w:val="DefaultParagraphFont"/>
    <w:rsid w:val="00760FAB"/>
  </w:style>
  <w:style w:type="paragraph" w:styleId="Header">
    <w:name w:val="header"/>
    <w:basedOn w:val="Normal"/>
    <w:link w:val="HeaderChar"/>
    <w:uiPriority w:val="99"/>
    <w:unhideWhenUsed/>
    <w:rsid w:val="00600431"/>
    <w:pPr>
      <w:tabs>
        <w:tab w:val="center" w:pos="4153"/>
        <w:tab w:val="right" w:pos="8306"/>
      </w:tabs>
    </w:pPr>
  </w:style>
  <w:style w:type="character" w:customStyle="1" w:styleId="HeaderChar">
    <w:name w:val="Header Char"/>
    <w:basedOn w:val="DefaultParagraphFont"/>
    <w:link w:val="Header"/>
    <w:uiPriority w:val="99"/>
    <w:rsid w:val="00600431"/>
    <w:rPr>
      <w:rFonts w:ascii="Calibri" w:hAnsi="Calibri" w:cs="Times New Roman"/>
    </w:rPr>
  </w:style>
  <w:style w:type="paragraph" w:styleId="Footer">
    <w:name w:val="footer"/>
    <w:basedOn w:val="Normal"/>
    <w:link w:val="FooterChar"/>
    <w:uiPriority w:val="99"/>
    <w:unhideWhenUsed/>
    <w:rsid w:val="00600431"/>
    <w:pPr>
      <w:tabs>
        <w:tab w:val="center" w:pos="4153"/>
        <w:tab w:val="right" w:pos="8306"/>
      </w:tabs>
    </w:pPr>
  </w:style>
  <w:style w:type="character" w:customStyle="1" w:styleId="FooterChar">
    <w:name w:val="Footer Char"/>
    <w:basedOn w:val="DefaultParagraphFont"/>
    <w:link w:val="Footer"/>
    <w:uiPriority w:val="99"/>
    <w:rsid w:val="00600431"/>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230921">
      <w:bodyDiv w:val="1"/>
      <w:marLeft w:val="0"/>
      <w:marRight w:val="0"/>
      <w:marTop w:val="0"/>
      <w:marBottom w:val="0"/>
      <w:divBdr>
        <w:top w:val="none" w:sz="0" w:space="0" w:color="auto"/>
        <w:left w:val="none" w:sz="0" w:space="0" w:color="auto"/>
        <w:bottom w:val="none" w:sz="0" w:space="0" w:color="auto"/>
        <w:right w:val="none" w:sz="0" w:space="0" w:color="auto"/>
      </w:divBdr>
    </w:div>
    <w:div w:id="82320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57980-latvijas-republikas-satversm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likumi.lv/ta/id/57980-latvijas-republikas-satversme"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likumi.lv/ta/id/57980-latvijas-republikas-satversme" TargetMode="External"/><Relationship Id="rId11" Type="http://schemas.openxmlformats.org/officeDocument/2006/relationships/hyperlink" Target="mailto:zane.priedule@tm.gov.lv" TargetMode="External"/><Relationship Id="rId5" Type="http://schemas.openxmlformats.org/officeDocument/2006/relationships/endnotes" Target="endnotes.xml"/><Relationship Id="rId10" Type="http://schemas.openxmlformats.org/officeDocument/2006/relationships/hyperlink" Target="https://m.likumi.lv/ta/id/57980-latvijas-republikas-satversme" TargetMode="External"/><Relationship Id="rId4" Type="http://schemas.openxmlformats.org/officeDocument/2006/relationships/footnotes" Target="footnotes.xml"/><Relationship Id="rId9" Type="http://schemas.openxmlformats.org/officeDocument/2006/relationships/hyperlink" Target="https://m.likumi.lv/ta/id/57980-latvijas-republikas-satversm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4360</Words>
  <Characters>2486</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Veita</dc:creator>
  <cp:keywords/>
  <dc:description/>
  <cp:lastModifiedBy>Nataļja Sigņejeva</cp:lastModifiedBy>
  <cp:revision>2</cp:revision>
  <dcterms:created xsi:type="dcterms:W3CDTF">2022-02-21T09:21:00Z</dcterms:created>
  <dcterms:modified xsi:type="dcterms:W3CDTF">2022-02-21T09:21:00Z</dcterms:modified>
</cp:coreProperties>
</file>