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835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1.3.apakšsadaļas apakšnodaļā "Problēmas apraksts" 1.rindkopā sniegt plašāku skaidrojumu par pasākumiem, "kas neatbilst personas veselības stāvoklim un fiziskajām spējām, piemēram, iesaistoties mācību pasākumos vai subsidētajā nodarbinātībā. ", proti, kā tiek vērtēta neatbilstība, iesaistoties mācību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1.3.apakšsadaļas apakšnodaļā "Problēmas apraksts" sniegt skaidrojumu par 3.rindkopā minētās problēmas būtību, ņemot vērā, ka Bezdarbnieku un darba meklētāju atbalsta likuma 3.pantā ir noteikts, ka profesionālās piemērotības pasākumi ir piemēroti personām ar invaliditāti vai potenciālo invaliditāti un ilgstošiem bezdarbniekiem, tādā veidā nodalot šīs 2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9.1.1.1. pasākuma ietvaros profesionālās piemērotības pakalpojums pašreiz ir pieejams personām ar invaliditāti un prognozējamu invaliditāti, kas bija bez darba 12 mēnešus (ilgstošie bezdarbnieki), bet agrāk pakalpojums bija pieejams arī ilgstošajiem bezdarbniekiem (laika periodā, kad ilgstošo bezdarbnieku skaits ievērojami palielinājās), jo arī šai mērķa grupai tika konstatētas problēmas ar veselību un hroniskās slimības, kuru dēļ ilgstošie bezdarbnieki nevarēja pieņemt daļu no darba piedāvājumiem. Mazinoties ilgstošo bezdarbnieku skaitam, tika pieņemts lēmums pārtraukt ilgstošo bezdarbnieku (bez invaliditātes) dalību profesionālās piemērotības noteikšanas pasākumos, pārdalot finansējumu citu atbalsta pasākumu īstenošanai un nodrošināšanai (t.sk. kuriem bija lielākā ietekme uz ilgstošo bezdarbnieku spējām atgriezties darba tirgū) un tika atstāta tikai viena mērķa grupa – ilgstošie bezdarbnieki ar invaliditāti un prognozējamu invaliditāti. Savukārt noteikumu projekts paredz paplašināt atbalstu, sniedzot to ne tikai ilgstošajiem bezdarbniekiem ar invaliditāti un prognozējamu invaliditāti, bet visiem bezdarbniekiem ar invaliditāti un prognozējamu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1.sadaļas 1.3.apakšsadaļas apakšnodaļas "Risinājuma apraksts" 1.rindkopā par apakšpunkta "1) noteikt, ka profesionālās piemērotības noteikšanā iesaistāmi visi bezdarbnieki ar invaliditāti un prognozējamu invaliditāti (nevis tikai ilgstošie);" iekļaušanas nepieciešamībai, ņemot vērā, ka Ministru kabineta 2014. gada 23. decembra noteikumu Nr. 835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 3.2.1. apakšpunktā minētā mērķa grupa sevī ietver visus ilgstošos bezdarbniekus, kas bijuši bez darba vismaz 12 mēnešus, tai skaitā arī bezdarbniekus ar invaliditāti un prognozējamu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paplašināt profesionālās piemērotības atbalsta mērķa grupu, attiecinot to ne tikai uz MK noteikumu Nr.835 3.2.1 apakšpunktā minētajiem ilgstošajiem bezdarbniekiem ar invaliditāti un prognozējamu invaliditāti, bet uz visiem bezdarbniekiem ar invaliditāti un prognozējamu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1.sadaļas 1.6.apakšsadaļu, paskaidrojot, kā attiecīgie grozījumi ietekmēs īstenošanā esošo projektu un, vai attiecīgie grozījumi ir uzskatāmi par būtiskiem.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"Risinājumu apraksts", papildinot to ar noteikumu projekta punktiem, kuros jāizdara grozījumi kā arī detalizētāk skaidrot šādu izmaiņu nepieciešamību. Tostarp vēršam uzmanību, ka "Grozījumi Ministru kabineta 2011. gada 25. janvāra noteikumos Nr. 75 "Noteikumi par aktīvo nodarbinātības pasākumu un preventīvo bezdarba samazināšanas pasākumu organizēšanas un finansēšanas kārtību un pasākumu īstenotāju izvēles principiem"" vēl nav apstiprināti un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saskaņotais noteikumu projekts "Grozījumi Ministru kabineta 2011. gada 25. janvāra noteikumos Nr. 75 "Noteikumi par aktīvo nodarbinātības pasākumu un preventīvo bezdarba samazināšanas pasākumu organizēšanas un finansēšanas kārtību un pasākumu īstenotāju izvēles principiem"" iesniegts Valsts kancelejā 2022. gada 24. 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Finansējuma saņēmējs un atbalsta saņēmējs uzglabā informāciju par sniegto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1407/2013</w:t>
            </w:r>
            <w:r w:rsidR="00000000" w:rsidRPr="00000000" w:rsidDel="00000000">
              <w:rPr>
                <w:rtl w:val="0"/>
              </w:rPr>
              <w:t xml:space="preserve"> 6. panta 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normas interpretācijai lūdzam precizēt šajā normā noteiktos datu uzglabāšanas nosacījumus, proti, ka atbalsta sniedzējs informāciju par piešķirto atbalstu programmas ietvaros glabā 10 fiskālos gadus, sākot no dienas, kurā saskaņā ar  programmu piešķirts pēdējais individuālais atbalsts. Atbalsta saņēmējs informāciju par piešķirto de minimis atbalstu glabā 10 fiskālos gadus, sākot no dienas, kurā tam saskaņā ar programmu piešķirts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Finansējuma saņēmējs informāciju par piešķirto atbalstu programmas ietvaros glabā 10 fiskālos gadus, sākot no dienas, kurā saskaņā ar programmu piešķirts pēdējais </w:t>
            </w:r>
            <w:r w:rsidR="00000000" w:rsidRPr="00000000" w:rsidDel="00000000">
              <w:rPr>
                <w:i w:val="1"/>
                <w:rtl w:val="0"/>
              </w:rPr>
              <w:t xml:space="preserve">de minimis </w:t>
            </w:r>
            <w:r w:rsidR="00000000" w:rsidRPr="00000000" w:rsidDel="00000000">
              <w:rPr>
                <w:rtl w:val="0"/>
              </w:rPr>
              <w:t xml:space="preserve">atbalsts. Atbalsta saņēmējs informāciju par piešķirto </w:t>
            </w:r>
            <w:r w:rsidR="00000000" w:rsidRPr="00000000" w:rsidDel="00000000">
              <w:rPr>
                <w:i w:val="1"/>
                <w:rtl w:val="0"/>
              </w:rPr>
              <w:t xml:space="preserve">de minimis</w:t>
            </w:r>
            <w:r w:rsidR="00000000" w:rsidRPr="00000000" w:rsidDel="00000000">
              <w:rPr>
                <w:rtl w:val="0"/>
              </w:rPr>
              <w:t xml:space="preserve"> atbalstu glabā 10 fiskālos gadus, sākot no dienas, kurā tam saskaņā ar programmu piešķirts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Ja tiek konstatēts Komisijas regulas Nr.  </w:t>
            </w:r>
            <w:r w:rsidR="00000000" w:rsidRPr="00000000" w:rsidDel="00000000">
              <w:rPr>
                <w:rtl w:val="0"/>
              </w:rPr>
              <w:t xml:space="preserve">1407/2013</w:t>
            </w:r>
            <w:r w:rsidR="00000000" w:rsidRPr="00000000" w:rsidDel="00000000">
              <w:rPr>
                <w:rtl w:val="0"/>
              </w:rPr>
              <w:t xml:space="preserve"> prasību pārkāpums, valsts atbalsta saņēmējam ir pienākums atmaksāt valsts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dienas, kad valsts atbalsts tika izmaksāts valsts atbalsta saņēmējam,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1. panta (2) daļas 11) punktu, par nelikumīgu komercdarbības atbalstu uzskata arī nepamatoti izlietotu komercdarbības atbalstu, tas ir, tādu komercdarbības atbalstu, kuru tā saņēmējs izmanto, pārkāpjot tā tiesību akta nosacījumus, ar kuru komercdarbības atbalsta saņēmējam saskaņā ar tiesību aktos noteikto tika piešķirtas tiesības saņemt komercdarbības atbalstu. Ņemot vērā, ka noteikumi ietver stingrākas prasības (aizliegta kumulācija), nekā pieļauj Komisijas regulas Nr. 1407/2013 nosacījumi, lūdzam nepārprotamai interpretācijai šo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1407/2013, valsts atbalsta saņēmējam ir pienākums atmaksāt valsts atbalsta sniedzējam visu projekta ietvaros saņemto nelikumīgo valsts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1407/2013, valsts atbalsta saņēmējam ir pienākums atmaksāt valsts atbalsta sniedzējam visu projekta ietvaros saņemto nelikumīgo valsts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Ja tiek konstatēts Komisijas regulas Nr.  </w:t>
            </w:r>
            <w:r w:rsidR="00000000" w:rsidRPr="00000000" w:rsidDel="00000000">
              <w:rPr>
                <w:rtl w:val="0"/>
              </w:rPr>
              <w:t xml:space="preserve">651/2014</w:t>
            </w:r>
            <w:r w:rsidR="00000000" w:rsidRPr="00000000" w:rsidDel="00000000">
              <w:rPr>
                <w:rtl w:val="0"/>
              </w:rPr>
              <w:t xml:space="preserve"> prasību pārkāpums, valsts atbalsta saņēmējam ir pienākums atmaksāt valsts atbalsta sniedzējam visu projekta ietvaros saņemto nelikumīgo valsts atbalstu kopā ar procentiem no dienas, kad valsts atbalsts tika izmaksāts valsts atbalsta saņēmējam, līdz tā atgūšanas dienai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1. panta (2) daļas 11) punktu, par nelikumīgu komercdarbības atbalstu uzskata arī nepamatoti izlietotu komercdarbības atbalstu, tas ir, tādu komercdarbības atbalstu, kuru tā saņēmējs izmanto, pārkāpjot tā tiesību akta nosacījumus, ar kuru komercdarbības atbalsta saņēmējam saskaņā ar tiesību aktos noteikto tika piešķirtas tiesības saņemt komercdarbības atbalstu. Ņemot vērā, ka noteikumi ietver stingrākas prasības, nekā pieļauj Komisijas regulas Nr. 651/2014 nosacījumi, lūdzam nepārprotamai interpretācijai šo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Ja tiek pārkāptas šajos noteikumos noteiktās komercdarbības atbalsta kontroles normas, tostarp nosacījumi, kas izriet no Komisijas regulas Nr. 651/2014, valsts atbalsta saņēmējam ir pienākums atmaksāt valsts atbalsta sniedzējam visu projekta ietvaros saņemto nelikumīgo valsts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Ja tiek pārkāptas šajos noteikumos noteiktās komercdarbības atbalsta kontroles normas, tostarp nosacījumi, kas izriet no Komisijas regulas Nr. 651/2014, valsts atbalsta saņēmējam ir pienākums atmaksāt valsts atbalsta sniedzējam visu projekta ietvaros saņemto nelikumīgo valsts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Grozījumu šo noteikumu </w:t>
            </w:r>
            <w:r w:rsidR="00000000" w:rsidRPr="00000000" w:rsidDel="00000000">
              <w:rPr>
                <w:rtl w:val="0"/>
              </w:rPr>
              <w:t xml:space="preserve">17.2.1.</w:t>
            </w:r>
            <w:r w:rsidR="00000000" w:rsidRPr="00000000" w:rsidDel="00000000">
              <w:rPr>
                <w:rtl w:val="0"/>
              </w:rPr>
              <w:t xml:space="preserve"> apakšpunktā, kas paredz, ka ikmēneša finanšu atbalstu reģionālai mobilitātei aprēķina atbilstoši vienas vienības izmaksu metodikai, un kas nepārsniedz 150 </w:t>
            </w:r>
            <w:r w:rsidR="00000000" w:rsidRPr="00000000" w:rsidDel="00000000">
              <w:rPr>
                <w:i w:val="1"/>
                <w:rtl w:val="0"/>
              </w:rPr>
              <w:t xml:space="preserve">euro</w:t>
            </w:r>
            <w:r w:rsidR="00000000" w:rsidRPr="00000000" w:rsidDel="00000000">
              <w:rPr>
                <w:rtl w:val="0"/>
              </w:rPr>
              <w:t xml:space="preserve"> mēnesī, piemēro tiem līgumiem par atbalstu reģionālajai mobilitātei aktīvo nodarbinātības pasākumu ietvaros, kurus finansējuma saņēmējs ar pasākumos iesaistītajiem dalībniekiem noslēdzis pēc 2018. gada 31.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25.01.2011. MK noteikumu Nr.75 "</w:t>
            </w:r>
            <w:r w:rsidR="00000000" w:rsidRPr="00000000" w:rsidDel="00000000">
              <w:rPr>
                <w:i w:val="1"/>
                <w:rtl w:val="0"/>
              </w:rPr>
              <w:t xml:space="preserve">Noteikumi par aktīvo nodarbinātības pasākumu un preventīvo bezdarba samazināšanas pasākumu organizēšanas un finansēšanas kārtību un pasākumu īstenotāju izvēles principiem</w:t>
            </w:r>
            <w:r w:rsidR="00000000" w:rsidRPr="00000000" w:rsidDel="00000000">
              <w:rPr>
                <w:rtl w:val="0"/>
              </w:rPr>
              <w:t xml:space="preserve">" 172. punktā (</w:t>
            </w:r>
            <w:r w:rsidR="00000000" w:rsidRPr="00000000" w:rsidDel="00000000">
              <w:rPr>
                <w:i w:val="1"/>
                <w:rtl w:val="0"/>
              </w:rPr>
              <w:t xml:space="preserve">23.11.2021. MK noteikumi Nr.764</w:t>
            </w:r>
            <w:r w:rsidR="00000000" w:rsidRPr="00000000" w:rsidDel="00000000">
              <w:rPr>
                <w:rtl w:val="0"/>
              </w:rPr>
              <w:t xml:space="preserve">), lūdzam atbilstoši precizēt MK noteikumu 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Grozījumu šo noteikumu </w:t>
            </w:r>
            <w:r w:rsidR="00000000" w:rsidRPr="00000000" w:rsidDel="00000000">
              <w:rPr>
                <w:rtl w:val="0"/>
              </w:rPr>
              <w:t xml:space="preserve">17.2.1.</w:t>
            </w:r>
            <w:r w:rsidR="00000000" w:rsidRPr="00000000" w:rsidDel="00000000">
              <w:rPr>
                <w:rtl w:val="0"/>
              </w:rPr>
              <w:t xml:space="preserve"> apakšpunktā, kas paredz, ka ikmēneša finanšu atbalstu reģionālai mobilitātei aprēķina atbilstoši vienas vienības izmaksu metodikai, piemēro tiem līgumiem par atbalstu reģionālajai mobilitātei aktīvo nodarbinātības pasākumu ietvaros, kurus finansējuma saņēmējs ar pasākumos iesaistītajiem dalībniekiem noslēdzis pēc 2018. gada 31. decembra.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1.1.apakšasdaļas apakšnodaļu "Apraksts" 1.teikumu un norādīt pilno Noteikumu nosaukumu un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1.2.apakšsadaļas apakšnodaļā "Mērķa apraksts" svītrot vai atdalīt ar komantu vārdu "bezdarbniekiem", kas norādīts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antācijas 4.1.1.sadaļā vārda “bezdrabnieki” pareizrakstību.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apakšnodaļā "Pašreizējā situācija" precizēt 1.punkta redakciju atbilstoši MK noteikumu Nr.835 3.2.1. apakšpunktam: "persona ir bijusi bez darba vismaz 12 mēnešus un šajā periodā nav bijusi uzskatāma par darba ņēmēju vai pašnodarbināto atbilstoši likumam "Par valsts sociālo apdrošināšanu" ilgāk par diviem mēnešiem bez pārtraukuma".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noteikuma projekta nosaukumā un citur 9.1.1.1.pasākuma nosaukumu "Subsidētās darbavietas nelabvēlīgākā situācijā esošiem bezdarbniekiem", ievērojot to, ka Ministru kabineta noteikumi Nr.835 3.punktā noteiktā pasākuma mērķa grupa ir </w:t>
            </w:r>
            <w:r w:rsidR="00000000" w:rsidRPr="00000000" w:rsidDel="00000000">
              <w:rPr>
                <w:u w:val="single"/>
                <w:rtl w:val="0"/>
              </w:rPr>
              <w:t xml:space="preserve">nodarbinātās personas ar invaliditāti</w:t>
            </w:r>
            <w:r w:rsidR="00000000" w:rsidRPr="00000000" w:rsidDel="00000000">
              <w:rPr>
                <w:rtl w:val="0"/>
              </w:rPr>
              <w:t xml:space="preserve">, kā arī bezdarbnieki, tostarp ilgstošie bezdarbnieki, vienlaikus veicot administratīvā sloga novērtējumu, ko šāda veida precizējumi varētu radīt.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precizējumi noteikumu projekta nosaukumā un citur 9.1.1.1. pasākuma nosaukumā veidos nesamērīgu slogu finansējuma saņēmējam. Tāpat arī jāņem vērā, ka nodarbinātas personas ar invaliditāti ir minētas gan 9.1.1. specifiskā atbalsta mērķa nosaukumā kā sociālās atstumtības riskam pakļauta iedzīvotāju grupa, gan MK noteikumu Nr.835 mērķa grupu uzskaitījumā.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virzīt noteikumu projektu (kas paredz personām ar invaliditāti un prognozējamo invaliditāti iespēju saņemt ilgstošo bezdarbnieku aktivizācijas pasākumos paredzēto atbalstu, kas veicinās minēto personu integrāciju darba tirgū) izskatīšanai Ministru kabinetā (turpmāk - MK), brīdī, kad ir veikti (MK apstiprināti) grozījumi MK 2011.gada 25.janvāra noteikumos Nr.75 „Noteikumi par aktīvo nodarbinātības pasākumu un preventīvo bezdarba samazināšanas pasākumu organizēšanas un finansēšanas kārtību un pasākumu īstenotāju izvēles principiem”, ņemot vērā, ka tieši šie MK noteikumi reglamentē aktīvos nodarbinātības pasākumus un preventīvos bezdarba samazināšanas pasākumus. Lai arī grozījumi MK noteikumos Nr.75 (22-TA-2361, iesniegti Valsts kancelejā 2022.gada 24.oktobrī) sākotnēji tika iekļauti MK 2022.gada 8.novembra sēdes protokola Nr. 56 (paragrāfa numurs 11. §) darba kārtībā*, tomēr šī jautājuma izskatīšana atlikta.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*https://tapportals.mk.gov.lv/meetings/cabinet_ministers/644678c4-a90a-4107-8f73-32beeb4c6ac3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9.1.1.1. pasākuma īstenošanas nosacījumu saturisko saistību ar MK noteikumiem Nr.75, noteikumu projekts netiks virzīts izskatīšanai MK sēdē pirms MK noteikumu Nr.75 grozījumu projekta, kuru indikatīvi plānots izskatīt tuvākajā MK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šo noteikumu </w:t>
            </w:r>
            <w:r w:rsidR="00000000" w:rsidRPr="00000000" w:rsidDel="00000000">
              <w:rPr>
                <w:rtl w:val="0"/>
              </w:rPr>
              <w:t xml:space="preserve">3.</w:t>
            </w:r>
            <w:r w:rsidR="00000000" w:rsidRPr="00000000" w:rsidDel="00000000">
              <w:rPr>
                <w:rtl w:val="0"/>
              </w:rPr>
              <w:t xml:space="preserve"> punktā minēto bezdarbnieku iekļaušanos sabiedrībā un iekārtošanos pastāvīgā darbā.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pasākuma mērķi, ņemot vērā, ka pasākuma mērķa grupa ir ne tikai bezdarbnieki, bet arī nodarbinātas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šo noteikumu </w:t>
            </w:r>
            <w:r w:rsidR="00000000" w:rsidRPr="00000000" w:rsidDel="00000000">
              <w:rPr>
                <w:rtl w:val="0"/>
              </w:rPr>
              <w:t xml:space="preserve">3.</w:t>
            </w:r>
            <w:r w:rsidR="00000000" w:rsidRPr="00000000" w:rsidDel="00000000">
              <w:rPr>
                <w:rtl w:val="0"/>
              </w:rPr>
              <w:t xml:space="preserve"> punktā minēto nodarbināto personu ar invaliditāti un bezdarbnieku iekļaušanos sabiedrībā un iekārtošanos pastāvīgā darbā.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pieejamais kopējais attiecināmais finansējums ir ne mazāks kā 82 770 302 </w:t>
            </w:r>
            <w:r w:rsidR="00000000" w:rsidRPr="00000000" w:rsidDel="00000000">
              <w:rPr>
                <w:i w:val="1"/>
                <w:rtl w:val="0"/>
              </w:rPr>
              <w:t xml:space="preserve">euro</w:t>
            </w:r>
            <w:r w:rsidR="00000000" w:rsidRPr="00000000" w:rsidDel="00000000">
              <w:rPr>
                <w:rtl w:val="0"/>
              </w:rPr>
              <w:t xml:space="preserve">, tai skaitā Eiropas Sociālā fonda finansējums – 68 087 520 </w:t>
            </w:r>
            <w:r w:rsidR="00000000" w:rsidRPr="00000000" w:rsidDel="00000000">
              <w:rPr>
                <w:i w:val="1"/>
                <w:rtl w:val="0"/>
              </w:rPr>
              <w:t xml:space="preserve">euro</w:t>
            </w:r>
            <w:r w:rsidR="00000000" w:rsidRPr="00000000" w:rsidDel="00000000">
              <w:rPr>
                <w:rtl w:val="0"/>
              </w:rPr>
              <w:t xml:space="preserve">, valsts budžeta finansējums – 3 449 668 </w:t>
            </w:r>
            <w:r w:rsidR="00000000" w:rsidRPr="00000000" w:rsidDel="00000000">
              <w:rPr>
                <w:i w:val="1"/>
                <w:rtl w:val="0"/>
              </w:rPr>
              <w:t xml:space="preserve">euro</w:t>
            </w:r>
            <w:r w:rsidR="00000000" w:rsidRPr="00000000" w:rsidDel="00000000">
              <w:rPr>
                <w:rtl w:val="0"/>
              </w:rPr>
              <w:t xml:space="preserve"> un privātais līdzfinansējums, ko veido šo noteikumu </w:t>
            </w:r>
            <w:r w:rsidR="00000000" w:rsidRPr="00000000" w:rsidDel="00000000">
              <w:rPr>
                <w:rtl w:val="0"/>
              </w:rPr>
              <w:t xml:space="preserve">17.3.3.</w:t>
            </w:r>
            <w:r w:rsidR="00000000" w:rsidRPr="00000000" w:rsidDel="00000000">
              <w:rPr>
                <w:rtl w:val="0"/>
              </w:rPr>
              <w:t xml:space="preserve"> apakšpunktā minētās izmaksas, – ne mazāks kā 11 233 114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samazināt pieejamo kopējo attiecināmo finansējumu par projektā Nr.9.1.1.1/15/I/001 konstatēto neatbilstoši veikto izdevumu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kopējā attiecināmā finansējuma samazinājumu par konstatēto neatbilstoši veikto izdevumu summu plānots iekļauts nākamajos MK noteikumu Nr.835 grozījumos.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pieejamais kopējais attiecināmais finansējums ir ne mazāks kā 82 770 302 </w:t>
            </w:r>
            <w:r w:rsidR="00000000" w:rsidRPr="00000000" w:rsidDel="00000000">
              <w:rPr>
                <w:i w:val="1"/>
                <w:rtl w:val="0"/>
              </w:rPr>
              <w:t xml:space="preserve">euro</w:t>
            </w:r>
            <w:r w:rsidR="00000000" w:rsidRPr="00000000" w:rsidDel="00000000">
              <w:rPr>
                <w:rtl w:val="0"/>
              </w:rPr>
              <w:t xml:space="preserve">, tai skaitā Eiropas Sociālā fonda finansējums – 68 087 520 </w:t>
            </w:r>
            <w:r w:rsidR="00000000" w:rsidRPr="00000000" w:rsidDel="00000000">
              <w:rPr>
                <w:i w:val="1"/>
                <w:rtl w:val="0"/>
              </w:rPr>
              <w:t xml:space="preserve">euro</w:t>
            </w:r>
            <w:r w:rsidR="00000000" w:rsidRPr="00000000" w:rsidDel="00000000">
              <w:rPr>
                <w:rtl w:val="0"/>
              </w:rPr>
              <w:t xml:space="preserve">, valsts budžeta finansējums – 3 449 668 </w:t>
            </w:r>
            <w:r w:rsidR="00000000" w:rsidRPr="00000000" w:rsidDel="00000000">
              <w:rPr>
                <w:i w:val="1"/>
                <w:rtl w:val="0"/>
              </w:rPr>
              <w:t xml:space="preserve">euro</w:t>
            </w:r>
            <w:r w:rsidR="00000000" w:rsidRPr="00000000" w:rsidDel="00000000">
              <w:rPr>
                <w:rtl w:val="0"/>
              </w:rPr>
              <w:t xml:space="preserve"> un privātais līdzfinansējums, ko veido šo noteikumu </w:t>
            </w:r>
            <w:r w:rsidR="00000000" w:rsidRPr="00000000" w:rsidDel="00000000">
              <w:rPr>
                <w:rtl w:val="0"/>
              </w:rPr>
              <w:t xml:space="preserve">17.3.3.</w:t>
            </w:r>
            <w:r w:rsidR="00000000" w:rsidRPr="00000000" w:rsidDel="00000000">
              <w:rPr>
                <w:rtl w:val="0"/>
              </w:rPr>
              <w:t xml:space="preserve"> apakšpunktā minētās izmaksas, – ne mazāks kā 11 233 114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22-TA-2582</w:t>
    </w:r>
    <w:r>
      <w:br/>
    </w:r>
    <w:r w:rsidR="00000000" w:rsidRPr="00000000" w:rsidDel="00000000">
      <w:rPr>
        <w:rtl w:val="0"/>
      </w:rPr>
      <w:t xml:space="preserve">28.11.2022. 12.18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22-TA-2582</w:t>
    </w:r>
    <w:r>
      <w:br/>
    </w:r>
    <w:r w:rsidR="00000000" w:rsidRPr="00000000" w:rsidDel="00000000">
      <w:rPr>
        <w:rtl w:val="0"/>
      </w:rPr>
      <w:t xml:space="preserve">28.11.2022. 12.18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Izziņa_22-TA-2582.docx</dc:title>
</cp:coreProperties>
</file>

<file path=docProps/custom.xml><?xml version="1.0" encoding="utf-8"?>
<Properties xmlns="http://schemas.openxmlformats.org/officeDocument/2006/custom-properties" xmlns:vt="http://schemas.openxmlformats.org/officeDocument/2006/docPropsVTypes"/>
</file>