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21-TA-1566: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27. oktobra noteikumos Nr. 617 "Darbības programmas "Izaugsme un nodarbinātība" 1.2.2. specifiskā atbalsta mērķa "Veicināt inovāciju ieviešanu komersantos" 1.2.2.1. pasākuma "Atbalsts nodarbināto apmācībām" pirmās un otrās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struktūrfondu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Kohēzijas fonda 2014.–2020. 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vadības likuma 20. panta 13.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izziņas 19. punktā sniegto skaidrojumu par Tieslietu ministrijas sākotnējā atzinumā ietverto iebildumu, lūdzam papildināt noteikumu projekta deleģējumu ar Eiropas Savienības struktūrfondu un Kohēzijas fonda 2014.–2020. gada plānošanas perioda vadības likuma 20. panta 9. punktu, tādejādi paredzot tiesisko pamatu noteikumu projektā ietvert tiesisko regulējumu par finansējuma saņēmēja tiesībām no gala labuma guvēja saņemt kompensāciju atmaksātā nelikumīgā atbalsta (kopā ar procentiem)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Eiropas Savienības struktūrfondu un Kohēzijas fonda 2014.–2020. gada plānošanas perioda vadības likuma 20. panta 13. un 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deleģējums ar Eiropas Savienības struktūrfondu un Kohēzijas fonda 2014.–2020. gada plānošanas perioda vadības likuma 20. panta 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Precizētu informāciju lūdzu skatīt  izziņas 2.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struktūrfondu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Kohēzijas fonda 2014.–2020. 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vadības likuma 20. panta 13. un 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projektā  atsauci uz 20.panta 9.punkta deleģējumu, jo nav nepieciešams grozīt deleģējumu. Eiropas Savienības struktūrfondu un Kohēzijas fonda 2014.-2020. gada plānošanas perioda vadības likuma 3.panta pirmā daļa nosaka likuma darbības jomu, tai skaitā, Eiropas Savienības fondu vadībā iesaistīto institūciju un finansējuma saņēmēja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struktūrfondu un Kohēzijas fonda 2014.—2020.gada plānošanas perioda vadības likuma 20. panta 9. punktā paredzētā kārtība ir noteikta Ministru kabineta  2015. gada 8. septembra noteikumos Nr. 517 “Kārtība, kādā ziņo par konstatētajām neatbilstībām un atgūst neatbilstoši veiktos izdevumus Eiropas Savienības struktūrfondu un Kohēzijas fonda ieviešanā 2014.–2020. gada plānošanas periodā” (turpmāk  - MK noteikumi N. 517) un neattiecas uz labuma guvējiem, līdz ar to šāds deleģējums nav nepieciešams. Iepriekš šāds saskaņojums panākts arī pie 4.2.1.1.pasākuma (DME) grozījumu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atsauce uz 20. panta 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Izteikt 23.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- 18.05.2022.)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23.2.1.5. punktu ar attiecināmajām izmaksām, kas saistītas ar surdotulku, reāllaika transkripcijas un subtitrēšanas pakalpojumu izmaksām.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23.2.1.5. tulku un tulkotāju, surdotulku, reāllaika transkripcijas un subtitrēšanas pakalpojumu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LM iebildums un noteikumu grozījumu projekts papildināts ar 23.2.1.7. apakšpunktu šādā redakcijā: "surdotulku, reāllaika transkripcijas un subtitrēšanas pakalpojumu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par kādu tieši rādītāju samazināšanu ir runa apakšsadaļā "Problēmas apraksts". Lūdzam izvērtēt vai minētā rādītāju vērtību samazināšana neietekmēs kopēju uzraudzības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veikti papildinājumi, ar atsauci, ka rādītāju samazināšana ir veikta Noteikuma projekta 7.</w:t>
            </w:r>
            <w:r w:rsidR="00000000" w:rsidRPr="00000000" w:rsidDel="00000000">
              <w:rPr>
                <w:vertAlign w:val="superscript"/>
                <w:rtl w:val="0"/>
              </w:rPr>
              <w:t xml:space="preserve">1</w:t>
            </w:r>
            <w:r w:rsidR="00000000" w:rsidRPr="00000000" w:rsidDel="00000000">
              <w:rPr>
                <w:rtl w:val="0"/>
              </w:rPr>
              <w:t xml:space="preserve"> punktā, kā arī papildināts ar skaidrojumu, ka minēto sasniedzamo rādītāju samazināšana neietekmēs kopējo uzraudzības rādītāju sasniegšanu, jo ir veikta atbilstoši MK apstiprinātajiem Darbības programmas grozījumiem un tur noteiktajām rādītāju vērtībām.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apakšsadaļu “Risinājuma apraksts”, papildinot to ar informāciju, ka šajā gadījumā tiks samazinātas tieši virssaistību uzraudzības rādītāju vērtības, vienlaicīgi aizvietojot tās ar React-EU rādītājiem. Vēršam uzmanību, ka no esošās redakcijas nav skaidrs, kādus rādītājus plāno koriģēt vai samazināt.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apakšsadaļa "Risinājuma apraksts" ar minēto informāciju, precizējot, ka tiek samazināti tieši virssaistību uzraudzības rādītāju vērtības, tās aizstājot ar React-EU rādītājiem.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React-EU finansējuma sadalījumu pa intervences kodiem. Ņemot vērā, ka atbalstāmās darbības netiek mainītas, tiek saglabāts jau esošais kods Nr.64. “Uzlaboti atbalsta pakalpojumi MVU un MVU grupām (tostarp vadības, tirgvedības,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dizaina pakalpojumi)”, tādējādi pie minētā koda jānorāda React-EU finansējuma (ERAF daļa) kopējais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norādot React-EU finansējuma intervences kodu.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ieviestas Eiropas Komisijas 2013. gada 18. decembra Regulas (ES)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un Eiropas Komisijas 2014. gada 17. jūnija Regulas (ES) Nr. 651/2014, ar ko noteiktas atbalsta kategorijas atzīst par saderīgām ar iekšējo tirgu, piemērojot Līguma 107. un 108. pantu (turpmāk - regula Nr. 651/2014) prasības, lūdzam saskaņā ar Ministru kabineta 2021. gada 7. septembra noteikumu Nr. 617 "Tiesību akta projekta sākotnējās ietekmes izvērtēšanas kārtība" 9.19. apakšpunktu papildināt noteikumu projekta anotācijas 5. sadaļu ar atbilstošu skaidrojumu par minēto regulu prasību ieviešanu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"5. Tiesību akta projekta atbilstība Latvijas Republikas starptautiskajām saistībām" papildināta ar noteikumu projektā ieviestajām Regulas Nr. 651/2014 prasībām. Noteikumu projektā nav minētas  prasības, kas izrietētu no konkrētiem Komisijas regulas Nr. 1407/2013 pantiem, bet Komisijas regula Nr. 1407/2013 ir minēta kā regulējums, ar kuru tiek sniegts atbalsts, tāpēc minētā sadaļa ar šīs regulas prasībām nav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9.1. apakšpunktu, lūdzam noteikumu projekta anotācijā skaidrot katra izdarītā būtiskā grozījuma Ministru kabineta 2015. gada 27. oktobra noteikumos Nr. 617 "Darbības programmas "Izaugsme un nodarbinātība" 1.2.2. specifiskā atbalsta mērķa "Veicināt inovāciju ieviešanu komersantos" 1.2.2.1. pasākuma "Atbalsts nodarbināto apmācībām" pirmās un otrās projektu iesniegumu atlases kārtas īstenošanas noteikumi" (turpmāk - noteikumi Nr. 617) būtību, nepieciešamību un mērķi. Norādām, ka šobrīd šāds skaidrojums nav atrodams par, piemēram, noteikumu projekta 26.-28. punktu. 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informāciju par Noteikumu projektā ir veiktajām izmaiņām 49.</w:t>
            </w:r>
            <w:r w:rsidR="00000000" w:rsidRPr="00000000" w:rsidDel="00000000">
              <w:rPr>
                <w:vertAlign w:val="superscript"/>
                <w:rtl w:val="0"/>
              </w:rPr>
              <w:t xml:space="preserve">1</w:t>
            </w:r>
            <w:r w:rsidR="00000000" w:rsidRPr="00000000" w:rsidDel="00000000">
              <w:rPr>
                <w:rtl w:val="0"/>
              </w:rPr>
              <w:t xml:space="preserve"> , 49.</w:t>
            </w:r>
            <w:r w:rsidR="00000000" w:rsidRPr="00000000" w:rsidDel="00000000">
              <w:rPr>
                <w:vertAlign w:val="superscript"/>
                <w:rtl w:val="0"/>
              </w:rPr>
              <w:t xml:space="preserve">2</w:t>
            </w:r>
            <w:r w:rsidR="00000000" w:rsidRPr="00000000" w:rsidDel="00000000">
              <w:rPr>
                <w:rtl w:val="0"/>
              </w:rPr>
              <w:t xml:space="preserve">  un 49.</w:t>
            </w:r>
            <w:r w:rsidR="00000000" w:rsidRPr="00000000" w:rsidDel="00000000">
              <w:rPr>
                <w:vertAlign w:val="superscript"/>
                <w:rtl w:val="0"/>
              </w:rPr>
              <w:t xml:space="preserve">3</w:t>
            </w:r>
            <w:r w:rsidR="00000000" w:rsidRPr="00000000" w:rsidDel="00000000">
              <w:rPr>
                <w:rtl w:val="0"/>
              </w:rPr>
              <w:t xml:space="preserve"> punktā, skaidrojot, ka veiktās izmaiņas ir veiktas, lai precizētu nelikumīga komercdarbības atbalsta atgūšanas procesu. Izmaiņas Noteikumu projektā veiktas pēc grozījumiem Komercdarbības atbalsta kontroles likumā, kas stājās spēkā 2021. gada 8. jūnijā. Minētajos grozījumos cita starpā veiktas arī izmaiņas nelikumīga un nesaderīga komercdarbības atbalsta atgūšanā un tās procesuālajā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tekstu ar skaidrojumu, vai un kādā veidā paredzētie grozījumi, tostarp uzraudzības rādītāju un to vērtību izmaiņas (samazinājums), ietekmēs horizontālās prioritātes „Ilgtspējīga attīstība” rādītāju sasniegšanu, jo 1.2.2.1. pasākumam ir piemērojams projektu iesniegumu vērtēšanas kritērijs "Projekta ietvaros tiks īstenotas apmācības eko- inovāciju jomā (saskaņā ar normatīvajiem aktiem par Latvijas izglītības klasifikāciju: 850 Vides aizsardzība)".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ka minēto sasniedzamo rādītāju samazināšana neietekmēs horizontālās prioritātes "Ilgtspējīga attīstība" rādītāju sasniegšanu, jo 1.2.2.1. pasākuma radītāji netiek samazināti un projektu iesniegumu vērtēšanas kritērijā "Projekta ietvaros tiks īstenotās apmācības eko-inovāciju jomā (saskaņā ar normatīvajiem aktiem par Latvijas izglītības klasifikāciju: 850 Vides aizsardzība)" norādītās vērtības nav samazinātas.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ministrijai nav iespējams precīzi izvērtēt, kuras noteikumu projekta normas ir ieviestas atbilstoši noteikumu projektā norādītajām Eiropas Savienības regulām. Ņemot vērā minēto, Tieslietu ministrija varēs sniegt precīzu izvērtējumu par noteikumu projekta atbilstību minētajām Eiropas Savienības regulai pēc anotācijas precizēšanas, aizpildot anotācijas V sadaļu, jo īpaši tās 1. tabulu norādot visas noteikumu projketā minētās Eiropas Savienības regulas (piemēram, papildinot to ar noteikumu projekta 19., 21., 22. u.c. punktiem).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noteikumu projekta anotācijas V sadaļas 1. tabulas B ailē ir norādītas nepareizas atsauces uz noteikumu projekta vienībām, t.i., tiek norādītas atsauces uz noteikumu vienībām, nevis noteikumu projekta vienībām. Piemēram, 1. tabulas B ailē norādītā noteikumu projekta 38.</w:t>
            </w:r>
            <w:r w:rsidR="00000000" w:rsidRPr="00000000" w:rsidDel="00000000">
              <w:rPr>
                <w:vertAlign w:val="superscript"/>
                <w:rtl w:val="0"/>
              </w:rPr>
              <w:t xml:space="preserve">1</w:t>
            </w:r>
            <w:r w:rsidR="00000000" w:rsidRPr="00000000" w:rsidDel="00000000">
              <w:rPr>
                <w:rtl w:val="0"/>
              </w:rPr>
              <w:t xml:space="preserve"> punkta vietā ir jānorāda uz noteikumu projketa 33.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nepieciešamie precizējumi anotācijas V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pēc CFLA rīcībā esošās informācijas, 1.2.2.1. pasākuma projektos virssaistības ir apstiprinātas 9 219 700 EUR apmērā, nevis 9 381 700 EUR. Lūdzam skaidrot, vai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precizēta summa uz  9 219 700 EUR.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skaidrojot, uz kādiem datiem balstās pieņēmums, ka no viena komersanta vidēji varētu apmācīties četri nodarbinātie.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Finansējuma saņēmēji tikšanās laikā ar EM šī gada 10. un 14. martā informēja, ka līdz ar Covid-19 radīto ietekmi, energoresursu un gāzes cenu pieaugumu, kā arī kara ietekmi Ukrainā, kas ietekmē piegāžu ķēdes un izejmateriālu iegūšanu, ir strauji mazinājusies komersantu iespēja nodrošināt privāto līdzfinansējumu apmācībām, kas rezultējas apmācāmo dalībnieku skaita samazinājumā.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13.1.6. SAM nav pasākumu, lūdzam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izmaiņas visā anotācijas tekstā.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1.sadalā sniegto informāciju, ka Ekonomikas ministrija rosina pārdalīt brīvo finansējumu uz 13.1.1. SAM "Atveseļošanas pasākumi ekonomikas nozarē" Starptautiskās konkurētspējas programmai 4 318 300 euro un  Biznesa inkubatoru programmai 1 000 000 euro, nepieciešams aizpildīt anotācijas 3.sadaļu, norādot 2022.gadam un turpmākajiem gadiem 1.2.2.1. pasākumam paredzēto finansējumu, kā arī samazināmā finansējuma apmēru konkrētajos gados, vienlaikus pie citas informācijas norādot kādam pasākumam finansējums tiks pārdalīts.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veiktas anotācijas 3.sadaļā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- 18.05.2022.)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par to, ka noteikumu projekta 23.punktā paredzētās attiecināmās izmaksu pozīcijas ietver visu paredzēto darbību piekļūstamību personām ar invaldititāti, 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- 23.1.1.2. p. paredzētie pasniedzēju un nodarbināto ceļa (transporta) izdevumi paredz arī speciālā transporta izdevumus personām ar invaliditāti,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- 23.1.2.2. p. paredzētās netiešās attiecināmās izmaksas – darba vietas aprīkojuma izmaksas (pieļaujama tikai aprīkojuma noma vai nolietojums), iekļauj sevī arī darba vietas pielāgošanas personas ar invalditāti vajadzībām izmaksas, kā arī transporta izmaksas paredz arī specializētā transporta izmaksas. Telpu īres gadījumā, tiks nodrošināts, ka prasībās pakalpojuma sniedzējam (Iepirkuma nolikumos) tiek izvirzīta prasība nodrošināt, ka konkrētajai pakalpojuma sniegšanas vietai/videi/objektam/pasākuma norises vietai ir iespēja fiziski piekļūt un to var izmantot cilvēki ar dažādiem funkcionāliem traucējumiem patstāvīgi.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- 23.2.1.5. p. paredzētās tulku un tulkotāju pakalpojumu izmaksas, iekļauj arī surdotulku, subtitru  un reāllaika transkripcijas pakalpojumu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- 23.1.5. p. paredzēto informatīvo pasākumu izmaksas, lai motivētu komersantus attīstīt prasmes, paredz nodrošināt, ka informācija ir piekļūstama dažādos formātos;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- 23.2.1.1. p. paredzētās apmācībām izmantojamo mācību materiālu izmaksas (drukāti vai audiovizuāli materiāli) paredz, ka tiks nodrošināts, ka šie materiāli ir piekļūstami cilvēkiem ar funkcionāliem traucējumiem, izmantojot vairākus sensoros (redze, dzirde, tauste) kanālus, t.i., produkta programmatūrai ir jābūt savietojamai ar ES atzītām individuālām IT palīgierīcem cilvēkiem ar funkcionāliem traucējumniem (piemēram, Braila printeris, screenreader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anotācijas 8.1.9. sadaļā veikti papildinājumi.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- 18.05.2022.)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noteikumu projekta ietekmes uz dzimumu līdztiesību novērtējumu, piemēram, norādot,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aktam ir netieša ietekme uz dzimumu līdztiesību, taču tajā ietverto normu īstenošana var pozitīvi ietekmēt sieviešu un vīriešu līdztiesības situāciju, 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visi dati par pasākuma mērķa grupām, kur vien tas ir iespējams, tiks sniegti sadalījumā pēc dzimumiem;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vadībā un īstenošanā tiks virzīti pasākumi, kas sekmē darba un ģimenes dzīves līdzsvaru, paredzot elastīga un nepilna laika darba iespēju nodrošināšanu vecākiem ar bērniem un personām, kuras aprūpē tuviniekus;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pasākuma mērķa grupas sievietēm un vīriešiem tiks nodrošinātas vienlīdzīgas karjeras izaugsmes iespējas, tostarp nodrošinot dalību apmācībās, semināros,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īstenoti prasmju un izglītības veicināšanas pasākumi, kas pastarpināti sekmēs bezdarba mazināšanos, ekonomisko  labklājību, netieši ietekmēs vardarbības risku mazināšanos;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dzimumu aspekts tiks integrēts dažādās nozarēs un profesijās, lai mazinātu darba tirgus segregāciju pēc dzimuma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veikti attiecīgie papildinājumi anotācijas sadaļā 8.1.10.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sadaļā sniegto skaidrojumu: “Partnerībā organizētos projektos piešķirto de minimis atbalstu attiecina uz to partnerībā esošo biedrību vai nodibinājumu, kas no šā atbalsta gūst labumu vai veic darbības, kurām tiek izmantots attiecīgais de minimis atbalsts. Ja šāda attiecināšana nav iespējama, attiecīgo de minimis atbalstu attiecina līdzvērtīgi sadalot starp partnerībā esošām biedrībām vai nodibinājumiem.”, ņemot vērā, ka tas ir pretrunā ar de minimis regulas uzraudzības nosacījumiem un nenodrošina, ka tiek korekti uzskaitīts de minimis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veitki labojumi anotācijā un svītrots teikums : “Ja šāda attiecināšana nav iespējama, attiecīgo de minimis atbalstu attiecina līdzvērtīgi sadalot starp partnerībā esošām biedrībām vai nodibinājumiem.”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norādītā kopējā 13.1.6. SAM REACT-EU finansējuma ERAF daļa (kopā ar pārdalāmo finansējumu) pārsniedz kopējo EK REACT-EU piešķīrumu 16 594 713 euro. Lūdzam veikt attiecīgus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visām izmaiņām 1.2.2.1. pasākuma MK noteikumos jāatbilst topošajiem darbības programmas “Izaugsme un nodarbinātība” grozījumiem Nr. 8 . Proti, iepriekš minētie grozījumi, cita starpā, paredz izmaiņas React-EU finansējuma piešķīruma (kurš paredzēts 13.1.1. un 13.1.6.SAM ietvaros) pārdales no 1.2.2.1. pasākuma uz 3.2.1.2. un 3.1.1.6. pasākumu. Tādējādi EM, kā atbildīgajai iestādei, ir jāveic visas nepieciešamas izmaiņas attiecīgajos MK noteikumos, salāgojot visus paredzētos grozījumus savā starpā. Informējam, ka kopējais React-EU finansējums 13.1.6. SAM sevī iekļauj ERAF 16 594 713 euro un valsts budžeta virssaistību finansējums 3 105 287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Veikti attiecīgie precizējumi gan anotācijā, gan arī noteikumu konsolidētajā versijā 5.</w:t>
            </w:r>
            <w:r w:rsidR="00000000" w:rsidRPr="00000000" w:rsidDel="00000000">
              <w:rPr>
                <w:vertAlign w:val="superscript"/>
                <w:rtl w:val="0"/>
              </w:rPr>
              <w:t xml:space="preserve">1</w:t>
            </w:r>
            <w:r w:rsidR="00000000" w:rsidRPr="00000000" w:rsidDel="00000000">
              <w:rPr>
                <w:rtl w:val="0"/>
              </w:rPr>
              <w:t xml:space="preserve">, 6.</w:t>
            </w:r>
            <w:r w:rsidR="00000000" w:rsidRPr="00000000" w:rsidDel="00000000">
              <w:rPr>
                <w:vertAlign w:val="superscript"/>
                <w:rtl w:val="0"/>
              </w:rPr>
              <w:t xml:space="preserve">2</w:t>
            </w:r>
            <w:r w:rsidR="00000000" w:rsidRPr="00000000" w:rsidDel="00000000">
              <w:rPr>
                <w:rtl w:val="0"/>
              </w:rPr>
              <w:t xml:space="preserve"> un 6.</w:t>
            </w:r>
            <w:r w:rsidR="00000000" w:rsidRPr="00000000" w:rsidDel="00000000">
              <w:rPr>
                <w:vertAlign w:val="superscript"/>
                <w:rtl w:val="0"/>
              </w:rPr>
              <w:t xml:space="preserve">3 </w:t>
            </w:r>
            <w:r w:rsidR="00000000" w:rsidRPr="00000000" w:rsidDel="00000000">
              <w:rPr>
                <w:rtl w:val="0"/>
              </w:rPr>
              <w:t xml:space="preserve">punktā. Norādīts, ka arī tiks veikti grozījumi  3.2.1.2. un 3.1.1.6. pasākumā precizējot pārdalāmo finansējumu, kā arī 1.2.2.3. pasākumā tiks veikti grozījumi, lai precizētu 13.1.6. SAM finansējuma sadalījumu pēc jaunā proporcijas.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1.2.2. specifiskā atbalsta mērķa "Veicināt inovāciju ieviešanu komersantos" 1.2.2.1. pasākuma "Atbalsts nodarbināto apmācībām"  un 13.1.6. specifiskā atbalsta mērķa "Atveseļošanas pasākumi ekonomikas nozarē - nodarbināto apmācības (ERAF)" pirmās un otrās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39.</w:t>
            </w:r>
            <w:r w:rsidR="00000000" w:rsidRPr="00000000" w:rsidDel="00000000">
              <w:rPr>
                <w:vertAlign w:val="superscript"/>
                <w:rtl w:val="0"/>
              </w:rPr>
              <w:t xml:space="preserve">1</w:t>
            </w:r>
            <w:r w:rsidR="00000000" w:rsidRPr="00000000" w:rsidDel="00000000">
              <w:rPr>
                <w:rtl w:val="0"/>
              </w:rPr>
              <w:t xml:space="preserve"> un 39.</w:t>
            </w:r>
            <w:r w:rsidR="00000000" w:rsidRPr="00000000" w:rsidDel="00000000">
              <w:rPr>
                <w:vertAlign w:val="superscript"/>
                <w:rtl w:val="0"/>
              </w:rPr>
              <w:t xml:space="preserve">2</w:t>
            </w:r>
            <w:r w:rsidR="00000000" w:rsidRPr="00000000" w:rsidDel="00000000">
              <w:rPr>
                <w:rtl w:val="0"/>
              </w:rPr>
              <w:t xml:space="preserve"> punktu finansējuma saņēmējs var saņemt de minimis atbalstu, taču SAM MKN neparedz nosacījuma " Valsts ieņēmumu dienesta administrēto nodokļu (nodevu) parādnieku datubāzē pieejamo informāciju nav nodokļu vai nodevu parādu, tai skaitā valsts sociālās apdrošināšanas obligāto iemaksu parādu, kas kopsummā pārsniedz 150 euro" pārbaudi pirms atbalsta piešķiršanas finansējuma saņēmējam. Lūdzam papildināt SAM MKN.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39.</w:t>
            </w:r>
            <w:r w:rsidR="00000000" w:rsidRPr="00000000" w:rsidDel="00000000">
              <w:rPr>
                <w:vertAlign w:val="superscript"/>
                <w:rtl w:val="0"/>
              </w:rPr>
              <w:t xml:space="preserve">3</w:t>
            </w:r>
            <w:r w:rsidR="00000000" w:rsidRPr="00000000" w:rsidDel="00000000">
              <w:rPr>
                <w:rtl w:val="0"/>
              </w:rPr>
              <w:t xml:space="preserve"> punktu, veikti precizējumi arī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1.2.2. specifiskā atbalsta mērķa "Veicināt inovāciju ieviešanu komersantos" 1.2.2.1. pasākuma "Atbalsts nodarbināto apmācībām"  un 13.1.6. specifiskā atbalsta mērķa "Atveseļošanas pasākumi ekonomikas nozarē - nodarbināto apmācības (ERAF)" pirmās un otrās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darbības programmas "Izaugsme un nodarbinātība" 1.2.2. specifiskā atbalsta mērķa "Veicināt inovāciju ieviešanu komersantos" 1.2.2.1. pasākuma "Atbalsts nodarbināto apmācībām"  un 13.1.6. specifiskā atbasta mērķa "Atveseļošanas pasākumi ekonomikas nozarē - nodarbināto apācības (ERAF)" (turpmāk – pasākums) pirmo un otro projektu iesniegumu atlases kārtu;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saīsinājums "pasākums" noteikumu projekta 2. punktā sevī ietver divus pasākumus, kā arī tālākajā tekstā tiek lietots gan vienskaitlī, gan daudzskaitlī, lūdzam minēto saīsinājumu izteikt daudzskaitlī, kā arī attiecīgi precizēt noteikumu Nr. 617 1. punktu un nepieciešamības gadījumā arī citas noteikumu Nr. 617 vienības. Norādām, ka atbilstoši juridiskās tehnikas prasībām tiesību normai ir jābūt skaidrai, lai tās piemērotājs un lietotājs gūtu skaidru priekštatu par saviem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minētās izmaiņas Noteikumu Nr. 617 vienībās, kur tas bija nepieciešams.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darbības programmas "Izaugsme un nodarbinātība" 1.2.2. specifiskā atbalsta mērķa "Veicināt inovāciju ieviešanu komersantos" 1.2.2.1. pasākuma "Atbalsts nodarbināto apmācībām"  un 13.1.6. specifiskā atbalsta mērķa "Atveseļošanas pasākumi ekonomikas nozarē - nodarbināto apmācības (ERAF)" (turpmāk – pasākumi) pirmo un otro projektu iesniegumu atlases kārtu;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darbības programmas "Izaugsme un nodarbinātība" 1.2.2. specifiskā atbalsta mērķa "Veicināt inovāciju ieviešanu komersantos" 1.2.2.1. pasākuma "Atbalsts nodarbināto apmācībām"  un 13.1.6. specifiskā atbalsta mērķa "Atveseļošanas pasākumi ekonomikas nozarē - nodarbināto apmācības (ERAF)" (turpmāk – pasākumi) pirmo un otro projektu iesniegumu atlases kārtu;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precizētajam noteikumu projekta 2. punktam 1.2.2.1. pasākums un 13.1.6. SAM, abi kopā, tiek norādīti kā "pasākumi", lūdzam pārskatīt noteikumu projektu un korekti norādīt šo apzīmējumu tikai tajos MK noteikumu punktos, kur attiecīgā norma tiešām attiecas gan uz 1.2.2.1. pasākumu, gan uz 13.1.6. SAM, savukārt, piemēram, noteikumu projekta 7., 8., 11., 12. punktos būtu nepieciešams veikt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noteikuma projekta 5., 5.</w:t>
            </w:r>
            <w:r w:rsidR="00000000" w:rsidRPr="00000000" w:rsidDel="00000000">
              <w:rPr>
                <w:vertAlign w:val="superscript"/>
                <w:rtl w:val="0"/>
              </w:rPr>
              <w:t xml:space="preserve">1</w:t>
            </w:r>
            <w:r w:rsidR="00000000" w:rsidRPr="00000000" w:rsidDel="00000000">
              <w:rPr>
                <w:rtl w:val="0"/>
              </w:rPr>
              <w:t xml:space="preserve">, 6., 6.</w:t>
            </w:r>
            <w:r w:rsidR="00000000" w:rsidRPr="00000000" w:rsidDel="00000000">
              <w:rPr>
                <w:vertAlign w:val="superscript"/>
                <w:rtl w:val="0"/>
              </w:rPr>
              <w:t xml:space="preserve">1</w:t>
            </w:r>
            <w:r w:rsidR="00000000" w:rsidRPr="00000000" w:rsidDel="00000000">
              <w:rPr>
                <w:rtl w:val="0"/>
              </w:rPr>
              <w:t xml:space="preserve">, 6.</w:t>
            </w:r>
            <w:r w:rsidR="00000000" w:rsidRPr="00000000" w:rsidDel="00000000">
              <w:rPr>
                <w:vertAlign w:val="superscript"/>
                <w:rtl w:val="0"/>
              </w:rPr>
              <w:t xml:space="preserve">2</w:t>
            </w:r>
            <w:r w:rsidR="00000000" w:rsidRPr="00000000" w:rsidDel="00000000">
              <w:rPr>
                <w:rtl w:val="0"/>
              </w:rPr>
              <w:t xml:space="preserve">, 6.</w:t>
            </w:r>
            <w:r w:rsidR="00000000" w:rsidRPr="00000000" w:rsidDel="00000000">
              <w:rPr>
                <w:vertAlign w:val="superscript"/>
                <w:rtl w:val="0"/>
              </w:rPr>
              <w:t xml:space="preserve">3</w:t>
            </w:r>
            <w:r w:rsidR="00000000" w:rsidRPr="00000000" w:rsidDel="00000000">
              <w:rPr>
                <w:rtl w:val="0"/>
              </w:rPr>
              <w:t xml:space="preserve">, 7. un 7.</w:t>
            </w:r>
            <w:r w:rsidR="00000000" w:rsidRPr="00000000" w:rsidDel="00000000">
              <w:rPr>
                <w:vertAlign w:val="superscript"/>
                <w:rtl w:val="0"/>
              </w:rPr>
              <w:t xml:space="preserve">1</w:t>
            </w:r>
            <w:r w:rsidR="00000000" w:rsidRPr="00000000" w:rsidDel="00000000">
              <w:rPr>
                <w:rtl w:val="0"/>
              </w:rPr>
              <w:t xml:space="preserve"> punktā, precizējot gadījumus, kur minētās normas attiecas uz 1.2.2.1. pasākumu vai 13.1.6. SAM.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darbības programmas "Izaugsme un nodarbinātība" 1.2.2. specifiskā atbalsta mērķa "Veicināt inovāciju ieviešanu komersantos" 1.2.2.1. pasākuma "Atbalsts nodarbināto apmācībām"  un 13.1.6. specifiskā atbalsta mērķa "Atveseļošanas pasākumi ekonomikas nozarē - nodarbināto apmācības (ERAF)" (turpmāk – pasākumi) pirmo un otro projektu iesniegumu atlases kārtu;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ietvaros pieejamais publiskais finansējums ir ERAF finansējums 14 735 844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līdztekus terminam "pieejamais publiskais finansējums" norādot uz pasākuma ietvaros pieejamo 13.1.6. specifiskā atbalsta mērķa "Atveseļošanas pasākumi ekonomikas nozarē - nodarbināto apmācības (ERAF)" (turpmāk - 13.1.6. SAM) finansējumu, nav skaidri saprotams, kas noteikumu Nr. 617 ietvaros saprotams ar terminu "publiskais finansējums", jo arī 13.1.6. SAM finansējumu būtu pamats uzskatīt par publisko finansējumu (iepretim privātam finansējumam). Attiecīgi lūdzam izvērtēt un precizēt noteikumu projektā (noteikumos Nr. 617) lietoto terminoloģiju, skaidri atrunājot, no kādiem elementiem sastāv publiskais finansējums, vai lūdzam sniegt atbilstošu skaidrojumu par minēto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izmaiņas Noteikumu projekta 5.</w:t>
            </w:r>
            <w:r w:rsidR="00000000" w:rsidRPr="00000000" w:rsidDel="00000000">
              <w:rPr>
                <w:vertAlign w:val="superscript"/>
                <w:rtl w:val="0"/>
              </w:rPr>
              <w:t xml:space="preserve">1 </w:t>
            </w:r>
            <w:r w:rsidR="00000000" w:rsidRPr="00000000" w:rsidDel="00000000">
              <w:rPr>
                <w:rtl w:val="0"/>
              </w:rPr>
              <w:t xml:space="preserve">punktā, precizējot, ka arī 13.1.6. SAM finansējums ir publiskais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1.2.2.1. pasākuma "Atbalsts nodarbināto apmācībām" (turpmāk - 1.2.2.1. pasākums) ietvaros pieejamais publiskais finansējums ir ERAF finansējums 14 735 844 </w:t>
            </w:r>
            <w:r w:rsidR="00000000" w:rsidRPr="00000000" w:rsidDel="00000000">
              <w:rPr>
                <w:i w:val="1"/>
                <w:rtl w:val="0"/>
              </w:rPr>
              <w:t xml:space="preserve">euro</w:t>
            </w:r>
            <w:r w:rsidR="00000000" w:rsidRPr="00000000" w:rsidDel="00000000">
              <w:rPr>
                <w:rtl w:val="0"/>
              </w:rPr>
              <w:t xml:space="preserve">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Pasākuma ietvaros pieejamais 13.1.6. specifiskā atbalsta mērķa "Atveseļošanas pasākumi ekonomikas nozarē - nodarbināto apmācības (ERAF)" (turpmāk - 13.1.6. SAM) finansējums ir 14 700 000 </w:t>
            </w:r>
            <w:r w:rsidR="00000000" w:rsidRPr="00000000" w:rsidDel="00000000">
              <w:rPr>
                <w:i w:val="1"/>
                <w:rtl w:val="0"/>
              </w:rPr>
              <w:t xml:space="preserve">euro</w:t>
            </w:r>
            <w:r w:rsidR="00000000" w:rsidRPr="00000000" w:rsidDel="00000000">
              <w:rPr>
                <w:rtl w:val="0"/>
              </w:rPr>
              <w:t xml:space="preserve">, tai skaitā ERAF finansējums - 12 495 000 </w:t>
            </w:r>
            <w:r w:rsidR="00000000" w:rsidRPr="00000000" w:rsidDel="00000000">
              <w:rPr>
                <w:i w:val="1"/>
                <w:rtl w:val="0"/>
              </w:rPr>
              <w:t xml:space="preserve">euro</w:t>
            </w:r>
            <w:r w:rsidR="00000000" w:rsidRPr="00000000" w:rsidDel="00000000">
              <w:rPr>
                <w:rtl w:val="0"/>
              </w:rPr>
              <w:t xml:space="preserve"> un valsts budžeta finansējums - 2 205 000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1.2.2.1 pasākumā saskaņā ar spēkā esošajiem MK noteikumiem ir 2 finansēšanas avoti – publiskais finansējums (ERAF) un privātais finansējums. Uz doto brīdi KPVIS ir apstiprināti vairāki MP ar virssaistību finansējumu. ERAF finansējumam ir dažādas intensitātes (atbilstoši MKN 43.punktam), tas ir atkarīgs no gala labuma guvēja MVK kategorijas, taču intensitātes ir vienādas gan virssaistību finansējumam, gan ERAF finansējumam. Ņemot vērā, ka ar šiem MK noteikumu grozījumiem projektos esošās ERAF virssaistības tiks aizstātas ar REACT-EU finansējumu, sadalījumā 85% ERAF un 15% valsts budžets (tāda finansējuma šobrīd nav projektos), CFLA nav saprotams, pēc kādiem principiem un proporcijām būtu nepieciešams precizēt esošo projektu ERAF atbalsta intensitāti un iekļaut jaunu finansēšanas avotu- valsts budžetu. Lūdzam EM sniegt CFLA detalizētāku informāciju un aprēķinus ar katra projekta finansējuma sadalījumu pēc MK noteikumu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Noteikumu projektā ir norādīts, ka 13.1.6. SAM finansējumu veido ERAF un valsts budžets, kopējo pieejamo 13.1.6. SAM finansējumu veido vienots React-EU ERAF finansējums, ar kuru tiek aizstāts līdzšinējais virssaistību finansējums, tāpēc arī turpmāk atbalsts būtu sniedzams pēc līdzšinējiem principiem. Vienlaikus Noteikumu projekts neparedz jaunus atbalsta sniegšanas nosacījumus vai atbalsta intensitātes.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13.1.6. specifiskā atbalsta mērķa “Atveseļošanas pasākumi ekonomikas nozarē – nodarbināto apmācības (ERAF)” (turpmāk - 13.1.6. SAM) finansējums ir 9 219 700 </w:t>
            </w:r>
            <w:r w:rsidR="00000000" w:rsidRPr="00000000" w:rsidDel="00000000">
              <w:rPr>
                <w:i w:val="1"/>
                <w:rtl w:val="0"/>
              </w:rPr>
              <w:t xml:space="preserve">euro</w:t>
            </w:r>
            <w:r w:rsidR="00000000" w:rsidRPr="00000000" w:rsidDel="00000000">
              <w:rPr>
                <w:rtl w:val="0"/>
              </w:rPr>
              <w:t xml:space="preserve">, tai skaitā ERAF finansējums - 7 766 409 </w:t>
            </w:r>
            <w:r w:rsidR="00000000" w:rsidRPr="00000000" w:rsidDel="00000000">
              <w:rPr>
                <w:i w:val="1"/>
                <w:rtl w:val="0"/>
              </w:rPr>
              <w:t xml:space="preserve">euro</w:t>
            </w:r>
            <w:r w:rsidR="00000000" w:rsidRPr="00000000" w:rsidDel="00000000">
              <w:rPr>
                <w:rtl w:val="0"/>
              </w:rPr>
              <w:t xml:space="preserve"> un valsts budžeta virssaistību finansējums - 1 453 291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ir sasniedzami šādi uzraudzības rādītāji un to vērtības: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7. punktu ar iznākuma rādītāju “Komersantu skaits, kuri saņem atbalstu”, kā arī tā 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nepieciešamās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1.2.2.1. pasākuma ietvaros ar šo noteikumu 5. punktā minēto finansējumu ir sasniedzami šādi uzraudzības rādītāji un to vērtības: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7.1.1. komersantu skaits, kuri saņem atbalstu, – 1 300;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iznākuma rādītāju “komersantu skaits, kuri saņem grantus” un tā vērtību. Vēršam uzmanību, ka atbilstoši DP grozījumiem Nr.7., MK noteikumos ir jābūt diviem iznākuma rādītājiem, proti, “atbalstīto komersantu skaits” un “komersantu skaits, kuri saņem grantus”.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izteikt rādītāju “komersantu skaits, kuri saņem atbalstu” šādi: “Atbalstīto komersantu skaits”.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arī anotācijā minētos rādītāju nosaukumus un to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attiecīgie precizējumi noteikumu projektā, 7.1.1. apakšpunktā paredzot iznākuma rādītāju "atbalstīto komersantu skaits", bet 7.1.2. apakšpunktā iznākuma rādītāju "komersantu skaits, kuri saņem grantus". Ir veikti arī attiecīgie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7.1.2. komersantu skaits, kuri saņem grantus, – 1 300;</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7.2.1.1. atbalstīto komersantu skaits – 280;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punktu (rādītāju) "Komersantu skaits, kuri saņem grantus - 280". Atkārtoti vēršam uzmanību, ka MK noteikumos jāiekļauj rādītājs "Atbalstīto komersantu skaits" un rādītājs "Komersantu skaits, kuri saņem grantus".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skaits, kuri saņem grantus - 280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7.2.1.2. apakšpunktu "komersantu skaits, kuri saņem grantus, - 280".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7.2.1.1. atbalstīto komersantu skaits – 280;</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7.2.2.1. atbalstīto komersantu skaits – 600;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punktu (rādītāju) "Komersantu skaits, kuri saņem grantus - 600". Atkārtoti vēršam uzmanību, ka MK noteikumos jāiekļauj rādītājs "Atbalstīto komersantu skaits" un rādītājs "Komersantu skaits, kuri saņem grantus".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skaits, kuri saņem grantus - 600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7.2.2.2. apakšpunktu "komersantu skaits, kuri saņem grantus, - 600".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7.2.2.1. atbalstīto komersantu skaits – 600;</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 atbalstīto komersantu skaits – 150;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punktu (rādītāju) "Komersantu skaits, kuri saņem grantus - 150". Atkārtoti vēršam uzmanību, ka MK noteikumos jāiekļauj rādītājs "Atbalstīto komersantu skaits" un rādītājs "Komersantu skaits, kuri saņem grantus".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skaits, kuri saņem grantus - 150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7.3.2. apakšpunktu "komersantu skaits, kuri saņem grantus, - 150".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 atbalstīto komersantu skaits – 150;</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Pasākuma ietvaros ar 13.1.6. SAM finansējumu līdz 2023. gada 31. decembrim ir sasniedzami šādi uzraudzības rādītāji un to vērtības: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7.</w:t>
            </w:r>
            <w:r w:rsidR="00000000" w:rsidRPr="00000000" w:rsidDel="00000000">
              <w:rPr>
                <w:vertAlign w:val="superscript"/>
                <w:rtl w:val="0"/>
              </w:rPr>
              <w:t xml:space="preserve">1</w:t>
            </w:r>
            <w:r w:rsidR="00000000" w:rsidRPr="00000000" w:rsidDel="00000000">
              <w:rPr>
                <w:rtl w:val="0"/>
              </w:rPr>
              <w:t xml:space="preserve"> punktu ar iznākuma rādītāju “Komersantu skaits, kuri saņem atbalstu”, kā arī norādī tā 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nepieciešamās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13.1.6. SAM ietvaros ar šo noteikumu 5.</w:t>
            </w:r>
            <w:r w:rsidR="00000000" w:rsidRPr="00000000" w:rsidDel="00000000">
              <w:rPr>
                <w:vertAlign w:val="superscript"/>
                <w:rtl w:val="0"/>
              </w:rPr>
              <w:t xml:space="preserve">1</w:t>
            </w:r>
            <w:r w:rsidR="00000000" w:rsidRPr="00000000" w:rsidDel="00000000">
              <w:rPr>
                <w:rtl w:val="0"/>
              </w:rPr>
              <w:t xml:space="preserve"> punktā minēto finansējumu līdz 2023. gada 31. decembrim ir sasniedzami šādi uzraudzības rādītāji un to vērtības: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1. komersantu skaits, kuri saņem atbalstu, līdz 2023. gada 31. decembrim – 228;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iznākuma rādītāju “komersantu skaits, kuri saņem grantus” un tā vērtību. Vēršam uzmanību, ka atbilstoši DP grozījumiem Nr.7., MK noteikumos ir jābūt diviem līdzīgiem iznākuma rādītājiem, proti, “atbalstīto komersantu skaits” un “komersantu skaits, kuri saņem grantus”.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izteikt rādītāju “komersantu skaits, kuri saņem atbalstu” šādi: “Atbalstīto komersantu skaits”.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7.</w:t>
            </w:r>
            <w:r w:rsidR="00000000" w:rsidRPr="00000000" w:rsidDel="00000000">
              <w:rPr>
                <w:vertAlign w:val="superscript"/>
                <w:rtl w:val="0"/>
              </w:rPr>
              <w:t xml:space="preserve">1</w:t>
            </w:r>
            <w:r w:rsidR="00000000" w:rsidRPr="00000000" w:rsidDel="00000000">
              <w:rPr>
                <w:rtl w:val="0"/>
              </w:rPr>
              <w:t xml:space="preserve"> punktā, papildinot to ar 7.</w:t>
            </w:r>
            <w:r w:rsidR="00000000" w:rsidRPr="00000000" w:rsidDel="00000000">
              <w:rPr>
                <w:vertAlign w:val="superscript"/>
                <w:rtl w:val="0"/>
              </w:rPr>
              <w:t xml:space="preserve">1</w:t>
            </w:r>
            <w:r w:rsidR="00000000" w:rsidRPr="00000000" w:rsidDel="00000000">
              <w:rPr>
                <w:rtl w:val="0"/>
              </w:rPr>
              <w:t xml:space="preserve"> 1.apakšpunktu un iznākuma rādītāju "komersantu skaits, kuri saņem grantus", kā arī precizējot 7.</w:t>
            </w:r>
            <w:r w:rsidR="00000000" w:rsidRPr="00000000" w:rsidDel="00000000">
              <w:rPr>
                <w:vertAlign w:val="superscript"/>
                <w:rtl w:val="0"/>
              </w:rPr>
              <w:t xml:space="preserve">1</w:t>
            </w:r>
            <w:r w:rsidR="00000000" w:rsidRPr="00000000" w:rsidDel="00000000">
              <w:rPr>
                <w:rtl w:val="0"/>
              </w:rPr>
              <w:t xml:space="preserve"> 2. apakšpunktā esošā iznākuma rādītāja "atbalstīto komersantu skaits" nosaukumu. Veikti arī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2.1. atbalstīto komersantu skaits par 2021. gada piešķīrumu - 195;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punktu (rādītāju) "Komersantu skaits, kuri saņem grantus" un tā vērtību.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7.1 2. apakšpunktu: "komersantu skaits, kuri saņem grantus, līdz 2023. gada 31. decembrim - 228" un attiecīgo rezultatīvo rādītāju sadalījumu pa piešķīrumiem.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Precizētu informāciju lūdzu skatīt izziņas 47.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2.2. atbalstīto komersantu skaits par 2022. gada piešķīrumu - 33.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punktu (rādītāju) "Komersantu skaits, kuri saņem grantus" un tā vērtību.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7.1 2. apakšpunktu: "komersantu skaits, kuri saņem grantus, līdz 2023. gada 31. decembrim - 228" un attiecīgo rezultatīvo rādītāju sadalījumu pa piešķīrumiem.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Precizētu informāciju lūdzu skatīt izziņas 47.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Šo noteikumu 7.</w:t>
            </w:r>
            <w:r w:rsidR="00000000" w:rsidRPr="00000000" w:rsidDel="00000000">
              <w:rPr>
                <w:vertAlign w:val="superscript"/>
                <w:rtl w:val="0"/>
              </w:rPr>
              <w:t xml:space="preserve">1</w:t>
            </w:r>
            <w:r w:rsidR="00000000" w:rsidRPr="00000000" w:rsidDel="00000000">
              <w:rPr>
                <w:rtl w:val="0"/>
              </w:rPr>
              <w:t xml:space="preserve"> 1.1., 7.</w:t>
            </w:r>
            <w:r w:rsidR="00000000" w:rsidRPr="00000000" w:rsidDel="00000000">
              <w:rPr>
                <w:vertAlign w:val="superscript"/>
                <w:rtl w:val="0"/>
              </w:rPr>
              <w:t xml:space="preserve">1</w:t>
            </w:r>
            <w:r w:rsidR="00000000" w:rsidRPr="00000000" w:rsidDel="00000000">
              <w:rPr>
                <w:rtl w:val="0"/>
              </w:rPr>
              <w:t xml:space="preserve"> 1.2., 7.</w:t>
            </w:r>
            <w:r w:rsidR="00000000" w:rsidRPr="00000000" w:rsidDel="00000000">
              <w:rPr>
                <w:vertAlign w:val="superscript"/>
                <w:rtl w:val="0"/>
              </w:rPr>
              <w:t xml:space="preserve">1</w:t>
            </w:r>
            <w:r w:rsidR="00000000" w:rsidRPr="00000000" w:rsidDel="00000000">
              <w:rPr>
                <w:rtl w:val="0"/>
              </w:rPr>
              <w:t xml:space="preserve"> 2.1. un 7.</w:t>
            </w:r>
            <w:r w:rsidR="00000000" w:rsidRPr="00000000" w:rsidDel="00000000">
              <w:rPr>
                <w:vertAlign w:val="superscript"/>
                <w:rtl w:val="0"/>
              </w:rPr>
              <w:t xml:space="preserve">1</w:t>
            </w:r>
            <w:r w:rsidR="00000000" w:rsidRPr="00000000" w:rsidDel="00000000">
              <w:rPr>
                <w:rtl w:val="0"/>
              </w:rPr>
              <w:t xml:space="preserve"> 2.2. apakšpunktā minētie uzraudzības rādītāji ir sasniedzami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šo punktu, tā kā tajā paredzētais regulējums dublē 7.</w:t>
            </w:r>
            <w:r w:rsidR="00000000" w:rsidRPr="00000000" w:rsidDel="00000000">
              <w:rPr>
                <w:vertAlign w:val="superscript"/>
                <w:rtl w:val="0"/>
              </w:rPr>
              <w:t xml:space="preserve">1</w:t>
            </w:r>
            <w:r w:rsidR="00000000" w:rsidRPr="00000000" w:rsidDel="00000000">
              <w:rPr>
                <w:rtl w:val="0"/>
              </w:rPr>
              <w:t xml:space="preserve"> punktā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minētais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Šo noteikumu 7.</w:t>
            </w:r>
            <w:r w:rsidR="00000000" w:rsidRPr="00000000" w:rsidDel="00000000">
              <w:rPr>
                <w:vertAlign w:val="superscript"/>
                <w:rtl w:val="0"/>
              </w:rPr>
              <w:t xml:space="preserve">1</w:t>
            </w:r>
            <w:r w:rsidR="00000000" w:rsidRPr="00000000" w:rsidDel="00000000">
              <w:rPr>
                <w:rtl w:val="0"/>
              </w:rPr>
              <w:t xml:space="preserve"> 1.1., 7.</w:t>
            </w:r>
            <w:r w:rsidR="00000000" w:rsidRPr="00000000" w:rsidDel="00000000">
              <w:rPr>
                <w:vertAlign w:val="superscript"/>
                <w:rtl w:val="0"/>
              </w:rPr>
              <w:t xml:space="preserve">1</w:t>
            </w:r>
            <w:r w:rsidR="00000000" w:rsidRPr="00000000" w:rsidDel="00000000">
              <w:rPr>
                <w:rtl w:val="0"/>
              </w:rPr>
              <w:t xml:space="preserve"> 1.2., 7.</w:t>
            </w:r>
            <w:r w:rsidR="00000000" w:rsidRPr="00000000" w:rsidDel="00000000">
              <w:rPr>
                <w:vertAlign w:val="superscript"/>
                <w:rtl w:val="0"/>
              </w:rPr>
              <w:t xml:space="preserve">1</w:t>
            </w:r>
            <w:r w:rsidR="00000000" w:rsidRPr="00000000" w:rsidDel="00000000">
              <w:rPr>
                <w:rtl w:val="0"/>
              </w:rPr>
              <w:t xml:space="preserve"> 2.1. un 7.</w:t>
            </w:r>
            <w:r w:rsidR="00000000" w:rsidRPr="00000000" w:rsidDel="00000000">
              <w:rPr>
                <w:vertAlign w:val="superscript"/>
                <w:rtl w:val="0"/>
              </w:rPr>
              <w:t xml:space="preserve">1</w:t>
            </w:r>
            <w:r w:rsidR="00000000" w:rsidRPr="00000000" w:rsidDel="00000000">
              <w:rPr>
                <w:rtl w:val="0"/>
              </w:rPr>
              <w:t xml:space="preserve"> 2.2. apakšpunktā minētie uzraudzības rādītāji ir sasniedzami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(turpmāk - noteikumi Nr. 108) 3.3. apakšpunktu lūdzam svītrot noteikumu projekta 7. punktu kā noteikumu projekta 6. punktu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minētais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 apmācību kursu, tai skaitā konsultāciju,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2021. gada 8. oktobrī eWiki sistēmā saņemto Eiropas Komisijas skaidrojumu, kas atspoguļots arī anotācijā, konsultāciju izmaksas atbilst Eiropas Komisijas 2014. gada 17. jūnija Regulas (ES) Nr. 651/2014, ar ko noteiktas atbalsta kategorijas atzīst par saderīgām ar iekšējo tirgu, piemērojot Līguma 107. un 108. pantu (turpmāk – Komisijas regula Nr. 651/2014) 31. panta 3. punkta a) apakšpunktam, ja konsultācijas ir saistītas ar apmācību kursu īstenošanu, aicinām šo noteikumu projekta apakšpunktu precizēt, lai novērstu interpretācijas iespējas un nodrošinātu atbilstību minētajam skaidrojumam.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apmācību kursu, tai skaitā konsultāciju, kuras saistītas ar apmācību kursu īstenošanu,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nepieciešamās izmaiņas minētajā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 apmācību kursu, tai skaitā konsultāciju, kuras saistītas ar apmācību kursu īstenošanu,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Finansējumu šo noteikumu </w:t>
            </w:r>
            <w:r w:rsidR="00000000" w:rsidRPr="00000000" w:rsidDel="00000000">
              <w:rPr>
                <w:rtl w:val="0"/>
              </w:rPr>
              <w:t xml:space="preserve">23.1.2.</w:t>
            </w:r>
            <w:r w:rsidR="00000000" w:rsidRPr="00000000" w:rsidDel="00000000">
              <w:rPr>
                <w:rtl w:val="0"/>
              </w:rPr>
              <w:t xml:space="preserve"> un </w:t>
            </w:r>
            <w:r w:rsidR="00000000" w:rsidRPr="00000000" w:rsidDel="00000000">
              <w:rPr>
                <w:rtl w:val="0"/>
              </w:rPr>
              <w:t xml:space="preserve">23.1.2.</w:t>
            </w:r>
            <w:r w:rsidR="00000000" w:rsidRPr="00000000" w:rsidDel="00000000">
              <w:rPr>
                <w:vertAlign w:val="superscript"/>
                <w:rtl w:val="0"/>
              </w:rPr>
              <w:t xml:space="preserve">1</w:t>
            </w:r>
            <w:r w:rsidR="00000000" w:rsidRPr="00000000" w:rsidDel="00000000">
              <w:rPr>
                <w:rtl w:val="0"/>
              </w:rPr>
              <w:t xml:space="preserve"> apakšpunktā minēto izmaksu segšanai sniedz saskaņā ar Komisijas regulu Nr. </w:t>
            </w:r>
            <w:r w:rsidR="00000000" w:rsidRPr="00000000" w:rsidDel="00000000">
              <w:rPr>
                <w:rtl w:val="0"/>
              </w:rPr>
              <w:t xml:space="preserve">1407/2013</w:t>
            </w:r>
            <w:r w:rsidR="00000000" w:rsidRPr="00000000" w:rsidDel="00000000">
              <w:rPr>
                <w:rtl w:val="0"/>
              </w:rPr>
              <w:t xml:space="preserve">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tas ir uzskatāms par komercdarbības atbalstu finansējuma saņēmējam. Ja projekts tiek īstenots partnerībā, tad šajā punktā norādītais finansējums un izmaksas ir uzskatāmas par komercdarbības atbalstu arī partnerībā esošai biedrībai vai nodibinājumam.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ir veikti precizējumi un 39. un 39.</w:t>
            </w:r>
            <w:r w:rsidR="00000000" w:rsidRPr="00000000" w:rsidDel="00000000">
              <w:rPr>
                <w:vertAlign w:val="superscript"/>
                <w:rtl w:val="0"/>
              </w:rPr>
              <w:t xml:space="preserve">1</w:t>
            </w:r>
            <w:r w:rsidR="00000000" w:rsidRPr="00000000" w:rsidDel="00000000">
              <w:rPr>
                <w:rtl w:val="0"/>
              </w:rPr>
              <w:t xml:space="preserve"> punktā, paredzēts, ka, ja apmācību projekts tiek īstenots partnerībā, tad finansējuma saņēmējam pieejamais de minimis atbalsts ir pieejams arī partnerībā esošai biedrībai vai nodibinājumam, kas ir apvienojušies ar finansējumu saņēmēju partnerībā, un anotācijā skaidrots, ka šādā gadījumā de minimis atbalsts katrai no partnerībā esošajām biedrībām un nodibinājumiem tiek uzskaitīts atsevišķi, aicinām papildināt noteikumu 39.punktu ar skaidrojumu, kā šādā gadījumā tiks uzskaitīts piešķirtais de minimis atbalsts starp finansējuma saņēmēju un partnerībā esošajām biedrībām un nodibinājumiem, lai nodrošinātu korektu piešķirtā atbalsta uzskaiti.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39., 39.</w:t>
            </w:r>
            <w:r w:rsidR="00000000" w:rsidRPr="00000000" w:rsidDel="00000000">
              <w:rPr>
                <w:vertAlign w:val="superscript"/>
                <w:rtl w:val="0"/>
              </w:rPr>
              <w:t xml:space="preserve">1</w:t>
            </w:r>
            <w:r w:rsidR="00000000" w:rsidRPr="00000000" w:rsidDel="00000000">
              <w:rPr>
                <w:rtl w:val="0"/>
              </w:rPr>
              <w:t xml:space="preserve">, 39.</w:t>
            </w:r>
            <w:r w:rsidR="00000000" w:rsidRPr="00000000" w:rsidDel="00000000">
              <w:rPr>
                <w:vertAlign w:val="superscript"/>
                <w:rtl w:val="0"/>
              </w:rPr>
              <w:t xml:space="preserve">2</w:t>
            </w:r>
            <w:r w:rsidR="00000000" w:rsidRPr="00000000" w:rsidDel="00000000">
              <w:rPr>
                <w:rtl w:val="0"/>
              </w:rPr>
              <w:t xml:space="preserve"> punkts un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Finansējumu šo noteikumu </w:t>
            </w:r>
            <w:r w:rsidR="00000000" w:rsidRPr="00000000" w:rsidDel="00000000">
              <w:rPr>
                <w:rtl w:val="0"/>
              </w:rPr>
              <w:t xml:space="preserve">23.1.2.</w:t>
            </w:r>
            <w:r w:rsidR="00000000" w:rsidRPr="00000000" w:rsidDel="00000000">
              <w:rPr>
                <w:rtl w:val="0"/>
              </w:rPr>
              <w:t xml:space="preserve"> un </w:t>
            </w:r>
            <w:r w:rsidR="00000000" w:rsidRPr="00000000" w:rsidDel="00000000">
              <w:rPr>
                <w:rtl w:val="0"/>
              </w:rPr>
              <w:t xml:space="preserve">23.1.</w:t>
            </w:r>
            <w:r w:rsidR="00000000" w:rsidRPr="00000000" w:rsidDel="00000000">
              <w:rPr>
                <w:rtl w:val="0"/>
              </w:rPr>
              <w:t xml:space="preserve">3. apakšpunktā minēto izmaksu segšanai sniedz saskaņā ar Komisijas regulu Nr. </w:t>
            </w:r>
            <w:r w:rsidR="00000000" w:rsidRPr="00000000" w:rsidDel="00000000">
              <w:rPr>
                <w:rtl w:val="0"/>
              </w:rPr>
              <w:t xml:space="preserve">1407/2013</w:t>
            </w:r>
            <w:r w:rsidR="00000000" w:rsidRPr="00000000" w:rsidDel="00000000">
              <w:rPr>
                <w:rtl w:val="0"/>
              </w:rPr>
              <w:t xml:space="preserve">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tas ir uzskatāms par komercdarbības atbalstu finansējuma saņēmējam, tai skaitā partnerībā esošai biedrībai vai nodibinājumam, ja projekts tiek īstenots partnerībā.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Finansējumu šo noteikumu </w:t>
            </w:r>
            <w:r w:rsidR="00000000" w:rsidRPr="00000000" w:rsidDel="00000000">
              <w:rPr>
                <w:rtl w:val="0"/>
              </w:rPr>
              <w:t xml:space="preserve">23.1.2.</w:t>
            </w:r>
            <w:r w:rsidR="00000000" w:rsidRPr="00000000" w:rsidDel="00000000">
              <w:rPr>
                <w:rtl w:val="0"/>
              </w:rPr>
              <w:t xml:space="preserve"> un </w:t>
            </w:r>
            <w:r w:rsidR="00000000" w:rsidRPr="00000000" w:rsidDel="00000000">
              <w:rPr>
                <w:rtl w:val="0"/>
              </w:rPr>
              <w:t xml:space="preserve">23.1.2.</w:t>
            </w:r>
            <w:r w:rsidR="00000000" w:rsidRPr="00000000" w:rsidDel="00000000">
              <w:rPr>
                <w:vertAlign w:val="superscript"/>
                <w:rtl w:val="0"/>
              </w:rPr>
              <w:t xml:space="preserve">1</w:t>
            </w:r>
            <w:r w:rsidR="00000000" w:rsidRPr="00000000" w:rsidDel="00000000">
              <w:rPr>
                <w:rtl w:val="0"/>
              </w:rPr>
              <w:t xml:space="preserve"> apakšpunktā minēto izmaksu segšanai sniedz saskaņā ar Komisijas regulu Nr. </w:t>
            </w:r>
            <w:r w:rsidR="00000000" w:rsidRPr="00000000" w:rsidDel="00000000">
              <w:rPr>
                <w:rtl w:val="0"/>
              </w:rPr>
              <w:t xml:space="preserve">1407/2013</w:t>
            </w:r>
            <w:r w:rsidR="00000000" w:rsidRPr="00000000" w:rsidDel="00000000">
              <w:rPr>
                <w:rtl w:val="0"/>
              </w:rPr>
              <w:t xml:space="preserve">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tas ir uzskatāms par komercdarbības atbalstu finansējuma saņēmējam. Ja projekts tiek īstenots partnerībā, tad šajā punktā norādītais finansējums un izmaksas ir uzskatāmas par komercdarbības atbalstu arī partnerībā esošai biedrībai vai nodibinājumam.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ir veikti precizējumi un 39. un 39.</w:t>
            </w:r>
            <w:r w:rsidR="00000000" w:rsidRPr="00000000" w:rsidDel="00000000">
              <w:rPr>
                <w:vertAlign w:val="superscript"/>
                <w:rtl w:val="0"/>
              </w:rPr>
              <w:t xml:space="preserve">1 </w:t>
            </w:r>
            <w:r w:rsidR="00000000" w:rsidRPr="00000000" w:rsidDel="00000000">
              <w:rPr>
                <w:rtl w:val="0"/>
              </w:rPr>
              <w:t xml:space="preserve">punktā, paredzēts, ka, ja apmācību projekts tiek īstenots partnerībā, tad finansējuma saņēmējam pieejamais de minimis atbalsts ir pieejams arī partnerībā esošai biedrībai vai nodibinājumam, kas ir apvienojušies ar finansējumu saņēmēju partnerībā, lūdzam papildināt noteikumu projektu, attiecinot noteikumos iekļautos nosacījumus, kas izriet no komercdarbības atbalsta regulējuma, piemēram, 38.</w:t>
            </w:r>
            <w:r w:rsidR="00000000" w:rsidRPr="00000000" w:rsidDel="00000000">
              <w:rPr>
                <w:vertAlign w:val="superscript"/>
                <w:rtl w:val="0"/>
              </w:rPr>
              <w:t xml:space="preserve">2</w:t>
            </w:r>
            <w:r w:rsidR="00000000" w:rsidRPr="00000000" w:rsidDel="00000000">
              <w:rPr>
                <w:rtl w:val="0"/>
              </w:rPr>
              <w:t xml:space="preserve"> ., 39.</w:t>
            </w:r>
            <w:r w:rsidR="00000000" w:rsidRPr="00000000" w:rsidDel="00000000">
              <w:rPr>
                <w:vertAlign w:val="superscript"/>
                <w:rtl w:val="0"/>
              </w:rPr>
              <w:t xml:space="preserve">2</w:t>
            </w:r>
            <w:r w:rsidR="00000000" w:rsidRPr="00000000" w:rsidDel="00000000">
              <w:rPr>
                <w:rtl w:val="0"/>
              </w:rPr>
              <w:t xml:space="preserve">., 51., 52. un 54. punktā, arī uz partnerībā esošo biedrību vai nodibinājumu, kas ir apvienojušies ar finansējumu saņēmēju partnerībā. Vienlaikus, lūdzam atbilstošus papildinājumus veikt arī noteikumu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38.</w:t>
            </w:r>
            <w:r w:rsidR="00000000" w:rsidRPr="00000000" w:rsidDel="00000000">
              <w:rPr>
                <w:vertAlign w:val="superscript"/>
                <w:rtl w:val="0"/>
              </w:rPr>
              <w:t xml:space="preserve">1</w:t>
            </w:r>
            <w:r w:rsidR="00000000" w:rsidRPr="00000000" w:rsidDel="00000000">
              <w:rPr>
                <w:rtl w:val="0"/>
              </w:rPr>
              <w:t xml:space="preserve">, 38.</w:t>
            </w:r>
            <w:r w:rsidR="00000000" w:rsidRPr="00000000" w:rsidDel="00000000">
              <w:rPr>
                <w:vertAlign w:val="superscript"/>
                <w:rtl w:val="0"/>
              </w:rPr>
              <w:t xml:space="preserve">2</w:t>
            </w:r>
            <w:r w:rsidR="00000000" w:rsidRPr="00000000" w:rsidDel="00000000">
              <w:rPr>
                <w:rtl w:val="0"/>
              </w:rPr>
              <w:t xml:space="preserve">., 39., 39.</w:t>
            </w:r>
            <w:r w:rsidR="00000000" w:rsidRPr="00000000" w:rsidDel="00000000">
              <w:rPr>
                <w:vertAlign w:val="superscript"/>
                <w:rtl w:val="0"/>
              </w:rPr>
              <w:t xml:space="preserve">1</w:t>
            </w:r>
            <w:r w:rsidR="00000000" w:rsidRPr="00000000" w:rsidDel="00000000">
              <w:rPr>
                <w:rtl w:val="0"/>
              </w:rPr>
              <w:t xml:space="preserve">., 39.</w:t>
            </w:r>
            <w:r w:rsidR="00000000" w:rsidRPr="00000000" w:rsidDel="00000000">
              <w:rPr>
                <w:vertAlign w:val="superscript"/>
                <w:rtl w:val="0"/>
              </w:rPr>
              <w:t xml:space="preserve">2</w:t>
            </w:r>
            <w:r w:rsidR="00000000" w:rsidRPr="00000000" w:rsidDel="00000000">
              <w:rPr>
                <w:rtl w:val="0"/>
              </w:rPr>
              <w:t xml:space="preserve">., 39.</w:t>
            </w:r>
            <w:r w:rsidR="00000000" w:rsidRPr="00000000" w:rsidDel="00000000">
              <w:rPr>
                <w:vertAlign w:val="superscript"/>
                <w:rtl w:val="0"/>
              </w:rPr>
              <w:t xml:space="preserve">3</w:t>
            </w:r>
            <w:r w:rsidR="00000000" w:rsidRPr="00000000" w:rsidDel="00000000">
              <w:rPr>
                <w:rtl w:val="0"/>
              </w:rPr>
              <w:t xml:space="preserve">., 51. un 54. punkts un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Finansējumu šo noteikumu </w:t>
            </w:r>
            <w:r w:rsidR="00000000" w:rsidRPr="00000000" w:rsidDel="00000000">
              <w:rPr>
                <w:rtl w:val="0"/>
              </w:rPr>
              <w:t xml:space="preserve">23.1.2.</w:t>
            </w:r>
            <w:r w:rsidR="00000000" w:rsidRPr="00000000" w:rsidDel="00000000">
              <w:rPr>
                <w:rtl w:val="0"/>
              </w:rPr>
              <w:t xml:space="preserve"> un </w:t>
            </w:r>
            <w:r w:rsidR="00000000" w:rsidRPr="00000000" w:rsidDel="00000000">
              <w:rPr>
                <w:rtl w:val="0"/>
              </w:rPr>
              <w:t xml:space="preserve">23.1.</w:t>
            </w:r>
            <w:r w:rsidR="00000000" w:rsidRPr="00000000" w:rsidDel="00000000">
              <w:rPr>
                <w:rtl w:val="0"/>
              </w:rPr>
              <w:t xml:space="preserve">3. apakšpunktā minēto izmaksu segšanai sniedz saskaņā ar Komisijas regulu Nr. </w:t>
            </w:r>
            <w:r w:rsidR="00000000" w:rsidRPr="00000000" w:rsidDel="00000000">
              <w:rPr>
                <w:rtl w:val="0"/>
              </w:rPr>
              <w:t xml:space="preserve">1407/2013</w:t>
            </w:r>
            <w:r w:rsidR="00000000" w:rsidRPr="00000000" w:rsidDel="00000000">
              <w:rPr>
                <w:rtl w:val="0"/>
              </w:rPr>
              <w:t xml:space="preserve">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tas ir uzskatāms par komercdarbības atbalstu finansējuma saņēmējam, tai skaitā partnerībā esošai biedrībai vai nodibinājumam, ja projekts tiek īstenots partnerībā.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23.1.4.</w:t>
            </w:r>
            <w:r w:rsidR="00000000" w:rsidRPr="00000000" w:rsidDel="00000000">
              <w:rPr>
                <w:rtl w:val="0"/>
              </w:rPr>
              <w:t xml:space="preserve"> apakšpunktā minētās izmaksas sedz kā 13.1.6. SAM finansējumu. To sniedz saskaņā ar Komisijas regulu Nr. </w:t>
            </w:r>
            <w:r w:rsidR="00000000" w:rsidRPr="00000000" w:rsidDel="00000000">
              <w:rPr>
                <w:rtl w:val="0"/>
              </w:rPr>
              <w:t xml:space="preserve">1407/2013</w:t>
            </w:r>
            <w:r w:rsidR="00000000" w:rsidRPr="00000000" w:rsidDel="00000000">
              <w:rPr>
                <w:rtl w:val="0"/>
              </w:rPr>
              <w:t xml:space="preserve">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tas ir uzskatāms par komercdarbības atbalstu finansējuma saņēmējam. Ja projekts tiek īstenots partnerībā, tad šajā punktā norādītais finansējums un izmaksas ir uzskatāmas par komercdarbības atbalstu arī partnerībā esošai biedrībai vai nodibinājumam.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ir veikti precizējumi un 39. un 39.</w:t>
            </w:r>
            <w:r w:rsidR="00000000" w:rsidRPr="00000000" w:rsidDel="00000000">
              <w:rPr>
                <w:vertAlign w:val="superscript"/>
                <w:rtl w:val="0"/>
              </w:rPr>
              <w:t xml:space="preserve">1 </w:t>
            </w:r>
            <w:r w:rsidR="00000000" w:rsidRPr="00000000" w:rsidDel="00000000">
              <w:rPr>
                <w:rtl w:val="0"/>
              </w:rPr>
              <w:t xml:space="preserve">punktā, paredzēts, ka, ja apmācību projekts tiek īstenots partnerībā, tad finansējuma saņēmējam pieejamais de minimis atbalsts ir pieejams arī partnerībā esošai biedrībai vai nodibinājumam, kas ir apvienojušies ar finansējumu saņēmēju partnerībā, un anotācijā skaidrots, ka šādā gadījumā de minimis atbalsts katrai no partnerībā esošajām biedrībām un nodibinājumiem tiek uzskaitīts atsevišķi, aicinām papildināt noteikumu 39.</w:t>
            </w:r>
            <w:r w:rsidR="00000000" w:rsidRPr="00000000" w:rsidDel="00000000">
              <w:rPr>
                <w:vertAlign w:val="superscript"/>
                <w:rtl w:val="0"/>
              </w:rPr>
              <w:t xml:space="preserve">1</w:t>
            </w:r>
            <w:r w:rsidR="00000000" w:rsidRPr="00000000" w:rsidDel="00000000">
              <w:rPr>
                <w:rtl w:val="0"/>
              </w:rPr>
              <w:t xml:space="preserve"> punktu ar skaidrojumu, kā šādā gadījumā tiks uzskaitīts piešķirtais de minimis atbalsts starp finansējuma saņēmēju un partnerībā esošajām biedrībām un nodibinājumiem, lai nodrošinātu korektu piešķirtā atbalsta uzskaiti. Vienlaikus, lūdzam atbilstošus papildinājumus veikt arī noteikumu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izziņas 32.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23.1.5</w:t>
            </w:r>
            <w:r w:rsidR="00000000" w:rsidRPr="00000000" w:rsidDel="00000000">
              <w:rPr>
                <w:rtl w:val="0"/>
              </w:rPr>
              <w:t xml:space="preserve">. apakšpunktā minētās izmaksas sedz kā 13.1.6. SAM finansējumu. To sniedz saskaņā ar Komisijas regulu Nr. </w:t>
            </w:r>
            <w:r w:rsidR="00000000" w:rsidRPr="00000000" w:rsidDel="00000000">
              <w:rPr>
                <w:rtl w:val="0"/>
              </w:rPr>
              <w:t xml:space="preserve">1407/2013</w:t>
            </w:r>
            <w:r w:rsidR="00000000" w:rsidRPr="00000000" w:rsidDel="00000000">
              <w:rPr>
                <w:rtl w:val="0"/>
              </w:rPr>
              <w:t xml:space="preserve">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tas ir uzskatāms par komercdarbības atbalstu finansējuma saņēmējam, tai skaitā partnerībā esošai biedrībai vai nodibinājumam, ja projekts tiek īstenots partnerībā.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48.5. ja gala labuma guvējs nav sniedzis apliecinājumu par šo noteikumu 48.3. apakšpunktā noteiktās prasības, kas izriet no Komisijas regulas Nr. 651/2014 2. panta 18. punkta c) apakšpunkta,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25. punkts paredz, ka atbalstu gala labuma guvējam nepiešķir ja gala labuma guvējs nav sniedzis apliecinājumu par šo noteikumu 48.3. apakšpunktā noteiktās prasības, kas izriet no regulas Nr. 651/2014 2. panta 18. punkta "c" apakšpunkta, ievērošanu. Saistībā ar minēto vēršam uzmanību, ka no noteikumu projekta pretēji noteikumu projekta anotācijā minētajam neizriet prasība gala labuma guvējam sniegt minēto apliecinājumu (tai skaitā, kurā brīdī tas ir jāiesniedz un kāds ir apliecinājuma saturs). Attiecīgi lūdzam sniegt pamatotu skaidrojumu par minēto noteikumu projekta anotācijā un precizēt noteikumu projekta 25.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precizēts minētais Noteikumu projekta punkts, kā arī papildināta anotācija, ka gala labuma guvējs pirms atbalsta saņemšanas atbalsta sniedzējam iesniedz aplieicnājumu, ka tas neatbilsst punktā minētajiem kritērijiem, lai atbalsta sniedzējs var pārliecināties to pirms atbalsta 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48.5. ja gala labuma guvējs pirms komercdarbības atbalsta piešķiršanas nav sniedzis apliecinājumu par šo noteikumu 48.3. apakšpunktā noteiktās prasības, kas izriet no Komisijas regulas Nr. 651/2014 2. panta 18. punkta "c" apakšpunkta,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1</w:t>
            </w:r>
            <w:r w:rsidR="00000000" w:rsidRPr="00000000" w:rsidDel="00000000">
              <w:rPr>
                <w:rtl w:val="0"/>
              </w:rPr>
              <w:t xml:space="preserve"> Ja tiek konstatēts, ka Komisijas regulas Nr. </w:t>
            </w:r>
            <w:r w:rsidR="00000000" w:rsidRPr="00000000" w:rsidDel="00000000">
              <w:rPr>
                <w:rtl w:val="0"/>
              </w:rPr>
              <w:t xml:space="preserve">1407/2013</w:t>
            </w:r>
            <w:r w:rsidR="00000000" w:rsidRPr="00000000" w:rsidDel="00000000">
              <w:rPr>
                <w:rtl w:val="0"/>
              </w:rPr>
              <w:t xml:space="preserve"> prasību pārkāpuma dēļ finansējuma saņēmējs saņēmis nelikumīgu komercdarbības atbalstu, finansējuma saņēmējam ir pienākums atmaksāt sadarbības iestādei visu projekta ietvaros saņemto komercdarbības atbalstu kopā ar procentiem no līdzekļiem, kas brīvi no komercdarbības atbalsta saskaņā ar Komercdarbības atbalsta kontroles likuma IV un V nodaļu, no dienas, kad nelikumīgais komercdarbības atbalsts tika izmaksāts finansējuma saņēmējam, līdz tā atgūšanas dienai.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iespējams vienlaicīgi piemērot Komercdarbības atbalsta kontroles likuma IV un V nodaļu, nepieciešams labot saikli "un" starp vārdiem "IV un V nodaļu" uz saikli "vai".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Saiklis "un" starp vārdiem "IV un V nodaļu" aizstāts ar saikli "vai".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1</w:t>
            </w:r>
            <w:r w:rsidR="00000000" w:rsidRPr="00000000" w:rsidDel="00000000">
              <w:rPr>
                <w:rtl w:val="0"/>
              </w:rPr>
              <w:t xml:space="preserve"> Ja tiek konstatēts, ka Komisijas regulas Nr. 1407/2013 prasību pārkāpuma dēļ finansējuma saņēmējs, tai skaitā partnerībā esoša biedrība vai nodibinājums, ja projekts tiek īstenots partnerībā, saņēmis nelikumīgu komercdarbības atbalstu, finansējuma saņēmējam, tai skaitā partnerībā esošai biedrībai vai nodibinājumam, ja projekts tiek īstenots partnerībā, ir pienākums atmaksāt sadarbības iestādei visu projekta ietvaros saņemto komercdarbības atbalstu kopā ar procentiem, kurus aprēķina no dienas, kad nelikumīgais komercdarbības atbalsts tika izmaksāts finansējuma saņēmējam, tai skaitā partnerībā esošai biedrībai vai nodibinājumam, ja projekts tiek īstenots partnerībā, līdz tā atgūšanas dienai, no līdzekļiem, kas brīvi no komercdarbības atbalsta saskaņā ar Komercdarbības atbalsta kontroles likuma IV vai V nodaļu.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1</w:t>
            </w:r>
            <w:r w:rsidR="00000000" w:rsidRPr="00000000" w:rsidDel="00000000">
              <w:rPr>
                <w:rtl w:val="0"/>
              </w:rPr>
              <w:t xml:space="preserve"> Ja tiek konstatēts, ka Komisijas regulas Nr. </w:t>
            </w:r>
            <w:r w:rsidR="00000000" w:rsidRPr="00000000" w:rsidDel="00000000">
              <w:rPr>
                <w:rtl w:val="0"/>
              </w:rPr>
              <w:t xml:space="preserve">1407/2013</w:t>
            </w:r>
            <w:r w:rsidR="00000000" w:rsidRPr="00000000" w:rsidDel="00000000">
              <w:rPr>
                <w:rtl w:val="0"/>
              </w:rPr>
              <w:t xml:space="preserve"> prasību pārkāpuma dēļ finansējuma saņēmējs saņēmis nelikumīgu komercdarbības atbalstu, finansējuma saņēmējam ir pienākums atmaksāt sadarbības iestādei visu projekta ietvaros saņemto komercdarbības atbalstu kopā ar procentiem no līdzekļiem, kas brīvi no komercdarbības atbalsta saskaņā ar Komercdarbības atbalsta kontroles likuma IV un V nodaļu, no dienas, kad nelikumīgais komercdarbības atbalsts tika izmaksāts finansējuma saņēmējam, līdz tā atgūšanas dienai.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108 3.2. apakšpunktu lūdzam noteikumu projekta 26., 27. un 28. punktā svītrot vārdus ",no dienas, kad nelikumīgais komercdarbības atbalsts tika izmaksāts finansējuma saņēmējam, līdz tā atgūšanas dienai" kā Komercdarbības atbalsta kontroles likumu dublējošus.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Minētajos Noteikumu projekta punktos ir dzēsta Komercadarbības atbalsta kontroles likuma dublējošā 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1</w:t>
            </w:r>
            <w:r w:rsidR="00000000" w:rsidRPr="00000000" w:rsidDel="00000000">
              <w:rPr>
                <w:rtl w:val="0"/>
              </w:rPr>
              <w:t xml:space="preserve"> Ja tiek konstatēts, ka Komisijas regulas Nr. 1407/2013 prasību pārkāpuma dēļ finansējuma saņēmējs, tai skaitā partnerībā esoša biedrība vai nodibinājums, ja projekts tiek īstenots partnerībā, saņēmis nelikumīgu komercdarbības atbalstu, finansējuma saņēmējam, tai skaitā partnerībā esošai biedrībai vai nodibinājumam, ja projekts tiek īstenots partnerībā, ir pienākums atmaksāt sadarbības iestādei visu projekta ietvaros saņemto komercdarbības atbalstu kopā ar procentiem, kurus aprēķina no dienas, kad nelikumīgais komercdarbības atbalsts tika izmaksāts finansējuma saņēmējam, tai skaitā partnerībā esošai biedrībai vai nodibinājumam, ja projekts tiek īstenots partnerībā, līdz tā atgūšanas dienai, no līdzekļiem, kas brīvi no komercdarbības atbalsta saskaņā ar Komercdarbības atbalsta kontroles likuma IV vai V nodaļu.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Ja tiek pārkāptas Komisijas regulas Nr. </w:t>
            </w:r>
            <w:r w:rsidR="00000000" w:rsidRPr="00000000" w:rsidDel="00000000">
              <w:rPr>
                <w:rtl w:val="0"/>
              </w:rPr>
              <w:t xml:space="preserve">651/2014</w:t>
            </w:r>
            <w:r w:rsidR="00000000" w:rsidRPr="00000000" w:rsidDel="00000000">
              <w:rPr>
                <w:rtl w:val="0"/>
              </w:rPr>
              <w:t xml:space="preserve"> prasības, finansējuma saņēmējam ir pienākums atmaksāt sadarbības iestādei visu nelikumīgo projekta ietvaros saņemto komercdarbības atbalstu kopā ar procentiem no līdzekļiem, kas brīvi no komercdarbības atbalsta saskaņā ar Komercdarbības atbalsta kontroles likuma IV un V nodaļu, no dienas, kad nelikumīgais atbalsts pirmo reizi nodots gala labuma guvējam, līdz tā atgūšanas dienai. Atmaksa veicama no finansējuma saņēmēja privātā finansējuma, par kuru nav saņemts nekāds komercdarbības atbalsts. Minētajā gadījumā finansējuma saņēmējam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iespējams vienlaicīgi piemērot Komercdarbības atbalsta kontroles likuma IV un V nodaļu, nepieciešams labot saikli "un" starp vārdiem "IV un V nodaļu" uz saikli "vai".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Saiklis "un" starp vārdiem "IV un V nodaļu" aizstāts ar saikli "vai".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Ja tiek pārkāptas Komisijas regulas Nr. 651/2014 prasības, finansējuma saņēmējam, tai skaitā partnerībā esošai biedrībai vai nodibinājumam, ja projekts tiek īstenots partnerībā, ir pienākums atmaksāt sadarbības iestādei visu nelikumīgo projekta ietvaros saņemto komercdarbības atbalstu kopā ar procentiem, kurus aprēķina no dienas, kad nelikumīgais atbalsts pirmo reizi nodots gala labuma guvējam, līdz tā atgūšanas dienai, no līdzekļiem, kas brīvi no komercdarbības atbalsta saskaņā ar Komercdarbības atbalsta kontroles likuma IV vai V nodaļu. Minētajā gadījumā finansējuma saņēmējam, tai skaitā partnerībā esošai biedrībai vai nodibinājumam, ja projekts tiek īstenots partnerībā, ir tiesības no gala labuma guvēja saņemt kompensāciju atmaksātā nelikumīgā atbalsta (kopā ar procentiem)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Ja tiek pārkāptas Komisijas regulas Nr. </w:t>
            </w:r>
            <w:r w:rsidR="00000000" w:rsidRPr="00000000" w:rsidDel="00000000">
              <w:rPr>
                <w:rtl w:val="0"/>
              </w:rPr>
              <w:t xml:space="preserve">651/2014</w:t>
            </w:r>
            <w:r w:rsidR="00000000" w:rsidRPr="00000000" w:rsidDel="00000000">
              <w:rPr>
                <w:rtl w:val="0"/>
              </w:rPr>
              <w:t xml:space="preserve"> prasības, finansējuma saņēmējam ir pienākums atmaksāt sadarbības iestādei visu nelikumīgo projekta ietvaros saņemto komercdarbības atbalstu kopā ar procentiem no līdzekļiem, kas brīvi no komercdarbības atbalsta saskaņā ar Komercdarbības atbalsta kontroles likuma IV un V nodaļu, no dienas, kad nelikumīgais atbalsts pirmo reizi nodots gala labuma guvējam, līdz tā atgūšanas dienai. Atmaksa veicama no finansējuma saņēmēja privātā finansējuma, par kuru nav saņemts nekāds komercdarbības atbalsts. Minētajā gadījumā finansējuma saņēmējam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tiesisko regulējumu par finansējuma saņēmēja tiesībām no gala labuma guvēja saņemt kompensāciju atmaksātā nelikumīgā atbalsta (kopā ar procentiem) apmērā. Saistībā ar minēto lūdzam sniegt pamatotu skaidrojumu par minētā tiesiskā regulējuma atbilstību Eiropas Savienības struktūrfondu un Kohēzijas fonda 2014.–2020. gada plānošanas perioda vadības likuma 20. panta 13. punktā ietvertajam likumdevēja deleģējumam Ministru kabinetam. Norādām, ka atbilstoši Satversmes tiesas 2005. gada 21. novembra spriedumam lietā Nr. 2005-03-0306 likumā jābūt tieši ietvertam pilnvarojumam izdot noteikumus un norādītiem Ministru kabineta noteikumu galvenajiem virzieniem. Likumdevējam ir skaidri jānorāda, kādus jautājumus un kādā veidā Ministru kabinets ir tiesīgs noregulēt. Ministru kabinets nav tiesīgs izdot ārējus normatīvos aktus, kas iztulko vai citādi izskaidro likumdevēja izdotos likumus. Ja atbilstošu skaidrojumu nav iespējams sniegt, lūdzam svītrot noteikumu projekta 27. punkta trešo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un atstāta iepriekšējā redakcija. Minētā tiesiskā regulējuma norma neizriet no Eiropas Savienības struktūrfondu un Kohēzijas fonda 2014.–2020. gada plānošanas perioda vadības likuma (turpmāk - Fondu vadībs likums) 20. panta 13. punktā ietvertajam likumdevēja deleģējumam Ministru kabinetam, bet gan no Fondu vadības likuma 20. panta 9. punkta, kas nosaka, ka lai nodrošinātu Eiropas Savienības fondu vadību, Ministru kabinets nosaka kārtību, kādā ziņo par Eiropas Savienības fondu ieviešanā konstatētajām neatbilstībām, noraksta, ietur vai atgūst neatbilstoši veiktos izdevumus, kā arī piemēro proporcionālo finanšu korekciju.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Ja tiek pārkāptas Komisijas regulas Nr. 651/2014 prasības, finansējuma saņēmējam, tai skaitā partnerībā esošai biedrībai vai nodibinājumam, ja projekts tiek īstenots partnerībā, ir pienākums atmaksāt sadarbības iestādei visu nelikumīgo projekta ietvaros saņemto komercdarbības atbalstu kopā ar procentiem, kurus aprēķina no dienas, kad nelikumīgais atbalsts pirmo reizi nodots gala labuma guvējam, līdz tā atgūšanas dienai, no līdzekļiem, kas brīvi no komercdarbības atbalsta saskaņā ar Komercdarbības atbalsta kontroles likuma IV vai V nodaļu. Minētajā gadījumā finansējuma saņēmējam, tai skaitā partnerībā esošai biedrībai vai nodibinājumam, ja projekts tiek īstenots partnerībā, ir tiesības no gala labuma guvēja saņemt kompensāciju atmaksātā nelikumīgā atbalsta (kopā ar procentiem)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Ja tiek pārkāptas Komisijas regulas Nr. </w:t>
            </w:r>
            <w:r w:rsidR="00000000" w:rsidRPr="00000000" w:rsidDel="00000000">
              <w:rPr>
                <w:rtl w:val="0"/>
              </w:rPr>
              <w:t xml:space="preserve">651/2014</w:t>
            </w:r>
            <w:r w:rsidR="00000000" w:rsidRPr="00000000" w:rsidDel="00000000">
              <w:rPr>
                <w:rtl w:val="0"/>
              </w:rPr>
              <w:t xml:space="preserve"> prasības, finansējuma saņēmējam ir pienākums atmaksāt sadarbības iestādei visu nelikumīgo projekta ietvaros saņemto komercdarbības atbalstu kopā ar procentiem no līdzekļiem, kas brīvi no komercdarbības atbalsta saskaņā ar Komercdarbības atbalsta kontroles likuma IV un V nodaļu, no dienas, kad nelikumīgais atbalsts pirmo reizi nodots gala labuma guvējam, līdz tā atgūšanas dienai. Atmaksa veicama no finansējuma saņēmēja privātā finansējuma, par kuru nav saņemts nekāds komercdarbības atbalsts. Minētajā gadījumā finansējuma saņēmējam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27. un 28. punktā skaidri norādīt vienīgi par saņemtā komercdarbības atbalsta kopā ar procentiem no līdzekļiem,</w:t>
            </w:r>
            <w:r w:rsidR="00000000" w:rsidRPr="00000000" w:rsidDel="00000000">
              <w:rPr>
                <w:u w:val="single"/>
                <w:rtl w:val="0"/>
              </w:rPr>
              <w:t xml:space="preserve"> kas brīvi no komercdarbības atbalsta</w:t>
            </w:r>
            <w:r w:rsidR="00000000" w:rsidRPr="00000000" w:rsidDel="00000000">
              <w:rPr>
                <w:rtl w:val="0"/>
              </w:rPr>
              <w:t xml:space="preserve">, atgūšanu, svītrojot attiecīgajos punktos ietverto minēto tiesisko regulējumu dublējošo norādi par atmaksas veikšanu no finansējuma saņēmēja privātā finansējuma, par kuru nav saņemts nekāds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attiecīgajos Noteikuma projekta punktos.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Ja tiek pārkāptas Komisijas regulas Nr. 651/2014 prasības, finansējuma saņēmējam, tai skaitā partnerībā esošai biedrībai vai nodibinājumam, ja projekts tiek īstenots partnerībā, ir pienākums atmaksāt sadarbības iestādei visu nelikumīgo projekta ietvaros saņemto komercdarbības atbalstu kopā ar procentiem, kurus aprēķina no dienas, kad nelikumīgais atbalsts pirmo reizi nodots gala labuma guvējam, līdz tā atgūšanas dienai, no līdzekļiem, kas brīvi no komercdarbības atbalsta saskaņā ar Komercdarbības atbalsta kontroles likuma IV vai V nodaļu. Minētajā gadījumā finansējuma saņēmējam, tai skaitā partnerībā esošai biedrībai vai nodibinājumam, ja projekts tiek īstenots partnerībā, ir tiesības no gala labuma guvēja saņemt kompensāciju atmaksātā nelikumīgā atbalsta (kopā ar procentiem)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1</w:t>
            </w:r>
            <w:r w:rsidR="00000000" w:rsidRPr="00000000" w:rsidDel="00000000">
              <w:rPr>
                <w:rtl w:val="0"/>
              </w:rPr>
              <w:t xml:space="preserve"> Ja tiek konstatēts, ka Komisijas regulas Nr. </w:t>
            </w:r>
            <w:r w:rsidR="00000000" w:rsidRPr="00000000" w:rsidDel="00000000">
              <w:rPr>
                <w:rtl w:val="0"/>
              </w:rPr>
              <w:t xml:space="preserve">1407/2013</w:t>
            </w:r>
            <w:r w:rsidR="00000000" w:rsidRPr="00000000" w:rsidDel="00000000">
              <w:rPr>
                <w:rtl w:val="0"/>
              </w:rPr>
              <w:t xml:space="preserve"> prasību pārkāpuma dēļ finansējuma saņēmējs saņēmis nelikumīgu komercdarbības atbalstu, finansējuma saņēmējam ir pienākums atmaksāt sadarbības iestādei visu projekta ietvaros saņemto komercdarbības atbalstu kopā ar procentiem no līdzekļiem, kas brīvi no komercdarbības atbalsta saskaņā ar Komercdarbības atbalsta kontroles likuma IV vai V nodaļu. Ja projekts tiek īstenots partnerībā, tad arī partnerībā esošai biedrībai vai nodibinājumam, ir pienākums atmaksāt sadarbības iestādei saņemto nelikumīgo komercdarbības atbalstu, ievērojot šajā punktā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konkrētā atbalsta programma ietver divpakāpju atbalsta sniegšanas procedūru un finansējuma saņēmējs ir vienlaikus gan atbalsta saņēmējs, gan finansējuma saņēmējs, gan arī sniedz priekšizvērtējumu par gala labuma guvēja atbilstību komercdarbības atbalsta prasībām.Tādēļ ar 24.11.2020. MK noteikumiem Nr.708 "Grozījumi Ministru kabineta 2015.gada 27.oktobra noteikumos Nr.617 "Darbības programmas "Izaugsme un nodarbinātība" 1.2.2.specifiskā atbalsta mērķa "Veicināt inovāciju ieviešanu komersantos" 1.2.2.1.pasākuma "Atbalsts nodarbināto apmācībām" pirmās un otrās projektu iesniegumu atlases kārtas īstenošanas noteikumi"" tika izstrādāta detalizēta nelikumīga valsts atbalsta atgūšanas kārtība, proti, 49.</w:t>
            </w:r>
            <w:r w:rsidR="00000000" w:rsidRPr="00000000" w:rsidDel="00000000">
              <w:rPr>
                <w:vertAlign w:val="superscript"/>
                <w:rtl w:val="0"/>
              </w:rPr>
              <w:t xml:space="preserve">1</w:t>
            </w:r>
            <w:r w:rsidR="00000000" w:rsidRPr="00000000" w:rsidDel="00000000">
              <w:rPr>
                <w:rtl w:val="0"/>
              </w:rPr>
              <w:t xml:space="preserve">, 49.</w:t>
            </w:r>
            <w:r w:rsidR="00000000" w:rsidRPr="00000000" w:rsidDel="00000000">
              <w:rPr>
                <w:vertAlign w:val="superscript"/>
                <w:rtl w:val="0"/>
              </w:rPr>
              <w:t xml:space="preserve">2</w:t>
            </w:r>
            <w:r w:rsidR="00000000" w:rsidRPr="00000000" w:rsidDel="00000000">
              <w:rPr>
                <w:rtl w:val="0"/>
              </w:rPr>
              <w:t xml:space="preserve"> un 49.</w:t>
            </w:r>
            <w:r w:rsidR="00000000" w:rsidRPr="00000000" w:rsidDel="00000000">
              <w:rPr>
                <w:vertAlign w:val="superscript"/>
                <w:rtl w:val="0"/>
              </w:rPr>
              <w:t xml:space="preserve">3 </w:t>
            </w:r>
            <w:r w:rsidR="00000000" w:rsidRPr="00000000" w:rsidDel="00000000">
              <w:rPr>
                <w:rtl w:val="0"/>
              </w:rPr>
              <w:t xml:space="preserve">punkti, kuros ir ņemtas vērā visas specifiskās nianses šajā atbalsta programmā. Norādām, ka SAM MK noteikumi nedublē Komercdarbības atbalsta kontroles likumu un vispārīga atsauce uz Komercdarbības atbalsta kontroles likuma IV vai V nodaļu nenodrošina skaidru tiesību normu piemērošanu un paver plašas interpretācijas iespējas gan finansējuma saņēmējiem, gan komersantiem, gan CFLA kā Sadarbības iestādei.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konstatēts, ka Komisijas regulas Nr. 1407/2013 prasību pārkāpuma dēļ finansējuma saņēmējs saņēmis nelikumīgu komercdarbības atbalstu, finansējuma saņēmējam ir pienākums atmaksāt sadarbības iestādei visu projekta ietvaros saņemto komercdarbības atbalstu kopā ar procentiem, kurus aprēķina no dienas, kad nelikumīgais komercdarbības atbalsts tika izmaksāts finansējuma saņēmējam, līdz tā atgūšanas dienai, no līdzekļiem, kas brīvi no komercdarbības atbalsta saskaņā ar Komercdarbības atbalsta kontroles likuma IV vai V nodaļu. Ja projekts tiek īstenots partnerībā, tad arī partnerībā esošai biedrībai vai nodibinājumam, ir pienākums atmaksāt sadarbības iestādei saņemto nelikumīgo komercdarbības atbalstu, ievērojot šajā punktā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1</w:t>
            </w:r>
            <w:r w:rsidR="00000000" w:rsidRPr="00000000" w:rsidDel="00000000">
              <w:rPr>
                <w:rtl w:val="0"/>
              </w:rPr>
              <w:t xml:space="preserve"> Ja tiek konstatēts, ka Komisijas regulas Nr. 1407/2013 prasību pārkāpuma dēļ finansējuma saņēmējs, tai skaitā partnerībā esoša biedrība vai nodibinājums, ja projekts tiek īstenots partnerībā, saņēmis nelikumīgu komercdarbības atbalstu, finansējuma saņēmējam, tai skaitā partnerībā esošai biedrībai vai nodibinājumam, ja projekts tiek īstenots partnerībā, ir pienākums atmaksāt sadarbības iestādei visu projekta ietvaros saņemto komercdarbības atbalstu kopā ar procentiem, kurus aprēķina no dienas, kad nelikumīgais komercdarbības atbalsts tika izmaksāts finansējuma saņēmējam, tai skaitā partnerībā esošai biedrībai vai nodibinājumam, ja projekts tiek īstenots partnerībā, līdz tā atgūšanas dienai, no līdzekļiem, kas brīvi no komercdarbības atbalsta saskaņā ar Komercdarbības atbalsta kontroles likuma IV vai V nodaļu.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3</w:t>
            </w:r>
            <w:r w:rsidR="00000000" w:rsidRPr="00000000" w:rsidDel="00000000">
              <w:rPr>
                <w:rtl w:val="0"/>
              </w:rPr>
              <w:t xml:space="preserve"> Ja tiek konstatēts, ka Komisijas regulas Nr. </w:t>
            </w:r>
            <w:r w:rsidR="00000000" w:rsidRPr="00000000" w:rsidDel="00000000">
              <w:rPr>
                <w:rtl w:val="0"/>
              </w:rPr>
              <w:t xml:space="preserve">1407/2013</w:t>
            </w:r>
            <w:r w:rsidR="00000000" w:rsidRPr="00000000" w:rsidDel="00000000">
              <w:rPr>
                <w:rtl w:val="0"/>
              </w:rPr>
              <w:t xml:space="preserve"> prasību pārkāpuma dēļ gala labuma guvējs saņēmis nelikumīgu komercdarbības atbalstu, finansējuma saņēmējam ir pienākums atmaksāt sadarbības iestādei visu projekta ietvaros saņemto </w:t>
            </w:r>
            <w:r w:rsidR="00000000" w:rsidRPr="00000000" w:rsidDel="00000000">
              <w:rPr>
                <w:i w:val="1"/>
                <w:rtl w:val="0"/>
              </w:rPr>
              <w:t xml:space="preserve">de minimis</w:t>
            </w:r>
            <w:r w:rsidR="00000000" w:rsidRPr="00000000" w:rsidDel="00000000">
              <w:rPr>
                <w:rtl w:val="0"/>
              </w:rPr>
              <w:t xml:space="preserve"> atbalstu kopā ar procentiem no līdzekļiem, kas brīvi no komercdarbības atbalsta saskaņā ar Komercdarbības atbalsta kontroles likuma IV vai V nodaļu, no dienas, kad valsts atbalsts tika izmaksāts gala labuma guvējam, līdz tā atgūšanas dienai. Atmaksa veicama no finansējuma saņēmēja privātā finansējuma, par kuru nav saņemts nekāds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kādēļ ir dzēsts teikums "Minētajā gadījumā finansējuma saņēmējam ir tiesības no gala labuma guvēja saņemt kompensāciju atmaksātā nelikumīgā atbalsta (kopā ar procentiem) apmērā." Lūdzu sniegt skaidrojumu vai minēto teikumu nedzēst.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3</w:t>
            </w:r>
            <w:r w:rsidR="00000000" w:rsidRPr="00000000" w:rsidDel="00000000">
              <w:rPr>
                <w:rtl w:val="0"/>
              </w:rPr>
              <w:t xml:space="preserve"> Ja tiek konstatēts, ka Komisijas regulas Nr. 1407/2013 prasību pārkāpuma dēļ gala labuma guvējs saņēmis nelikumīgu komercdarbības atbalstu, finansējuma saņēmējam, tai skaitā partnerībā esošai biedrībai vai nodibinājumam, ja projekts tiek īstenots partnerībā, ir pienākums atmaksāt sadarbības iestādei visu projekta ietvaros saņemto </w:t>
            </w:r>
            <w:r w:rsidR="00000000" w:rsidRPr="00000000" w:rsidDel="00000000">
              <w:rPr>
                <w:i w:val="1"/>
                <w:rtl w:val="0"/>
              </w:rPr>
              <w:t xml:space="preserve">de minimis</w:t>
            </w:r>
            <w:r w:rsidR="00000000" w:rsidRPr="00000000" w:rsidDel="00000000">
              <w:rPr>
                <w:rtl w:val="0"/>
              </w:rPr>
              <w:t xml:space="preserve"> atbalstu kopā ar procentiem, kurus aprēķina no dienas, kad valsts atbalsts tika izmaksāts gala labuma guvējam, līdz tā atgūšanas dienai, no līdzekļiem, kas brīvi no komercdarbības atbalsta saskaņā ar Komercdarbības atbalsta kontroles likuma IV vai V nodaļu. Minētajā gadījumā finansējuma saņēmējam, tai skaitā partnerībā esošai biedrībai vai nodibinājumam, ja projekts tiek īstenots partnerībā, ir tiesības no gala labuma guvēja saņemt kompensāciju atmaksātā nelikumīgā atbalsta (kopā ar procentiem)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3</w:t>
            </w:r>
            <w:r w:rsidR="00000000" w:rsidRPr="00000000" w:rsidDel="00000000">
              <w:rPr>
                <w:rtl w:val="0"/>
              </w:rPr>
              <w:t xml:space="preserve"> Ja tiek konstatēts, ka Komisijas regulas Nr. </w:t>
            </w:r>
            <w:r w:rsidR="00000000" w:rsidRPr="00000000" w:rsidDel="00000000">
              <w:rPr>
                <w:rtl w:val="0"/>
              </w:rPr>
              <w:t xml:space="preserve">1407/2013</w:t>
            </w:r>
            <w:r w:rsidR="00000000" w:rsidRPr="00000000" w:rsidDel="00000000">
              <w:rPr>
                <w:rtl w:val="0"/>
              </w:rPr>
              <w:t xml:space="preserve"> prasību pārkāpuma dēļ gala labuma guvējs saņēmis nelikumīgu komercdarbības atbalstu, finansējuma saņēmējam ir pienākums atmaksāt sadarbības iestādei nelikumīgo projekta ietvaros saņemto </w:t>
            </w:r>
            <w:r w:rsidR="00000000" w:rsidRPr="00000000" w:rsidDel="00000000">
              <w:rPr>
                <w:i w:val="1"/>
                <w:rtl w:val="0"/>
              </w:rPr>
              <w:t xml:space="preserve">de minimis</w:t>
            </w:r>
            <w:r w:rsidR="00000000" w:rsidRPr="00000000" w:rsidDel="00000000">
              <w:rPr>
                <w:rtl w:val="0"/>
              </w:rPr>
              <w:t xml:space="preserve"> atbalstu kopā ar procentiem no līdzekļiem, kas brīvi no komercdarbības atbalsta saskaņā ar Komercdarbības atbalsta kontroles likuma IV vai V nodaļu. Minētajā gadījumā finansējuma saņēmējam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gadījumā, ja tiek konstatēts, ka Komisijas regulas Nr. 1407/2013 prasību pārkāpuma dēļ gala labuma guvējs saņēmis nelikumīgu komercdarbības atbalstu, finansējuma saņēmējam ir pienākums atmaksāt sadarbības iestādei </w:t>
            </w:r>
            <w:r w:rsidR="00000000" w:rsidRPr="00000000" w:rsidDel="00000000">
              <w:rPr>
                <w:u w:val="single"/>
                <w:rtl w:val="0"/>
              </w:rPr>
              <w:t xml:space="preserve">visu </w:t>
            </w:r>
            <w:r w:rsidR="00000000" w:rsidRPr="00000000" w:rsidDel="00000000">
              <w:rPr>
                <w:rtl w:val="0"/>
              </w:rPr>
              <w:t xml:space="preserve">projekta ietvaros saņemto de minimis atbalstu kopā ar procentiem no līdzekļiem, kas brīvi no komercdarbības atbalsta saskaņā ar Komercdarbības atbalsta kontroles likuma IV vai V nodaļu, nevis tikai nelikumīgo atbalstu (kā tas korekti ir norādīts arī šo noteikumu 49.</w:t>
            </w:r>
            <w:r w:rsidR="00000000" w:rsidRPr="00000000" w:rsidDel="00000000">
              <w:rPr>
                <w:vertAlign w:val="superscript"/>
                <w:rtl w:val="0"/>
              </w:rPr>
              <w:t xml:space="preserve">1</w:t>
            </w:r>
            <w:r w:rsidR="00000000" w:rsidRPr="00000000" w:rsidDel="00000000">
              <w:rPr>
                <w:rtl w:val="0"/>
              </w:rPr>
              <w:t xml:space="preserve"> punktā), lūdzam veikt atbilstošus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konstatēts, ka Komisijas regulas Nr. </w:t>
            </w:r>
            <w:r w:rsidR="00000000" w:rsidRPr="00000000" w:rsidDel="00000000">
              <w:rPr>
                <w:rtl w:val="0"/>
              </w:rPr>
              <w:t xml:space="preserve">1407/2013</w:t>
            </w:r>
            <w:r w:rsidR="00000000" w:rsidRPr="00000000" w:rsidDel="00000000">
              <w:rPr>
                <w:rtl w:val="0"/>
              </w:rPr>
              <w:t xml:space="preserve"> prasību pārkāpuma dēļ gala labuma guvējs saņēmis nelikumīgu komercdarbības atbalstu, finansējuma saņēmējam ir pienākums atmaksāt sadarbības iestādei </w:t>
            </w:r>
            <w:r w:rsidR="00000000" w:rsidRPr="00000000" w:rsidDel="00000000">
              <w:rPr>
                <w:u w:val="single"/>
                <w:rtl w:val="0"/>
              </w:rPr>
              <w:t xml:space="preserve">visu</w:t>
            </w:r>
            <w:r w:rsidR="00000000" w:rsidRPr="00000000" w:rsidDel="00000000">
              <w:rPr>
                <w:rtl w:val="0"/>
              </w:rPr>
              <w:t xml:space="preserve"> projekta ietvaros saņemto </w:t>
            </w:r>
            <w:r w:rsidR="00000000" w:rsidRPr="00000000" w:rsidDel="00000000">
              <w:rPr>
                <w:i w:val="1"/>
                <w:rtl w:val="0"/>
              </w:rPr>
              <w:t xml:space="preserve">de minimis</w:t>
            </w:r>
            <w:r w:rsidR="00000000" w:rsidRPr="00000000" w:rsidDel="00000000">
              <w:rPr>
                <w:rtl w:val="0"/>
              </w:rPr>
              <w:t xml:space="preserve"> atbalstu kopā ar procentiem no līdzekļiem, kas brīvi no komercdarbības atbalsta saskaņā ar Komercdarbības atbalsta kontroles likuma IV vai V nodaļu. Minētajā gadījumā finansējuma saņēmējam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3</w:t>
            </w:r>
            <w:r w:rsidR="00000000" w:rsidRPr="00000000" w:rsidDel="00000000">
              <w:rPr>
                <w:rtl w:val="0"/>
              </w:rPr>
              <w:t xml:space="preserve"> Ja tiek konstatēts, ka Komisijas regulas Nr. 1407/2013 prasību pārkāpuma dēļ gala labuma guvējs saņēmis nelikumīgu komercdarbības atbalstu, finansējuma saņēmējam, tai skaitā partnerībā esošai biedrībai vai nodibinājumam, ja projekts tiek īstenots partnerībā, ir pienākums atmaksāt sadarbības iestādei visu projekta ietvaros saņemto </w:t>
            </w:r>
            <w:r w:rsidR="00000000" w:rsidRPr="00000000" w:rsidDel="00000000">
              <w:rPr>
                <w:i w:val="1"/>
                <w:rtl w:val="0"/>
              </w:rPr>
              <w:t xml:space="preserve">de minimis</w:t>
            </w:r>
            <w:r w:rsidR="00000000" w:rsidRPr="00000000" w:rsidDel="00000000">
              <w:rPr>
                <w:rtl w:val="0"/>
              </w:rPr>
              <w:t xml:space="preserve"> atbalstu kopā ar procentiem, kurus aprēķina no dienas, kad valsts atbalsts tika izmaksāts gala labuma guvējam, līdz tā atgūšanas dienai, no līdzekļiem, kas brīvi no komercdarbības atbalsta saskaņā ar Komercdarbības atbalsta kontroles likuma IV vai V nodaļu. Minētajā gadījumā finansējuma saņēmējam, tai skaitā partnerībā esošai biedrībai vai nodibinājumam, ja projekts tiek īstenots partnerībā, ir tiesības no gala labuma guvēja saņemt kompensāciju atmaksātā nelikumīgā atbalsta (kopā ar procentiem)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Ja tiek pārkāptas Komisijas regulas Nr. </w:t>
            </w:r>
            <w:r w:rsidR="00000000" w:rsidRPr="00000000" w:rsidDel="00000000">
              <w:rPr>
                <w:rtl w:val="0"/>
              </w:rPr>
              <w:t xml:space="preserve">651/2014</w:t>
            </w:r>
            <w:r w:rsidR="00000000" w:rsidRPr="00000000" w:rsidDel="00000000">
              <w:rPr>
                <w:rtl w:val="0"/>
              </w:rPr>
              <w:t xml:space="preserve"> prasības, finansējuma saņēmējam ir pienākums atmaksāt sadarbības iestādei nelikumīgo projekta ietvaros saņemto komercdarbības atbalstu kopā ar procentiem no līdzekļiem, kas brīvi no komercdarbības atbalsta saskaņā ar Komercdarbības atbalsta kontroles likuma IV vai V nodaļu. Minētajā gadījumā finansējuma saņēmējam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konkrētā atbalsta programma ietver divpakāpju atbalsta sniegšanas procedūru un tādēļ ir būtiski precīzi noteikt, kura subjekta kompetencē ietilpst nelikumīga valsts atbalsta atgūšana un kādi procesuālie nosacījumi ir jāievēro, kā arī kuram subjektam ir atbildība atmaksāt nelikumīgo valsts atbalstu un no kura brīža ir aprēķināmi nelikumības procenti. Tādēļ ar 24.11.2020. MK noteikumiem Nr.708 "Grozījumi Ministru kabineta 2015.gada 27.oktobra noteikumos Nr.617 "Darbības programmas "Izaugsme un nodarbinātība" 1.2.2.specifiskā atbalsta mērķa "Veicināt inovāciju ieviešanu komersantos" 1.2.2.1.pasākuma "Atbalsts nodarbināto apmācībām" pirmās un otrās projektu iesniegumu atlases kārtas īstenošanas noteikumi"" tika izstrādāta detalizēta nelikumīga valsts atbalsta atgūšanas kārtība, proti, 49.</w:t>
            </w:r>
            <w:r w:rsidR="00000000" w:rsidRPr="00000000" w:rsidDel="00000000">
              <w:rPr>
                <w:vertAlign w:val="superscript"/>
                <w:rtl w:val="0"/>
              </w:rPr>
              <w:t xml:space="preserve">1</w:t>
            </w:r>
            <w:r w:rsidR="00000000" w:rsidRPr="00000000" w:rsidDel="00000000">
              <w:rPr>
                <w:rtl w:val="0"/>
              </w:rPr>
              <w:t xml:space="preserve">, 49.</w:t>
            </w:r>
            <w:r w:rsidR="00000000" w:rsidRPr="00000000" w:rsidDel="00000000">
              <w:rPr>
                <w:vertAlign w:val="superscript"/>
                <w:rtl w:val="0"/>
              </w:rPr>
              <w:t xml:space="preserve">2</w:t>
            </w:r>
            <w:r w:rsidR="00000000" w:rsidRPr="00000000" w:rsidDel="00000000">
              <w:rPr>
                <w:rtl w:val="0"/>
              </w:rPr>
              <w:t xml:space="preserve"> un 49.</w:t>
            </w:r>
            <w:r w:rsidR="00000000" w:rsidRPr="00000000" w:rsidDel="00000000">
              <w:rPr>
                <w:vertAlign w:val="superscript"/>
                <w:rtl w:val="0"/>
              </w:rPr>
              <w:t xml:space="preserve">3</w:t>
            </w:r>
            <w:r w:rsidR="00000000" w:rsidRPr="00000000" w:rsidDel="00000000">
              <w:rPr>
                <w:rtl w:val="0"/>
              </w:rPr>
              <w:t xml:space="preserve"> punkti, kuros ir ņemtas vērā visas specifiskās nianses šajā atbalsta programmā. Norādām, ka SAM MK noteikumi nedublē Komercdarbības atbalsta kontroles likumu un vispārīga atsauce uz Komercdarbības atbalsta kontroles likuma IV vai V nodaļu nenodrošina skaidru tiesību normu piemērošanu un paver plašas interpretācijas iespējas gan finansējuma saņēmējiem, gan gala labuma guvējiem, gan CFLA kā Sadarbības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pārkāptas Komisijas regulas Nr. 651/2014 prasības, finansējuma saņēmējam ir pienākums atmaksāt sadarbības iestādei visu nelikumīgo projekta ietvaros saņemto komercdarbības atbalstu kopā ar procentiem, kurus aprēķina no dienas, kad nelikumīgais atbalsts pirmo reizi nodots gala labuma guvējam, līdz tā atgūšanas dienai, no līdzekļiem, kas brīvi no komercdarbības atbalsta saskaņā ar Komercdarbības atbalsta kontroles likuma IV vai V nodaļu. Minētajā gadījumā finansējuma saņēmējam ir tiesības no gala labuma guvēja saņemt kompensāciju atmaksātā nelikumīgā atbalsta (kopā ar procentiem)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2</w:t>
            </w:r>
            <w:r w:rsidR="00000000" w:rsidRPr="00000000" w:rsidDel="00000000">
              <w:rPr>
                <w:rtl w:val="0"/>
              </w:rPr>
              <w:t xml:space="preserve"> Ja tiek pārkāptas Komisijas regulas Nr. 651/2014 prasības, finansējuma saņēmējam, tai skaitā partnerībā esošai biedrībai vai nodibinājumam, ja projekts tiek īstenots partnerībā, ir pienākums atmaksāt sadarbības iestādei visu nelikumīgo projekta ietvaros saņemto komercdarbības atbalstu kopā ar procentiem, kurus aprēķina no dienas, kad nelikumīgais atbalsts pirmo reizi nodots gala labuma guvējam, līdz tā atgūšanas dienai, no līdzekļiem, kas brīvi no komercdarbības atbalsta saskaņā ar Komercdarbības atbalsta kontroles likuma IV vai V nodaļu. Minētajā gadījumā finansējuma saņēmējam, tai skaitā partnerībā esošai biedrībai vai nodibinājumam, ja projekts tiek īstenots partnerībā, ir tiesības no gala labuma guvēja saņemt kompensāciju atmaksātā nelikumīgā atbalsta (kopā ar procentiem)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3</w:t>
            </w:r>
            <w:r w:rsidR="00000000" w:rsidRPr="00000000" w:rsidDel="00000000">
              <w:rPr>
                <w:rtl w:val="0"/>
              </w:rPr>
              <w:t xml:space="preserve"> Ja tiek konstatēts, ka Komisijas regulas Nr. </w:t>
            </w:r>
            <w:r w:rsidR="00000000" w:rsidRPr="00000000" w:rsidDel="00000000">
              <w:rPr>
                <w:rtl w:val="0"/>
              </w:rPr>
              <w:t xml:space="preserve">1407/2013</w:t>
            </w:r>
            <w:r w:rsidR="00000000" w:rsidRPr="00000000" w:rsidDel="00000000">
              <w:rPr>
                <w:rtl w:val="0"/>
              </w:rPr>
              <w:t xml:space="preserve"> prasību pārkāpuma dēļ gala labuma guvējs saņēmis nelikumīgu komercdarbības atbalstu, finansējuma saņēmējam ir pienākums atmaksāt sadarbības iestādei visu projekta ietvaros saņemto </w:t>
            </w:r>
            <w:r w:rsidR="00000000" w:rsidRPr="00000000" w:rsidDel="00000000">
              <w:rPr>
                <w:i w:val="1"/>
                <w:rtl w:val="0"/>
              </w:rPr>
              <w:t xml:space="preserve">de minimis</w:t>
            </w:r>
            <w:r w:rsidR="00000000" w:rsidRPr="00000000" w:rsidDel="00000000">
              <w:rPr>
                <w:rtl w:val="0"/>
              </w:rPr>
              <w:t xml:space="preserve"> atbalstu kopā ar procentiem no līdzekļiem, kas brīvi no komercdarbības atbalsta saskaņā ar Komercdarbības atbalsta kontroles likuma IV vai V nodaļu. Minētajā gadījumā finansējuma saņēmējam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konkrētā atbalsta programma ietver divpakāpju atbalsta sniegšanas procedūru un tādēļ ir būtiski precīzi noteikt, kura subjekta kompetencē ietilpst nelikumīga valsts atbalsta atgūšana un kādi procesuālie nosacījumi ir jāievēro, kā arī kuram subjektam ir atbildība atmaksāt nelikumīgo valsts atbalstu un no kura brīža ir aprēķināmi nelikumības procenti. Tādēļ ar 24.11.2020. MK noteikumiem Nr.708 "Grozījumi Ministru kabineta 2015.gada 27.oktobra noteikumos Nr.617 "Darbības programmas "Izaugsme un nodarbinātība" 1.2.2.specifiskā atbalsta mērķa "Veicināt inovāciju ieviešanu komersantos" 1.2.2.1.pasākuma "Atbalsts nodarbināto apmācībām" pirmās un otrās projektu iesniegumu atlases kārtas īstenošanas noteikumi"" tika izstrādāta detalizēta nelikumīga valsts atbalsta atgūšanas kārtība, proti, 49.</w:t>
            </w:r>
            <w:r w:rsidR="00000000" w:rsidRPr="00000000" w:rsidDel="00000000">
              <w:rPr>
                <w:vertAlign w:val="superscript"/>
                <w:rtl w:val="0"/>
              </w:rPr>
              <w:t xml:space="preserve">1</w:t>
            </w:r>
            <w:r w:rsidR="00000000" w:rsidRPr="00000000" w:rsidDel="00000000">
              <w:rPr>
                <w:rtl w:val="0"/>
              </w:rPr>
              <w:t xml:space="preserve">, 49.</w:t>
            </w:r>
            <w:r w:rsidR="00000000" w:rsidRPr="00000000" w:rsidDel="00000000">
              <w:rPr>
                <w:vertAlign w:val="superscript"/>
                <w:rtl w:val="0"/>
              </w:rPr>
              <w:t xml:space="preserve">2</w:t>
            </w:r>
            <w:r w:rsidR="00000000" w:rsidRPr="00000000" w:rsidDel="00000000">
              <w:rPr>
                <w:rtl w:val="0"/>
              </w:rPr>
              <w:t xml:space="preserve"> un 49.</w:t>
            </w:r>
            <w:r w:rsidR="00000000" w:rsidRPr="00000000" w:rsidDel="00000000">
              <w:rPr>
                <w:vertAlign w:val="superscript"/>
                <w:rtl w:val="0"/>
              </w:rPr>
              <w:t xml:space="preserve">3</w:t>
            </w:r>
            <w:r w:rsidR="00000000" w:rsidRPr="00000000" w:rsidDel="00000000">
              <w:rPr>
                <w:rtl w:val="0"/>
              </w:rPr>
              <w:t xml:space="preserve"> punkti, kuros ir ņemtas vērā visas specifiskās nianses šajā atbalsta programmā. Norādām, ka SAM MK noteikumi nedublē Komercdarbības atbalsta kontroles likumu un vispārīga atsauce uz Komercdarbības atbalsta kontroles likuma IV vai V nodaļu nenodrošina skaidru tiesību normu piemērošanu un paver plašas interpretācijas iespējas gan finansējuma saņēmējiem, gan gala labuma guvējiem, gan CFLA kā Sadarbības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konstatēts, ka Komisijas regulas Nr. 1407/2013 prasību pārkāpuma dēļ gala labuma guvējs saņēmis nelikumīgu komercdarbības atbalstu, finansējuma saņēmējam ir pienākums atmaksāt sadarbības iestādei visu projekta ietvaros saņemto de minimis atbalstu kopā ar procentiem, kurus aprēķina no dienas, kad valsts atbalsts tika izmaksāts gala labuma guvējam, līdz tā atgūšanas dienai, no līdzekļiem, kas brīvi no komercdarbības atbalsta saskaņā ar Komercdarbības atbalsta kontroles likuma IV vai V nodaļu. Minētajā gadījumā finansējuma saņēmējam ir tiesības no gala labuma guvēja saņemt kompensāciju atmaksātā nelikumīgā atbalsta (kopā ar procentiem)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r w:rsidR="00000000" w:rsidRPr="00000000" w:rsidDel="00000000">
              <w:rPr>
                <w:vertAlign w:val="superscript"/>
                <w:rtl w:val="0"/>
              </w:rPr>
              <w:t xml:space="preserve">3</w:t>
            </w:r>
            <w:r w:rsidR="00000000" w:rsidRPr="00000000" w:rsidDel="00000000">
              <w:rPr>
                <w:rtl w:val="0"/>
              </w:rPr>
              <w:t xml:space="preserve"> Ja tiek konstatēts, ka Komisijas regulas Nr. 1407/2013 prasību pārkāpuma dēļ gala labuma guvējs saņēmis nelikumīgu komercdarbības atbalstu, finansējuma saņēmējam, tai skaitā partnerībā esošai biedrībai vai nodibinājumam, ja projekts tiek īstenots partnerībā, ir pienākums atmaksāt sadarbības iestādei visu projekta ietvaros saņemto </w:t>
            </w:r>
            <w:r w:rsidR="00000000" w:rsidRPr="00000000" w:rsidDel="00000000">
              <w:rPr>
                <w:i w:val="1"/>
                <w:rtl w:val="0"/>
              </w:rPr>
              <w:t xml:space="preserve">de minimis</w:t>
            </w:r>
            <w:r w:rsidR="00000000" w:rsidRPr="00000000" w:rsidDel="00000000">
              <w:rPr>
                <w:rtl w:val="0"/>
              </w:rPr>
              <w:t xml:space="preserve"> atbalstu kopā ar procentiem, kurus aprēķina no dienas, kad valsts atbalsts tika izmaksāts gala labuma guvējam, līdz tā atgūšanas dienai, no līdzekļiem, kas brīvi no komercdarbības atbalsta saskaņā ar Komercdarbības atbalsta kontroles likuma IV vai V nodaļu. Minētajā gadījumā finansējuma saņēmējam, tai skaitā partnerībā esošai biedrībai vai nodibinājumam, ja projekts tiek īstenots partnerībā, ir tiesības no gala labuma guvēja saņemt kompensāciju atmaksātā nelikumīgā atbalsta (kopā ar procentiem)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Gala labuma guvējs, ievērojot Komisijas regulas Nr.  1407/2013 5. pantu,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līdz Komisijas regulas Nr.  1407/2013 3. panta 2. punktā noteiktajam attiecīgajam robežlielumam, kā arī drīkst kumulēt ar citu valsts atbalstu attiecībā uz vienām un tām pašām attiecināmajām izmaksām vai citu valsts atbalstu tam pašam riska finansējuma pasākumam, ja netiek pārsniegta attiecīgā maksimālā atbalsta intensitāte vai atbalsta summa, kāda noteikta valsts atbalsta programmā vai Eiropas Komisijas lēmumā. Ja par vienām un tām pašām projekta attiecināmajām izmaksām tiek sniegts atbalsts vairāku valsts atbalsta programmu ietvaros, gala labuma guvējs finansējuma saņēmējam, tai skaitā partnerībā esošai biedrībai vai nodibinājumam, ja projekts tiek īstenots partnerībā, iesniedz informāciju par plānoto un piešķirto atbalstu par tām pašām attiecināmajām izmaksām, norādot atbalsta piešķiršanas datumu (tai skaitā plānoto atbalsta piešķiršanas datumu), atbalsta sniedzēju, atbalsta pasākumu un plānoto vai piešķirto atbalsta summu.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normu, kas atrunātu atbalsta kumulācijas nosacījumus arī finansējuma saņēmējam un partnerībā esošai biedrībai vai nodibinājumam, ja projekts tiek īstenots partnerībā.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un noteikumu grozījumu projekts ir papildināts ar 51.</w:t>
            </w:r>
            <w:r w:rsidR="00000000" w:rsidRPr="00000000" w:rsidDel="00000000">
              <w:rPr>
                <w:vertAlign w:val="superscript"/>
                <w:rtl w:val="0"/>
              </w:rPr>
              <w:t xml:space="preserve">1</w:t>
            </w:r>
            <w:r w:rsidR="00000000" w:rsidRPr="00000000" w:rsidDel="00000000">
              <w:rPr>
                <w:rtl w:val="0"/>
              </w:rPr>
              <w:t xml:space="preserve"> punktu, kurā atrunāts, ka finansējuma saņēmējs, tai skaitā partnerībā esoša biedrība vai nodibinājums, ja projekts tiek īstenots partnerībā, de minimis atbalstu nedrīkst kumulēt ar citu de minimis vai citu valsts atbalstu attiecībā uz vienām un tām pašām attiecināmajām izmaksām vai citu valsts atbalstu tam pašam riska finansējuma pasākumam. Jau šobrīd finansējuma saņēmējiem visas izmaksas tiek attiecinātas ar 100% intensitāti, tādēļ atbalsta kumulācija uz vienām un tām pašām izmaksām nav nepieciešama. Šis punkts iekļauts, lai mazinātu nekorektas interpretācijas riskus attiecībā uz atbalsta kumulāciju finansējuma saņēmēja līmenī.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Gala labuma guvējs, ievērojot Komisijas regulas Nr.  1407/2013 5. pantu,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līdz Komisijas regulas Nr.  1407/2013 3. panta 2. punktā noteiktajam attiecīgajam robežlielumam, kā arī drīkst kumulēt ar citu valsts atbalstu attiecībā uz vienām un tām pašām attiecināmajām izmaksām vai citu valsts atbalstu tam pašam riska finansējuma pasākumam, ja netiek pārsniegta attiecīgā maksimālā atbalsta intensitāte vai atbalsta summa, kāda noteikta valsts atbalsta programmā vai Eiropas Komisijas lēmumā. Ja par vienām un tām pašām projekta attiecināmajām izmaksām tiek sniegts atbalsts vairāku valsts atbalsta programmu ietvaros, gala labuma guvējs finansējuma saņēmējam, tai skaitā partnerībā esošai biedrībai vai nodibinājumam, ja projekts tiek īstenots partnerībā, iesniedz informāciju par plānoto un piešķirto atbalstu par tām pašām attiecināmajām izmaksām, norādot atbalsta piešķiršanas datumu (tai skaitā plānoto atbalsta piešķiršanas datumu), atbalsta sniedzēju, atbalsta pasākumu un plānoto vai piešķirto atbalsta summu.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Sadarbības iestāde izvērtē pirmās un otrās atlases kārtas finansējuma saņēmēju atbilstību Komisijas regulai Nr.  </w:t>
            </w:r>
            <w:r w:rsidR="00000000" w:rsidRPr="00000000" w:rsidDel="00000000">
              <w:rPr>
                <w:rtl w:val="0"/>
              </w:rPr>
              <w:t xml:space="preserve">1407/2013</w:t>
            </w:r>
            <w:r w:rsidR="00000000" w:rsidRPr="00000000" w:rsidDel="00000000">
              <w:rPr>
                <w:rtl w:val="0"/>
              </w:rPr>
              <w:t xml:space="preserve">. Finansējuma saņēmējs izvērtē pirmās un otrās atlases kārtas gala labuma guvēju atbilstību Komisijas regulai Nr.  </w:t>
            </w:r>
            <w:r w:rsidR="00000000" w:rsidRPr="00000000" w:rsidDel="00000000">
              <w:rPr>
                <w:rtl w:val="0"/>
              </w:rPr>
              <w:t xml:space="preserve">651/2014</w:t>
            </w:r>
            <w:r w:rsidR="00000000" w:rsidRPr="00000000" w:rsidDel="00000000">
              <w:rPr>
                <w:rtl w:val="0"/>
              </w:rPr>
              <w:t xml:space="preserve"> un Komisijas regulai Nr.  </w:t>
            </w:r>
            <w:r w:rsidR="00000000" w:rsidRPr="00000000" w:rsidDel="00000000">
              <w:rPr>
                <w:rtl w:val="0"/>
              </w:rPr>
              <w:t xml:space="preserve">1407/2013</w:t>
            </w:r>
            <w:r w:rsidR="00000000" w:rsidRPr="00000000" w:rsidDel="00000000">
              <w:rPr>
                <w:rtl w:val="0"/>
              </w:rPr>
              <w:t xml:space="preserve">. Izvērtējuma dokumentus iesniedz sadarbības iestādē. Lēmums par komercdarbības atbalsta piešķiršanu saskaņā ar Komisijas regulu Nr.  </w:t>
            </w:r>
            <w:r w:rsidR="00000000" w:rsidRPr="00000000" w:rsidDel="00000000">
              <w:rPr>
                <w:rtl w:val="0"/>
              </w:rPr>
              <w:t xml:space="preserve">1407/2013</w:t>
            </w:r>
            <w:r w:rsidR="00000000" w:rsidRPr="00000000" w:rsidDel="00000000">
              <w:rPr>
                <w:rtl w:val="0"/>
              </w:rPr>
              <w:t xml:space="preserve"> un Komisijas regulu Nr.  </w:t>
            </w:r>
            <w:r w:rsidR="00000000" w:rsidRPr="00000000" w:rsidDel="00000000">
              <w:rPr>
                <w:rtl w:val="0"/>
              </w:rPr>
              <w:t xml:space="preserve">651/2014</w:t>
            </w:r>
            <w:r w:rsidR="00000000" w:rsidRPr="00000000" w:rsidDel="00000000">
              <w:rPr>
                <w:rtl w:val="0"/>
              </w:rPr>
              <w:t xml:space="preserve"> ir sadarbības iestādes lēmums par atbilstību komercdarbības atbalsta normām.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precizēt, kurš būs de minimis atbalsta piešķiršanas brīdis partnerībā esošai biedrībai vai nodibinājumam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kura institūcija izvērtēs partnerībā esošo biedrības vai nodibinājuma atbilstību Komisijas regulai Nr. 1407/2013 un pieņems lēmumu par de minimis atbalsta piešķiršanu.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Sadarbības iestāde izvērtē pirmās un otrās atlases kārtas finansējuma saņēmēju, tai skaitā partnerībā esošas biedrības vai nodibinājuma, ja projekts tiek īstenots partnerībā, atbilstību Komisijas regulai Nr. 1407/2013. Finansējuma saņēmējs vai partnerībā esoša biedrība vai nodibinājums, ja projekts tiek īstenots partnerībā, izvērtē pirmās un otrās atlases kārtas gala labuma guvēju atbilstību Komisijas regulai Nr. 651/2014 un Komisijas regulai Nr. 1407/2013. Izvērtējuma dokumentus iesniedz sadarbības iestādē. Lēmums par komercdarbības atbalsta piešķiršanu finansējuma saņēmējam, tai skaitā partnerībā esošai biedrībai vai nodibinājumam, ja projekts tiek īstenots partnerībā, saskaņā ar Komisijas regulu Nr. 1407/2013 un gala labuma guvējam saskaņā ar Komisijas regulu Nr. 1407/2013 un Komisijas regulu Nr. 651/2014 ir sadarbības iestādes lēmums par atbilstību komercdarbības atbalsta normām.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pirmajā un otrajā atlases kārtā no 13.1.6. SAM finansējuma atbalstāmās apmācību jomas un programmu kopas saskaņā ar normatīvajiem aktiem par Latvijas izglītības klasifikāciju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29. punktā ir paredzēts izteikt 3. pielikuma nosaukumu jaunā redakcijā, taču 3. pielikums ir svītrots ar MK 13.05.2021. noteikumiem Nr. 301. Lūdzam precizēt noteikumu projekta 29.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punkts svītrots no Noteikumu projekta.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Izteikt 7.</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projekta izziņas 21. un 22. punktos ir norādīts, ka ņemot vērā Finanšu ministrijas 04.02.2022 sniegtos iebildumus, Noteikumu projekts papildināts ar 7.</w:t>
            </w:r>
            <w:r w:rsidR="00000000" w:rsidRPr="00000000" w:rsidDel="00000000">
              <w:rPr>
                <w:vertAlign w:val="superscript"/>
                <w:rtl w:val="0"/>
              </w:rPr>
              <w:t xml:space="preserve">1</w:t>
            </w:r>
            <w:r w:rsidR="00000000" w:rsidRPr="00000000" w:rsidDel="00000000">
              <w:rPr>
                <w:rtl w:val="0"/>
              </w:rPr>
              <w:t xml:space="preserve"> 2. apakšpunktu: "komersantu skaits, kuri saņem grantus, līdz 2023. gada 31. decembrim - 228", bet noteikumu grozījumu projekta 15.punktā ir redzams, ka mērķa vērtība ir 166. Lūdzam vienādot informāciju dokumentos.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ar grozījumiem tiek arī novirzīts brīvais finansējums uz SAM 13.1.1., tiek samazinātas sasniedzamo rezultatīvo rādītāju vērtības un šobrīd šī vērtība ir 130.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Sniegta atsauce izziņas 25; 26. un 27.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aizvietot vārdu "apguve" ar vārdu "investēšana".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veikti attiecīgie papildinājumi.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"1.3. Pašreizējā situācija, problēmas un risinājumi" precizēt, ka finansējums 19 700 000 euro ir nevis 13.1.6. SAM pieejamais React-EU </w:t>
            </w:r>
            <w:r w:rsidR="00000000" w:rsidRPr="00000000" w:rsidDel="00000000">
              <w:rPr>
                <w:u w:val="single"/>
                <w:rtl w:val="0"/>
              </w:rPr>
              <w:t xml:space="preserve">ERAF</w:t>
            </w:r>
            <w:r w:rsidR="00000000" w:rsidRPr="00000000" w:rsidDel="00000000">
              <w:rPr>
                <w:rtl w:val="0"/>
              </w:rPr>
              <w:t xml:space="preserve"> finansējums, bet gan 13.1.6. SAM kopējais pieejamais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veikti attiecīgie papildinājumi.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"1.3. Pašreizējā situācija, problēmas un risinājumi" precizēt teikuma </w:t>
            </w:r>
            <w:r w:rsidR="00000000" w:rsidRPr="00000000" w:rsidDel="00000000">
              <w:rPr>
                <w:i w:val="1"/>
                <w:rtl w:val="0"/>
              </w:rPr>
              <w:t xml:space="preserve">"13.1.6. SAM kopējais React-EU ERAF finansējums ir 19 700 000 euro [..]”</w:t>
            </w:r>
            <w:r w:rsidR="00000000" w:rsidRPr="00000000" w:rsidDel="00000000">
              <w:rPr>
                <w:rtl w:val="0"/>
              </w:rPr>
              <w:t xml:space="preserve"> pirmo dalu, dzēšot tajā vārdu “ERAF”, jo 19 700 000 euro nav ERAF, bet gan kopējais REACT-EU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vārds "ERAF".</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atšifrēt anotācijā minēto "Starptautiskās konkurētspējas programma", jo nekur netiek norādīts, ka tas ir 3.2.1.2. 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veikti minētie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"Risinājuma aprakstā" norādīto teikumu: </w:t>
            </w:r>
            <w:r w:rsidR="00000000" w:rsidRPr="00000000" w:rsidDel="00000000">
              <w:rPr>
                <w:i w:val="1"/>
                <w:rtl w:val="0"/>
              </w:rPr>
              <w:t xml:space="preserve">"SAM 13.1.6. veido  1.2.2.1. pasākums "Atbalsts un nodarbināto apmācībām" (turpmāk - 1.2.2.2. pasākums) un 1.2.2.3. pasākums "Atbalsts IKT un netehnoloģiskām apmācībām, kā arī apmācībām, lai sekmētu investoru piesaisti" (turpmāk- 1.2.2.3. pasākums)."</w:t>
            </w:r>
            <w:r w:rsidR="00000000" w:rsidRPr="00000000" w:rsidDel="00000000">
              <w:rPr>
                <w:rtl w:val="0"/>
              </w:rPr>
              <w:t xml:space="preserve">, aizstājot "1.2.2.2." ar "1.2.2.1.", kā arī norādām, ka 13.1.6. SAM neveido 1.2.2.1. un 1.2.2.3. pasākumus, bet ar 13.1.6. SAM finansējumu tiek aizstātas 1.2.2.1. un 1.2.2.3. pasākumu virssaistības, t.i. 13.1.6. SAM finansējums tiek piešķirts 1.2.2.1. un 1.2.2.3. pasākumu projektiem. Lūdzam attiecīgi precizēt visā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teikumu: </w:t>
            </w:r>
            <w:r w:rsidR="00000000" w:rsidRPr="00000000" w:rsidDel="00000000">
              <w:rPr>
                <w:i w:val="1"/>
                <w:rtl w:val="0"/>
              </w:rPr>
              <w:t xml:space="preserve">"SAM 13.1.6. kopējais React-EU finansējums ir 14 381 700 euro [..], kur 12 224 445 euro ir ERAF finansējums, savukārt 2 157 255 euro ir valsts budžeta finansējums, bet pieejamā SAM 13.1.6. finansējuma daļa pirmās un otrās kārtas projektiem ir 9 381 700 euro, tai skaitā ERAF finansējums – 7 974 445 euro un valsts budžeta finansējums – 1 407 225 euro.", </w:t>
            </w:r>
            <w:r w:rsidR="00000000" w:rsidRPr="00000000" w:rsidDel="00000000">
              <w:rPr>
                <w:rtl w:val="0"/>
              </w:rPr>
              <w:t xml:space="preserve">izsakot to šādā redakcijā</w:t>
            </w:r>
            <w:r w:rsidR="00000000" w:rsidRPr="00000000" w:rsidDel="00000000">
              <w:rPr>
                <w:i w:val="1"/>
                <w:rtl w:val="0"/>
              </w:rPr>
              <w:t xml:space="preserve">: "13.1.6. SAM kopējais React-EU finansējums pēc MK noteikumu grozījumiem būs 14 381 700 euro [..], kur 12 224 445 euro ir ERAF finansējums, savukārt 2 157 255 euro ir valsts budžeta finansējums, bet pieejamā 13.1.6. SAM finansējuma daļa 1.2.2.1. pasākuma pirmās un otrās kārtas projektiem ir 9 381 700 euro, tai skaitā ERAF finansējums – 7 974 445 euro un valsts budžeta finansējums – 1 407 225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izziņas 10. punktā CFLA iebildumā minētajai summai.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specifiskā atbalsta mērķa saīsinātais nosaukums tiek izteikts šādi: "13.1.6.SAM". Lūdzam atbilstoši precizēt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visā anotācijas tekstā.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- 18.05.2022.)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TAP horizontālo ietekmi [1], atbilstoši TAP aizpildīšanas veidlapai [2] un TAP anotācijas vadlīnijām [3]  anotācijas sadaļā 8.1. “Projekta tiesiskā regulējuma ietekme” TAP sagatavotājam ir  jāsniedz informācija par SAM ietekmi uz HP aspektiem, tostarp, sociālo ietekmi, ietekmi uz personu ar invaliditāti vienlīdzīgām iespējām un tiesībām, cilvēktiesībām, kā arī jāsniedz informācija par to, kādā veidā TAP veicinās HP īstenošanu un sniegs ieguldījumu HP mērķu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2021. gada 7. septembra noteikumi Nr. 617 “Tiesību akta projekta sākotnējās ietekmes izvērtēšanas kārtība”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https://tai.mk.gov.lv/veidlapas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Vadlīnijas tiesību akta projekta sākotnējās ietekmes novērtēšanai un novērtējuma ziņojuma sagatavošanai, https://tai.mk.gov.lv/anotacija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aizpildot noteikumu grozījumu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- 18.05.2022.)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informāciju par komunikācijas pasākumu piekļūstamību personām ar funkcionāliem traucējumiem.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projekta komunikācijas pasākumus, tiks nodrošināts, ka informācija publiskajā telpā, t.sk. tīmeklī, ir piekļūstama personām ar funkcionāliem traucējumiem, izmantojot vairākus sensoros (redze, dzirde, tauste) kanālus (atbilstoši VARAM vadlīnijām “Tīmekļvietnes izvērtējums atbilstoši digitālās vides piekļūstamības prasībām (WCAG 2.1 AA)” (https://pieklustamiba.varam.gov.lv /, Vadlīnijas piekļūstamības izvērtējumam pieejamas šeit: https://www.varam.gov.lv/lv/wwwvaramgovlv/lv/pieklustamiba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veikti precizējumi anotācijas 8.2.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izteiktajiem iebildumiem par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ir precizēta anotācijas 5.4.1. 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1.2.2. specifiskā atbalsta mērķa "Veicināt inovāciju ieviešanu komersantos" 1.2.2.1. pasākuma "Atbalsts nodarbināto apmācībām"  un 13.1.6. specifiskā atbalsta mērķa "Atveseļošanas pasākumi ekonomikas nozarē - nodarbināto apmācības (ERAF)" pirmās un otrās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iesniegt precizētos 13.1.6. un 1.2.2. SAM rādītāju pases.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13.1.6. SAM rādītāju pase ir nosūtīta ar Ekonomikas ministrijas 2022. gada 8 aprīļa vēstuli Nr. 3.7-5/2022/2327N.  Rādītāju samazinājums attiecas tikai uz 13.1.6. SAM, tādēļ 1.2.2 SAM rādītāju pasē izmaiņas nav nepieciešams veikt.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1.2.2. specifiskā atbalsta mērķa "Veicināt inovāciju ieviešanu komersantos" 1.2.2.1. pasākuma "Atbalsts nodarbināto apmācībām"  un 13.1.6. specifiskā atbalsta mērķa "Atveseļošanas pasākumi ekonomikas nozarē - nodarbināto apmācības (ERAF)" pirmās un otrās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darbības programmas "Izaugsme un nodarbinātība" 1.2.2. specifiskā atbalsta mērķa "Veicināt inovāciju ieviešanu komersantos" 1.2.2.1. pasākuma "Atbalsts nodarbināto apmācībām"  un 13.1.6. specifiskā atbasta mērķa "Atveseļošanas pasākumi ekonomikas nozarē - nodarbināto apācības (ERAF)" (turpmāk – pasākums) pirmo un otro projektu iesniegumu atlases kārtu;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tehnisku kļūdu noteikumu projekta 2. punktā ("apācības").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Kļūda ir novērsta.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darbības programmas "Izaugsme un nodarbinātība" 1.2.2. specifiskā atbalsta mērķa "Veicināt inovāciju ieviešanu komersantos" 1.2.2.1. pasākuma "Atbalsts nodarbināto apmācībām"  un 13.1.6. specifiskā atbalsta mērķa "Atveseļošanas pasākumi ekonomikas nozarē - nodarbināto apmācības (ERAF)" (turpmāk – pasākumi) pirmo un otro projektu iesniegumu atlases kārtu;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3.1. personu skaits, kuras saņēmušas nefinansiālu atbalstu par 2021. gada piešķīrumu, - 975;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izteikt minētajā punktā iekļauto rādītāju šādi: "Personu skaits, kuras saņem nefinansiālu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7.</w:t>
            </w:r>
            <w:r w:rsidR="00000000" w:rsidRPr="00000000" w:rsidDel="00000000">
              <w:rPr>
                <w:vertAlign w:val="superscript"/>
                <w:rtl w:val="0"/>
              </w:rPr>
              <w:t xml:space="preserve">1</w:t>
            </w:r>
            <w:r w:rsidR="00000000" w:rsidRPr="00000000" w:rsidDel="00000000">
              <w:rPr>
                <w:rtl w:val="0"/>
              </w:rPr>
              <w:t xml:space="preserve"> 3.1. 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3.2. personu skaits, kuras saņēmušas nefinansiālu atbalstu par 2022. gada piešķīrumu, - 325.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izteikt minētajā punktā iekļauto rādītāju šādi: "Personu skaits, kuras saņem nefinansiālu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7.</w:t>
            </w:r>
            <w:r w:rsidR="00000000" w:rsidRPr="00000000" w:rsidDel="00000000">
              <w:rPr>
                <w:vertAlign w:val="superscript"/>
                <w:rtl w:val="0"/>
              </w:rPr>
              <w:t xml:space="preserve">1</w:t>
            </w:r>
            <w:r w:rsidR="00000000" w:rsidRPr="00000000" w:rsidDel="00000000">
              <w:rPr>
                <w:rtl w:val="0"/>
              </w:rPr>
              <w:t xml:space="preserve"> 3.2. 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Projekta īstenošanas laikā finansējuma saņēmējs var saņemt avansa maksājumu, kas nepārsniedz 35 % no projekta ERAF finansējuma apmēra.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34. punktu šādā redakcijā: "Projekta īstenošanas laikā 1.2.2.1. pasākuma ietvaros finansējuma saņēmējs var saņemt avansa maksājumu, kas nepārsniedz 35 % no projekta ERAF finansējuma apmēra."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Projekta īstenošanas laikā 1.2.2.1. pasākuma ietvaros finansējuma saņēmējs var saņemt avansa maksājumu, kas nepārsniedz 35 % no projekta ERAF finansējuma apmēra.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48.5. ja gala labuma guvējs nav sniedzis apliecinājumu par šo noteikumu 48.3. apakšpunktā noteiktās prasības, kas izriet no Komisijas regulas Nr. 651/2014 2. panta 18. punkta c) apakšpunkta,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25. punktu, atsauci uz regulas Nr. 651/2014 2. panta 18. punkta </w:t>
            </w:r>
            <w:r w:rsidR="00000000" w:rsidRPr="00000000" w:rsidDel="00000000">
              <w:rPr>
                <w:u w:val="single"/>
                <w:rtl w:val="0"/>
              </w:rPr>
              <w:t xml:space="preserve">"c"</w:t>
            </w:r>
            <w:r w:rsidR="00000000" w:rsidRPr="00000000" w:rsidDel="00000000">
              <w:rPr>
                <w:rtl w:val="0"/>
              </w:rPr>
              <w:t xml:space="preserve"> apakšpunkta vienību liekot pēdiņās.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48.5. ja gala labuma guvējs pirms komercdarbības atbalsta piešķiršanas nav sniedzis apliecinājumu par šo noteikumu 48.3. apakšpunktā noteiktās prasības, kas izriet no Komisijas regulas Nr. 651/2014 2. panta 18. punkta "c" apakšpunkta,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48.5. ja gala labuma guvējs pirms atbalsta saņemšanas nav sniedzis apliecinājumu par šo noteikumu 48.3. apakšpunktā noteiktās prasības, kas izriet no Komisijas regulas Nr. 651/2014 2. panta 18. punkta "c" apakšpunkta,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grūtībās nonākuša uzņēmuma pārbaude ir jāveic pirms komercdarbības atbalsta piešķiršanas (nevis tā saņemšanas vai izmaksāšanas), lūdzu precizēt noteikumu projekta 45.punktu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48.5. ja gala labuma guvējs pirms komercdarbības atbalsta piešķiršanas nav sniedzis apliecinājumu  par šo noteikumu 48.3. apakšpunktā noteiktās prasības, kas izriet no Komisijas regulas Nr. 651/2014 2. panta 18. punkta "c" apakšpunkta,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48.5. ja gala labuma guvējs pirms komercdarbības atbalsta piešķiršanas nav sniedzis apliecinājumu par šo noteikumu 48.3. apakšpunktā noteiktās prasības, kas izriet no Komisijas regulas Nr. 651/2014 2. panta 18. punkta "c" apakšpunkta, ievērošanu.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Sadarbības iestāde izvērtē pirmās un otrās atlases kārtas finansējuma saņēmēju, tai skaitā partnerībā esošas biedrības vai nodibinājuma, ja projekts tiek īstenots partnerībā, atbilstību Komisijas regulai Nr. 1407/2013. Finansējuma saņēmējs, tai skaitā partnerībā esoša biedrība vai nodibinājums, ja projekts tiek īstenots partnerībā, izvērtē pirmās un otrās atlases kārtas gala labuma guvēju atbilstību Komisijas regulai Nr. 651/2014 un Komisijas regulai Nr. 1407/2013. Izvērtējuma dokumentus iesniedz sadarbības iestādē. Lēmums par komercdarbības atbalsta piešķiršanu finansējuma saņēmējam, tai skaitā partnerībā esošai biedrībai vai nodibinājumam, ja projekts tiek īstenots partnerībā, saskaņā ar Komisijas regulu Nr. 1407/2013 un gala labuma guvējam saskaņā ar Komisijas regulu Nr. 1407/2013 un Komisijas regulu Nr. 651/2014 ir sadarbības iestādes lēmums par atbilstību komercdarbības atbalsta normām.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54.punkta otro teikumu, paredzot, ka izvērtējumu pirmās un otrās atlases kārtas gala labuma guvēju atbilstībai Komisijas regulai Nr. 651/2014 un Komisijas regulai Nr. 1407/2013 nodrošina finansējuma saņēmējs vai partnerībā esoša biedrība vai nodibinājums, ja projekts tiek īstenots partnerībā. Šobrīd no redakcijas var saprast, ka minēto izvērtējumu veic gan finansējuma saņēmējs, gan biedrība vai nodibinājums vienlaicīgi.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novērsta redakcionālā neprecizitāte.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Sadarbības iestāde izvērtē pirmās un otrās atlases kārtas finansējuma saņēmēju, tai skaitā partnerībā esošas biedrības vai nodibinājuma, ja projekts tiek īstenots partnerībā, atbilstību Komisijas regulai Nr. 1407/2013. Finansējuma saņēmējs vai partnerībā esoša biedrība vai nodibinājums, ja projekts tiek īstenots partnerībā, izvērtē pirmās un otrās atlases kārtas gala labuma guvēju atbilstību Komisijas regulai Nr. 651/2014 un Komisijas regulai Nr. 1407/2013. Izvērtējuma dokumentus iesniedz sadarbības iestādē. Lēmums par komercdarbības atbalsta piešķiršanu finansējuma saņēmējam, tai skaitā partnerībā esošai biedrībai vai nodibinājumam, ja projekts tiek īstenots partnerībā, saskaņā ar Komisijas regulu Nr. 1407/2013 un gala labuma guvējam saskaņā ar Komisijas regulu Nr. 1407/2013 un Komisijas regulu Nr. 651/2014 ir sadarbības iestādes lēmums par atbilstību komercdarbības atbalsta normām.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21-TA-1566</w:t>
    </w:r>
    <w:r>
      <w:br/>
    </w:r>
    <w:r w:rsidR="00000000" w:rsidRPr="00000000" w:rsidDel="00000000">
      <w:rPr>
        <w:rtl w:val="0"/>
      </w:rPr>
      <w:t xml:space="preserve">27.06.2022. 13.43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21-TA-1566</w:t>
    </w:r>
    <w:r>
      <w:br/>
    </w:r>
    <w:r w:rsidR="00000000" w:rsidRPr="00000000" w:rsidDel="00000000">
      <w:rPr>
        <w:rtl w:val="0"/>
      </w:rPr>
      <w:t xml:space="preserve">27.06.2022. 13.43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Izziņa_21-TA-1566.docx</dc:title>
</cp:coreProperties>
</file>

<file path=docProps/custom.xml><?xml version="1.0" encoding="utf-8"?>
<Properties xmlns="http://schemas.openxmlformats.org/officeDocument/2006/custom-properties" xmlns:vt="http://schemas.openxmlformats.org/officeDocument/2006/docPropsVTypes"/>
</file>