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24-TA-607: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(16.12.2023.)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 projekta īstenošanas personāla atlīdzības un izmaksas, ko nosaka normatīvie akti, šo noteikumu </w:t>
            </w:r>
            <w:r w:rsidR="00000000" w:rsidRPr="00000000" w:rsidDel="00000000">
              <w:rPr>
                <w:rtl w:val="0"/>
              </w:rPr>
              <w:t xml:space="preserve">15.1.</w:t>
            </w:r>
            <w:r w:rsidR="00000000" w:rsidRPr="00000000" w:rsidDel="00000000">
              <w:rPr>
                <w:rtl w:val="0"/>
              </w:rPr>
              <w:t xml:space="preserve"> līdz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noteikto darbu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 punktā svītrot vārdus "un izmaksas, ko nosaka normatīvie akti" vai precīzi norādīt, kāda veida izmaksas ir attiecināmas un kādi normatīvie akti (vai to joma) tās paredz, nodrošinot, ka minētās izmaksas nepārklājas ar Ministru kabineta 2023. gada 12. decembra noteikumu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 15.1 līdz 15.9. apakšpunktā paredzētajām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 projekta īstenošanas personāla atlīdzības izmaksas un izmaksas, kas ir radušās uz darba līguma pamata,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noteikto darbu veikšanai, izņemot materiālu un iekārtu iegādi un būvdarbu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noteiktās 2.4.1.2.i. investīcijas attiecināmās izmaksas, izņemot materiālu iegādes izmaksas, iespējams veikt finansējuma saņēmējam vai sadarbības partnerim,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 punktu, jo norāde uz attiecināmo izmaksu veikšanu ir redakcionāli neskaidra un var nesasniegt šajā punktā ietvertā regulējuma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15. punktā noteiktos darbus, izņemot materiālu iegādi, iespējams veikt finansējuma saņēmējam vai sadarbības partnerim,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Finanšu ministrijas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noteiktās 2.4.1.2.i. investīcijas attiecināmās izmaksas, izņemot materiālu un iekārtu iegādi un būvdarbu uzraudzību, iespējams attiecināt  finansējuma saņēmējam vai sadarbības partnerim,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noteiktās 2.4.1.2.i. investīcijas attiecināmās izmaksas, izņemot materiālu iegādes izmaksas, iespējams veikt finansējuma saņēmējam vai sadarbības partnerim,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sniedzot pamatojumu noteikumu projekta 2. punktā ietvertā regulējuma atbilstībai Komisijas 2014. gada 17. jūnija Regulas (ES) Nr. 651/2014, ar ko noteiktas atbalsta kategorijas atzīst par saderīgām ar iekšējo tirgu, piemērojot Līguma 107. un 108. pantu, 52. panta 7. panta attiecīgi "a" apakšpunktā noteiktajām prasībām (ievērojot, ka "b" apakšpunkts attiecināms uz atbalsta piešķiršanu publiskai iestādei). Kā arī, ņemot vērā, ka minētā panta regulējums tiek ieviests ar noteikumu projektu, lūdzam aizpildīt arī noteikumu projekta anotācijas 5. sadaļu, ievērojot Ministru kabineta 2021. gada 7. septembra noteikumu Nr. 617 "Tiesību akta projekta sākotnējās ietekmes izvērtēšanas kārtība" 9.19.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Komisijas 2014. gada 17. jūnija Regulas (ES) Nr. 651/2014, ar ko noteiktas atbalsta kategorijas atzīst par saderīgām ar iekšējo tirgu, piemērojot Līguma 107. un 108. pantu 52. panta (turpmāk - Regula), 7. punkta a) apakšpunktu ievieš šo MK noteikumu 19.1. apakšpunkts, 23. punkts, VII. sadaļa, t.sk. 31.3. apakšpunkts (nodrošina saimnieciski izdevīgākā piedāvājuma izvēli katrā plānošanas reģionā). Anotācija papildināta ar atbilstības izvērtējumu Regulas 52. panta 2. punkta nosacījumam.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sadaļā, papildināta anotācijas 5.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atbalsta piešķīrējs ir CFLA un atbalstu piešķir atklātas projektu iesniegumu atlases ietvaros, tāpat atbalsta programma neparedz, ka iesniedzējs varēs piešķirto valsts atbalstu nodot citam subjektam, tādējādi potenciāli neievērojot konkursa procedūru - MK noteikumos saglabājas prasība visus darbus, ko neveic pašu personāls, veikt atbilstoši iepirkumu normatīvajam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noteiktās 2.4.1.2.i. investīcijas attiecināmās izmaksas, izņemot materiālu un iekārtu iegādi un būvdarbu uzraudzību, iespējams attiecināt  finansējuma saņēmējam vai sadarbības partnerim,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 projekta īstenošanas personāla atlīdzības izmaksas un izmaksas, kas ir radušās uz darba līguma pamata,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noteikto darbu veikšanai, izņemot materiālu un iekārtu iegādi un būvdarbu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anotācijā veiktos precizējumus Ministru kabineta 2023. gada 12. decembra noteikumu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 15.10. apakšpunktā, kas papildināts ar norādi uz izmaksām, kas radušās tieši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ņemot vērā, ka projekta īstenošanas personāla atlīdzības izmaksas sevī ietver arī izmaksas, kas radušās uz darba līguma pamata, lūdzam plašāk skaidrot šāda dalījuma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ja nepieciešams, konkretizēt arī 15.10.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Lai nodrošinātu skaidru attiecināmo izmaksu tvērumu, 15.10. apakšpunkts izteikts Centrālās finanšu un līgumu aģentūras piedāvātajā redakcijā. Dalījums nepieciešams, skaidri nosakot "uz darba līguma pamata", jo nav pieņemtā prakse personālu nodarbināt uz uzņēmuma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 projekta īstenošanas personāla atlīdzības izmaksas un izmaksas, kas ir radušās uz darba līguma pamata,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noteikto darbu veikšanai, izņemot materiālu un iekārtu iegādi un būvdarbu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 projekta īstenošanas personāla atlīdzības un izmaksas, ko nosaka normatīvie akti, šo noteikumu </w:t>
            </w:r>
            <w:r w:rsidR="00000000" w:rsidRPr="00000000" w:rsidDel="00000000">
              <w:rPr>
                <w:rtl w:val="0"/>
              </w:rPr>
              <w:t xml:space="preserve">15.1.</w:t>
            </w:r>
            <w:r w:rsidR="00000000" w:rsidRPr="00000000" w:rsidDel="00000000">
              <w:rPr>
                <w:rtl w:val="0"/>
              </w:rPr>
              <w:t xml:space="preserve"> līdz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noteikto darbu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grozījumu mērķi, iekļaujot jaunu 15.10. apakšpunktu Ministru kabineta 2023. gada 12. decembra noteikumos Nr. 753 "Eiropas Savienības Atveseļošanas un noturības mehānisma plāna 2.4. reformu un investīciju virziena "Digitālās infrastruktūras transformācija" 2.4.1.2.i. investīcijas "Platjoslas jeb ļoti augstas veiktspējas tīklu "pēdējās jūdzes" infrastruktūras attīstība" īstenošanas noteikumi" (turpmāk - MK noteikumi Nr. 753). Kā arī lūdzam skaidrot, no kādiem finanšu avotiem tika paredzēts iepriekš finansēt personāla vadības izmaksas kopsakarā ar MK noteikumu Nr. 753 25.2.3. punktā noteikto.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15.10 apakšpunktā ietvertās atsauces uz normatīvajiem aktiem nepieciešamību, ņemot vērā, ka tajos, visticamāk, nav noteiktas projekta īstenošanas personāla atlīdzības un izmaksas. Nepieciešamības gadījumā aicinām precizēt apakšpunkta redakciju (sk. piedāvāto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 projekta īstenošanas personāla atlīdzības izmaksas šo noteikumu 15.1. līdz 15.9. apakšpunktā noteikto darbu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CFLA par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nav pretrunā ar Eiropas Komisijas 2014. gada 17. jūnija Regulas Nr. 651/2014, ar ko noteiktas atbalsta kategorijas atzīst par saderīgām ar iekšējo tirgu, piemērojot Līguma 107. un 108. pantu, (turpmāk - Regula Nr.651/2014) 52.panta nosacījumiem, jo tie paredz attiecināt visas fiksētā platjoslas tīkla izbūves, pārvaldības un ekspluatācijas izmaksas. Papildus Eiropas Komisija sniedzot atbildes uz dalībvalstu jautājumiem, ir apliecinājusi, ka personāla, kā arī būvdokumentācijas u.c. izmaksas ir attiecināmas, ja tiek ievēroti Regulas Nr.651/2014 nosacījumi un izmaksas ir saistītas ar infrastruktūras izvēršanu.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minētie skaidrojumi ir iekļauti arī attiecīgi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 Nr. 651/2014 paredz attiecināt visas fiksētā platjoslas tīkla izbūves, bet ņemot vērā iebildumus sākotnējā MK noteikumu izstrādes laikā, Satiksmes ministrija ir iekļāvusi  šo noteikumu 15. punktā izmaksu uzskaitījumu, kas ir saskaņā ar Regulu Nr. 651/2014, bet attiecīgi radījis interpretācijas iespējas. MK noteikumu Nr. 753 25.2.3. punktā noteiktais attiecas uz informāciju, kas pamato komersanta spēju veikt projekta investīcijas, sasniegt mērķus un uzturēt rezultātus, un ņemot vērā Centrālās finanšu un līgumu aģentūras standartpraksi. Mūsuprāt, pretrunas nav, jo  šo noteikumu 15.10. apakšpunktā un 17.</w:t>
            </w:r>
            <w:r w:rsidR="00000000" w:rsidRPr="00000000" w:rsidDel="00000000">
              <w:rPr>
                <w:vertAlign w:val="superscript"/>
                <w:rtl w:val="0"/>
              </w:rPr>
              <w:t xml:space="preserve">1.</w:t>
            </w:r>
            <w:r w:rsidR="00000000" w:rsidRPr="00000000" w:rsidDel="00000000">
              <w:rPr>
                <w:rtl w:val="0"/>
              </w:rPr>
              <w:t xml:space="preserve"> punktā iespējamām personāla izmaksām ir skaidri definēti nosacījumi atbilstoši Regulai Nr. 651/2014.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piešķīrējs ir CFLA un atbalstu piešķir atklātas projektu iesniegumu atlases ietvaros, tāpat atbalsta programma neparedz, ka iesniedzējs varēs piešķirto valsts atbalstu nodot citam subjektam, tādējādi potenciāli neievērojot konkursa procedūru - MK noteikumos saglabājas prasība visus darbus, ko neveic pašu personāls, veikt atbilstoši iepirkumu normatīvajam regulējumam.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 projekta īstenošanas personāla atlīdzības izmaksas un izmaksas, kas ir radušās uz darba līguma pamata,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noteikto darbu veikšanai, izņemot materiālu un iekārtu iegādi un būvdarbu uzraudzību.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noteiktās 2.4.1.2.i. investīcijas attiecināmās izmaksas, izņemot materiālu iegādes izmaksas, iespējams veikt finansējuma saņēmējam vai sadarbības partnerim,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17.</w:t>
            </w:r>
            <w:r w:rsidR="00000000" w:rsidRPr="00000000" w:rsidDel="00000000">
              <w:rPr>
                <w:vertAlign w:val="superscript"/>
                <w:rtl w:val="0"/>
              </w:rPr>
              <w:t xml:space="preserve">1 </w:t>
            </w:r>
            <w:r w:rsidR="00000000" w:rsidRPr="00000000" w:rsidDel="00000000">
              <w:rPr>
                <w:rtl w:val="0"/>
              </w:rPr>
              <w:t xml:space="preserve">punktu, vēršam uzmanību, ka investīcijas ietvaros izmaksas ir attiecināmas, attiecīgi, lūdzam aizstāt vārdus "iespējams veikt" ar vārdiem "iespējams attiecināt".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15. punktā noteiktās 2.4.1.2.i. investīcijas attiecināmās izmaksas, izņemot materiālu iegādes izmaksas, iespējams attiecināt finansējuma saņēmējam vai sadarbības partnerim,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 atbilstoši Finanšu ministrijas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noteiktās 2.4.1.2.i. investīcijas attiecināmās izmaksas, izņemot materiālu un iekārtu iegādi un būvdarbu uzraudzību, iespējams attiecināt  finansējuma saņēmējam vai sadarbības partnerim, 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24-TA-607</w:t>
    </w:r>
    <w:r>
      <w:br/>
    </w:r>
    <w:r w:rsidR="00000000" w:rsidRPr="00000000" w:rsidDel="00000000">
      <w:rPr>
        <w:rtl w:val="0"/>
      </w:rPr>
      <w:t xml:space="preserve">16.05.2024. 09.58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24-TA-607</w:t>
    </w:r>
    <w:r>
      <w:br/>
    </w:r>
    <w:r w:rsidR="00000000" w:rsidRPr="00000000" w:rsidDel="00000000">
      <w:rPr>
        <w:rtl w:val="0"/>
      </w:rPr>
      <w:t xml:space="preserve">16.05.2024. 09.58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Izziņa_24-TA-607.docx</dc:title>
</cp:coreProperties>
</file>

<file path=docProps/custom.xml><?xml version="1.0" encoding="utf-8"?>
<Properties xmlns="http://schemas.openxmlformats.org/officeDocument/2006/custom-properties" xmlns:vt="http://schemas.openxmlformats.org/officeDocument/2006/docPropsVTypes"/>
</file>