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22-TA-3285: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VM TAP sistēmā š.g.8.decembrī precizētais informatīvā ziņojuma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 projekts ir saņemts divas reizes, FM savu atzinumu sniegs uz pēdējo no VM saņemto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1.punktu, jo punktā norādītais, t.i. Ministru kabineta 2022. gada 6. jūlija rīkojums Nr. 493 “Par Veselības aprūpes pakalpojumu uzlabošanas plānu onkoloģijas jomā 2022. – 2024. gadam” un Ministru kabineta 2021.gada 24.septembra sēdes protokola Nr.63 1.§, neparedz šāda informatīvā ziņojuma projekta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projektā salāgot 8., 10. un 23.punktā norādīto informāciju, jo minētajos punktos norādītais finansējums atšķiras. Nepieciešamības gadījumā precizējams MK sēdes protokollēmuma projekta 2 un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23.punktā precizēt tajā iekļauto tabulu, to papildinot ar jaunu aili “Kopā”, tādejādi atspoguļojot kopējo finansējumu katrai slimnīcai.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2022.gadā piešķirto finansējumu, kas apstiprināts saskaņā ar Ministru kabineta 2021.gada 24.septembra sēdes prot. Nr.63 1.§ 2. punktu un likumu "Par valsts budžetu 2022. gadam", turpināt apgūt 2023.gadā  “Veselības aprūpes pakalpojumu onkoloģijas jomā uzlabošanas plāna 2022. – 2024. gadam”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2.punktu, to izsakot šādā redakcijā: “Pieņemt zināšanai, ka Veselības ministrijas kapitālsabiedrības - sabiedrība ar ierobežotu atbildību “Rīgas Austrumu klīniskā universitātes slimnīca”, valsts sabiedrība ar ierobežotu atbildību “Bērnu klīniskā universitātes slimnīca” un valsts sabiedrība ar ierobežotu atbildību “Paula Stradiņa klīniskā universitātes slimnīca” atbilstoši likumam “Par valsts budžetu 2022.gadam” prioritārā pasākuma  “Veselības aprūpes pakalpojumu onkoloģijas jomā uzlabošana, tai skaitā aprīkojums BKUS, RAKUS, PSKUS” ietvaros piešķirto finansējumu 19 844 124 </w:t>
            </w:r>
            <w:r w:rsidR="00000000" w:rsidRPr="00000000" w:rsidDel="00000000">
              <w:rPr>
                <w:i w:val="1"/>
                <w:rtl w:val="0"/>
              </w:rPr>
              <w:t xml:space="preserve">euro </w:t>
            </w:r>
            <w:r w:rsidR="00000000" w:rsidRPr="00000000" w:rsidDel="00000000">
              <w:rPr>
                <w:rtl w:val="0"/>
              </w:rPr>
              <w:t xml:space="preserve">apmērā 2022.gadā izlietos 10 525 715 </w:t>
            </w:r>
            <w:r w:rsidR="00000000" w:rsidRPr="00000000" w:rsidDel="00000000">
              <w:rPr>
                <w:i w:val="1"/>
                <w:rtl w:val="0"/>
              </w:rPr>
              <w:t xml:space="preserve">euro </w:t>
            </w:r>
            <w:r w:rsidR="00000000" w:rsidRPr="00000000" w:rsidDel="00000000">
              <w:rPr>
                <w:rtl w:val="0"/>
              </w:rPr>
              <w:t xml:space="preserve">apmērā.”. Attiecīgi nepieciešams precizēt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Veselības ministrijas kapitālsabiedrības - sabiedrība ar ierobežotu atbildību “Rīgas Austrumu klīniskā universitātes slimnīca”, valsts sabiedrība ar ierobežotu atbildību “Bērnu klīniskā universitātes slimnīca” un valsts sabiedrība ar ierobežotu atbildību “Paula Stradiņa klīniskā universitātes slimnīca” atbilstoši likumam “Par valsts budžetu 2022.gadam” prioritārā pasākuma  “Veselības aprūpes pakalpojumu onkoloģijas jomā uzlabošana, tai skaitā aprīkojums BKUS, RAKUS, PSKUS” ietvaros piešķirto finansējumu 19 844 124 euro apmērā 2022.gadā izlietos 10 525 715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likumam “Par valsts budžetu 2022.gadam” prioritārā pasākuma  “Veselības aprūpes pakalpojumu onkoloģijas jomā uzlabošana, tai skaitā aprīkojums BKUS, RAKUS, PSKUS” ietvaros piešķirto finansējumu SIA “Rīgas Austrumu klīniskā universitātes slimnīca”, VSIA “Paula Stradiņa klīniskā universitātes slimnīca” un VSIA “Bērnu klīniskā universitātes slimnīca”  izlietos 10 525 715 euro apmērā 2022.gadā un 9 318 409 euro apmērā - 2023.gadā.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to izsakot šādā redakcijā: “Atļaut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atbilstoši likumam “Par valsts budžetu 2022.gadam” prioritārā pasākuma  “Veselības aprūpes pakalpojumu onkoloģijas jomā uzlabošana, tai skaitā aprīkojums BKUS, RAKUS, PSKUS” ietvaros 2022.gadā neapgūto finansējumu 9 318 409 </w:t>
            </w:r>
            <w:r w:rsidR="00000000" w:rsidRPr="00000000" w:rsidDel="00000000">
              <w:rPr>
                <w:i w:val="1"/>
                <w:rtl w:val="0"/>
              </w:rPr>
              <w:t xml:space="preserve">euro </w:t>
            </w:r>
            <w:r w:rsidR="00000000" w:rsidRPr="00000000" w:rsidDel="00000000">
              <w:rPr>
                <w:rtl w:val="0"/>
              </w:rPr>
              <w:t xml:space="preserve">apmērā izlietot 2023.gadā, nemainot prioritārā pasākuma finansējuma izlietojuma mērķi.”. Attiecīgi nepieciešams precizēt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atbilstoši likumam “Par valsts budžetu 2022.gadam” prioritārā pasākuma  “Veselības aprūpes pakalpojumu onkoloģijas jomā uzlabošana, tai skaitā aprīkojums BKUS, RAKUS, PSKUS” ietvaros 2022.gadā neapgūto finansējumu 9 318 409 euro apmērā izlietot 2023.gadā, nemainot prioritārā pasākuma finansējuma izlietojuma mērķi.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22-TA-3285</w:t>
    </w:r>
    <w:r>
      <w:br/>
    </w:r>
    <w:r w:rsidR="00000000" w:rsidRPr="00000000" w:rsidDel="00000000">
      <w:rPr>
        <w:rtl w:val="0"/>
      </w:rPr>
      <w:t xml:space="preserve">09.12.2022. 12.24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22-TA-3285</w:t>
    </w:r>
    <w:r>
      <w:br/>
    </w:r>
    <w:r w:rsidR="00000000" w:rsidRPr="00000000" w:rsidDel="00000000">
      <w:rPr>
        <w:rtl w:val="0"/>
      </w:rPr>
      <w:t xml:space="preserve">09.12.2022. 12.24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Izziņa_22-TA-3285.docx</dc:title>
</cp:coreProperties>
</file>

<file path=docProps/custom.xml><?xml version="1.0" encoding="utf-8"?>
<Properties xmlns="http://schemas.openxmlformats.org/officeDocument/2006/custom-properties" xmlns:vt="http://schemas.openxmlformats.org/officeDocument/2006/docPropsVTypes"/>
</file>