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96DD4" w:rsidR="002F0B2A" w:rsidP="002F0B2A" w:rsidRDefault="002F0B2A" w14:paraId="72B6DD96" w14:textId="3CD1A660">
      <w:r w:rsidRPr="00B96DD4">
        <w:t xml:space="preserve">Uz </w:t>
      </w:r>
      <w:r w:rsidRPr="00B96DD4" w:rsidR="0093183A">
        <w:t>1</w:t>
      </w:r>
      <w:r w:rsidRPr="00B96DD4" w:rsidR="00293D1E">
        <w:t>9</w:t>
      </w:r>
      <w:r w:rsidRPr="00B96DD4" w:rsidR="0049339A">
        <w:t>.08</w:t>
      </w:r>
      <w:r w:rsidRPr="00B96DD4">
        <w:t xml:space="preserve">.2021. </w:t>
      </w:r>
      <w:r w:rsidRPr="00B96DD4" w:rsidR="00A5293B">
        <w:t>VSS prot. Nr. 2</w:t>
      </w:r>
      <w:r w:rsidRPr="00B96DD4" w:rsidR="00293D1E">
        <w:t>9</w:t>
      </w:r>
      <w:r w:rsidRPr="00B96DD4" w:rsidR="00A5293B">
        <w:t xml:space="preserve"> </w:t>
      </w:r>
      <w:r w:rsidRPr="00B96DD4" w:rsidR="00293D1E">
        <w:t>2</w:t>
      </w:r>
      <w:r w:rsidRPr="00B96DD4" w:rsidR="002111D8">
        <w:t>6</w:t>
      </w:r>
      <w:r w:rsidRPr="00B96DD4" w:rsidR="00A5293B">
        <w:t>. § (VSS-</w:t>
      </w:r>
      <w:r w:rsidRPr="00B96DD4" w:rsidR="002111D8">
        <w:t>781</w:t>
      </w:r>
      <w:r w:rsidRPr="00B96DD4" w:rsidR="00A5293B">
        <w:t>)</w:t>
      </w:r>
      <w:r w:rsidRPr="00B96DD4">
        <w:t xml:space="preserve"> </w:t>
      </w:r>
    </w:p>
    <w:p w:rsidRPr="00B96DD4" w:rsidR="002F0B2A" w:rsidP="002F0B2A" w:rsidRDefault="00293D1E" w14:paraId="7B40A9D9" w14:textId="7D6E0F49">
      <w:pPr>
        <w:widowControl w:val="0"/>
        <w:ind w:firstLine="720"/>
        <w:jc w:val="right"/>
        <w:rPr>
          <w:b/>
          <w:sz w:val="28"/>
          <w:szCs w:val="28"/>
        </w:rPr>
      </w:pPr>
      <w:r w:rsidRPr="00B96DD4">
        <w:rPr>
          <w:b/>
          <w:sz w:val="28"/>
          <w:szCs w:val="28"/>
        </w:rPr>
        <w:t>Satiksmes</w:t>
      </w:r>
      <w:r w:rsidRPr="00B96DD4" w:rsidR="002F0B2A">
        <w:rPr>
          <w:b/>
          <w:sz w:val="28"/>
          <w:szCs w:val="28"/>
        </w:rPr>
        <w:t xml:space="preserve"> ministrijai</w:t>
      </w:r>
    </w:p>
    <w:p w:rsidRPr="00C33D9D" w:rsidR="002F0B2A" w:rsidP="002F0B2A" w:rsidRDefault="002F0B2A" w14:paraId="7AC0DAD2" w14:textId="77777777">
      <w:pPr>
        <w:widowControl w:val="0"/>
        <w:tabs>
          <w:tab w:val="left" w:pos="8051"/>
        </w:tabs>
        <w:rPr>
          <w:sz w:val="25"/>
          <w:szCs w:val="25"/>
        </w:rPr>
      </w:pPr>
      <w:r w:rsidRPr="00C33D9D">
        <w:rPr>
          <w:sz w:val="25"/>
          <w:szCs w:val="25"/>
        </w:rPr>
        <w:tab/>
      </w:r>
    </w:p>
    <w:tbl>
      <w:tblPr>
        <w:tblStyle w:val="Reatab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820"/>
      </w:tblGrid>
      <w:tr w:rsidRPr="00C33D9D" w:rsidR="002F0B2A" w:rsidTr="00B96DD4" w14:paraId="7BF5FB35" w14:textId="77777777">
        <w:trPr>
          <w:trHeight w:val="387"/>
        </w:trPr>
        <w:tc>
          <w:tcPr>
            <w:tcW w:w="4820" w:type="dxa"/>
          </w:tcPr>
          <w:p w:rsidRPr="00C33D9D" w:rsidR="002F0B2A" w:rsidP="00B96DD4" w:rsidRDefault="002F0B2A" w14:paraId="5397A732" w14:textId="2F5C6012">
            <w:pPr>
              <w:pStyle w:val="Kjene"/>
              <w:ind w:left="-108"/>
              <w:rPr>
                <w:rFonts w:eastAsia="Times New Roman"/>
                <w:i/>
                <w:sz w:val="25"/>
                <w:szCs w:val="25"/>
              </w:rPr>
            </w:pPr>
            <w:r w:rsidRPr="00C33D9D">
              <w:rPr>
                <w:i/>
                <w:sz w:val="25"/>
                <w:szCs w:val="25"/>
              </w:rPr>
              <w:t xml:space="preserve">Par </w:t>
            </w:r>
            <w:r w:rsidRPr="00C33D9D" w:rsidR="0093183A">
              <w:rPr>
                <w:i/>
                <w:sz w:val="25"/>
                <w:szCs w:val="25"/>
              </w:rPr>
              <w:t xml:space="preserve">Ministru kabineta </w:t>
            </w:r>
            <w:r w:rsidRPr="00C33D9D" w:rsidR="00A5293B">
              <w:rPr>
                <w:i/>
                <w:sz w:val="25"/>
                <w:szCs w:val="25"/>
              </w:rPr>
              <w:t xml:space="preserve">noteikumu projektu </w:t>
            </w:r>
            <w:r w:rsidRPr="00C33D9D" w:rsidR="00293D1E">
              <w:rPr>
                <w:i/>
                <w:sz w:val="25"/>
                <w:szCs w:val="25"/>
              </w:rPr>
              <w:t>"</w:t>
            </w:r>
            <w:r w:rsidRPr="00C33D9D" w:rsidR="002111D8">
              <w:rPr>
                <w:i/>
                <w:sz w:val="25"/>
                <w:szCs w:val="25"/>
              </w:rPr>
              <w:t>Kārtība, kādā pirmstiesas izmeklēšanas iestādes, operatīvās darbības subjekti, valsts drošības iestādes, Konkurences padome, prokuratūra un tiesa pieprasa un elektronisko sakaru komersants nodod saglabājamos datus, un kārtība, kādā apkopo statistisko informāciju par saglabājamo datu pieprasījumiem un to izsniegšanu</w:t>
            </w:r>
            <w:r w:rsidRPr="00C33D9D" w:rsidR="00A5293B">
              <w:rPr>
                <w:i/>
                <w:sz w:val="25"/>
                <w:szCs w:val="25"/>
              </w:rPr>
              <w:t>"</w:t>
            </w:r>
            <w:r w:rsidRPr="00C33D9D" w:rsidR="005375E7">
              <w:rPr>
                <w:i/>
                <w:sz w:val="25"/>
                <w:szCs w:val="25"/>
              </w:rPr>
              <w:t xml:space="preserve"> un tā anotāciju</w:t>
            </w:r>
          </w:p>
        </w:tc>
      </w:tr>
    </w:tbl>
    <w:p w:rsidRPr="00C33D9D" w:rsidR="002F0B2A" w:rsidP="002F0B2A" w:rsidRDefault="002F0B2A" w14:paraId="26B31C7D" w14:textId="77777777">
      <w:pPr>
        <w:pStyle w:val="Paraststmeklis"/>
        <w:widowControl w:val="0"/>
        <w:spacing w:before="0" w:after="0"/>
        <w:ind w:right="13"/>
        <w:jc w:val="both"/>
        <w:rPr>
          <w:i/>
          <w:sz w:val="25"/>
          <w:szCs w:val="25"/>
        </w:rPr>
      </w:pPr>
      <w:bookmarkStart w:name="OLE_LINK19" w:id="0"/>
      <w:bookmarkStart w:name="OLE_LINK4" w:id="1"/>
      <w:bookmarkStart w:name="OLE_LINK2" w:id="2"/>
      <w:bookmarkStart w:name="OLE_LINK3" w:id="3"/>
      <w:bookmarkStart w:name="OLE_LINK21" w:id="4"/>
      <w:bookmarkStart w:name="OLE_LINK15" w:id="5"/>
      <w:bookmarkStart w:name="OLE_LINK7" w:id="6"/>
      <w:bookmarkStart w:name="OLE_LINK1" w:id="7"/>
      <w:bookmarkStart w:name="OLE_LINK5" w:id="8"/>
      <w:bookmarkStart w:name="OLE_LINK14" w:id="9"/>
      <w:bookmarkStart w:name="OLE_LINK18" w:id="10"/>
      <w:bookmarkStart w:name="OLE_LINK27" w:id="11"/>
      <w:bookmarkStart w:name="OLE_LINK6" w:id="12"/>
      <w:bookmarkStart w:name="OLE_LINK16" w:id="13"/>
      <w:bookmarkStart w:name="OLE_LINK22" w:id="14"/>
      <w:bookmarkStart w:name="OLE_LINK17" w:id="15"/>
      <w:bookmarkStart w:name="OLE_LINK32" w:id="16"/>
      <w:bookmarkStart w:name="OLE_LINK24" w:id="17"/>
      <w:bookmarkStart w:name="OLE_LINK23" w:id="18"/>
      <w:bookmarkStart w:name="OLE_LINK13" w:id="19"/>
      <w:bookmarkStart w:name="OLE_LINK10" w:id="20"/>
      <w:bookmarkStart w:name="OLE_LINK9" w:id="21"/>
      <w:bookmarkStart w:name="OLE_LINK26" w:id="22"/>
      <w:bookmarkStart w:name="OLE_LINK20" w:id="23"/>
      <w:bookmarkStart w:name="OLE_LINK8" w:id="24"/>
      <w:bookmarkStart w:name="OLE_LINK25" w:id="25"/>
      <w:bookmarkStart w:name="OLE_LINK28" w:id="26"/>
      <w:bookmarkStart w:name="OLE_LINK29" w:id="27"/>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rsidRPr="00C33D9D" w:rsidR="002A2595" w:rsidP="002A2595" w:rsidRDefault="002F0B2A" w14:paraId="1F68D541" w14:textId="55B39B81">
      <w:pPr>
        <w:pStyle w:val="Paraststmeklis"/>
        <w:widowControl w:val="0"/>
        <w:spacing w:before="0" w:after="0"/>
        <w:ind w:firstLine="720"/>
        <w:jc w:val="both"/>
        <w:rPr>
          <w:sz w:val="25"/>
          <w:szCs w:val="25"/>
        </w:rPr>
      </w:pPr>
      <w:r w:rsidRPr="00C33D9D">
        <w:rPr>
          <w:sz w:val="25"/>
          <w:szCs w:val="25"/>
        </w:rPr>
        <w:t xml:space="preserve">Tieslietu ministrija ir izskatījusi </w:t>
      </w:r>
      <w:r w:rsidRPr="00C33D9D" w:rsidR="00293D1E">
        <w:rPr>
          <w:sz w:val="25"/>
          <w:szCs w:val="25"/>
        </w:rPr>
        <w:t>Satiksmes</w:t>
      </w:r>
      <w:r w:rsidRPr="00C33D9D">
        <w:rPr>
          <w:sz w:val="25"/>
          <w:szCs w:val="25"/>
        </w:rPr>
        <w:t xml:space="preserve"> ministrijas sagatavoto</w:t>
      </w:r>
      <w:r w:rsidRPr="00C33D9D" w:rsidR="003673C1">
        <w:rPr>
          <w:sz w:val="25"/>
          <w:szCs w:val="25"/>
        </w:rPr>
        <w:t xml:space="preserve"> </w:t>
      </w:r>
      <w:r w:rsidRPr="00C33D9D" w:rsidR="002A2595">
        <w:rPr>
          <w:sz w:val="25"/>
          <w:szCs w:val="25"/>
        </w:rPr>
        <w:t>Ministru kabineta noteikumu projektu "</w:t>
      </w:r>
      <w:r w:rsidRPr="00C33D9D" w:rsidR="002111D8">
        <w:rPr>
          <w:sz w:val="25"/>
          <w:szCs w:val="25"/>
        </w:rPr>
        <w:t>Kārtība, kādā pirmstiesas izmeklēšanas iestādes, operatīvās darbības subjekti, valsts drošības iestādes, Konkurences padome, prokuratūra un tiesa pieprasa un elektronisko sakaru komersants nodod saglabājamos datus, un kārtība, kādā apkopo statistisko informāciju par saglabājamo datu pieprasījumiem un to izsniegšanu</w:t>
      </w:r>
      <w:r w:rsidRPr="00C33D9D" w:rsidR="002A2595">
        <w:rPr>
          <w:sz w:val="25"/>
          <w:szCs w:val="25"/>
        </w:rPr>
        <w:t>"</w:t>
      </w:r>
      <w:r w:rsidRPr="00C33D9D" w:rsidR="0093183A">
        <w:rPr>
          <w:sz w:val="25"/>
          <w:szCs w:val="25"/>
        </w:rPr>
        <w:t xml:space="preserve"> </w:t>
      </w:r>
      <w:r w:rsidRPr="00C33D9D">
        <w:rPr>
          <w:sz w:val="25"/>
          <w:szCs w:val="25"/>
        </w:rPr>
        <w:t>(turpmāk – projekts)</w:t>
      </w:r>
      <w:r w:rsidRPr="00C33D9D" w:rsidR="007B069E">
        <w:rPr>
          <w:sz w:val="25"/>
          <w:szCs w:val="25"/>
        </w:rPr>
        <w:t xml:space="preserve"> un tā anotāciju</w:t>
      </w:r>
      <w:r w:rsidRPr="00C33D9D">
        <w:rPr>
          <w:sz w:val="25"/>
          <w:szCs w:val="25"/>
        </w:rPr>
        <w:t xml:space="preserve"> un </w:t>
      </w:r>
      <w:r w:rsidRPr="00C33D9D" w:rsidR="00293D1E">
        <w:rPr>
          <w:sz w:val="25"/>
          <w:szCs w:val="25"/>
        </w:rPr>
        <w:t>ne</w:t>
      </w:r>
      <w:r w:rsidRPr="00C33D9D">
        <w:rPr>
          <w:sz w:val="25"/>
          <w:szCs w:val="25"/>
        </w:rPr>
        <w:t xml:space="preserve">atbalsta </w:t>
      </w:r>
      <w:r w:rsidRPr="00C33D9D" w:rsidR="002B02F1">
        <w:rPr>
          <w:sz w:val="25"/>
          <w:szCs w:val="25"/>
        </w:rPr>
        <w:t>projekta</w:t>
      </w:r>
      <w:r w:rsidRPr="00C33D9D">
        <w:rPr>
          <w:sz w:val="25"/>
          <w:szCs w:val="25"/>
        </w:rPr>
        <w:t xml:space="preserve"> virzīb</w:t>
      </w:r>
      <w:r w:rsidRPr="00C33D9D" w:rsidR="00A90961">
        <w:rPr>
          <w:sz w:val="25"/>
          <w:szCs w:val="25"/>
        </w:rPr>
        <w:t>u</w:t>
      </w:r>
      <w:r w:rsidRPr="00C33D9D" w:rsidR="00350D73">
        <w:rPr>
          <w:sz w:val="25"/>
          <w:szCs w:val="25"/>
        </w:rPr>
        <w:t>,</w:t>
      </w:r>
      <w:r w:rsidRPr="00C33D9D" w:rsidR="00A5293B">
        <w:rPr>
          <w:sz w:val="25"/>
          <w:szCs w:val="25"/>
        </w:rPr>
        <w:t xml:space="preserve"> </w:t>
      </w:r>
      <w:r w:rsidRPr="00C33D9D" w:rsidR="002A2595">
        <w:rPr>
          <w:sz w:val="25"/>
          <w:szCs w:val="25"/>
        </w:rPr>
        <w:t>izsakot šādu iebildumu</w:t>
      </w:r>
      <w:r w:rsidR="00B96DD4">
        <w:rPr>
          <w:sz w:val="25"/>
          <w:szCs w:val="25"/>
        </w:rPr>
        <w:t>:</w:t>
      </w:r>
    </w:p>
    <w:p w:rsidRPr="00C33D9D" w:rsidR="00D05BE7" w:rsidP="00D05BE7" w:rsidRDefault="00412928" w14:paraId="33591CE8" w14:textId="7A0CBB62">
      <w:pPr>
        <w:pStyle w:val="Paraststmeklis"/>
        <w:widowControl w:val="0"/>
        <w:spacing w:before="0" w:after="0"/>
        <w:ind w:firstLine="720"/>
        <w:jc w:val="both"/>
        <w:rPr>
          <w:sz w:val="25"/>
          <w:szCs w:val="25"/>
        </w:rPr>
      </w:pPr>
      <w:r w:rsidRPr="00C33D9D">
        <w:rPr>
          <w:sz w:val="25"/>
          <w:szCs w:val="25"/>
        </w:rPr>
        <w:t xml:space="preserve">Projekta anotācijas kopsavilkumā norādīts, ka projekts sagatavots, pamatojoties uz likumprojektu "Elektronisko sakaru likums" (turpmāk – likumprojekts), "kas izstrādāts, lai ieviestu Eiropas Parlamenta un Padomes 2018. gada 11. decembra direktīvā Nr. 2018/1972/ES par Eiropas Elektronisko sakaru kodeksa izveidi noteiktos pasākumus. Stājoties spēkā ESL, zaudēs spēku Ministru kabineta noteikumi elektronisko sakaru jomā, kas izdoti uz spēkā esošā ESL pamata. Ministru kabineta noteikumi elektronisko sakaru jomā stājas spēkā vienlaikus ar ESL, kura spēkā stāšanās paredzēta 2021. gada 30. novembrī". </w:t>
      </w:r>
      <w:r w:rsidRPr="00C33D9D" w:rsidR="00DC279E">
        <w:rPr>
          <w:sz w:val="25"/>
          <w:szCs w:val="25"/>
        </w:rPr>
        <w:t>N</w:t>
      </w:r>
      <w:r w:rsidRPr="00C33D9D" w:rsidR="00D05BE7">
        <w:rPr>
          <w:sz w:val="25"/>
          <w:szCs w:val="25"/>
        </w:rPr>
        <w:t>o</w:t>
      </w:r>
      <w:r w:rsidRPr="00C33D9D">
        <w:rPr>
          <w:sz w:val="25"/>
          <w:szCs w:val="25"/>
        </w:rPr>
        <w:t xml:space="preserve"> </w:t>
      </w:r>
      <w:r w:rsidRPr="00C33D9D" w:rsidR="00A44531">
        <w:rPr>
          <w:sz w:val="25"/>
          <w:szCs w:val="25"/>
        </w:rPr>
        <w:t>Valsts sekretāru sanāksmes</w:t>
      </w:r>
      <w:r w:rsidRPr="00C33D9D">
        <w:rPr>
          <w:sz w:val="25"/>
          <w:szCs w:val="25"/>
        </w:rPr>
        <w:t xml:space="preserve"> 2021. gada 8. jūlija protokola Nr. 26 31.</w:t>
      </w:r>
      <w:bookmarkStart w:name="31" w:id="28"/>
      <w:r w:rsidRPr="00C33D9D">
        <w:rPr>
          <w:sz w:val="25"/>
          <w:szCs w:val="25"/>
        </w:rPr>
        <w:t>§</w:t>
      </w:r>
      <w:bookmarkEnd w:id="28"/>
      <w:r w:rsidRPr="00C33D9D">
        <w:rPr>
          <w:sz w:val="25"/>
          <w:szCs w:val="25"/>
        </w:rPr>
        <w:t xml:space="preserve"> izriet, ka likumprojekts vēl ir izstrādes stadijā. </w:t>
      </w:r>
    </w:p>
    <w:p w:rsidRPr="00C33D9D" w:rsidR="00AF4B0B" w:rsidP="00D05BE7" w:rsidRDefault="00AF4B0B" w14:paraId="470856EC" w14:textId="193EFA81">
      <w:pPr>
        <w:pStyle w:val="Paraststmeklis"/>
        <w:widowControl w:val="0"/>
        <w:spacing w:before="0" w:after="0"/>
        <w:ind w:firstLine="720"/>
        <w:jc w:val="both"/>
        <w:rPr>
          <w:sz w:val="25"/>
          <w:szCs w:val="25"/>
        </w:rPr>
      </w:pPr>
      <w:r w:rsidRPr="00C33D9D">
        <w:rPr>
          <w:sz w:val="25"/>
          <w:szCs w:val="25"/>
        </w:rPr>
        <w:t xml:space="preserve">Vēršam uzmanību, ka saskaņā ar Valsts iestāžu juridisko dienestu 2010. gada 12. marta sanāksmes protokollēmuma "Par grozījumiem Ministru kabineta 2009. gada 7. aprīļa noteikumos Nr. 300 "Ministru kabineta kārtības rullis" (Ministru kabineta 2010. gada 23. februāra noteikumi Nr. 170)" (prot. Nr. 2 1. §) 8. punktā noteikto </w:t>
      </w:r>
      <w:r w:rsidRPr="00C33D9D" w:rsidR="009931D0">
        <w:rPr>
          <w:sz w:val="25"/>
          <w:szCs w:val="25"/>
        </w:rPr>
        <w:t xml:space="preserve">ir atbalstāma </w:t>
      </w:r>
      <w:r w:rsidRPr="00C33D9D">
        <w:rPr>
          <w:sz w:val="25"/>
          <w:szCs w:val="25"/>
        </w:rPr>
        <w:t>Ministru kabineta noteikumu projektu izsludināšana Valsts sekretāru sanāksmē, kad likumprojekts Latvijas Republikas Saeimā (turpmāk</w:t>
      </w:r>
      <w:r w:rsidRPr="00C33D9D" w:rsidR="007E0845">
        <w:rPr>
          <w:sz w:val="25"/>
          <w:szCs w:val="25"/>
        </w:rPr>
        <w:t> – </w:t>
      </w:r>
      <w:r w:rsidRPr="00C33D9D">
        <w:rPr>
          <w:sz w:val="25"/>
          <w:szCs w:val="25"/>
        </w:rPr>
        <w:t>Saeima) izskatīts otrajā lasījumā, kā arī šādi Ministru kabineta noteikumu projekti var tikt izskatīti Ministru kabinetā</w:t>
      </w:r>
      <w:r w:rsidRPr="00C33D9D" w:rsidR="009931D0">
        <w:rPr>
          <w:sz w:val="25"/>
          <w:szCs w:val="25"/>
        </w:rPr>
        <w:t xml:space="preserve"> pēc tam</w:t>
      </w:r>
      <w:r w:rsidRPr="00C33D9D">
        <w:rPr>
          <w:sz w:val="25"/>
          <w:szCs w:val="25"/>
        </w:rPr>
        <w:t xml:space="preserve">, kad likumprojekts pieņemts Saeimā. </w:t>
      </w:r>
    </w:p>
    <w:p w:rsidRPr="00C33D9D" w:rsidR="002111D8" w:rsidP="002111D8" w:rsidRDefault="00AF4B0B" w14:paraId="4DE471D9" w14:textId="54E99C75">
      <w:pPr>
        <w:pStyle w:val="Paraststmeklis"/>
        <w:widowControl w:val="0"/>
        <w:spacing w:before="0" w:after="0"/>
        <w:ind w:firstLine="720"/>
        <w:jc w:val="both"/>
        <w:rPr>
          <w:sz w:val="25"/>
          <w:szCs w:val="25"/>
        </w:rPr>
      </w:pPr>
      <w:r w:rsidRPr="00C33D9D">
        <w:rPr>
          <w:sz w:val="25"/>
          <w:szCs w:val="25"/>
        </w:rPr>
        <w:t>Ievērojot minēto, lai varētu izvērtēt projekta atbilstību likumprojektam, projekta turpmāka saskaņošana veicama pēc tam, kad likumprojekts būs pieņemts Saeimā</w:t>
      </w:r>
      <w:r w:rsidRPr="00C33D9D" w:rsidR="00A44531">
        <w:rPr>
          <w:sz w:val="25"/>
          <w:szCs w:val="25"/>
        </w:rPr>
        <w:t xml:space="preserve"> otrajā </w:t>
      </w:r>
      <w:r w:rsidRPr="00C33D9D" w:rsidR="00A44531">
        <w:rPr>
          <w:sz w:val="25"/>
          <w:szCs w:val="25"/>
        </w:rPr>
        <w:lastRenderedPageBreak/>
        <w:t>lasījumā</w:t>
      </w:r>
      <w:r w:rsidRPr="00C33D9D">
        <w:rPr>
          <w:sz w:val="25"/>
          <w:szCs w:val="25"/>
        </w:rPr>
        <w:t xml:space="preserve">. </w:t>
      </w:r>
    </w:p>
    <w:p w:rsidRPr="00C33D9D" w:rsidR="002111D8" w:rsidP="002111D8" w:rsidRDefault="002111D8" w14:paraId="21241D68" w14:textId="19D94409">
      <w:pPr>
        <w:pStyle w:val="Paraststmeklis"/>
        <w:widowControl w:val="0"/>
        <w:spacing w:before="0" w:after="0"/>
        <w:ind w:firstLine="720"/>
        <w:jc w:val="both"/>
        <w:rPr>
          <w:sz w:val="25"/>
          <w:szCs w:val="25"/>
        </w:rPr>
      </w:pPr>
    </w:p>
    <w:p w:rsidRPr="00C33D9D" w:rsidR="00E75A39" w:rsidP="002111D8" w:rsidRDefault="00B96DD4" w14:paraId="3F13CBD6" w14:textId="770CBB54">
      <w:pPr>
        <w:pStyle w:val="Paraststmeklis"/>
        <w:widowControl w:val="0"/>
        <w:spacing w:before="0" w:after="0"/>
        <w:ind w:firstLine="720"/>
        <w:jc w:val="both"/>
        <w:rPr>
          <w:sz w:val="25"/>
          <w:szCs w:val="25"/>
        </w:rPr>
      </w:pPr>
      <w:r>
        <w:rPr>
          <w:sz w:val="25"/>
          <w:szCs w:val="25"/>
        </w:rPr>
        <w:t>Papildus</w:t>
      </w:r>
      <w:r w:rsidRPr="00C33D9D" w:rsidR="00E75A39">
        <w:rPr>
          <w:sz w:val="25"/>
          <w:szCs w:val="25"/>
        </w:rPr>
        <w:t xml:space="preserve"> norādām uz šād</w:t>
      </w:r>
      <w:r>
        <w:rPr>
          <w:sz w:val="25"/>
          <w:szCs w:val="25"/>
        </w:rPr>
        <w:t xml:space="preserve">ām būtiskām nepilnībām </w:t>
      </w:r>
      <w:r w:rsidRPr="00C33D9D" w:rsidR="00E75A39">
        <w:rPr>
          <w:sz w:val="25"/>
          <w:szCs w:val="25"/>
        </w:rPr>
        <w:t>projekt</w:t>
      </w:r>
      <w:r>
        <w:rPr>
          <w:sz w:val="25"/>
          <w:szCs w:val="25"/>
        </w:rPr>
        <w:t>ā</w:t>
      </w:r>
      <w:r w:rsidRPr="00C33D9D" w:rsidR="00E75A39">
        <w:rPr>
          <w:sz w:val="25"/>
          <w:szCs w:val="25"/>
        </w:rPr>
        <w:t>:</w:t>
      </w:r>
    </w:p>
    <w:p w:rsidRPr="00C33D9D" w:rsidR="00CD1108" w:rsidP="00CD1108" w:rsidRDefault="00E75A39" w14:paraId="30DB0291" w14:textId="0B9AD09A">
      <w:pPr>
        <w:pStyle w:val="Paraststmeklis"/>
        <w:widowControl w:val="0"/>
        <w:spacing w:before="0" w:after="0"/>
        <w:ind w:firstLine="720"/>
        <w:jc w:val="both"/>
        <w:rPr>
          <w:sz w:val="25"/>
          <w:szCs w:val="25"/>
        </w:rPr>
      </w:pPr>
      <w:r w:rsidRPr="00C33D9D">
        <w:rPr>
          <w:sz w:val="25"/>
          <w:szCs w:val="25"/>
        </w:rPr>
        <w:t xml:space="preserve">1. </w:t>
      </w:r>
      <w:r w:rsidRPr="00C33D9D" w:rsidR="005375E7">
        <w:rPr>
          <w:sz w:val="25"/>
          <w:szCs w:val="25"/>
        </w:rPr>
        <w:t xml:space="preserve"> </w:t>
      </w:r>
      <w:r w:rsidRPr="00C33D9D" w:rsidR="00CD1108">
        <w:rPr>
          <w:sz w:val="25"/>
          <w:szCs w:val="25"/>
        </w:rPr>
        <w:t>Projekta anotācijā skaidrots, ka tiek pārizdoti Ministru kabineta kabineta 2007. gada 4. decembra noteikumi  Nr. 820 “Kārtība, kādā pirmstiesas izmeklēšanas iestādes, operatīvās darbības subjekti, valsts drošības iestādes, Konkurences padome, prokuratūra un tiesa pieprasa un elektronisko sakaru komersants nodod saglabājamos datus, un kārtība, kādā apkopo statistisko informāciju par saglabājamo datu pieprasījumiem un to izsniegšanu” (turpmāk – Noteikumi), saglabājot attiecīgo redakciju bez saturiskiem grozījumiem, veicot tehniskus precizējumus.</w:t>
      </w:r>
    </w:p>
    <w:p w:rsidRPr="00C33D9D" w:rsidR="00CD1108" w:rsidP="00CD1108" w:rsidRDefault="00CD1108" w14:paraId="5CFE3F27" w14:textId="3E7B85F1">
      <w:pPr>
        <w:pStyle w:val="Paraststmeklis"/>
        <w:widowControl w:val="0"/>
        <w:spacing w:before="0" w:after="0"/>
        <w:ind w:firstLine="720"/>
        <w:jc w:val="both"/>
        <w:rPr>
          <w:sz w:val="25"/>
          <w:szCs w:val="25"/>
        </w:rPr>
      </w:pPr>
      <w:r w:rsidRPr="00C33D9D">
        <w:rPr>
          <w:sz w:val="25"/>
          <w:szCs w:val="25"/>
        </w:rPr>
        <w:t>Projektam pievienoti trīs pielikumi (veidlapas), saskaņā ar kuriem nepieciešamos saglabājamos datus pieprasa pilnvarotā amatpersona, prokuratūra vai tiesa, nosūtot elektronisko sakaru komersantam pieprasījumu, kurā norādīts saglabājamo datu pieprasīšanas tiesiskais pamatojums, apjoms, veids un atbildes sniegšanas termiņš (1., 2. un 3.pielikums), proti, šajos pielikumos atrodamajās veidlapās noteikts informācijas pieprasījumā komersantam iekļaujamo ziņu saturs un apjoms, t. sk. par saglabājamo datu kategorijām.</w:t>
      </w:r>
    </w:p>
    <w:p w:rsidRPr="00C33D9D" w:rsidR="00CD1108" w:rsidP="00CD1108" w:rsidRDefault="00CD1108" w14:paraId="20C9AA24" w14:textId="5CDF7E59">
      <w:pPr>
        <w:pStyle w:val="Paraststmeklis"/>
        <w:widowControl w:val="0"/>
        <w:spacing w:before="0" w:after="0"/>
        <w:ind w:firstLine="720"/>
        <w:jc w:val="both"/>
        <w:rPr>
          <w:sz w:val="25"/>
          <w:szCs w:val="25"/>
        </w:rPr>
      </w:pPr>
      <w:r w:rsidRPr="00C33D9D">
        <w:rPr>
          <w:sz w:val="25"/>
          <w:szCs w:val="25"/>
        </w:rPr>
        <w:t>Noradām, ka projekta pielikumos lietoto terminoloģu un noteikto datu apjomu nepieciešams salāgot ar likumprojektā lietoto terminoloģiju un noteikto datu apjomu. Pretēji projekta anotācijā norādītajam, ka noteikumi tiek pārizdoti, veicot  tehniskus precizējums, projekta 1., 2., 3. pielikuma redakcijā nav veikti tehniski precizējumi, kas atbilstu likumprojektā lietotajai terminoloģijai. Tā, piemēram, 1. pielikumā “Pieprasījums elektronisko sakaru komersantam, kurš sniedz publiskā fiksētā telefonu tīkla pakalpojumus, izsniegt saglabājamos datus” 3.1. apakšpunktā netiek iekļauta likumprojektā lietotā terminoloģija – “galalietotājs”, taču tiek turpināts lietot vēl spēkā esošo Noteikumu terminoloģiju “lietotājs”, “abonents”. Attiecībā uz 2. pielikumu “Pieprasījums elektronisko sakaru komersantam, kurš sniedz publiskā mobilā telefonu tīkla pakalpojumus, izsniegt saglabājamos datus”, 3.5.</w:t>
      </w:r>
      <w:r w:rsidR="00B96DD4">
        <w:rPr>
          <w:sz w:val="25"/>
          <w:szCs w:val="25"/>
        </w:rPr>
        <w:t> </w:t>
      </w:r>
      <w:r w:rsidRPr="00C33D9D">
        <w:rPr>
          <w:sz w:val="25"/>
          <w:szCs w:val="25"/>
        </w:rPr>
        <w:t>apakšpunktā nav saprotama lietotā terminoloģija “norādītā adrese”, kas identiski iekļauta vēl spēkā esošajos Noteikumos, taču vairs neizriet no ]likumprojektā lietotās. Tāpat pielikums satur atbilstoši likumprojektā norādīto saglabājamo datu kategoriju – “Izsaucēja numura galalietotāja identitātes moduļa identifikators (SIM) (likumprojekta 100. panta otrās daļas 11.</w:t>
      </w:r>
      <w:r w:rsidR="00B96DD4">
        <w:rPr>
          <w:sz w:val="25"/>
          <w:szCs w:val="25"/>
        </w:rPr>
        <w:t> </w:t>
      </w:r>
      <w:r w:rsidRPr="00C33D9D">
        <w:rPr>
          <w:sz w:val="25"/>
          <w:szCs w:val="25"/>
        </w:rPr>
        <w:t>punkts), savukārt 3.15. apakšpunktā iztrūkst atbilstoši tehniski precizējumi terminoloģijā, kas norādīti  likumprojekta 100. panta otrās daļas 14. punktā, proti nav iekļauta terminoloģija “ģeolokācijas koordinātas un adresi vai aptuveno adresi”. Attiecībā uz 3. pielikumu “Pieprasījums elektronisko sakaru komersantam, kurš sniedz interneta piekļuves pakalpojumus, izsniegt saglabājamos datus”, sākot no pielikuma 3.1. - 3.5.</w:t>
      </w:r>
      <w:r w:rsidR="00B96DD4">
        <w:rPr>
          <w:sz w:val="25"/>
          <w:szCs w:val="25"/>
        </w:rPr>
        <w:t> </w:t>
      </w:r>
      <w:r w:rsidRPr="00C33D9D">
        <w:rPr>
          <w:sz w:val="25"/>
          <w:szCs w:val="25"/>
        </w:rPr>
        <w:t>apakšpunktam nav salāgota likumprojekta terminoloģija. Nav arī saprotams, kāpēc ir saglabāta vēl spēkā esošo Noteikumu 3.6.-3.8.</w:t>
      </w:r>
      <w:r w:rsidR="00B96DD4">
        <w:rPr>
          <w:sz w:val="25"/>
          <w:szCs w:val="25"/>
        </w:rPr>
        <w:t xml:space="preserve"> </w:t>
      </w:r>
      <w:r w:rsidRPr="00C33D9D">
        <w:rPr>
          <w:sz w:val="25"/>
          <w:szCs w:val="25"/>
        </w:rPr>
        <w:t>apakšpunkta redakcija, ja šādas saglabājamo datu kategorijas vairs likumprojekts neparedz.</w:t>
      </w:r>
    </w:p>
    <w:p w:rsidRPr="00C33D9D" w:rsidR="00CD1108" w:rsidP="00CD1108" w:rsidRDefault="00CD1108" w14:paraId="7390DAED" w14:textId="347F2DDC">
      <w:pPr>
        <w:pStyle w:val="Paraststmeklis"/>
        <w:widowControl w:val="0"/>
        <w:spacing w:before="0" w:after="0"/>
        <w:ind w:firstLine="720"/>
        <w:jc w:val="both"/>
        <w:rPr>
          <w:sz w:val="25"/>
          <w:szCs w:val="25"/>
        </w:rPr>
      </w:pPr>
      <w:r w:rsidRPr="00C33D9D">
        <w:rPr>
          <w:sz w:val="25"/>
          <w:szCs w:val="25"/>
        </w:rPr>
        <w:t xml:space="preserve">Aplūkojot projekta 1., 2. un 3. pielikumu, redzams, ka katra pielikuma 2. punktā institūcijai ir jānorāda tiesiskais pamats (normatīvais akts), saskaņā ar kuru institūcija komersantam pieprasa nodot saglabājamos datus, minētie pielikumi satur punktu par paskaidrojošu informāciju. </w:t>
      </w:r>
      <w:r w:rsidR="00B96DD4">
        <w:rPr>
          <w:sz w:val="25"/>
          <w:szCs w:val="25"/>
        </w:rPr>
        <w:t>P</w:t>
      </w:r>
      <w:r w:rsidRPr="00C33D9D">
        <w:rPr>
          <w:sz w:val="25"/>
          <w:szCs w:val="25"/>
        </w:rPr>
        <w:t xml:space="preserve">rojekta </w:t>
      </w:r>
      <w:r w:rsidR="00B96DD4">
        <w:rPr>
          <w:sz w:val="25"/>
          <w:szCs w:val="25"/>
        </w:rPr>
        <w:t>anotācijā</w:t>
      </w:r>
      <w:r w:rsidRPr="00C33D9D">
        <w:rPr>
          <w:sz w:val="25"/>
          <w:szCs w:val="25"/>
        </w:rPr>
        <w:t xml:space="preserve"> nav atrodams skaidrojums par nepieciešamību norādīt paskaidrojošas informācijas pamatojumu pieprasīto datu apjomam. Lūdzam skaidrot, vai ar “paskaidrojošu informāciju” ir domāts projekta 6. punkts, kas paredz nosūtīt pieprasījumu, kurā iekļauta informācija: “saglabājamo datu pieprasīšanas tiesiskais pamatojums, apjoms, veids un atbildes sniegšanas termiņš.” Ievērojot minēto, aicinām papildināt projekta anotāciju. </w:t>
      </w:r>
    </w:p>
    <w:p w:rsidRPr="00C33D9D" w:rsidR="00CD1108" w:rsidP="002111D8" w:rsidRDefault="00CD1108" w14:paraId="65ECB51C" w14:textId="4D415F37">
      <w:pPr>
        <w:pStyle w:val="Paraststmeklis"/>
        <w:widowControl w:val="0"/>
        <w:spacing w:before="0" w:after="0"/>
        <w:ind w:firstLine="720"/>
        <w:jc w:val="both"/>
        <w:rPr>
          <w:sz w:val="25"/>
          <w:szCs w:val="25"/>
        </w:rPr>
      </w:pPr>
      <w:r w:rsidRPr="00C33D9D">
        <w:rPr>
          <w:sz w:val="25"/>
          <w:szCs w:val="25"/>
        </w:rPr>
        <w:t xml:space="preserve">Vienlaikus aicinām pārskatīt arī projekta saturu, aktualitāti un atbilstību spēkā esošajiem tiesību aktiem. Piemēram, projekta 4.1. apakšpunktā paredzētais pienākums vērtēt nepieciešamību pieprasīt saglabājamos datus un pieprasīto datu samērīgumu jau ir ietverts </w:t>
      </w:r>
      <w:r w:rsidRPr="00C33D9D">
        <w:rPr>
          <w:sz w:val="25"/>
          <w:szCs w:val="25"/>
        </w:rPr>
        <w:lastRenderedPageBreak/>
        <w:t xml:space="preserve">Eiropas Parlamenta un Padomes 2016. gada 27. aprīļa Regulā (ES) 2016/679 par fizisku personu aizsardzību attiecībā uz personas datu apstrādi un šādu datu brīvu apriti un ar ko atceļ Direktīvu 95/46/EK (Vispārīgā datu aizsardzības regula) (turpmāk - Regula). Tāpat projekta 4.5. apakšpunktā noteiktais pienākums nodrošināt saņemto saglabājamo datu aizsardzību izriet no Regulas noteikumiem.  </w:t>
      </w:r>
    </w:p>
    <w:p w:rsidRPr="00C33D9D" w:rsidR="002111D8" w:rsidP="002111D8" w:rsidRDefault="00CD1108" w14:paraId="726696AD" w14:textId="49C66201">
      <w:pPr>
        <w:pStyle w:val="Paraststmeklis"/>
        <w:widowControl w:val="0"/>
        <w:spacing w:before="0" w:after="0"/>
        <w:ind w:firstLine="720"/>
        <w:jc w:val="both"/>
        <w:rPr>
          <w:sz w:val="25"/>
          <w:szCs w:val="25"/>
        </w:rPr>
      </w:pPr>
      <w:r w:rsidRPr="00C33D9D">
        <w:rPr>
          <w:sz w:val="25"/>
          <w:szCs w:val="25"/>
        </w:rPr>
        <w:t>2. P</w:t>
      </w:r>
      <w:r w:rsidRPr="00C33D9D" w:rsidR="002111D8">
        <w:rPr>
          <w:sz w:val="25"/>
          <w:szCs w:val="25"/>
        </w:rPr>
        <w:t>rojekta 6. punkts noteic, ka nepieciešamos saglabājamos datus pieprasa pilnvarotā amatpersona, prokuratūra vai tiesa, nosūtot elektronisko sakaru komersantam pieprasījumu, kurā norādīts saglabājamo datu pieprasīšanas tiesiskais pamatojums, apjoms, veids un atbildes sniegšanas termiņš (1., 2. un 3.</w:t>
      </w:r>
      <w:r w:rsidRPr="00C33D9D">
        <w:rPr>
          <w:sz w:val="25"/>
          <w:szCs w:val="25"/>
        </w:rPr>
        <w:t xml:space="preserve"> </w:t>
      </w:r>
      <w:r w:rsidRPr="00C33D9D" w:rsidR="002111D8">
        <w:rPr>
          <w:sz w:val="25"/>
          <w:szCs w:val="25"/>
        </w:rPr>
        <w:t xml:space="preserve">pielikums). No projekta 1., 2. un 3. pielikuma izriet, ka tikai Konkurences padomei ir pienākums pieprasījumos par piekļuvi saglabājamajiem datiem norādīt, kā tiesisko pamatojumu arī tieneša lēmumu, savukārt šāds pienākums nav attiecināms uz pirmstiesas izmeklēšanas iestādēm, operatīvās darbības subjektiem, valsts drošības iestādēm un prokuratūru. </w:t>
      </w:r>
    </w:p>
    <w:p w:rsidRPr="00C33D9D" w:rsidR="002111D8" w:rsidP="002111D8" w:rsidRDefault="002111D8" w14:paraId="64AF6B93" w14:textId="052229A4">
      <w:pPr>
        <w:pStyle w:val="Paraststmeklis"/>
        <w:widowControl w:val="0"/>
        <w:spacing w:before="0" w:after="0"/>
        <w:ind w:firstLine="720"/>
        <w:jc w:val="both"/>
        <w:rPr>
          <w:sz w:val="25"/>
          <w:szCs w:val="25"/>
        </w:rPr>
      </w:pPr>
      <w:r w:rsidRPr="00C33D9D">
        <w:rPr>
          <w:sz w:val="25"/>
          <w:szCs w:val="25"/>
        </w:rPr>
        <w:t xml:space="preserve">Eiropas Savienības tiesas (turpmāk – </w:t>
      </w:r>
      <w:r w:rsidR="00721D23">
        <w:rPr>
          <w:sz w:val="25"/>
          <w:szCs w:val="25"/>
        </w:rPr>
        <w:t xml:space="preserve">ES </w:t>
      </w:r>
      <w:r w:rsidRPr="00C33D9D">
        <w:rPr>
          <w:sz w:val="25"/>
          <w:szCs w:val="25"/>
        </w:rPr>
        <w:t xml:space="preserve">Tiesa) 2021. gada 2. marta lietā </w:t>
      </w:r>
      <w:r w:rsidRPr="00C33D9D">
        <w:rPr>
          <w:i/>
          <w:iCs/>
          <w:sz w:val="25"/>
          <w:szCs w:val="25"/>
        </w:rPr>
        <w:t>Prokuratuur</w:t>
      </w:r>
      <w:r w:rsidRPr="00C33D9D">
        <w:rPr>
          <w:sz w:val="25"/>
          <w:szCs w:val="25"/>
        </w:rPr>
        <w:t xml:space="preserve"> (turpmāk – Spriedums) 51. punktā cita starpā norādīts – būtiski, ka kompetento valsts iestāžu piekļuve saglabātajiem datiem principā ir pakļauta iepriekšējai pārbaudei, ko veic tiesa vai neatkarīga administratīva iestāde, un ka šīs tiesas vai iestādes lēmums tiek pieņemts, pamatojoties uz šīs iestādes pieteikumu tostarp saistībā ar noziedzīga nodarījuma novēršanu, atklāšanu vai kriminālvajāšanas procedūrām. Savukārt Sprieduma 54. punkts cita starpā noteic, ka neatkarības prasība, kam ir jāatbilst iestādei, kurai ir jāveic šī sprieduma 51. punktā atgādinātā iepriekšējā pārbaude, nozīmē, ka šai iestādei jābūt nepiederīgai tai personai, kas lūdz piekļuvi datiem, tādējādi pirmajai minētajai ir jāspēj īstenot šo pārbaudi objektīvi un neatkarīgi no jebkādas ārējas ietekmes. It īpaši krimināltiesību jomā neatkarības prasība, kā to būtībā ir norādījis ģenerāladvokāts secinājumu 126. punktā, nozīmē, ka iestāde, kas ir atbildīga par šo iepriekšējo pārbaudi, pirmkārt, nav iesaistīta attiecīgajā pirmstiesas kriminālizmeklēšanā un, otrkārt, tai attiecībā pret kriminālprocesa dalībniekiem ir jābūt neitrālai. Turklāt </w:t>
      </w:r>
      <w:r w:rsidR="00721D23">
        <w:rPr>
          <w:sz w:val="25"/>
          <w:szCs w:val="25"/>
        </w:rPr>
        <w:t>ES</w:t>
      </w:r>
      <w:r w:rsidRPr="00C33D9D" w:rsidR="00721D23">
        <w:rPr>
          <w:sz w:val="25"/>
          <w:szCs w:val="25"/>
        </w:rPr>
        <w:t xml:space="preserve"> </w:t>
      </w:r>
      <w:r w:rsidRPr="00C33D9D">
        <w:rPr>
          <w:sz w:val="25"/>
          <w:szCs w:val="25"/>
        </w:rPr>
        <w:t xml:space="preserve">Tiesa saskaņā ar Sprieduma 55. punktu ir norādījusi, ka tā tas nav gadījumā, kad prokuratūra vada izmeklēšanu un attiecīgā gadījumā uztur valsts apsūdzību. Prokuratūras uzdevums ir nevis pilnībā neatkarīgi izspriest lietu, bet gan attiecīgā gadījumā nodot to kompetentajai tiesai, rīkojoties valsts apsūdzību uzturošās procesa dalībnieces statusā, bet saskaņā ar Sprieduma 57. punktu </w:t>
      </w:r>
      <w:r w:rsidR="00721D23">
        <w:rPr>
          <w:sz w:val="25"/>
          <w:szCs w:val="25"/>
        </w:rPr>
        <w:t>ES</w:t>
      </w:r>
      <w:r w:rsidRPr="00C33D9D" w:rsidR="00721D23">
        <w:rPr>
          <w:sz w:val="25"/>
          <w:szCs w:val="25"/>
        </w:rPr>
        <w:t xml:space="preserve"> </w:t>
      </w:r>
      <w:r w:rsidRPr="00C33D9D">
        <w:rPr>
          <w:sz w:val="25"/>
          <w:szCs w:val="25"/>
        </w:rPr>
        <w:t>Tiesa secina, ka prokuratūra nevar veikt šī sprieduma 51. punktā minēto iepriekšējo pārbaudi.</w:t>
      </w:r>
    </w:p>
    <w:p w:rsidRPr="00C33D9D" w:rsidR="00BC4CCD" w:rsidP="00E75A39" w:rsidRDefault="002111D8" w14:paraId="62F083EB" w14:textId="4F2A0CB6">
      <w:pPr>
        <w:pStyle w:val="Paraststmeklis"/>
        <w:widowControl w:val="0"/>
        <w:spacing w:before="0" w:after="0"/>
        <w:ind w:firstLine="720"/>
        <w:jc w:val="both"/>
        <w:rPr>
          <w:sz w:val="25"/>
          <w:szCs w:val="25"/>
        </w:rPr>
      </w:pPr>
      <w:r w:rsidRPr="00C33D9D">
        <w:rPr>
          <w:sz w:val="25"/>
          <w:szCs w:val="25"/>
        </w:rPr>
        <w:t>Ievērojot minēto, lūdzam atkārtoti izvērtēt projekta atbilstību Spriedumam, konsultējoties ar Iekšlietu ministriju, Latvijas Republikas Prokuratūru un valsts drošības iestādēm.</w:t>
      </w:r>
    </w:p>
    <w:p w:rsidRPr="00C33D9D" w:rsidR="00CD1108" w:rsidP="002F0B2A" w:rsidRDefault="00CD1108" w14:paraId="09DA48C6" w14:textId="77777777">
      <w:pPr>
        <w:widowControl w:val="0"/>
        <w:tabs>
          <w:tab w:val="left" w:pos="993"/>
        </w:tabs>
        <w:rPr>
          <w:sz w:val="25"/>
          <w:szCs w:val="25"/>
        </w:rPr>
      </w:pPr>
    </w:p>
    <w:p w:rsidRPr="00C33D9D" w:rsidR="002F0B2A" w:rsidP="002F0B2A" w:rsidRDefault="002F0B2A" w14:paraId="7F1CEA19" w14:textId="28A98183">
      <w:pPr>
        <w:widowControl w:val="0"/>
        <w:tabs>
          <w:tab w:val="left" w:pos="993"/>
        </w:tabs>
        <w:rPr>
          <w:sz w:val="25"/>
          <w:szCs w:val="25"/>
        </w:rPr>
      </w:pPr>
      <w:r w:rsidRPr="00C33D9D">
        <w:rPr>
          <w:sz w:val="25"/>
          <w:szCs w:val="25"/>
        </w:rPr>
        <w:t>Valsts sekretāra vietnie</w:t>
      </w:r>
      <w:r w:rsidRPr="00C33D9D" w:rsidR="00AF4B0B">
        <w:rPr>
          <w:sz w:val="25"/>
          <w:szCs w:val="25"/>
        </w:rPr>
        <w:t>ce</w:t>
      </w:r>
    </w:p>
    <w:p w:rsidRPr="00C33D9D" w:rsidR="002F0B2A" w:rsidP="003A4BD7" w:rsidRDefault="002F0B2A" w14:paraId="134DC928" w14:textId="63E8CF7D">
      <w:pPr>
        <w:widowControl w:val="0"/>
        <w:tabs>
          <w:tab w:val="left" w:pos="993"/>
          <w:tab w:val="left" w:pos="7230"/>
        </w:tabs>
        <w:rPr>
          <w:sz w:val="25"/>
          <w:szCs w:val="25"/>
        </w:rPr>
      </w:pPr>
      <w:r w:rsidRPr="00C33D9D">
        <w:rPr>
          <w:sz w:val="25"/>
          <w:szCs w:val="25"/>
        </w:rPr>
        <w:t>tiesību politikas jautājumos</w:t>
      </w:r>
      <w:r w:rsidRPr="00C33D9D" w:rsidR="003A4BD7">
        <w:rPr>
          <w:sz w:val="25"/>
          <w:szCs w:val="25"/>
        </w:rPr>
        <w:tab/>
      </w:r>
      <w:r w:rsidRPr="00C33D9D" w:rsidR="00F3795A">
        <w:rPr>
          <w:sz w:val="25"/>
          <w:szCs w:val="25"/>
        </w:rPr>
        <w:tab/>
      </w:r>
      <w:r w:rsidRPr="00C33D9D" w:rsidR="00AF4B0B">
        <w:rPr>
          <w:sz w:val="25"/>
          <w:szCs w:val="25"/>
        </w:rPr>
        <w:t>Laila Medina</w:t>
      </w:r>
    </w:p>
    <w:p w:rsidRPr="00F3795A" w:rsidR="002F0B2A" w:rsidP="002F0B2A" w:rsidRDefault="002F0B2A" w14:paraId="2A2AB19D" w14:textId="77777777">
      <w:pPr>
        <w:widowControl w:val="0"/>
        <w:tabs>
          <w:tab w:val="left" w:pos="993"/>
          <w:tab w:val="left" w:pos="7797"/>
        </w:tabs>
      </w:pPr>
    </w:p>
    <w:p w:rsidR="00C33D9D" w:rsidP="002E26DB" w:rsidRDefault="00C33D9D" w14:paraId="55DDD5CD" w14:textId="77777777">
      <w:pPr>
        <w:widowControl w:val="0"/>
        <w:rPr>
          <w:sz w:val="20"/>
          <w:szCs w:val="20"/>
        </w:rPr>
        <w:sectPr w:rsidR="00C33D9D">
          <w:headerReference w:type="even" r:id="rId9"/>
          <w:headerReference w:type="default" r:id="rId10"/>
          <w:footerReference w:type="even" r:id="rId11"/>
          <w:footerReference w:type="default" r:id="rId12"/>
          <w:headerReference w:type="first" r:id="rId13"/>
          <w:footerReference w:type="first" r:id="rId14"/>
          <w:type w:val="continuous"/>
          <w:pgSz w:w="11920" w:h="16840"/>
          <w:pgMar w:top="1134" w:right="851" w:bottom="1134" w:left="1701" w:header="709" w:footer="709" w:gutter="0"/>
          <w:cols w:space="720"/>
          <w:titlePg/>
          <w:docGrid w:linePitch="326"/>
        </w:sectPr>
      </w:pPr>
    </w:p>
    <w:p w:rsidRPr="00F3795A" w:rsidR="002E26DB" w:rsidP="002E26DB" w:rsidRDefault="002E26DB" w14:paraId="399936DD" w14:textId="347A60BC">
      <w:pPr>
        <w:widowControl w:val="0"/>
        <w:rPr>
          <w:sz w:val="20"/>
          <w:szCs w:val="20"/>
        </w:rPr>
      </w:pPr>
      <w:r w:rsidRPr="00F3795A">
        <w:rPr>
          <w:sz w:val="20"/>
          <w:szCs w:val="20"/>
        </w:rPr>
        <w:t xml:space="preserve">E. Gūte </w:t>
      </w:r>
    </w:p>
    <w:p w:rsidR="007B069E" w:rsidP="002E26DB" w:rsidRDefault="002E26DB" w14:paraId="02EA9265" w14:textId="77777777">
      <w:pPr>
        <w:widowControl w:val="0"/>
        <w:rPr>
          <w:sz w:val="20"/>
          <w:szCs w:val="20"/>
        </w:rPr>
      </w:pPr>
      <w:r w:rsidRPr="00F3795A">
        <w:rPr>
          <w:sz w:val="20"/>
          <w:szCs w:val="20"/>
        </w:rPr>
        <w:t xml:space="preserve">Valststiesību departamenta </w:t>
      </w:r>
    </w:p>
    <w:p w:rsidRPr="00F3795A" w:rsidR="002E26DB" w:rsidP="002E26DB" w:rsidRDefault="002E26DB" w14:paraId="45DA8617" w14:textId="4C7A2CE1">
      <w:pPr>
        <w:widowControl w:val="0"/>
        <w:rPr>
          <w:sz w:val="20"/>
          <w:szCs w:val="20"/>
        </w:rPr>
      </w:pPr>
      <w:r w:rsidRPr="00F3795A">
        <w:rPr>
          <w:sz w:val="20"/>
          <w:szCs w:val="20"/>
        </w:rPr>
        <w:t>Starptautisko publisko tiesību nodaļas jurists</w:t>
      </w:r>
    </w:p>
    <w:p w:rsidR="002F0B2A" w:rsidP="002E26DB" w:rsidRDefault="002E26DB" w14:paraId="42ECA2B6" w14:textId="477F9BA6">
      <w:pPr>
        <w:widowControl w:val="0"/>
        <w:rPr>
          <w:sz w:val="20"/>
          <w:szCs w:val="20"/>
        </w:rPr>
      </w:pPr>
      <w:r w:rsidRPr="00F3795A">
        <w:rPr>
          <w:sz w:val="20"/>
          <w:szCs w:val="20"/>
        </w:rPr>
        <w:t xml:space="preserve">67046104, </w:t>
      </w:r>
      <w:hyperlink w:history="1" r:id="rId15">
        <w:r w:rsidRPr="001D6845" w:rsidR="002111D8">
          <w:rPr>
            <w:rStyle w:val="Hipersaite"/>
            <w:sz w:val="20"/>
            <w:szCs w:val="20"/>
          </w:rPr>
          <w:t>edgars.gute@tm.gov.lv</w:t>
        </w:r>
      </w:hyperlink>
    </w:p>
    <w:p w:rsidR="002111D8" w:rsidP="002E26DB" w:rsidRDefault="002111D8" w14:paraId="464E8A56" w14:textId="4436B6D5">
      <w:pPr>
        <w:widowControl w:val="0"/>
        <w:rPr>
          <w:sz w:val="20"/>
          <w:szCs w:val="20"/>
        </w:rPr>
      </w:pPr>
    </w:p>
    <w:p w:rsidR="002111D8" w:rsidP="002E26DB" w:rsidRDefault="002111D8" w14:paraId="0210F235" w14:textId="10066DD6">
      <w:pPr>
        <w:widowControl w:val="0"/>
        <w:rPr>
          <w:sz w:val="20"/>
          <w:szCs w:val="20"/>
        </w:rPr>
      </w:pPr>
      <w:r>
        <w:rPr>
          <w:sz w:val="20"/>
          <w:szCs w:val="20"/>
        </w:rPr>
        <w:t>A. Šlesars</w:t>
      </w:r>
    </w:p>
    <w:p w:rsidR="002111D8" w:rsidP="002E26DB" w:rsidRDefault="002111D8" w14:paraId="61B0590C" w14:textId="027C71FF">
      <w:pPr>
        <w:widowControl w:val="0"/>
        <w:rPr>
          <w:sz w:val="20"/>
          <w:szCs w:val="20"/>
        </w:rPr>
      </w:pPr>
      <w:r>
        <w:rPr>
          <w:sz w:val="20"/>
          <w:szCs w:val="20"/>
        </w:rPr>
        <w:t>Nozaru politikas departamenta</w:t>
      </w:r>
    </w:p>
    <w:p w:rsidR="002111D8" w:rsidP="002111D8" w:rsidRDefault="002111D8" w14:paraId="7B2DFAA1" w14:textId="55AB66E6">
      <w:pPr>
        <w:widowControl w:val="0"/>
        <w:rPr>
          <w:sz w:val="20"/>
          <w:szCs w:val="20"/>
        </w:rPr>
      </w:pPr>
      <w:r w:rsidRPr="002111D8">
        <w:rPr>
          <w:sz w:val="20"/>
          <w:szCs w:val="20"/>
        </w:rPr>
        <w:t>Politikas izstrādes un reliģijas lietu nodaļa</w:t>
      </w:r>
      <w:r>
        <w:rPr>
          <w:sz w:val="20"/>
          <w:szCs w:val="20"/>
        </w:rPr>
        <w:t>s j</w:t>
      </w:r>
      <w:r w:rsidRPr="002111D8">
        <w:rPr>
          <w:sz w:val="20"/>
          <w:szCs w:val="20"/>
        </w:rPr>
        <w:t>urists</w:t>
      </w:r>
    </w:p>
    <w:p w:rsidRPr="00F3795A" w:rsidR="002111D8" w:rsidP="002111D8" w:rsidRDefault="002111D8" w14:paraId="2B977520" w14:textId="6BD46A6E">
      <w:pPr>
        <w:widowControl w:val="0"/>
        <w:rPr>
          <w:sz w:val="20"/>
          <w:szCs w:val="20"/>
        </w:rPr>
      </w:pPr>
      <w:r w:rsidRPr="002111D8">
        <w:rPr>
          <w:sz w:val="20"/>
          <w:szCs w:val="20"/>
        </w:rPr>
        <w:t>67046133</w:t>
      </w:r>
      <w:r>
        <w:rPr>
          <w:sz w:val="20"/>
          <w:szCs w:val="20"/>
        </w:rPr>
        <w:t>, a</w:t>
      </w:r>
      <w:r w:rsidRPr="002111D8">
        <w:rPr>
          <w:sz w:val="20"/>
          <w:szCs w:val="20"/>
        </w:rPr>
        <w:t>rnis.</w:t>
      </w:r>
      <w:r>
        <w:rPr>
          <w:sz w:val="20"/>
          <w:szCs w:val="20"/>
        </w:rPr>
        <w:t>s</w:t>
      </w:r>
      <w:r w:rsidRPr="002111D8">
        <w:rPr>
          <w:sz w:val="20"/>
          <w:szCs w:val="20"/>
        </w:rPr>
        <w:t>lesars@tm.gov.lv</w:t>
      </w:r>
    </w:p>
    <w:p w:rsidRPr="00F3795A" w:rsidR="002E26DB" w:rsidP="002F0B2A" w:rsidRDefault="002E26DB" w14:paraId="73501EE8" w14:textId="77777777">
      <w:pPr>
        <w:widowControl w:val="0"/>
        <w:rPr>
          <w:sz w:val="20"/>
          <w:szCs w:val="20"/>
        </w:rPr>
      </w:pPr>
    </w:p>
    <w:p w:rsidRPr="00047552" w:rsidR="00E75A39" w:rsidP="00E75A39" w:rsidRDefault="00E75A39" w14:paraId="0B92C632" w14:textId="51B23EC6">
      <w:pPr>
        <w:rPr>
          <w:color w:val="000000" w:themeColor="text1"/>
          <w:sz w:val="20"/>
          <w:szCs w:val="20"/>
        </w:rPr>
      </w:pPr>
      <w:r w:rsidRPr="00047552">
        <w:rPr>
          <w:color w:val="000000" w:themeColor="text1"/>
          <w:sz w:val="20"/>
          <w:szCs w:val="20"/>
        </w:rPr>
        <w:t>K</w:t>
      </w:r>
      <w:r w:rsidR="00CD1108">
        <w:rPr>
          <w:color w:val="000000" w:themeColor="text1"/>
          <w:sz w:val="20"/>
          <w:szCs w:val="20"/>
        </w:rPr>
        <w:t xml:space="preserve">. </w:t>
      </w:r>
      <w:r w:rsidRPr="00047552">
        <w:rPr>
          <w:color w:val="000000" w:themeColor="text1"/>
          <w:sz w:val="20"/>
          <w:szCs w:val="20"/>
        </w:rPr>
        <w:t xml:space="preserve">Sutugina  </w:t>
      </w:r>
    </w:p>
    <w:p w:rsidRPr="00047552" w:rsidR="00E75A39" w:rsidP="00E75A39" w:rsidRDefault="00E75A39" w14:paraId="18CA202B" w14:textId="77777777">
      <w:pPr>
        <w:rPr>
          <w:color w:val="000000" w:themeColor="text1"/>
          <w:sz w:val="20"/>
          <w:szCs w:val="20"/>
        </w:rPr>
      </w:pPr>
      <w:r w:rsidRPr="00047552">
        <w:rPr>
          <w:color w:val="000000" w:themeColor="text1"/>
          <w:sz w:val="20"/>
          <w:szCs w:val="20"/>
        </w:rPr>
        <w:t xml:space="preserve">Datu valsts inspekcijas </w:t>
      </w:r>
    </w:p>
    <w:p w:rsidRPr="00047552" w:rsidR="00047552" w:rsidP="00E75A39" w:rsidRDefault="00E75A39" w14:paraId="3315EBAD" w14:textId="77777777">
      <w:pPr>
        <w:rPr>
          <w:color w:val="000000" w:themeColor="text1"/>
          <w:sz w:val="20"/>
          <w:szCs w:val="20"/>
        </w:rPr>
      </w:pPr>
      <w:r w:rsidRPr="00047552">
        <w:rPr>
          <w:color w:val="000000" w:themeColor="text1"/>
          <w:sz w:val="20"/>
          <w:szCs w:val="20"/>
        </w:rPr>
        <w:t xml:space="preserve">Juridiskās nodaļas juriste </w:t>
      </w:r>
    </w:p>
    <w:p w:rsidRPr="00C33D9D" w:rsidR="00AE7E20" w:rsidP="00E75A39" w:rsidRDefault="00E75A39" w14:paraId="25AF3640" w14:textId="632AC614">
      <w:pPr>
        <w:rPr>
          <w:color w:val="000000" w:themeColor="text1"/>
          <w:sz w:val="20"/>
          <w:szCs w:val="20"/>
        </w:rPr>
      </w:pPr>
      <w:r w:rsidRPr="00047552">
        <w:rPr>
          <w:color w:val="000000" w:themeColor="text1"/>
          <w:sz w:val="20"/>
          <w:szCs w:val="20"/>
        </w:rPr>
        <w:t>67686091</w:t>
      </w:r>
      <w:r w:rsidRPr="00047552" w:rsidR="00047552">
        <w:rPr>
          <w:color w:val="000000" w:themeColor="text1"/>
          <w:sz w:val="20"/>
          <w:szCs w:val="20"/>
        </w:rPr>
        <w:t xml:space="preserve">, </w:t>
      </w:r>
      <w:hyperlink w:history="1" r:id="rId16">
        <w:r w:rsidRPr="001D6845" w:rsidR="00047552">
          <w:rPr>
            <w:rStyle w:val="Hipersaite"/>
            <w:sz w:val="20"/>
            <w:szCs w:val="20"/>
          </w:rPr>
          <w:t>kristine.sutugina@dvi.gov.lv</w:t>
        </w:r>
      </w:hyperlink>
    </w:p>
    <w:sectPr w:rsidRPr="00C33D9D" w:rsidR="00AE7E20" w:rsidSect="00C33D9D">
      <w:type w:val="continuous"/>
      <w:pgSz w:w="11920" w:h="16840"/>
      <w:pgMar w:top="1134" w:right="851" w:bottom="1134" w:left="1701" w:header="709" w:footer="709" w:gutter="0"/>
      <w:cols w:space="720" w:num="2"/>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2A943" w14:textId="77777777" w:rsidR="002D7A68" w:rsidRDefault="002D7A68">
      <w:r>
        <w:separator/>
      </w:r>
    </w:p>
  </w:endnote>
  <w:endnote w:type="continuationSeparator" w:id="0">
    <w:p w14:paraId="39607552" w14:textId="77777777" w:rsidR="002D7A68" w:rsidRDefault="002D7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Liberation Serif">
    <w:charset w:val="BA"/>
    <w:family w:val="roman"/>
    <w:pitch w:val="variable"/>
    <w:sig w:usb0="E0000AFF" w:usb1="500078FF" w:usb2="00000021" w:usb3="00000000" w:csb0="000001BF" w:csb1="00000000"/>
  </w:font>
  <w:font w:name="Noto Sans CJK SC">
    <w:altName w:val="Noto Sans"/>
    <w:charset w:val="00"/>
    <w:family w:val="auto"/>
    <w:pitch w:val="default"/>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C5C62" w14:textId="77777777" w:rsidR="0095191F" w:rsidRDefault="0095191F">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0194F" w14:textId="602A555D" w:rsidR="00D05BE7" w:rsidRPr="002111D8" w:rsidRDefault="002111D8" w:rsidP="002111D8">
    <w:pPr>
      <w:pStyle w:val="Kjene"/>
    </w:pPr>
    <w:r w:rsidRPr="002111D8">
      <w:rPr>
        <w:sz w:val="20"/>
        <w:szCs w:val="20"/>
      </w:rPr>
      <w:t>TMAtz_020921_VSS-781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6EC20" w14:textId="11E3DBB0" w:rsidR="007071CD" w:rsidRPr="002111D8" w:rsidRDefault="002A2595" w:rsidP="002A2595">
    <w:pPr>
      <w:pStyle w:val="Kjene"/>
      <w:rPr>
        <w:sz w:val="20"/>
        <w:szCs w:val="20"/>
      </w:rPr>
    </w:pPr>
    <w:bookmarkStart w:id="31" w:name="_Hlk81490692"/>
    <w:bookmarkStart w:id="32" w:name="_Hlk81490693"/>
    <w:r w:rsidRPr="002111D8">
      <w:rPr>
        <w:sz w:val="20"/>
        <w:szCs w:val="20"/>
      </w:rPr>
      <w:t>TMAtz_</w:t>
    </w:r>
    <w:r w:rsidR="002111D8" w:rsidRPr="002111D8">
      <w:rPr>
        <w:sz w:val="20"/>
        <w:szCs w:val="20"/>
      </w:rPr>
      <w:t>02</w:t>
    </w:r>
    <w:r w:rsidRPr="002111D8">
      <w:rPr>
        <w:sz w:val="20"/>
        <w:szCs w:val="20"/>
      </w:rPr>
      <w:t>0</w:t>
    </w:r>
    <w:r w:rsidR="002111D8" w:rsidRPr="002111D8">
      <w:rPr>
        <w:sz w:val="20"/>
        <w:szCs w:val="20"/>
      </w:rPr>
      <w:t>9</w:t>
    </w:r>
    <w:r w:rsidRPr="002111D8">
      <w:rPr>
        <w:sz w:val="20"/>
        <w:szCs w:val="20"/>
      </w:rPr>
      <w:t>21_VSS-7</w:t>
    </w:r>
    <w:r w:rsidR="002111D8" w:rsidRPr="002111D8">
      <w:rPr>
        <w:sz w:val="20"/>
        <w:szCs w:val="20"/>
      </w:rPr>
      <w:t>81</w:t>
    </w:r>
    <w:bookmarkEnd w:id="31"/>
    <w:bookmarkEnd w:id="3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1B15B" w14:textId="77777777" w:rsidR="002D7A68" w:rsidRDefault="002D7A68">
      <w:r>
        <w:separator/>
      </w:r>
    </w:p>
  </w:footnote>
  <w:footnote w:type="continuationSeparator" w:id="0">
    <w:p w14:paraId="3463C678" w14:textId="77777777" w:rsidR="002D7A68" w:rsidRDefault="002D7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5191F" w:rsidRDefault="0095191F" w14:paraId="60F36155" w14:textId="7777777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735094"/>
    </w:sdtPr>
    <w:sdtEndPr/>
    <w:sdtContent>
      <w:p w:rsidR="007071CD" w:rsidRDefault="00A23940" w14:paraId="2166EC0B" w14:textId="77777777">
        <w:pPr>
          <w:pStyle w:val="Galvene"/>
          <w:jc w:val="center"/>
        </w:pPr>
        <w:r>
          <w:fldChar w:fldCharType="begin"/>
        </w:r>
        <w:r>
          <w:instrText>PAGE   \* MERGEFORMAT</w:instrText>
        </w:r>
        <w:r>
          <w:fldChar w:fldCharType="separate"/>
        </w:r>
        <w:r>
          <w:t>2</w:t>
        </w:r>
        <w:r>
          <w:fldChar w:fldCharType="end"/>
        </w:r>
      </w:p>
    </w:sdtContent>
  </w:sdt>
  <w:p w:rsidR="007071CD" w:rsidRDefault="007071CD" w14:paraId="2166EC0C" w14:textId="77777777">
    <w:pPr>
      <w:pStyle w:val="Galvene"/>
    </w:pPr>
  </w:p>
</w:hdr>
</file>

<file path=word/header3.xml><?xml version="1.0" encoding="utf-8"?>
<w:hdr xmlns:a="http://schemas.openxmlformats.org/drawingml/2006/main" xmlns:pic="http://schemas.openxmlformats.org/drawingml/2006/picture" xmlns:a14="http://schemas.microsoft.com/office/drawing/2010/main" xmlns:wpsCustomData="http://www.wps.cn/officeDocument/2013/wpsCustomData"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071CD" w:rsidRDefault="007071CD" w14:paraId="2166EC0E" w14:textId="77777777">
    <w:pPr>
      <w:pStyle w:val="Galvene"/>
    </w:pPr>
  </w:p>
  <w:p w:rsidR="007071CD" w:rsidRDefault="00A23940" w14:paraId="2166EC0F" w14:textId="77777777">
    <w:pPr>
      <w:pStyle w:val="Galvene"/>
    </w:pPr>
    <w:r>
      <w:rPr>
        <w:noProof/>
        <w:lang w:eastAsia="lv-LV"/>
      </w:rPr>
      <w:drawing>
        <wp:anchor distT="0" distB="0" distL="114300" distR="114300" simplePos="0" relativeHeight="251657728" behindDoc="1" locked="0" layoutInCell="1" allowOverlap="1" wp14:editId="2166EC22" wp14:anchorId="2166EC21">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brightnessContrast contrast="100000"/>
                            </a14:imgEffect>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5915025" cy="1066800"/>
                  </a:xfrm>
                  <a:prstGeom prst="rect">
                    <a:avLst/>
                  </a:prstGeom>
                  <a:noFill/>
                  <a:ln>
                    <a:noFill/>
                  </a:ln>
                </pic:spPr>
              </pic:pic>
            </a:graphicData>
          </a:graphic>
        </wp:anchor>
      </w:drawing>
    </w:r>
  </w:p>
  <w:p w:rsidR="007071CD" w:rsidRDefault="007071CD" w14:paraId="2166EC10" w14:textId="77777777">
    <w:pPr>
      <w:pStyle w:val="Galvene"/>
    </w:pPr>
  </w:p>
  <w:p w:rsidR="007071CD" w:rsidRDefault="007071CD" w14:paraId="2166EC11" w14:textId="77777777">
    <w:pPr>
      <w:pStyle w:val="Galvene"/>
    </w:pPr>
  </w:p>
  <w:p w:rsidR="007071CD" w:rsidRDefault="007071CD" w14:paraId="2166EC12" w14:textId="77777777">
    <w:pPr>
      <w:pStyle w:val="Galvene"/>
    </w:pPr>
  </w:p>
  <w:p w:rsidR="007071CD" w:rsidRDefault="007071CD" w14:paraId="2166EC13" w14:textId="77777777">
    <w:pPr>
      <w:pStyle w:val="Galvene"/>
    </w:pPr>
  </w:p>
  <w:p w:rsidR="007071CD" w:rsidRDefault="007071CD" w14:paraId="2166EC14" w14:textId="77777777">
    <w:pPr>
      <w:pStyle w:val="Galvene"/>
    </w:pPr>
  </w:p>
  <w:p w:rsidR="007071CD" w:rsidRDefault="007071CD" w14:paraId="2166EC15" w14:textId="77777777">
    <w:pPr>
      <w:pStyle w:val="Galvene"/>
    </w:pPr>
  </w:p>
  <w:p w:rsidR="007071CD" w:rsidRDefault="007071CD" w14:paraId="2166EC16" w14:textId="77777777">
    <w:pPr>
      <w:pStyle w:val="Galvene"/>
    </w:pPr>
  </w:p>
  <w:p w:rsidR="007071CD" w:rsidRDefault="007071CD" w14:paraId="2166EC17" w14:textId="77777777">
    <w:pPr>
      <w:pStyle w:val="Galvene"/>
    </w:pPr>
  </w:p>
  <w:p w:rsidR="007071CD" w:rsidRDefault="00A23940" w14:paraId="2166EC18" w14:textId="77777777">
    <w:pPr>
      <w:pStyle w:val="Galvene"/>
    </w:pPr>
    <w:r>
      <w:rPr>
        <w:noProof/>
        <w:lang w:eastAsia="lv-LV"/>
      </w:rPr>
      <mc:AlternateContent>
        <mc:Choice Requires="wps">
          <w:drawing>
            <wp:anchor distT="0" distB="0" distL="114300" distR="114300" simplePos="0" relativeHeight="251656704" behindDoc="1" locked="0" layoutInCell="1" allowOverlap="1" wp14:editId="2166EC24" wp14:anchorId="2166EC23">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wps:spPr>
                    <wps:txbx>
                      <w:txbxContent>
                        <w:p w:rsidR="007071CD" w:rsidRDefault="00A23940" w14:paraId="2166EC27" w14:textId="77777777">
                          <w:pPr>
                            <w:spacing w:line="194" w:lineRule="exact"/>
                            <w:ind w:left="20" w:right="-45"/>
                            <w:jc w:val="center"/>
                            <w:rPr>
                              <w:sz w:val="17"/>
                              <w:szCs w:val="17"/>
                            </w:rPr>
                          </w:pPr>
                          <w:r>
                            <w:rPr>
                              <w:sz w:val="17"/>
                              <w:szCs w:val="17"/>
                            </w:rPr>
                            <w:t xml:space="preserve">Brīvības bulvāris 36, Rīga, LV-1536; tālr.: 67036801, 67036716, 67036721; fakss: 67210823, 67285575; </w:t>
                          </w:r>
                        </w:p>
                        <w:p w:rsidR="007071CD" w:rsidRDefault="00A23940" w14:paraId="2166EC28" w14:textId="77777777">
                          <w:pPr>
                            <w:spacing w:line="194" w:lineRule="exact"/>
                            <w:ind w:left="20" w:right="-45"/>
                            <w:jc w:val="center"/>
                            <w:rPr>
                              <w:sz w:val="17"/>
                              <w:szCs w:val="17"/>
                            </w:rPr>
                          </w:pPr>
                          <w:r>
                            <w:rPr>
                              <w:sz w:val="17"/>
                              <w:szCs w:val="17"/>
                            </w:rPr>
                            <w:t>e-pasts: pasts@tm.gov.lv; www.tm.gov.lv</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w14:anchorId="2166EC23">
              <v:stroke joinstyle="miter"/>
              <v:path gradientshapeok="t" o:connecttype="rect"/>
            </v:shapetype>
            <v:shape id="Text Box 43" style="position:absolute;left:0;text-align:left;margin-left:92.25pt;margin-top:159.9pt;width:459.75pt;height:24.75pt;z-index:-251659776;visibility:visible;mso-wrap-style:square;mso-wrap-distance-left:9pt;mso-wrap-distance-top:0;mso-wrap-distance-right:9pt;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007071CD" w:rsidRDefault="00A23940" w14:paraId="2166EC27" w14:textId="77777777">
                    <w:pPr>
                      <w:spacing w:line="194" w:lineRule="exact"/>
                      <w:ind w:left="20" w:right="-45"/>
                      <w:jc w:val="center"/>
                      <w:rPr>
                        <w:sz w:val="17"/>
                        <w:szCs w:val="17"/>
                      </w:rPr>
                    </w:pPr>
                    <w:r>
                      <w:rPr>
                        <w:sz w:val="17"/>
                        <w:szCs w:val="17"/>
                      </w:rPr>
                      <w:t xml:space="preserve">Brīvības bulvāris 36, Rīga, LV-1536; tālr.: 67036801, 67036716, 67036721; fakss: 67210823, 67285575; </w:t>
                    </w:r>
                  </w:p>
                  <w:p w:rsidR="007071CD" w:rsidRDefault="00A23940" w14:paraId="2166EC28" w14:textId="77777777">
                    <w:pPr>
                      <w:spacing w:line="194" w:lineRule="exact"/>
                      <w:ind w:left="20" w:right="-45"/>
                      <w:jc w:val="center"/>
                      <w:rPr>
                        <w:sz w:val="17"/>
                        <w:szCs w:val="17"/>
                      </w:rPr>
                    </w:pPr>
                    <w:r>
                      <w:rPr>
                        <w:sz w:val="17"/>
                        <w:szCs w:val="17"/>
                      </w:rPr>
                      <w:t>e-pasts: pasts@tm.gov.lv;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8752" behindDoc="1" locked="0" layoutInCell="1" allowOverlap="1" wp14:editId="2166EC26" wp14:anchorId="2166EC25">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5"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ln>
                      </wps:spPr>
                      <wps:bodyPr rot="0" vert="horz" wrap="square" lIns="91440" tIns="45720" rIns="91440" bIns="45720" anchor="t" anchorCtr="0" upright="1">
                        <a:noAutofit/>
                      </wps:bodyPr>
                    </wps:wsp>
                  </wpg:wgp>
                </a:graphicData>
              </a:graphic>
            </wp:anchor>
          </w:drawing>
        </mc:Choice>
        <mc:Fallback xmlns:wpsCustomData="http://www.wps.cn/officeDocument/2013/wpsCustomData">
          <w:pict>
            <v:group id="Group 41" style="position:absolute;left:0pt;margin-left:145.7pt;margin-top:149.85pt;height:0.1pt;width:346.25pt;mso-position-horizontal-relative:page;mso-position-vertical-relative:page;z-index:-251658240;mso-width-relative:page;mso-height-relative:page;" coordsize="6926,2" coordorigin="2915,2998" o:spid="_x0000_s1026" o:gfxdata="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" o:spt="203">
              <o:lock v:ext="edit" aspectratio="f"/>
              <v:shape id="Freeform 42" style="position:absolute;left:2915;top:2998;height:2;width:6926;" coordsize="6926,1" o:spid="_x0000_s1026" filled="f" stroked="t" o:spt="100" path="m0,0l6926,0e" o:gfxdata="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gKEyy8AAAA&#10;2gAAAA8AAAAAAAAAAQAgAAAAIgAAAGRycy9kb3ducmV2LnhtbFBLAQIUABQAAAAIAIdO4kAzLwWe&#10;OwAAADkAAAAQAAAAAAAAAAEAIAAAAAsBAABkcnMvc2hhcGV4bWwueG1sUEsFBgAAAAAGAAYAWwEA&#10;ALUDAAAAAA==&#10;">
                <v:path o:connectlocs="0,0;6926,0" o:connectangles="0,0"/>
                <v:fill on="f" focussize="0,0"/>
                <v:stroke weight="0.25pt" color="#231F20" joinstyle="round"/>
                <v:imagedata o:title=""/>
                <o:lock v:ext="edit" aspectratio="f"/>
              </v:shape>
            </v:group>
          </w:pict>
        </mc:Fallback>
      </mc:AlternateContent>
    </w:r>
  </w:p>
  <w:p w:rsidR="007071CD" w:rsidRDefault="00A23940" w14:paraId="2166EC19" w14:textId="77777777">
    <w:pPr>
      <w:jc w:val="center"/>
    </w:pPr>
    <w:r>
      <w:t>Rīgā</w:t>
    </w:r>
  </w:p>
  <w:p w:rsidR="007071CD" w:rsidRDefault="007071CD" w14:paraId="2166EC1A" w14:textId="77777777">
    <w:pPr>
      <w:jc w:val="center"/>
    </w:pPr>
  </w:p>
  <w:tbl>
    <w:tblPr>
      <w:tblStyle w:val="Reatabula"/>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7071CD" w14:paraId="2166EC1E" w14:textId="77777777">
      <w:tc>
        <w:tcPr>
          <w:tcW w:w="1810" w:type="dxa"/>
        </w:tcPr>
        <w:p w:rsidR="007071CD" w:rsidRDefault="007071CD" w14:paraId="2166EC1B" w14:textId="77777777">
          <w:pPr>
            <w:pStyle w:val="Galvene"/>
            <w:jc w:val="center"/>
            <w:rPr>
              <w:szCs w:val="24"/>
            </w:rPr>
          </w:pPr>
          <w:r>
            <w:t>03.09.2021</w:t>
          </w:r>
          <w:bookmarkEnd w:id="29"/>
        </w:p>
      </w:tc>
      <w:tc>
        <w:tcPr>
          <w:tcW w:w="420" w:type="dxa"/>
          <w:tcBorders>
            <w:bottom w:val="nil"/>
          </w:tcBorders>
        </w:tcPr>
        <w:p w:rsidR="007071CD" w:rsidRDefault="00A23940" w14:paraId="2166EC1C" w14:textId="77777777">
          <w:pPr>
            <w:pStyle w:val="Galvene"/>
            <w:rPr>
              <w:szCs w:val="24"/>
            </w:rPr>
          </w:pPr>
          <w:r>
            <w:rPr>
              <w:szCs w:val="24"/>
            </w:rPr>
            <w:t xml:space="preserve"> Nr.</w:t>
          </w:r>
        </w:p>
      </w:tc>
      <w:tc>
        <w:tcPr>
          <w:tcW w:w="1890" w:type="dxa"/>
        </w:tcPr>
        <w:p w:rsidR="007071CD" w:rsidRDefault="007071CD" w14:paraId="2166EC1D" w14:textId="77777777">
          <w:pPr>
            <w:pStyle w:val="Galvene"/>
            <w:jc w:val="center"/>
            <w:rPr>
              <w:szCs w:val="24"/>
            </w:rPr>
          </w:pPr>
          <w:r>
            <w:t>1-9.1/971</w:t>
          </w:r>
          <w:bookmarkEnd w:id="30"/>
        </w:p>
      </w:tc>
    </w:tr>
  </w:tbl>
  <w:p w:rsidR="007071CD" w:rsidRDefault="007071CD" w14:paraId="2166EC1F" w14:textId="77777777">
    <w:pP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4017A5"/>
    <w:multiLevelType w:val="hybridMultilevel"/>
    <w:tmpl w:val="D1BCC1F4"/>
    <w:lvl w:ilvl="0" w:tplc="7B9A5DB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B270F46"/>
    <w:multiLevelType w:val="hybridMultilevel"/>
    <w:tmpl w:val="B8B8D8BE"/>
    <w:lvl w:ilvl="0" w:tplc="2354BCC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05B5"/>
    <w:rsid w:val="00001A3D"/>
    <w:rsid w:val="000029E6"/>
    <w:rsid w:val="00002E2B"/>
    <w:rsid w:val="00003CC9"/>
    <w:rsid w:val="00006384"/>
    <w:rsid w:val="00006E94"/>
    <w:rsid w:val="00007210"/>
    <w:rsid w:val="00007E96"/>
    <w:rsid w:val="00010733"/>
    <w:rsid w:val="0001132B"/>
    <w:rsid w:val="00011787"/>
    <w:rsid w:val="00011BB8"/>
    <w:rsid w:val="00012944"/>
    <w:rsid w:val="00012C04"/>
    <w:rsid w:val="00013440"/>
    <w:rsid w:val="0001501A"/>
    <w:rsid w:val="00015624"/>
    <w:rsid w:val="0001597C"/>
    <w:rsid w:val="000164F4"/>
    <w:rsid w:val="0001790E"/>
    <w:rsid w:val="00020813"/>
    <w:rsid w:val="00020D5F"/>
    <w:rsid w:val="00021527"/>
    <w:rsid w:val="00021573"/>
    <w:rsid w:val="00024B84"/>
    <w:rsid w:val="0002537E"/>
    <w:rsid w:val="000256A2"/>
    <w:rsid w:val="000269C0"/>
    <w:rsid w:val="00026B7D"/>
    <w:rsid w:val="00027618"/>
    <w:rsid w:val="00030349"/>
    <w:rsid w:val="000322A4"/>
    <w:rsid w:val="00032C50"/>
    <w:rsid w:val="00033E7F"/>
    <w:rsid w:val="0003403D"/>
    <w:rsid w:val="00034555"/>
    <w:rsid w:val="00034C30"/>
    <w:rsid w:val="00035C01"/>
    <w:rsid w:val="00036F51"/>
    <w:rsid w:val="00043167"/>
    <w:rsid w:val="0004499E"/>
    <w:rsid w:val="000464D7"/>
    <w:rsid w:val="00047552"/>
    <w:rsid w:val="00047D64"/>
    <w:rsid w:val="000515D2"/>
    <w:rsid w:val="00053D92"/>
    <w:rsid w:val="00055EF1"/>
    <w:rsid w:val="000560EB"/>
    <w:rsid w:val="000564D6"/>
    <w:rsid w:val="000611EE"/>
    <w:rsid w:val="0006333F"/>
    <w:rsid w:val="00064623"/>
    <w:rsid w:val="0006579F"/>
    <w:rsid w:val="00066D93"/>
    <w:rsid w:val="00070CD1"/>
    <w:rsid w:val="00070D08"/>
    <w:rsid w:val="000726C3"/>
    <w:rsid w:val="00072921"/>
    <w:rsid w:val="000735BB"/>
    <w:rsid w:val="000739CA"/>
    <w:rsid w:val="00074890"/>
    <w:rsid w:val="00074C0B"/>
    <w:rsid w:val="00074DD5"/>
    <w:rsid w:val="00074EA5"/>
    <w:rsid w:val="00075643"/>
    <w:rsid w:val="0007707C"/>
    <w:rsid w:val="00077431"/>
    <w:rsid w:val="00082D45"/>
    <w:rsid w:val="00083000"/>
    <w:rsid w:val="00083111"/>
    <w:rsid w:val="00083F22"/>
    <w:rsid w:val="0008498F"/>
    <w:rsid w:val="00085277"/>
    <w:rsid w:val="0008538D"/>
    <w:rsid w:val="00085DD3"/>
    <w:rsid w:val="00086B62"/>
    <w:rsid w:val="00087E99"/>
    <w:rsid w:val="0009189D"/>
    <w:rsid w:val="00091ABD"/>
    <w:rsid w:val="00092557"/>
    <w:rsid w:val="00092658"/>
    <w:rsid w:val="00092CA9"/>
    <w:rsid w:val="00093A06"/>
    <w:rsid w:val="00093D54"/>
    <w:rsid w:val="00095B7B"/>
    <w:rsid w:val="0009639D"/>
    <w:rsid w:val="00096EC7"/>
    <w:rsid w:val="000973F1"/>
    <w:rsid w:val="00097459"/>
    <w:rsid w:val="00097F62"/>
    <w:rsid w:val="000A0EBD"/>
    <w:rsid w:val="000A12B6"/>
    <w:rsid w:val="000A2B2D"/>
    <w:rsid w:val="000A4425"/>
    <w:rsid w:val="000A4F54"/>
    <w:rsid w:val="000A5660"/>
    <w:rsid w:val="000A5781"/>
    <w:rsid w:val="000A619D"/>
    <w:rsid w:val="000B1285"/>
    <w:rsid w:val="000B39E2"/>
    <w:rsid w:val="000B523C"/>
    <w:rsid w:val="000C02AF"/>
    <w:rsid w:val="000C10C8"/>
    <w:rsid w:val="000C373E"/>
    <w:rsid w:val="000C4ADD"/>
    <w:rsid w:val="000C52F8"/>
    <w:rsid w:val="000C592D"/>
    <w:rsid w:val="000C6991"/>
    <w:rsid w:val="000C7264"/>
    <w:rsid w:val="000D200F"/>
    <w:rsid w:val="000D39C3"/>
    <w:rsid w:val="000D4B8C"/>
    <w:rsid w:val="000D516D"/>
    <w:rsid w:val="000D55C0"/>
    <w:rsid w:val="000D5BCE"/>
    <w:rsid w:val="000D672B"/>
    <w:rsid w:val="000E0626"/>
    <w:rsid w:val="000E0DED"/>
    <w:rsid w:val="000E182F"/>
    <w:rsid w:val="000E1FB3"/>
    <w:rsid w:val="000E2521"/>
    <w:rsid w:val="000E323E"/>
    <w:rsid w:val="000E3A82"/>
    <w:rsid w:val="000E3BC6"/>
    <w:rsid w:val="000E4492"/>
    <w:rsid w:val="000E466A"/>
    <w:rsid w:val="000E4872"/>
    <w:rsid w:val="000E50B8"/>
    <w:rsid w:val="000E50D3"/>
    <w:rsid w:val="000E7F03"/>
    <w:rsid w:val="000F32FF"/>
    <w:rsid w:val="000F3C64"/>
    <w:rsid w:val="000F3D74"/>
    <w:rsid w:val="000F48B2"/>
    <w:rsid w:val="000F50DD"/>
    <w:rsid w:val="000F61B5"/>
    <w:rsid w:val="000F71CF"/>
    <w:rsid w:val="000F7512"/>
    <w:rsid w:val="0010028E"/>
    <w:rsid w:val="00100FBD"/>
    <w:rsid w:val="0010130E"/>
    <w:rsid w:val="00101EED"/>
    <w:rsid w:val="001030D3"/>
    <w:rsid w:val="00103200"/>
    <w:rsid w:val="00103F15"/>
    <w:rsid w:val="00105BDC"/>
    <w:rsid w:val="00105E2F"/>
    <w:rsid w:val="00106410"/>
    <w:rsid w:val="00106CDA"/>
    <w:rsid w:val="00106F70"/>
    <w:rsid w:val="00106F9D"/>
    <w:rsid w:val="00107A50"/>
    <w:rsid w:val="00110333"/>
    <w:rsid w:val="001110D8"/>
    <w:rsid w:val="00111834"/>
    <w:rsid w:val="00111F78"/>
    <w:rsid w:val="001131F4"/>
    <w:rsid w:val="00114694"/>
    <w:rsid w:val="00115505"/>
    <w:rsid w:val="00115B1D"/>
    <w:rsid w:val="00115CBB"/>
    <w:rsid w:val="0011723C"/>
    <w:rsid w:val="001205F5"/>
    <w:rsid w:val="0012072D"/>
    <w:rsid w:val="00122B9B"/>
    <w:rsid w:val="00124173"/>
    <w:rsid w:val="001245AE"/>
    <w:rsid w:val="001251BF"/>
    <w:rsid w:val="00125370"/>
    <w:rsid w:val="00131D63"/>
    <w:rsid w:val="0013417A"/>
    <w:rsid w:val="001342B9"/>
    <w:rsid w:val="00134726"/>
    <w:rsid w:val="00134899"/>
    <w:rsid w:val="00134E1F"/>
    <w:rsid w:val="00134E67"/>
    <w:rsid w:val="00142528"/>
    <w:rsid w:val="001427B1"/>
    <w:rsid w:val="001427C0"/>
    <w:rsid w:val="00142A3D"/>
    <w:rsid w:val="0014301E"/>
    <w:rsid w:val="00143342"/>
    <w:rsid w:val="00143496"/>
    <w:rsid w:val="001446BB"/>
    <w:rsid w:val="0014692A"/>
    <w:rsid w:val="00147E3A"/>
    <w:rsid w:val="001512A5"/>
    <w:rsid w:val="00151BCE"/>
    <w:rsid w:val="00153D31"/>
    <w:rsid w:val="00154A9A"/>
    <w:rsid w:val="00156DEF"/>
    <w:rsid w:val="00160DE0"/>
    <w:rsid w:val="00161750"/>
    <w:rsid w:val="00162095"/>
    <w:rsid w:val="00164C95"/>
    <w:rsid w:val="00164D96"/>
    <w:rsid w:val="00165ED6"/>
    <w:rsid w:val="001666E9"/>
    <w:rsid w:val="0017006D"/>
    <w:rsid w:val="00170106"/>
    <w:rsid w:val="001724E9"/>
    <w:rsid w:val="00172E08"/>
    <w:rsid w:val="00172F03"/>
    <w:rsid w:val="001738FE"/>
    <w:rsid w:val="00175AC0"/>
    <w:rsid w:val="00181C8D"/>
    <w:rsid w:val="00182281"/>
    <w:rsid w:val="00183BBF"/>
    <w:rsid w:val="001846EC"/>
    <w:rsid w:val="00184AA3"/>
    <w:rsid w:val="00186533"/>
    <w:rsid w:val="00187850"/>
    <w:rsid w:val="00187A3B"/>
    <w:rsid w:val="0019017C"/>
    <w:rsid w:val="001917DA"/>
    <w:rsid w:val="00192487"/>
    <w:rsid w:val="0019326D"/>
    <w:rsid w:val="00194176"/>
    <w:rsid w:val="001947AE"/>
    <w:rsid w:val="0019486D"/>
    <w:rsid w:val="001954C2"/>
    <w:rsid w:val="0019641F"/>
    <w:rsid w:val="00196A89"/>
    <w:rsid w:val="001A0719"/>
    <w:rsid w:val="001A3BA4"/>
    <w:rsid w:val="001A7873"/>
    <w:rsid w:val="001B191F"/>
    <w:rsid w:val="001B2027"/>
    <w:rsid w:val="001B2095"/>
    <w:rsid w:val="001B26AC"/>
    <w:rsid w:val="001B2E15"/>
    <w:rsid w:val="001B475F"/>
    <w:rsid w:val="001B5651"/>
    <w:rsid w:val="001B677F"/>
    <w:rsid w:val="001B67F8"/>
    <w:rsid w:val="001B7497"/>
    <w:rsid w:val="001B7675"/>
    <w:rsid w:val="001C056D"/>
    <w:rsid w:val="001C0739"/>
    <w:rsid w:val="001C17D4"/>
    <w:rsid w:val="001C197E"/>
    <w:rsid w:val="001C1E99"/>
    <w:rsid w:val="001C3C03"/>
    <w:rsid w:val="001C42B0"/>
    <w:rsid w:val="001C503C"/>
    <w:rsid w:val="001C57F5"/>
    <w:rsid w:val="001C5854"/>
    <w:rsid w:val="001D18A0"/>
    <w:rsid w:val="001D2C68"/>
    <w:rsid w:val="001D3500"/>
    <w:rsid w:val="001D4A04"/>
    <w:rsid w:val="001D58F3"/>
    <w:rsid w:val="001D62E6"/>
    <w:rsid w:val="001D6B8F"/>
    <w:rsid w:val="001D729A"/>
    <w:rsid w:val="001D76B8"/>
    <w:rsid w:val="001D7CBE"/>
    <w:rsid w:val="001D7FE3"/>
    <w:rsid w:val="001E036F"/>
    <w:rsid w:val="001E1457"/>
    <w:rsid w:val="001E3476"/>
    <w:rsid w:val="001E417A"/>
    <w:rsid w:val="001E42B4"/>
    <w:rsid w:val="001E7824"/>
    <w:rsid w:val="001E79DD"/>
    <w:rsid w:val="001E7F65"/>
    <w:rsid w:val="001F11D2"/>
    <w:rsid w:val="001F13F3"/>
    <w:rsid w:val="001F1E79"/>
    <w:rsid w:val="001F3F1A"/>
    <w:rsid w:val="001F40D4"/>
    <w:rsid w:val="001F53AD"/>
    <w:rsid w:val="001F5DFD"/>
    <w:rsid w:val="001F682A"/>
    <w:rsid w:val="001F7384"/>
    <w:rsid w:val="0020001F"/>
    <w:rsid w:val="00201681"/>
    <w:rsid w:val="002016FC"/>
    <w:rsid w:val="002021D9"/>
    <w:rsid w:val="00203C13"/>
    <w:rsid w:val="002040E4"/>
    <w:rsid w:val="00204254"/>
    <w:rsid w:val="00206CF8"/>
    <w:rsid w:val="00207BBC"/>
    <w:rsid w:val="00210A75"/>
    <w:rsid w:val="00210FA6"/>
    <w:rsid w:val="002111D8"/>
    <w:rsid w:val="002113AB"/>
    <w:rsid w:val="00211781"/>
    <w:rsid w:val="00211F1D"/>
    <w:rsid w:val="00212E78"/>
    <w:rsid w:val="0021336D"/>
    <w:rsid w:val="00214F42"/>
    <w:rsid w:val="00214F48"/>
    <w:rsid w:val="00215D8D"/>
    <w:rsid w:val="00221545"/>
    <w:rsid w:val="00221B47"/>
    <w:rsid w:val="0022203F"/>
    <w:rsid w:val="002221E0"/>
    <w:rsid w:val="00222948"/>
    <w:rsid w:val="002229CB"/>
    <w:rsid w:val="00222D90"/>
    <w:rsid w:val="002232FC"/>
    <w:rsid w:val="00224461"/>
    <w:rsid w:val="002244BD"/>
    <w:rsid w:val="00224B81"/>
    <w:rsid w:val="00224F74"/>
    <w:rsid w:val="00226404"/>
    <w:rsid w:val="00226B79"/>
    <w:rsid w:val="002271D8"/>
    <w:rsid w:val="002276CA"/>
    <w:rsid w:val="002314D5"/>
    <w:rsid w:val="00231B24"/>
    <w:rsid w:val="0023209D"/>
    <w:rsid w:val="002321FD"/>
    <w:rsid w:val="00232ED3"/>
    <w:rsid w:val="00234B2E"/>
    <w:rsid w:val="00234C53"/>
    <w:rsid w:val="002358A1"/>
    <w:rsid w:val="00235DC9"/>
    <w:rsid w:val="002363D5"/>
    <w:rsid w:val="002375BE"/>
    <w:rsid w:val="00237D94"/>
    <w:rsid w:val="002411FE"/>
    <w:rsid w:val="00241601"/>
    <w:rsid w:val="00241B52"/>
    <w:rsid w:val="00243B9A"/>
    <w:rsid w:val="00243D15"/>
    <w:rsid w:val="00244558"/>
    <w:rsid w:val="002461CD"/>
    <w:rsid w:val="00246DCB"/>
    <w:rsid w:val="00247941"/>
    <w:rsid w:val="002517DF"/>
    <w:rsid w:val="00251923"/>
    <w:rsid w:val="00253C38"/>
    <w:rsid w:val="00254522"/>
    <w:rsid w:val="00255F32"/>
    <w:rsid w:val="00256FD0"/>
    <w:rsid w:val="00260159"/>
    <w:rsid w:val="0026078B"/>
    <w:rsid w:val="0026103F"/>
    <w:rsid w:val="002623CD"/>
    <w:rsid w:val="002629AA"/>
    <w:rsid w:val="00263002"/>
    <w:rsid w:val="00263458"/>
    <w:rsid w:val="00263629"/>
    <w:rsid w:val="00264CB5"/>
    <w:rsid w:val="00265012"/>
    <w:rsid w:val="00265F1F"/>
    <w:rsid w:val="00266121"/>
    <w:rsid w:val="00266FF8"/>
    <w:rsid w:val="0027313E"/>
    <w:rsid w:val="00273E98"/>
    <w:rsid w:val="00275B9E"/>
    <w:rsid w:val="002764AA"/>
    <w:rsid w:val="00276B9F"/>
    <w:rsid w:val="00277555"/>
    <w:rsid w:val="002801CC"/>
    <w:rsid w:val="00280C81"/>
    <w:rsid w:val="002811BA"/>
    <w:rsid w:val="00281BC5"/>
    <w:rsid w:val="00281CD4"/>
    <w:rsid w:val="002824F4"/>
    <w:rsid w:val="0028332A"/>
    <w:rsid w:val="002840DA"/>
    <w:rsid w:val="00284B57"/>
    <w:rsid w:val="0028796D"/>
    <w:rsid w:val="00291998"/>
    <w:rsid w:val="00293D1E"/>
    <w:rsid w:val="00295964"/>
    <w:rsid w:val="002970F7"/>
    <w:rsid w:val="002A038E"/>
    <w:rsid w:val="002A074E"/>
    <w:rsid w:val="002A1924"/>
    <w:rsid w:val="002A1E69"/>
    <w:rsid w:val="002A2595"/>
    <w:rsid w:val="002A359E"/>
    <w:rsid w:val="002A407D"/>
    <w:rsid w:val="002A459D"/>
    <w:rsid w:val="002A4ED8"/>
    <w:rsid w:val="002B02F1"/>
    <w:rsid w:val="002B14CC"/>
    <w:rsid w:val="002B1E06"/>
    <w:rsid w:val="002B208F"/>
    <w:rsid w:val="002B2212"/>
    <w:rsid w:val="002B23FE"/>
    <w:rsid w:val="002B3077"/>
    <w:rsid w:val="002B4542"/>
    <w:rsid w:val="002B503B"/>
    <w:rsid w:val="002B54F4"/>
    <w:rsid w:val="002B64DF"/>
    <w:rsid w:val="002B7B4D"/>
    <w:rsid w:val="002C0CAC"/>
    <w:rsid w:val="002C1A11"/>
    <w:rsid w:val="002C4875"/>
    <w:rsid w:val="002C6BFE"/>
    <w:rsid w:val="002C7E56"/>
    <w:rsid w:val="002D0F40"/>
    <w:rsid w:val="002D1364"/>
    <w:rsid w:val="002D1AB5"/>
    <w:rsid w:val="002D248E"/>
    <w:rsid w:val="002D28A8"/>
    <w:rsid w:val="002D32D4"/>
    <w:rsid w:val="002D6B07"/>
    <w:rsid w:val="002D6BA2"/>
    <w:rsid w:val="002D6DF9"/>
    <w:rsid w:val="002D7A68"/>
    <w:rsid w:val="002E1474"/>
    <w:rsid w:val="002E1721"/>
    <w:rsid w:val="002E1EBE"/>
    <w:rsid w:val="002E26DB"/>
    <w:rsid w:val="002E37FA"/>
    <w:rsid w:val="002E4017"/>
    <w:rsid w:val="002E4969"/>
    <w:rsid w:val="002E61A8"/>
    <w:rsid w:val="002E75A8"/>
    <w:rsid w:val="002F0B2A"/>
    <w:rsid w:val="002F0BAC"/>
    <w:rsid w:val="002F1F2A"/>
    <w:rsid w:val="002F3C86"/>
    <w:rsid w:val="002F6632"/>
    <w:rsid w:val="002F7903"/>
    <w:rsid w:val="002F7AFF"/>
    <w:rsid w:val="002F7DF8"/>
    <w:rsid w:val="003002D4"/>
    <w:rsid w:val="00302B00"/>
    <w:rsid w:val="00303200"/>
    <w:rsid w:val="0030501B"/>
    <w:rsid w:val="00305B12"/>
    <w:rsid w:val="003130CF"/>
    <w:rsid w:val="003138EA"/>
    <w:rsid w:val="0031500F"/>
    <w:rsid w:val="003158B4"/>
    <w:rsid w:val="00315FE9"/>
    <w:rsid w:val="00316506"/>
    <w:rsid w:val="003173C8"/>
    <w:rsid w:val="00317BC7"/>
    <w:rsid w:val="00317E3C"/>
    <w:rsid w:val="00320D93"/>
    <w:rsid w:val="00320FF0"/>
    <w:rsid w:val="00321298"/>
    <w:rsid w:val="0032259A"/>
    <w:rsid w:val="00326228"/>
    <w:rsid w:val="0032793F"/>
    <w:rsid w:val="003300EC"/>
    <w:rsid w:val="00330CBD"/>
    <w:rsid w:val="00330D05"/>
    <w:rsid w:val="003315BE"/>
    <w:rsid w:val="00331E0F"/>
    <w:rsid w:val="00335032"/>
    <w:rsid w:val="00335F34"/>
    <w:rsid w:val="00336A27"/>
    <w:rsid w:val="00336C9C"/>
    <w:rsid w:val="00340802"/>
    <w:rsid w:val="00342312"/>
    <w:rsid w:val="00342CD1"/>
    <w:rsid w:val="0034409C"/>
    <w:rsid w:val="003446D6"/>
    <w:rsid w:val="00347BCD"/>
    <w:rsid w:val="00350D73"/>
    <w:rsid w:val="003530E1"/>
    <w:rsid w:val="00353D69"/>
    <w:rsid w:val="00353DBB"/>
    <w:rsid w:val="00354509"/>
    <w:rsid w:val="00355806"/>
    <w:rsid w:val="00356301"/>
    <w:rsid w:val="00357704"/>
    <w:rsid w:val="00360D6F"/>
    <w:rsid w:val="00361466"/>
    <w:rsid w:val="00362B9B"/>
    <w:rsid w:val="0036341C"/>
    <w:rsid w:val="00363524"/>
    <w:rsid w:val="00363A46"/>
    <w:rsid w:val="00364488"/>
    <w:rsid w:val="003653C1"/>
    <w:rsid w:val="0036633A"/>
    <w:rsid w:val="003673C1"/>
    <w:rsid w:val="003715BE"/>
    <w:rsid w:val="00374195"/>
    <w:rsid w:val="00374A4A"/>
    <w:rsid w:val="00382BA2"/>
    <w:rsid w:val="00383A5B"/>
    <w:rsid w:val="0038621B"/>
    <w:rsid w:val="00386A1E"/>
    <w:rsid w:val="00386CDF"/>
    <w:rsid w:val="003870E8"/>
    <w:rsid w:val="003901C2"/>
    <w:rsid w:val="00392210"/>
    <w:rsid w:val="003923F6"/>
    <w:rsid w:val="00394466"/>
    <w:rsid w:val="00394CCA"/>
    <w:rsid w:val="00396AC1"/>
    <w:rsid w:val="00396F9E"/>
    <w:rsid w:val="00397DD9"/>
    <w:rsid w:val="003A0277"/>
    <w:rsid w:val="003A0989"/>
    <w:rsid w:val="003A1CBA"/>
    <w:rsid w:val="003A2BDB"/>
    <w:rsid w:val="003A3D4C"/>
    <w:rsid w:val="003A4BD7"/>
    <w:rsid w:val="003A5420"/>
    <w:rsid w:val="003A5DC4"/>
    <w:rsid w:val="003A6B6C"/>
    <w:rsid w:val="003A720F"/>
    <w:rsid w:val="003B14AE"/>
    <w:rsid w:val="003B1679"/>
    <w:rsid w:val="003B24B4"/>
    <w:rsid w:val="003B44A0"/>
    <w:rsid w:val="003B45BF"/>
    <w:rsid w:val="003B4CE6"/>
    <w:rsid w:val="003B515F"/>
    <w:rsid w:val="003B6986"/>
    <w:rsid w:val="003B6A47"/>
    <w:rsid w:val="003B7667"/>
    <w:rsid w:val="003B779A"/>
    <w:rsid w:val="003C04C8"/>
    <w:rsid w:val="003C17AB"/>
    <w:rsid w:val="003C18D9"/>
    <w:rsid w:val="003C1D65"/>
    <w:rsid w:val="003C225E"/>
    <w:rsid w:val="003C29BF"/>
    <w:rsid w:val="003C2C0C"/>
    <w:rsid w:val="003C2EA2"/>
    <w:rsid w:val="003C4A5D"/>
    <w:rsid w:val="003C4BE0"/>
    <w:rsid w:val="003C500D"/>
    <w:rsid w:val="003C52D7"/>
    <w:rsid w:val="003C6960"/>
    <w:rsid w:val="003C7F68"/>
    <w:rsid w:val="003D22BA"/>
    <w:rsid w:val="003D2D27"/>
    <w:rsid w:val="003D3FB4"/>
    <w:rsid w:val="003D597D"/>
    <w:rsid w:val="003D685B"/>
    <w:rsid w:val="003E0AD1"/>
    <w:rsid w:val="003E1FD6"/>
    <w:rsid w:val="003E27A6"/>
    <w:rsid w:val="003E29AC"/>
    <w:rsid w:val="003E2FC4"/>
    <w:rsid w:val="003E498E"/>
    <w:rsid w:val="003E6897"/>
    <w:rsid w:val="003F1260"/>
    <w:rsid w:val="003F2997"/>
    <w:rsid w:val="003F314B"/>
    <w:rsid w:val="003F37D9"/>
    <w:rsid w:val="003F64EF"/>
    <w:rsid w:val="003F6828"/>
    <w:rsid w:val="003F75DF"/>
    <w:rsid w:val="004014AA"/>
    <w:rsid w:val="0040318C"/>
    <w:rsid w:val="004048F9"/>
    <w:rsid w:val="0040495C"/>
    <w:rsid w:val="00404B01"/>
    <w:rsid w:val="00405597"/>
    <w:rsid w:val="00405C1A"/>
    <w:rsid w:val="0041038A"/>
    <w:rsid w:val="00411497"/>
    <w:rsid w:val="00412928"/>
    <w:rsid w:val="00413618"/>
    <w:rsid w:val="00413B6C"/>
    <w:rsid w:val="00413F50"/>
    <w:rsid w:val="00414B3F"/>
    <w:rsid w:val="00415944"/>
    <w:rsid w:val="004163D5"/>
    <w:rsid w:val="00417620"/>
    <w:rsid w:val="004177EC"/>
    <w:rsid w:val="00420082"/>
    <w:rsid w:val="0042197B"/>
    <w:rsid w:val="0042240B"/>
    <w:rsid w:val="00423155"/>
    <w:rsid w:val="004232F1"/>
    <w:rsid w:val="00424AD8"/>
    <w:rsid w:val="00427EC9"/>
    <w:rsid w:val="00430253"/>
    <w:rsid w:val="0043208E"/>
    <w:rsid w:val="00434AED"/>
    <w:rsid w:val="00435160"/>
    <w:rsid w:val="004352F4"/>
    <w:rsid w:val="00436123"/>
    <w:rsid w:val="004364C2"/>
    <w:rsid w:val="0044007F"/>
    <w:rsid w:val="00441627"/>
    <w:rsid w:val="00441F52"/>
    <w:rsid w:val="004427C3"/>
    <w:rsid w:val="00444350"/>
    <w:rsid w:val="00445D9F"/>
    <w:rsid w:val="004468DA"/>
    <w:rsid w:val="004505DE"/>
    <w:rsid w:val="00450C30"/>
    <w:rsid w:val="00451079"/>
    <w:rsid w:val="00451C41"/>
    <w:rsid w:val="004529A0"/>
    <w:rsid w:val="00453F62"/>
    <w:rsid w:val="0045485C"/>
    <w:rsid w:val="00454CD4"/>
    <w:rsid w:val="00455348"/>
    <w:rsid w:val="0045649F"/>
    <w:rsid w:val="00460857"/>
    <w:rsid w:val="00460BB2"/>
    <w:rsid w:val="0046173C"/>
    <w:rsid w:val="00461BE1"/>
    <w:rsid w:val="00462F9D"/>
    <w:rsid w:val="004638AC"/>
    <w:rsid w:val="00463C38"/>
    <w:rsid w:val="0046583D"/>
    <w:rsid w:val="00466C16"/>
    <w:rsid w:val="004673D8"/>
    <w:rsid w:val="00470298"/>
    <w:rsid w:val="0047390B"/>
    <w:rsid w:val="0047516E"/>
    <w:rsid w:val="00475378"/>
    <w:rsid w:val="004768AC"/>
    <w:rsid w:val="0048040A"/>
    <w:rsid w:val="0048230C"/>
    <w:rsid w:val="00483709"/>
    <w:rsid w:val="00483C9A"/>
    <w:rsid w:val="00486D2A"/>
    <w:rsid w:val="0049005D"/>
    <w:rsid w:val="00490A69"/>
    <w:rsid w:val="0049167D"/>
    <w:rsid w:val="004926A2"/>
    <w:rsid w:val="00493308"/>
    <w:rsid w:val="0049339A"/>
    <w:rsid w:val="00493F27"/>
    <w:rsid w:val="004941AF"/>
    <w:rsid w:val="004942D2"/>
    <w:rsid w:val="0049460A"/>
    <w:rsid w:val="00494ABD"/>
    <w:rsid w:val="00495830"/>
    <w:rsid w:val="004965E1"/>
    <w:rsid w:val="00496C24"/>
    <w:rsid w:val="00497378"/>
    <w:rsid w:val="0049745A"/>
    <w:rsid w:val="00497634"/>
    <w:rsid w:val="00497B0D"/>
    <w:rsid w:val="00497BC9"/>
    <w:rsid w:val="004A1FF8"/>
    <w:rsid w:val="004A30A0"/>
    <w:rsid w:val="004A3899"/>
    <w:rsid w:val="004A3DBE"/>
    <w:rsid w:val="004A408F"/>
    <w:rsid w:val="004A5700"/>
    <w:rsid w:val="004A63EF"/>
    <w:rsid w:val="004A6416"/>
    <w:rsid w:val="004A6B15"/>
    <w:rsid w:val="004A6DF2"/>
    <w:rsid w:val="004A7525"/>
    <w:rsid w:val="004B141F"/>
    <w:rsid w:val="004B3589"/>
    <w:rsid w:val="004B616B"/>
    <w:rsid w:val="004B6217"/>
    <w:rsid w:val="004B77C1"/>
    <w:rsid w:val="004C07C2"/>
    <w:rsid w:val="004C0800"/>
    <w:rsid w:val="004C2A39"/>
    <w:rsid w:val="004C492C"/>
    <w:rsid w:val="004C65D3"/>
    <w:rsid w:val="004C6EBC"/>
    <w:rsid w:val="004C7914"/>
    <w:rsid w:val="004C7F4E"/>
    <w:rsid w:val="004D0788"/>
    <w:rsid w:val="004D1528"/>
    <w:rsid w:val="004D190E"/>
    <w:rsid w:val="004D24BD"/>
    <w:rsid w:val="004D28DA"/>
    <w:rsid w:val="004D4459"/>
    <w:rsid w:val="004D4F9C"/>
    <w:rsid w:val="004D5495"/>
    <w:rsid w:val="004D69B3"/>
    <w:rsid w:val="004D7070"/>
    <w:rsid w:val="004D7184"/>
    <w:rsid w:val="004E010F"/>
    <w:rsid w:val="004E0293"/>
    <w:rsid w:val="004E3D04"/>
    <w:rsid w:val="004E59D6"/>
    <w:rsid w:val="004E674E"/>
    <w:rsid w:val="004E7D94"/>
    <w:rsid w:val="004F2BCA"/>
    <w:rsid w:val="004F3CA3"/>
    <w:rsid w:val="004F3F1B"/>
    <w:rsid w:val="004F4033"/>
    <w:rsid w:val="004F4A6E"/>
    <w:rsid w:val="004F4AAC"/>
    <w:rsid w:val="004F7D45"/>
    <w:rsid w:val="00501179"/>
    <w:rsid w:val="005011A7"/>
    <w:rsid w:val="005013FF"/>
    <w:rsid w:val="00501595"/>
    <w:rsid w:val="0050198D"/>
    <w:rsid w:val="005022F0"/>
    <w:rsid w:val="00502369"/>
    <w:rsid w:val="005026D9"/>
    <w:rsid w:val="00502990"/>
    <w:rsid w:val="005037CF"/>
    <w:rsid w:val="00503B59"/>
    <w:rsid w:val="00503E2A"/>
    <w:rsid w:val="0050450D"/>
    <w:rsid w:val="00504962"/>
    <w:rsid w:val="005052C6"/>
    <w:rsid w:val="0050569D"/>
    <w:rsid w:val="00507A87"/>
    <w:rsid w:val="00507B71"/>
    <w:rsid w:val="0051173C"/>
    <w:rsid w:val="00515674"/>
    <w:rsid w:val="00515BE6"/>
    <w:rsid w:val="0052059F"/>
    <w:rsid w:val="0052227D"/>
    <w:rsid w:val="0052287F"/>
    <w:rsid w:val="00522E03"/>
    <w:rsid w:val="005242F1"/>
    <w:rsid w:val="00524BDC"/>
    <w:rsid w:val="00525178"/>
    <w:rsid w:val="00525BAE"/>
    <w:rsid w:val="00525D43"/>
    <w:rsid w:val="005270FE"/>
    <w:rsid w:val="00530DAD"/>
    <w:rsid w:val="00531034"/>
    <w:rsid w:val="005314A6"/>
    <w:rsid w:val="00531B10"/>
    <w:rsid w:val="00531EEE"/>
    <w:rsid w:val="00533B9F"/>
    <w:rsid w:val="00535564"/>
    <w:rsid w:val="0053614C"/>
    <w:rsid w:val="00536A39"/>
    <w:rsid w:val="00536C11"/>
    <w:rsid w:val="005375E7"/>
    <w:rsid w:val="0054178A"/>
    <w:rsid w:val="00541D61"/>
    <w:rsid w:val="00541F3A"/>
    <w:rsid w:val="0054223C"/>
    <w:rsid w:val="005427D6"/>
    <w:rsid w:val="0054298C"/>
    <w:rsid w:val="0054346C"/>
    <w:rsid w:val="00544197"/>
    <w:rsid w:val="00547FF0"/>
    <w:rsid w:val="00550826"/>
    <w:rsid w:val="00550D30"/>
    <w:rsid w:val="005517CB"/>
    <w:rsid w:val="00552B6B"/>
    <w:rsid w:val="005531DD"/>
    <w:rsid w:val="00553E74"/>
    <w:rsid w:val="00554FC2"/>
    <w:rsid w:val="00556981"/>
    <w:rsid w:val="0055721A"/>
    <w:rsid w:val="00560552"/>
    <w:rsid w:val="0056099D"/>
    <w:rsid w:val="00561BB3"/>
    <w:rsid w:val="0056343A"/>
    <w:rsid w:val="00563E81"/>
    <w:rsid w:val="0056495E"/>
    <w:rsid w:val="00566467"/>
    <w:rsid w:val="0056704E"/>
    <w:rsid w:val="00571B8C"/>
    <w:rsid w:val="00574496"/>
    <w:rsid w:val="005751BB"/>
    <w:rsid w:val="00576153"/>
    <w:rsid w:val="005809FA"/>
    <w:rsid w:val="00580AF4"/>
    <w:rsid w:val="00582698"/>
    <w:rsid w:val="005826B5"/>
    <w:rsid w:val="00582E3E"/>
    <w:rsid w:val="00583434"/>
    <w:rsid w:val="00584DCA"/>
    <w:rsid w:val="005859A6"/>
    <w:rsid w:val="005936A2"/>
    <w:rsid w:val="005939C8"/>
    <w:rsid w:val="00594C4D"/>
    <w:rsid w:val="00595760"/>
    <w:rsid w:val="00595931"/>
    <w:rsid w:val="00597215"/>
    <w:rsid w:val="005975AD"/>
    <w:rsid w:val="005977F8"/>
    <w:rsid w:val="005A1251"/>
    <w:rsid w:val="005A1B42"/>
    <w:rsid w:val="005A31A5"/>
    <w:rsid w:val="005A330D"/>
    <w:rsid w:val="005A36EF"/>
    <w:rsid w:val="005A3A60"/>
    <w:rsid w:val="005A6B24"/>
    <w:rsid w:val="005A6BA6"/>
    <w:rsid w:val="005A7B93"/>
    <w:rsid w:val="005B09CB"/>
    <w:rsid w:val="005B22A2"/>
    <w:rsid w:val="005B2497"/>
    <w:rsid w:val="005B297E"/>
    <w:rsid w:val="005B47D5"/>
    <w:rsid w:val="005B4DB5"/>
    <w:rsid w:val="005B6C9F"/>
    <w:rsid w:val="005B7192"/>
    <w:rsid w:val="005B7988"/>
    <w:rsid w:val="005C0813"/>
    <w:rsid w:val="005C1294"/>
    <w:rsid w:val="005C16FC"/>
    <w:rsid w:val="005C2FCD"/>
    <w:rsid w:val="005C32F3"/>
    <w:rsid w:val="005C3DF2"/>
    <w:rsid w:val="005C3ED3"/>
    <w:rsid w:val="005C483C"/>
    <w:rsid w:val="005C5D04"/>
    <w:rsid w:val="005C7C53"/>
    <w:rsid w:val="005D1A19"/>
    <w:rsid w:val="005D3ED6"/>
    <w:rsid w:val="005D41C2"/>
    <w:rsid w:val="005D63C0"/>
    <w:rsid w:val="005D7055"/>
    <w:rsid w:val="005E1F92"/>
    <w:rsid w:val="005E446B"/>
    <w:rsid w:val="005E4BBB"/>
    <w:rsid w:val="005E4FAF"/>
    <w:rsid w:val="005E672B"/>
    <w:rsid w:val="005E786E"/>
    <w:rsid w:val="005E7900"/>
    <w:rsid w:val="005E7AFF"/>
    <w:rsid w:val="005F13C0"/>
    <w:rsid w:val="005F2AF6"/>
    <w:rsid w:val="005F2DDC"/>
    <w:rsid w:val="005F3423"/>
    <w:rsid w:val="005F3885"/>
    <w:rsid w:val="005F38BF"/>
    <w:rsid w:val="005F399C"/>
    <w:rsid w:val="005F4385"/>
    <w:rsid w:val="005F5A1D"/>
    <w:rsid w:val="005F5A85"/>
    <w:rsid w:val="005F658F"/>
    <w:rsid w:val="005F729F"/>
    <w:rsid w:val="005F7625"/>
    <w:rsid w:val="005F7B56"/>
    <w:rsid w:val="00601833"/>
    <w:rsid w:val="00601BB6"/>
    <w:rsid w:val="00602008"/>
    <w:rsid w:val="00602713"/>
    <w:rsid w:val="00602F3F"/>
    <w:rsid w:val="00603440"/>
    <w:rsid w:val="00603BC0"/>
    <w:rsid w:val="00603DCE"/>
    <w:rsid w:val="006041CB"/>
    <w:rsid w:val="00604BBA"/>
    <w:rsid w:val="00605BE8"/>
    <w:rsid w:val="0060606A"/>
    <w:rsid w:val="00606976"/>
    <w:rsid w:val="00606B25"/>
    <w:rsid w:val="00607182"/>
    <w:rsid w:val="006071EA"/>
    <w:rsid w:val="00607DC5"/>
    <w:rsid w:val="00607E05"/>
    <w:rsid w:val="00610A37"/>
    <w:rsid w:val="0061146D"/>
    <w:rsid w:val="0061152B"/>
    <w:rsid w:val="006125D5"/>
    <w:rsid w:val="00612D14"/>
    <w:rsid w:val="00613003"/>
    <w:rsid w:val="006131D7"/>
    <w:rsid w:val="00613A3A"/>
    <w:rsid w:val="00613CA3"/>
    <w:rsid w:val="00613DC4"/>
    <w:rsid w:val="0061575C"/>
    <w:rsid w:val="00617CC2"/>
    <w:rsid w:val="00622B60"/>
    <w:rsid w:val="00622CCC"/>
    <w:rsid w:val="006267FF"/>
    <w:rsid w:val="00626A9B"/>
    <w:rsid w:val="00626C6E"/>
    <w:rsid w:val="0062763B"/>
    <w:rsid w:val="00627C28"/>
    <w:rsid w:val="006327A4"/>
    <w:rsid w:val="0063573B"/>
    <w:rsid w:val="00636B93"/>
    <w:rsid w:val="00636BE5"/>
    <w:rsid w:val="006376A1"/>
    <w:rsid w:val="00640B56"/>
    <w:rsid w:val="00643E73"/>
    <w:rsid w:val="00643E94"/>
    <w:rsid w:val="00643EFC"/>
    <w:rsid w:val="0064418F"/>
    <w:rsid w:val="00646573"/>
    <w:rsid w:val="0064689B"/>
    <w:rsid w:val="00647AC4"/>
    <w:rsid w:val="00647D23"/>
    <w:rsid w:val="00653270"/>
    <w:rsid w:val="0065404E"/>
    <w:rsid w:val="00654A0B"/>
    <w:rsid w:val="0065585B"/>
    <w:rsid w:val="0065765F"/>
    <w:rsid w:val="00657DFB"/>
    <w:rsid w:val="00660584"/>
    <w:rsid w:val="006605E6"/>
    <w:rsid w:val="006631A8"/>
    <w:rsid w:val="00663C3A"/>
    <w:rsid w:val="00664AE1"/>
    <w:rsid w:val="0066670F"/>
    <w:rsid w:val="006670E0"/>
    <w:rsid w:val="00670939"/>
    <w:rsid w:val="006743A6"/>
    <w:rsid w:val="00675301"/>
    <w:rsid w:val="00675A29"/>
    <w:rsid w:val="006762AB"/>
    <w:rsid w:val="00681A67"/>
    <w:rsid w:val="006827D4"/>
    <w:rsid w:val="00682B17"/>
    <w:rsid w:val="00682C4B"/>
    <w:rsid w:val="00682DA0"/>
    <w:rsid w:val="00685643"/>
    <w:rsid w:val="00686117"/>
    <w:rsid w:val="006865AA"/>
    <w:rsid w:val="006911A4"/>
    <w:rsid w:val="006921E0"/>
    <w:rsid w:val="006926DB"/>
    <w:rsid w:val="00692748"/>
    <w:rsid w:val="00692CB2"/>
    <w:rsid w:val="00695B2E"/>
    <w:rsid w:val="00697706"/>
    <w:rsid w:val="006A040A"/>
    <w:rsid w:val="006A26FF"/>
    <w:rsid w:val="006A34DE"/>
    <w:rsid w:val="006A4230"/>
    <w:rsid w:val="006B0A02"/>
    <w:rsid w:val="006B0D0D"/>
    <w:rsid w:val="006B0E9F"/>
    <w:rsid w:val="006B3CE3"/>
    <w:rsid w:val="006B5C60"/>
    <w:rsid w:val="006B75A4"/>
    <w:rsid w:val="006B76EA"/>
    <w:rsid w:val="006B7874"/>
    <w:rsid w:val="006C05CD"/>
    <w:rsid w:val="006C1639"/>
    <w:rsid w:val="006C1E08"/>
    <w:rsid w:val="006C2A91"/>
    <w:rsid w:val="006C4341"/>
    <w:rsid w:val="006C43AE"/>
    <w:rsid w:val="006C49E0"/>
    <w:rsid w:val="006C6018"/>
    <w:rsid w:val="006C64E1"/>
    <w:rsid w:val="006C7603"/>
    <w:rsid w:val="006C7FB7"/>
    <w:rsid w:val="006D0275"/>
    <w:rsid w:val="006D0B03"/>
    <w:rsid w:val="006D3A6A"/>
    <w:rsid w:val="006D4D93"/>
    <w:rsid w:val="006D54AE"/>
    <w:rsid w:val="006D5594"/>
    <w:rsid w:val="006E0095"/>
    <w:rsid w:val="006E2468"/>
    <w:rsid w:val="006E28B7"/>
    <w:rsid w:val="006E29F5"/>
    <w:rsid w:val="006E3CC1"/>
    <w:rsid w:val="006E46E6"/>
    <w:rsid w:val="006E65AA"/>
    <w:rsid w:val="006F0B0A"/>
    <w:rsid w:val="006F0CB8"/>
    <w:rsid w:val="006F101D"/>
    <w:rsid w:val="006F13E1"/>
    <w:rsid w:val="006F1401"/>
    <w:rsid w:val="006F2F57"/>
    <w:rsid w:val="006F2FB9"/>
    <w:rsid w:val="006F41DD"/>
    <w:rsid w:val="006F4853"/>
    <w:rsid w:val="007013B1"/>
    <w:rsid w:val="00703D11"/>
    <w:rsid w:val="00703E38"/>
    <w:rsid w:val="00704C47"/>
    <w:rsid w:val="0070540B"/>
    <w:rsid w:val="007071CD"/>
    <w:rsid w:val="0070759D"/>
    <w:rsid w:val="00717A6E"/>
    <w:rsid w:val="00717DCB"/>
    <w:rsid w:val="00721B06"/>
    <w:rsid w:val="00721D23"/>
    <w:rsid w:val="007244C6"/>
    <w:rsid w:val="00724680"/>
    <w:rsid w:val="00724DF7"/>
    <w:rsid w:val="00726E06"/>
    <w:rsid w:val="00733876"/>
    <w:rsid w:val="00733FF1"/>
    <w:rsid w:val="00734711"/>
    <w:rsid w:val="00735F59"/>
    <w:rsid w:val="007361DA"/>
    <w:rsid w:val="00736257"/>
    <w:rsid w:val="007362B6"/>
    <w:rsid w:val="00736F60"/>
    <w:rsid w:val="00737C46"/>
    <w:rsid w:val="00737FD5"/>
    <w:rsid w:val="00740353"/>
    <w:rsid w:val="00740396"/>
    <w:rsid w:val="00740A4C"/>
    <w:rsid w:val="007426EF"/>
    <w:rsid w:val="00742B9A"/>
    <w:rsid w:val="00742C6D"/>
    <w:rsid w:val="00743357"/>
    <w:rsid w:val="007434C2"/>
    <w:rsid w:val="007444DF"/>
    <w:rsid w:val="00745466"/>
    <w:rsid w:val="00747B99"/>
    <w:rsid w:val="00747C74"/>
    <w:rsid w:val="00747CCB"/>
    <w:rsid w:val="007517C1"/>
    <w:rsid w:val="00753D15"/>
    <w:rsid w:val="007542D8"/>
    <w:rsid w:val="00754F49"/>
    <w:rsid w:val="0075708B"/>
    <w:rsid w:val="00757658"/>
    <w:rsid w:val="0076004E"/>
    <w:rsid w:val="0076057D"/>
    <w:rsid w:val="00760BD1"/>
    <w:rsid w:val="00762CAB"/>
    <w:rsid w:val="007650A7"/>
    <w:rsid w:val="00765A43"/>
    <w:rsid w:val="007667B6"/>
    <w:rsid w:val="007704BD"/>
    <w:rsid w:val="00770898"/>
    <w:rsid w:val="00773BBD"/>
    <w:rsid w:val="007755E0"/>
    <w:rsid w:val="00776843"/>
    <w:rsid w:val="00780AD4"/>
    <w:rsid w:val="00780C54"/>
    <w:rsid w:val="00780F1A"/>
    <w:rsid w:val="00781416"/>
    <w:rsid w:val="00782C56"/>
    <w:rsid w:val="007830D7"/>
    <w:rsid w:val="007844F6"/>
    <w:rsid w:val="0078504E"/>
    <w:rsid w:val="007856E7"/>
    <w:rsid w:val="00785986"/>
    <w:rsid w:val="00785B1E"/>
    <w:rsid w:val="007863E1"/>
    <w:rsid w:val="00786D3E"/>
    <w:rsid w:val="007871A1"/>
    <w:rsid w:val="007878FF"/>
    <w:rsid w:val="00791D4C"/>
    <w:rsid w:val="00791D56"/>
    <w:rsid w:val="00792249"/>
    <w:rsid w:val="00795060"/>
    <w:rsid w:val="007955DF"/>
    <w:rsid w:val="00797744"/>
    <w:rsid w:val="007A0FAE"/>
    <w:rsid w:val="007A0FF1"/>
    <w:rsid w:val="007A1321"/>
    <w:rsid w:val="007A1A01"/>
    <w:rsid w:val="007A3DC4"/>
    <w:rsid w:val="007A4647"/>
    <w:rsid w:val="007A5BF9"/>
    <w:rsid w:val="007A6123"/>
    <w:rsid w:val="007A672C"/>
    <w:rsid w:val="007A693A"/>
    <w:rsid w:val="007A69C6"/>
    <w:rsid w:val="007A7089"/>
    <w:rsid w:val="007A76C7"/>
    <w:rsid w:val="007B0193"/>
    <w:rsid w:val="007B069E"/>
    <w:rsid w:val="007B0D41"/>
    <w:rsid w:val="007B1254"/>
    <w:rsid w:val="007B13E7"/>
    <w:rsid w:val="007B19FA"/>
    <w:rsid w:val="007B2F48"/>
    <w:rsid w:val="007B3740"/>
    <w:rsid w:val="007B3907"/>
    <w:rsid w:val="007B3BA5"/>
    <w:rsid w:val="007B48EC"/>
    <w:rsid w:val="007B57FB"/>
    <w:rsid w:val="007B59FA"/>
    <w:rsid w:val="007B5BAA"/>
    <w:rsid w:val="007B75D3"/>
    <w:rsid w:val="007B7C6D"/>
    <w:rsid w:val="007C503C"/>
    <w:rsid w:val="007C52CE"/>
    <w:rsid w:val="007C5607"/>
    <w:rsid w:val="007C5C7F"/>
    <w:rsid w:val="007C6D4F"/>
    <w:rsid w:val="007D08B5"/>
    <w:rsid w:val="007D10CB"/>
    <w:rsid w:val="007D18B9"/>
    <w:rsid w:val="007D3556"/>
    <w:rsid w:val="007D42A3"/>
    <w:rsid w:val="007D666F"/>
    <w:rsid w:val="007D6738"/>
    <w:rsid w:val="007E0845"/>
    <w:rsid w:val="007E08A4"/>
    <w:rsid w:val="007E0D0E"/>
    <w:rsid w:val="007E16AA"/>
    <w:rsid w:val="007E16D7"/>
    <w:rsid w:val="007E2CFC"/>
    <w:rsid w:val="007E43D8"/>
    <w:rsid w:val="007E4D1F"/>
    <w:rsid w:val="007E51CB"/>
    <w:rsid w:val="007E655D"/>
    <w:rsid w:val="007E733B"/>
    <w:rsid w:val="007F04FD"/>
    <w:rsid w:val="007F2D8B"/>
    <w:rsid w:val="007F3E06"/>
    <w:rsid w:val="007F486E"/>
    <w:rsid w:val="007F5C25"/>
    <w:rsid w:val="007F6362"/>
    <w:rsid w:val="00800EE6"/>
    <w:rsid w:val="00805014"/>
    <w:rsid w:val="008056B0"/>
    <w:rsid w:val="00805FD3"/>
    <w:rsid w:val="00807A38"/>
    <w:rsid w:val="0081026A"/>
    <w:rsid w:val="00814E76"/>
    <w:rsid w:val="00815277"/>
    <w:rsid w:val="00815C3D"/>
    <w:rsid w:val="0081630B"/>
    <w:rsid w:val="00816499"/>
    <w:rsid w:val="00817A9C"/>
    <w:rsid w:val="00817CD0"/>
    <w:rsid w:val="00820966"/>
    <w:rsid w:val="00820ABD"/>
    <w:rsid w:val="00822972"/>
    <w:rsid w:val="00822D9F"/>
    <w:rsid w:val="00822FE9"/>
    <w:rsid w:val="0082459A"/>
    <w:rsid w:val="008267D0"/>
    <w:rsid w:val="00826969"/>
    <w:rsid w:val="00830956"/>
    <w:rsid w:val="00830970"/>
    <w:rsid w:val="00831448"/>
    <w:rsid w:val="008314A8"/>
    <w:rsid w:val="00833F26"/>
    <w:rsid w:val="0083400F"/>
    <w:rsid w:val="00835034"/>
    <w:rsid w:val="008361F5"/>
    <w:rsid w:val="00836A77"/>
    <w:rsid w:val="008374CF"/>
    <w:rsid w:val="0084069F"/>
    <w:rsid w:val="00840781"/>
    <w:rsid w:val="008422D2"/>
    <w:rsid w:val="00845DAA"/>
    <w:rsid w:val="008475FB"/>
    <w:rsid w:val="00852325"/>
    <w:rsid w:val="00852F08"/>
    <w:rsid w:val="0085418A"/>
    <w:rsid w:val="0085687D"/>
    <w:rsid w:val="008575BA"/>
    <w:rsid w:val="00864A00"/>
    <w:rsid w:val="00864A3D"/>
    <w:rsid w:val="008657CB"/>
    <w:rsid w:val="0086586F"/>
    <w:rsid w:val="00865932"/>
    <w:rsid w:val="0086749F"/>
    <w:rsid w:val="0086756A"/>
    <w:rsid w:val="008703CB"/>
    <w:rsid w:val="00870536"/>
    <w:rsid w:val="008716D0"/>
    <w:rsid w:val="00871DD3"/>
    <w:rsid w:val="008725AF"/>
    <w:rsid w:val="00872600"/>
    <w:rsid w:val="00873261"/>
    <w:rsid w:val="00873AB8"/>
    <w:rsid w:val="00873ED2"/>
    <w:rsid w:val="0087450D"/>
    <w:rsid w:val="00874719"/>
    <w:rsid w:val="00875903"/>
    <w:rsid w:val="00875ADD"/>
    <w:rsid w:val="00876657"/>
    <w:rsid w:val="00876C21"/>
    <w:rsid w:val="00876D1E"/>
    <w:rsid w:val="0088174C"/>
    <w:rsid w:val="00882132"/>
    <w:rsid w:val="00883533"/>
    <w:rsid w:val="0088457D"/>
    <w:rsid w:val="00884636"/>
    <w:rsid w:val="008863C2"/>
    <w:rsid w:val="00886FD6"/>
    <w:rsid w:val="008870EA"/>
    <w:rsid w:val="00890601"/>
    <w:rsid w:val="0089099C"/>
    <w:rsid w:val="00891E09"/>
    <w:rsid w:val="008920F9"/>
    <w:rsid w:val="008926AB"/>
    <w:rsid w:val="00892D73"/>
    <w:rsid w:val="00894AC9"/>
    <w:rsid w:val="00894D27"/>
    <w:rsid w:val="008950B2"/>
    <w:rsid w:val="00896803"/>
    <w:rsid w:val="00896DEA"/>
    <w:rsid w:val="008978E7"/>
    <w:rsid w:val="008A00AC"/>
    <w:rsid w:val="008A02E1"/>
    <w:rsid w:val="008A057B"/>
    <w:rsid w:val="008A1188"/>
    <w:rsid w:val="008A2674"/>
    <w:rsid w:val="008A2F4F"/>
    <w:rsid w:val="008A37E4"/>
    <w:rsid w:val="008A44DB"/>
    <w:rsid w:val="008A5FBF"/>
    <w:rsid w:val="008A679D"/>
    <w:rsid w:val="008A758A"/>
    <w:rsid w:val="008A7C27"/>
    <w:rsid w:val="008B13C0"/>
    <w:rsid w:val="008B1944"/>
    <w:rsid w:val="008B2497"/>
    <w:rsid w:val="008B2E91"/>
    <w:rsid w:val="008B4355"/>
    <w:rsid w:val="008B5512"/>
    <w:rsid w:val="008B68B7"/>
    <w:rsid w:val="008B7787"/>
    <w:rsid w:val="008B7ED0"/>
    <w:rsid w:val="008C0227"/>
    <w:rsid w:val="008C281D"/>
    <w:rsid w:val="008C2FAB"/>
    <w:rsid w:val="008C3F67"/>
    <w:rsid w:val="008C5B39"/>
    <w:rsid w:val="008C5DBD"/>
    <w:rsid w:val="008C6972"/>
    <w:rsid w:val="008C6FE9"/>
    <w:rsid w:val="008C7367"/>
    <w:rsid w:val="008C7BF8"/>
    <w:rsid w:val="008D07F9"/>
    <w:rsid w:val="008D2353"/>
    <w:rsid w:val="008D33F5"/>
    <w:rsid w:val="008D43C7"/>
    <w:rsid w:val="008D5DC9"/>
    <w:rsid w:val="008D6020"/>
    <w:rsid w:val="008D6E39"/>
    <w:rsid w:val="008E0911"/>
    <w:rsid w:val="008E35CE"/>
    <w:rsid w:val="008E3CED"/>
    <w:rsid w:val="008E48F9"/>
    <w:rsid w:val="008E6339"/>
    <w:rsid w:val="008E6B46"/>
    <w:rsid w:val="008E6BDD"/>
    <w:rsid w:val="008E7977"/>
    <w:rsid w:val="008F0EAF"/>
    <w:rsid w:val="008F2C62"/>
    <w:rsid w:val="008F3D54"/>
    <w:rsid w:val="008F4E12"/>
    <w:rsid w:val="008F60C7"/>
    <w:rsid w:val="008F776D"/>
    <w:rsid w:val="00900D52"/>
    <w:rsid w:val="00900E95"/>
    <w:rsid w:val="00901A08"/>
    <w:rsid w:val="00903A4A"/>
    <w:rsid w:val="00903B36"/>
    <w:rsid w:val="0090431F"/>
    <w:rsid w:val="00905541"/>
    <w:rsid w:val="00905C2D"/>
    <w:rsid w:val="00906C39"/>
    <w:rsid w:val="00907084"/>
    <w:rsid w:val="009077F8"/>
    <w:rsid w:val="00907C6E"/>
    <w:rsid w:val="00907D95"/>
    <w:rsid w:val="00910B09"/>
    <w:rsid w:val="00912EE2"/>
    <w:rsid w:val="00913634"/>
    <w:rsid w:val="009172F4"/>
    <w:rsid w:val="009223FF"/>
    <w:rsid w:val="00922720"/>
    <w:rsid w:val="00922F26"/>
    <w:rsid w:val="00923429"/>
    <w:rsid w:val="009239EA"/>
    <w:rsid w:val="009258C3"/>
    <w:rsid w:val="00925C86"/>
    <w:rsid w:val="00926B80"/>
    <w:rsid w:val="009276C1"/>
    <w:rsid w:val="009306B8"/>
    <w:rsid w:val="00931016"/>
    <w:rsid w:val="00931152"/>
    <w:rsid w:val="0093183A"/>
    <w:rsid w:val="00931870"/>
    <w:rsid w:val="00932EC1"/>
    <w:rsid w:val="0093396A"/>
    <w:rsid w:val="00933E02"/>
    <w:rsid w:val="00934466"/>
    <w:rsid w:val="00936A36"/>
    <w:rsid w:val="00937671"/>
    <w:rsid w:val="009376FB"/>
    <w:rsid w:val="00940736"/>
    <w:rsid w:val="009408AB"/>
    <w:rsid w:val="0094541E"/>
    <w:rsid w:val="009466C6"/>
    <w:rsid w:val="009466EB"/>
    <w:rsid w:val="00946A47"/>
    <w:rsid w:val="009510F1"/>
    <w:rsid w:val="0095191F"/>
    <w:rsid w:val="00952299"/>
    <w:rsid w:val="009524F6"/>
    <w:rsid w:val="00952F68"/>
    <w:rsid w:val="00953033"/>
    <w:rsid w:val="00954619"/>
    <w:rsid w:val="00954B07"/>
    <w:rsid w:val="00954D5A"/>
    <w:rsid w:val="009550E8"/>
    <w:rsid w:val="00956149"/>
    <w:rsid w:val="009573E9"/>
    <w:rsid w:val="00957451"/>
    <w:rsid w:val="009617CF"/>
    <w:rsid w:val="009619BC"/>
    <w:rsid w:val="00961A67"/>
    <w:rsid w:val="00962ECF"/>
    <w:rsid w:val="0096342D"/>
    <w:rsid w:val="0096355A"/>
    <w:rsid w:val="00966B2A"/>
    <w:rsid w:val="009733FC"/>
    <w:rsid w:val="00973929"/>
    <w:rsid w:val="00974E72"/>
    <w:rsid w:val="0097509E"/>
    <w:rsid w:val="00975CCE"/>
    <w:rsid w:val="00976C69"/>
    <w:rsid w:val="00977BE0"/>
    <w:rsid w:val="00977C89"/>
    <w:rsid w:val="0098026A"/>
    <w:rsid w:val="00981809"/>
    <w:rsid w:val="00981D44"/>
    <w:rsid w:val="0098495D"/>
    <w:rsid w:val="00984D05"/>
    <w:rsid w:val="00985E06"/>
    <w:rsid w:val="0098672C"/>
    <w:rsid w:val="00986ED7"/>
    <w:rsid w:val="00987768"/>
    <w:rsid w:val="009877C4"/>
    <w:rsid w:val="0099097E"/>
    <w:rsid w:val="009931D0"/>
    <w:rsid w:val="00993391"/>
    <w:rsid w:val="00994594"/>
    <w:rsid w:val="009952C1"/>
    <w:rsid w:val="0099530F"/>
    <w:rsid w:val="009964DE"/>
    <w:rsid w:val="009969D2"/>
    <w:rsid w:val="0099723D"/>
    <w:rsid w:val="00997351"/>
    <w:rsid w:val="00997A06"/>
    <w:rsid w:val="009A13AF"/>
    <w:rsid w:val="009A4FCD"/>
    <w:rsid w:val="009A580B"/>
    <w:rsid w:val="009A6E98"/>
    <w:rsid w:val="009A7A3A"/>
    <w:rsid w:val="009B0981"/>
    <w:rsid w:val="009B107B"/>
    <w:rsid w:val="009B108D"/>
    <w:rsid w:val="009B1D16"/>
    <w:rsid w:val="009B1F27"/>
    <w:rsid w:val="009B393D"/>
    <w:rsid w:val="009B3B18"/>
    <w:rsid w:val="009B45BE"/>
    <w:rsid w:val="009B4CC4"/>
    <w:rsid w:val="009B6304"/>
    <w:rsid w:val="009B6D78"/>
    <w:rsid w:val="009B6E4C"/>
    <w:rsid w:val="009B7689"/>
    <w:rsid w:val="009B7EC8"/>
    <w:rsid w:val="009C2195"/>
    <w:rsid w:val="009C2B7B"/>
    <w:rsid w:val="009C42F3"/>
    <w:rsid w:val="009C478F"/>
    <w:rsid w:val="009C47D7"/>
    <w:rsid w:val="009C7573"/>
    <w:rsid w:val="009C76A3"/>
    <w:rsid w:val="009C7B20"/>
    <w:rsid w:val="009D165B"/>
    <w:rsid w:val="009D18D4"/>
    <w:rsid w:val="009D20DF"/>
    <w:rsid w:val="009D21CD"/>
    <w:rsid w:val="009D23FD"/>
    <w:rsid w:val="009D3A5A"/>
    <w:rsid w:val="009D40C3"/>
    <w:rsid w:val="009D4C65"/>
    <w:rsid w:val="009D4F2D"/>
    <w:rsid w:val="009D6B6A"/>
    <w:rsid w:val="009E06BF"/>
    <w:rsid w:val="009E1C88"/>
    <w:rsid w:val="009E3C41"/>
    <w:rsid w:val="009E3D04"/>
    <w:rsid w:val="009E3F06"/>
    <w:rsid w:val="009E4F85"/>
    <w:rsid w:val="009E5705"/>
    <w:rsid w:val="009E7E19"/>
    <w:rsid w:val="009F0FDA"/>
    <w:rsid w:val="009F383E"/>
    <w:rsid w:val="009F3C2B"/>
    <w:rsid w:val="009F4DA3"/>
    <w:rsid w:val="009F5558"/>
    <w:rsid w:val="009F5AD8"/>
    <w:rsid w:val="009F5EF4"/>
    <w:rsid w:val="009F60E8"/>
    <w:rsid w:val="009F6C31"/>
    <w:rsid w:val="00A003AC"/>
    <w:rsid w:val="00A00782"/>
    <w:rsid w:val="00A00C8D"/>
    <w:rsid w:val="00A020AB"/>
    <w:rsid w:val="00A030A0"/>
    <w:rsid w:val="00A038EA"/>
    <w:rsid w:val="00A05582"/>
    <w:rsid w:val="00A058D1"/>
    <w:rsid w:val="00A05BC1"/>
    <w:rsid w:val="00A06912"/>
    <w:rsid w:val="00A07641"/>
    <w:rsid w:val="00A07903"/>
    <w:rsid w:val="00A10577"/>
    <w:rsid w:val="00A1126B"/>
    <w:rsid w:val="00A12902"/>
    <w:rsid w:val="00A1346E"/>
    <w:rsid w:val="00A145B0"/>
    <w:rsid w:val="00A14E24"/>
    <w:rsid w:val="00A15789"/>
    <w:rsid w:val="00A1587B"/>
    <w:rsid w:val="00A16335"/>
    <w:rsid w:val="00A16FC7"/>
    <w:rsid w:val="00A1760F"/>
    <w:rsid w:val="00A20866"/>
    <w:rsid w:val="00A20921"/>
    <w:rsid w:val="00A20D99"/>
    <w:rsid w:val="00A21987"/>
    <w:rsid w:val="00A220D8"/>
    <w:rsid w:val="00A22841"/>
    <w:rsid w:val="00A230BC"/>
    <w:rsid w:val="00A23940"/>
    <w:rsid w:val="00A24F63"/>
    <w:rsid w:val="00A254AC"/>
    <w:rsid w:val="00A267EC"/>
    <w:rsid w:val="00A27326"/>
    <w:rsid w:val="00A30055"/>
    <w:rsid w:val="00A31038"/>
    <w:rsid w:val="00A3362F"/>
    <w:rsid w:val="00A33926"/>
    <w:rsid w:val="00A3454E"/>
    <w:rsid w:val="00A34ACB"/>
    <w:rsid w:val="00A3509E"/>
    <w:rsid w:val="00A35345"/>
    <w:rsid w:val="00A401BA"/>
    <w:rsid w:val="00A40881"/>
    <w:rsid w:val="00A41DBC"/>
    <w:rsid w:val="00A42759"/>
    <w:rsid w:val="00A42AC8"/>
    <w:rsid w:val="00A44531"/>
    <w:rsid w:val="00A4569D"/>
    <w:rsid w:val="00A4790A"/>
    <w:rsid w:val="00A51115"/>
    <w:rsid w:val="00A51D74"/>
    <w:rsid w:val="00A52818"/>
    <w:rsid w:val="00A5293B"/>
    <w:rsid w:val="00A52A55"/>
    <w:rsid w:val="00A53C39"/>
    <w:rsid w:val="00A53F2C"/>
    <w:rsid w:val="00A54A3D"/>
    <w:rsid w:val="00A575D3"/>
    <w:rsid w:val="00A57883"/>
    <w:rsid w:val="00A57F5A"/>
    <w:rsid w:val="00A60D7C"/>
    <w:rsid w:val="00A623B7"/>
    <w:rsid w:val="00A624F0"/>
    <w:rsid w:val="00A62C47"/>
    <w:rsid w:val="00A62F60"/>
    <w:rsid w:val="00A64E7D"/>
    <w:rsid w:val="00A719DA"/>
    <w:rsid w:val="00A71B92"/>
    <w:rsid w:val="00A72A92"/>
    <w:rsid w:val="00A75149"/>
    <w:rsid w:val="00A760AD"/>
    <w:rsid w:val="00A7757E"/>
    <w:rsid w:val="00A776E7"/>
    <w:rsid w:val="00A80496"/>
    <w:rsid w:val="00A807AD"/>
    <w:rsid w:val="00A80A05"/>
    <w:rsid w:val="00A80C91"/>
    <w:rsid w:val="00A8341B"/>
    <w:rsid w:val="00A844B6"/>
    <w:rsid w:val="00A85F56"/>
    <w:rsid w:val="00A90066"/>
    <w:rsid w:val="00A902C2"/>
    <w:rsid w:val="00A90961"/>
    <w:rsid w:val="00A91199"/>
    <w:rsid w:val="00A92396"/>
    <w:rsid w:val="00A933C3"/>
    <w:rsid w:val="00A95CC4"/>
    <w:rsid w:val="00A95E93"/>
    <w:rsid w:val="00A960DE"/>
    <w:rsid w:val="00A9668D"/>
    <w:rsid w:val="00AA02AE"/>
    <w:rsid w:val="00AA0425"/>
    <w:rsid w:val="00AA0C67"/>
    <w:rsid w:val="00AA3E5D"/>
    <w:rsid w:val="00AA3EDB"/>
    <w:rsid w:val="00AA5DD8"/>
    <w:rsid w:val="00AA6897"/>
    <w:rsid w:val="00AA71EA"/>
    <w:rsid w:val="00AB0FCF"/>
    <w:rsid w:val="00AB12B7"/>
    <w:rsid w:val="00AB1BB9"/>
    <w:rsid w:val="00AB2704"/>
    <w:rsid w:val="00AB3713"/>
    <w:rsid w:val="00AB3DB2"/>
    <w:rsid w:val="00AB3FA9"/>
    <w:rsid w:val="00AB4E8A"/>
    <w:rsid w:val="00AB6D5C"/>
    <w:rsid w:val="00AB6DA6"/>
    <w:rsid w:val="00AB7166"/>
    <w:rsid w:val="00AB7509"/>
    <w:rsid w:val="00AC0629"/>
    <w:rsid w:val="00AC06CF"/>
    <w:rsid w:val="00AC1D6A"/>
    <w:rsid w:val="00AC1F1C"/>
    <w:rsid w:val="00AC1FB3"/>
    <w:rsid w:val="00AC270F"/>
    <w:rsid w:val="00AC2D63"/>
    <w:rsid w:val="00AC3410"/>
    <w:rsid w:val="00AC44E5"/>
    <w:rsid w:val="00AC54DB"/>
    <w:rsid w:val="00AC5B21"/>
    <w:rsid w:val="00AC5C9B"/>
    <w:rsid w:val="00AC5EA8"/>
    <w:rsid w:val="00AC5EE5"/>
    <w:rsid w:val="00AC6F65"/>
    <w:rsid w:val="00AC7937"/>
    <w:rsid w:val="00AD160E"/>
    <w:rsid w:val="00AD23DC"/>
    <w:rsid w:val="00AD359B"/>
    <w:rsid w:val="00AD39FE"/>
    <w:rsid w:val="00AD3A41"/>
    <w:rsid w:val="00AD3F2D"/>
    <w:rsid w:val="00AD44E8"/>
    <w:rsid w:val="00AD558B"/>
    <w:rsid w:val="00AD5F36"/>
    <w:rsid w:val="00AD603C"/>
    <w:rsid w:val="00AD62D9"/>
    <w:rsid w:val="00AD7D27"/>
    <w:rsid w:val="00AD7F1D"/>
    <w:rsid w:val="00AE2814"/>
    <w:rsid w:val="00AE3368"/>
    <w:rsid w:val="00AE36A5"/>
    <w:rsid w:val="00AE3FFE"/>
    <w:rsid w:val="00AE4819"/>
    <w:rsid w:val="00AE4B1E"/>
    <w:rsid w:val="00AE6F94"/>
    <w:rsid w:val="00AE7002"/>
    <w:rsid w:val="00AE7E20"/>
    <w:rsid w:val="00AF0005"/>
    <w:rsid w:val="00AF10A5"/>
    <w:rsid w:val="00AF32D0"/>
    <w:rsid w:val="00AF4B0B"/>
    <w:rsid w:val="00AF5DCC"/>
    <w:rsid w:val="00AF64E2"/>
    <w:rsid w:val="00AF7DCE"/>
    <w:rsid w:val="00B0040E"/>
    <w:rsid w:val="00B00C40"/>
    <w:rsid w:val="00B02A8D"/>
    <w:rsid w:val="00B03DF9"/>
    <w:rsid w:val="00B075CF"/>
    <w:rsid w:val="00B07848"/>
    <w:rsid w:val="00B11FE0"/>
    <w:rsid w:val="00B12876"/>
    <w:rsid w:val="00B12F05"/>
    <w:rsid w:val="00B14599"/>
    <w:rsid w:val="00B14EA2"/>
    <w:rsid w:val="00B14EEA"/>
    <w:rsid w:val="00B1520A"/>
    <w:rsid w:val="00B16B64"/>
    <w:rsid w:val="00B1792B"/>
    <w:rsid w:val="00B20D86"/>
    <w:rsid w:val="00B21BBE"/>
    <w:rsid w:val="00B21C27"/>
    <w:rsid w:val="00B2491F"/>
    <w:rsid w:val="00B25092"/>
    <w:rsid w:val="00B2558A"/>
    <w:rsid w:val="00B2682D"/>
    <w:rsid w:val="00B26EB2"/>
    <w:rsid w:val="00B30E35"/>
    <w:rsid w:val="00B30E8C"/>
    <w:rsid w:val="00B30F98"/>
    <w:rsid w:val="00B31A15"/>
    <w:rsid w:val="00B31D1A"/>
    <w:rsid w:val="00B32F6C"/>
    <w:rsid w:val="00B33BE7"/>
    <w:rsid w:val="00B34619"/>
    <w:rsid w:val="00B3594A"/>
    <w:rsid w:val="00B36D3A"/>
    <w:rsid w:val="00B36FAD"/>
    <w:rsid w:val="00B370CB"/>
    <w:rsid w:val="00B3719D"/>
    <w:rsid w:val="00B412BE"/>
    <w:rsid w:val="00B44693"/>
    <w:rsid w:val="00B4472D"/>
    <w:rsid w:val="00B462A9"/>
    <w:rsid w:val="00B46714"/>
    <w:rsid w:val="00B509C5"/>
    <w:rsid w:val="00B50D55"/>
    <w:rsid w:val="00B50FBD"/>
    <w:rsid w:val="00B53381"/>
    <w:rsid w:val="00B538CB"/>
    <w:rsid w:val="00B541EE"/>
    <w:rsid w:val="00B543BE"/>
    <w:rsid w:val="00B54B25"/>
    <w:rsid w:val="00B55EB2"/>
    <w:rsid w:val="00B57380"/>
    <w:rsid w:val="00B57DFE"/>
    <w:rsid w:val="00B57EF1"/>
    <w:rsid w:val="00B60717"/>
    <w:rsid w:val="00B60A7C"/>
    <w:rsid w:val="00B616A3"/>
    <w:rsid w:val="00B62F71"/>
    <w:rsid w:val="00B643ED"/>
    <w:rsid w:val="00B654F0"/>
    <w:rsid w:val="00B6730E"/>
    <w:rsid w:val="00B725F8"/>
    <w:rsid w:val="00B72EEA"/>
    <w:rsid w:val="00B73640"/>
    <w:rsid w:val="00B73D5D"/>
    <w:rsid w:val="00B74808"/>
    <w:rsid w:val="00B77BEA"/>
    <w:rsid w:val="00B77D63"/>
    <w:rsid w:val="00B80424"/>
    <w:rsid w:val="00B80725"/>
    <w:rsid w:val="00B80F2B"/>
    <w:rsid w:val="00B82AAE"/>
    <w:rsid w:val="00B84B33"/>
    <w:rsid w:val="00B850E8"/>
    <w:rsid w:val="00B85116"/>
    <w:rsid w:val="00B86DBC"/>
    <w:rsid w:val="00B87347"/>
    <w:rsid w:val="00B902B4"/>
    <w:rsid w:val="00B919E3"/>
    <w:rsid w:val="00B93029"/>
    <w:rsid w:val="00B96DD4"/>
    <w:rsid w:val="00B97B1D"/>
    <w:rsid w:val="00BA0315"/>
    <w:rsid w:val="00BA1002"/>
    <w:rsid w:val="00BA1409"/>
    <w:rsid w:val="00BA1769"/>
    <w:rsid w:val="00BA183D"/>
    <w:rsid w:val="00BA2026"/>
    <w:rsid w:val="00BA33AC"/>
    <w:rsid w:val="00BA5B2B"/>
    <w:rsid w:val="00BA6B90"/>
    <w:rsid w:val="00BA6D55"/>
    <w:rsid w:val="00BA753F"/>
    <w:rsid w:val="00BA7D83"/>
    <w:rsid w:val="00BB087F"/>
    <w:rsid w:val="00BB3C9E"/>
    <w:rsid w:val="00BB648B"/>
    <w:rsid w:val="00BB72AA"/>
    <w:rsid w:val="00BB74D2"/>
    <w:rsid w:val="00BB7B8A"/>
    <w:rsid w:val="00BC2F29"/>
    <w:rsid w:val="00BC47FB"/>
    <w:rsid w:val="00BC4C31"/>
    <w:rsid w:val="00BC4CCD"/>
    <w:rsid w:val="00BC4D79"/>
    <w:rsid w:val="00BC72D9"/>
    <w:rsid w:val="00BD00DE"/>
    <w:rsid w:val="00BD0821"/>
    <w:rsid w:val="00BD0B50"/>
    <w:rsid w:val="00BD1528"/>
    <w:rsid w:val="00BD300B"/>
    <w:rsid w:val="00BD6082"/>
    <w:rsid w:val="00BE063A"/>
    <w:rsid w:val="00BE0744"/>
    <w:rsid w:val="00BE1579"/>
    <w:rsid w:val="00BE1E74"/>
    <w:rsid w:val="00BE3A9C"/>
    <w:rsid w:val="00BE3BE7"/>
    <w:rsid w:val="00BE603F"/>
    <w:rsid w:val="00BE613B"/>
    <w:rsid w:val="00BE7235"/>
    <w:rsid w:val="00BE7E36"/>
    <w:rsid w:val="00BF04A0"/>
    <w:rsid w:val="00BF0B83"/>
    <w:rsid w:val="00BF0FFF"/>
    <w:rsid w:val="00BF1BD9"/>
    <w:rsid w:val="00BF2936"/>
    <w:rsid w:val="00BF3CA5"/>
    <w:rsid w:val="00BF3D4C"/>
    <w:rsid w:val="00BF47E0"/>
    <w:rsid w:val="00BF5CBB"/>
    <w:rsid w:val="00BF6C47"/>
    <w:rsid w:val="00C01076"/>
    <w:rsid w:val="00C0139A"/>
    <w:rsid w:val="00C02576"/>
    <w:rsid w:val="00C030AF"/>
    <w:rsid w:val="00C04896"/>
    <w:rsid w:val="00C0545B"/>
    <w:rsid w:val="00C05FA5"/>
    <w:rsid w:val="00C065C4"/>
    <w:rsid w:val="00C06D6D"/>
    <w:rsid w:val="00C10410"/>
    <w:rsid w:val="00C123C2"/>
    <w:rsid w:val="00C12B30"/>
    <w:rsid w:val="00C12D8A"/>
    <w:rsid w:val="00C12FBD"/>
    <w:rsid w:val="00C13D83"/>
    <w:rsid w:val="00C15B59"/>
    <w:rsid w:val="00C1697A"/>
    <w:rsid w:val="00C173E5"/>
    <w:rsid w:val="00C20D2C"/>
    <w:rsid w:val="00C2295A"/>
    <w:rsid w:val="00C229CD"/>
    <w:rsid w:val="00C22CAC"/>
    <w:rsid w:val="00C22F35"/>
    <w:rsid w:val="00C23066"/>
    <w:rsid w:val="00C23EE1"/>
    <w:rsid w:val="00C24D8C"/>
    <w:rsid w:val="00C255D9"/>
    <w:rsid w:val="00C25959"/>
    <w:rsid w:val="00C30ADF"/>
    <w:rsid w:val="00C33638"/>
    <w:rsid w:val="00C33A7A"/>
    <w:rsid w:val="00C33D9D"/>
    <w:rsid w:val="00C33F89"/>
    <w:rsid w:val="00C3409F"/>
    <w:rsid w:val="00C34B3F"/>
    <w:rsid w:val="00C3503E"/>
    <w:rsid w:val="00C3590E"/>
    <w:rsid w:val="00C36116"/>
    <w:rsid w:val="00C361D9"/>
    <w:rsid w:val="00C423E8"/>
    <w:rsid w:val="00C437ED"/>
    <w:rsid w:val="00C43B76"/>
    <w:rsid w:val="00C43BA9"/>
    <w:rsid w:val="00C442A3"/>
    <w:rsid w:val="00C45034"/>
    <w:rsid w:val="00C468E4"/>
    <w:rsid w:val="00C46ED8"/>
    <w:rsid w:val="00C46F7B"/>
    <w:rsid w:val="00C47F57"/>
    <w:rsid w:val="00C50F8A"/>
    <w:rsid w:val="00C51F93"/>
    <w:rsid w:val="00C52572"/>
    <w:rsid w:val="00C52D33"/>
    <w:rsid w:val="00C54AEB"/>
    <w:rsid w:val="00C56A22"/>
    <w:rsid w:val="00C57887"/>
    <w:rsid w:val="00C57EEF"/>
    <w:rsid w:val="00C57FFD"/>
    <w:rsid w:val="00C612F6"/>
    <w:rsid w:val="00C61C5C"/>
    <w:rsid w:val="00C624FD"/>
    <w:rsid w:val="00C62EDB"/>
    <w:rsid w:val="00C64BFC"/>
    <w:rsid w:val="00C651AE"/>
    <w:rsid w:val="00C66B88"/>
    <w:rsid w:val="00C70AA7"/>
    <w:rsid w:val="00C71D1D"/>
    <w:rsid w:val="00C72BE2"/>
    <w:rsid w:val="00C72C51"/>
    <w:rsid w:val="00C7402E"/>
    <w:rsid w:val="00C74168"/>
    <w:rsid w:val="00C743DC"/>
    <w:rsid w:val="00C74E42"/>
    <w:rsid w:val="00C775C4"/>
    <w:rsid w:val="00C80BEA"/>
    <w:rsid w:val="00C81145"/>
    <w:rsid w:val="00C8124F"/>
    <w:rsid w:val="00C824C7"/>
    <w:rsid w:val="00C83276"/>
    <w:rsid w:val="00C8336B"/>
    <w:rsid w:val="00C836FF"/>
    <w:rsid w:val="00C848E5"/>
    <w:rsid w:val="00C85D10"/>
    <w:rsid w:val="00C9052A"/>
    <w:rsid w:val="00C907C8"/>
    <w:rsid w:val="00C91F51"/>
    <w:rsid w:val="00C92B1B"/>
    <w:rsid w:val="00C92DDD"/>
    <w:rsid w:val="00C932C1"/>
    <w:rsid w:val="00C9397E"/>
    <w:rsid w:val="00C94470"/>
    <w:rsid w:val="00C95A88"/>
    <w:rsid w:val="00C95D3B"/>
    <w:rsid w:val="00C961A9"/>
    <w:rsid w:val="00C96C88"/>
    <w:rsid w:val="00C96D11"/>
    <w:rsid w:val="00C975EA"/>
    <w:rsid w:val="00CA1C66"/>
    <w:rsid w:val="00CA2411"/>
    <w:rsid w:val="00CA299E"/>
    <w:rsid w:val="00CA2D2A"/>
    <w:rsid w:val="00CA3598"/>
    <w:rsid w:val="00CA3808"/>
    <w:rsid w:val="00CA5508"/>
    <w:rsid w:val="00CA5B0D"/>
    <w:rsid w:val="00CA6814"/>
    <w:rsid w:val="00CA7A03"/>
    <w:rsid w:val="00CB0212"/>
    <w:rsid w:val="00CB0DC7"/>
    <w:rsid w:val="00CB140F"/>
    <w:rsid w:val="00CB2C09"/>
    <w:rsid w:val="00CB4AE7"/>
    <w:rsid w:val="00CB5F12"/>
    <w:rsid w:val="00CB62DA"/>
    <w:rsid w:val="00CC1BE3"/>
    <w:rsid w:val="00CC1D07"/>
    <w:rsid w:val="00CC6FCC"/>
    <w:rsid w:val="00CC73D2"/>
    <w:rsid w:val="00CD04C7"/>
    <w:rsid w:val="00CD1108"/>
    <w:rsid w:val="00CD15D0"/>
    <w:rsid w:val="00CD23AC"/>
    <w:rsid w:val="00CD327A"/>
    <w:rsid w:val="00CD34D8"/>
    <w:rsid w:val="00CD42F1"/>
    <w:rsid w:val="00CD454D"/>
    <w:rsid w:val="00CD5B1A"/>
    <w:rsid w:val="00CD63AC"/>
    <w:rsid w:val="00CD7457"/>
    <w:rsid w:val="00CE41D7"/>
    <w:rsid w:val="00CE426A"/>
    <w:rsid w:val="00CE4655"/>
    <w:rsid w:val="00CE55DA"/>
    <w:rsid w:val="00CE78FC"/>
    <w:rsid w:val="00CF0325"/>
    <w:rsid w:val="00CF0967"/>
    <w:rsid w:val="00CF1D34"/>
    <w:rsid w:val="00CF59CD"/>
    <w:rsid w:val="00CF62F1"/>
    <w:rsid w:val="00CF6E76"/>
    <w:rsid w:val="00CF7050"/>
    <w:rsid w:val="00CF7241"/>
    <w:rsid w:val="00D05108"/>
    <w:rsid w:val="00D05BE7"/>
    <w:rsid w:val="00D06B79"/>
    <w:rsid w:val="00D07772"/>
    <w:rsid w:val="00D10ED2"/>
    <w:rsid w:val="00D12CB3"/>
    <w:rsid w:val="00D13153"/>
    <w:rsid w:val="00D133DB"/>
    <w:rsid w:val="00D150C5"/>
    <w:rsid w:val="00D16EAC"/>
    <w:rsid w:val="00D17473"/>
    <w:rsid w:val="00D203E0"/>
    <w:rsid w:val="00D2053D"/>
    <w:rsid w:val="00D20C04"/>
    <w:rsid w:val="00D215D7"/>
    <w:rsid w:val="00D21768"/>
    <w:rsid w:val="00D217F2"/>
    <w:rsid w:val="00D21FA6"/>
    <w:rsid w:val="00D2236F"/>
    <w:rsid w:val="00D225E2"/>
    <w:rsid w:val="00D239C8"/>
    <w:rsid w:val="00D24551"/>
    <w:rsid w:val="00D24AF3"/>
    <w:rsid w:val="00D256D4"/>
    <w:rsid w:val="00D26C69"/>
    <w:rsid w:val="00D3050E"/>
    <w:rsid w:val="00D32484"/>
    <w:rsid w:val="00D3290A"/>
    <w:rsid w:val="00D32A7D"/>
    <w:rsid w:val="00D34738"/>
    <w:rsid w:val="00D34B1F"/>
    <w:rsid w:val="00D35566"/>
    <w:rsid w:val="00D3569E"/>
    <w:rsid w:val="00D36286"/>
    <w:rsid w:val="00D37178"/>
    <w:rsid w:val="00D4110A"/>
    <w:rsid w:val="00D419EB"/>
    <w:rsid w:val="00D43E14"/>
    <w:rsid w:val="00D43F8D"/>
    <w:rsid w:val="00D45C99"/>
    <w:rsid w:val="00D46763"/>
    <w:rsid w:val="00D475F4"/>
    <w:rsid w:val="00D5059F"/>
    <w:rsid w:val="00D508BB"/>
    <w:rsid w:val="00D50948"/>
    <w:rsid w:val="00D50BF5"/>
    <w:rsid w:val="00D51117"/>
    <w:rsid w:val="00D51C6D"/>
    <w:rsid w:val="00D51CAA"/>
    <w:rsid w:val="00D52FEC"/>
    <w:rsid w:val="00D55B4B"/>
    <w:rsid w:val="00D56A77"/>
    <w:rsid w:val="00D60D4C"/>
    <w:rsid w:val="00D60F40"/>
    <w:rsid w:val="00D62D43"/>
    <w:rsid w:val="00D62EBA"/>
    <w:rsid w:val="00D70498"/>
    <w:rsid w:val="00D70720"/>
    <w:rsid w:val="00D7290E"/>
    <w:rsid w:val="00D80E5B"/>
    <w:rsid w:val="00D811C1"/>
    <w:rsid w:val="00D813B8"/>
    <w:rsid w:val="00D81B4A"/>
    <w:rsid w:val="00D8313B"/>
    <w:rsid w:val="00D83612"/>
    <w:rsid w:val="00D83625"/>
    <w:rsid w:val="00D83B2E"/>
    <w:rsid w:val="00D85676"/>
    <w:rsid w:val="00D86034"/>
    <w:rsid w:val="00D86ACC"/>
    <w:rsid w:val="00D87AA5"/>
    <w:rsid w:val="00D90838"/>
    <w:rsid w:val="00D91066"/>
    <w:rsid w:val="00D9160C"/>
    <w:rsid w:val="00D91D99"/>
    <w:rsid w:val="00D92070"/>
    <w:rsid w:val="00D9327B"/>
    <w:rsid w:val="00D93CFB"/>
    <w:rsid w:val="00D941BD"/>
    <w:rsid w:val="00D94622"/>
    <w:rsid w:val="00D95B83"/>
    <w:rsid w:val="00D96C8F"/>
    <w:rsid w:val="00D96F89"/>
    <w:rsid w:val="00D977C9"/>
    <w:rsid w:val="00D97E74"/>
    <w:rsid w:val="00DA0269"/>
    <w:rsid w:val="00DA2446"/>
    <w:rsid w:val="00DA27F6"/>
    <w:rsid w:val="00DA32CB"/>
    <w:rsid w:val="00DA3C02"/>
    <w:rsid w:val="00DA54FF"/>
    <w:rsid w:val="00DA5A40"/>
    <w:rsid w:val="00DA6E3F"/>
    <w:rsid w:val="00DA7856"/>
    <w:rsid w:val="00DA78C0"/>
    <w:rsid w:val="00DB059B"/>
    <w:rsid w:val="00DB0783"/>
    <w:rsid w:val="00DB32E8"/>
    <w:rsid w:val="00DB3AB0"/>
    <w:rsid w:val="00DB3C8E"/>
    <w:rsid w:val="00DB4D0D"/>
    <w:rsid w:val="00DB4F6A"/>
    <w:rsid w:val="00DB562D"/>
    <w:rsid w:val="00DB790F"/>
    <w:rsid w:val="00DC279E"/>
    <w:rsid w:val="00DC3D51"/>
    <w:rsid w:val="00DC3FC5"/>
    <w:rsid w:val="00DC4F8D"/>
    <w:rsid w:val="00DC5079"/>
    <w:rsid w:val="00DC5731"/>
    <w:rsid w:val="00DC7CED"/>
    <w:rsid w:val="00DD168A"/>
    <w:rsid w:val="00DD1FED"/>
    <w:rsid w:val="00DD2F54"/>
    <w:rsid w:val="00DD3E09"/>
    <w:rsid w:val="00DD4B74"/>
    <w:rsid w:val="00DD5499"/>
    <w:rsid w:val="00DD626D"/>
    <w:rsid w:val="00DD6D72"/>
    <w:rsid w:val="00DD6E3A"/>
    <w:rsid w:val="00DD78AB"/>
    <w:rsid w:val="00DE0096"/>
    <w:rsid w:val="00DE162C"/>
    <w:rsid w:val="00DE2FA2"/>
    <w:rsid w:val="00DE338A"/>
    <w:rsid w:val="00DE447E"/>
    <w:rsid w:val="00DE4697"/>
    <w:rsid w:val="00DE4CBE"/>
    <w:rsid w:val="00DE6457"/>
    <w:rsid w:val="00DE686F"/>
    <w:rsid w:val="00DE72B6"/>
    <w:rsid w:val="00DF14CC"/>
    <w:rsid w:val="00DF2378"/>
    <w:rsid w:val="00DF2AB7"/>
    <w:rsid w:val="00DF3B08"/>
    <w:rsid w:val="00DF4775"/>
    <w:rsid w:val="00DF4895"/>
    <w:rsid w:val="00DF4CED"/>
    <w:rsid w:val="00DF6700"/>
    <w:rsid w:val="00DF7177"/>
    <w:rsid w:val="00DF7963"/>
    <w:rsid w:val="00E01B74"/>
    <w:rsid w:val="00E0302B"/>
    <w:rsid w:val="00E050B7"/>
    <w:rsid w:val="00E076F5"/>
    <w:rsid w:val="00E1082F"/>
    <w:rsid w:val="00E11251"/>
    <w:rsid w:val="00E11DA3"/>
    <w:rsid w:val="00E13065"/>
    <w:rsid w:val="00E13099"/>
    <w:rsid w:val="00E134AF"/>
    <w:rsid w:val="00E17303"/>
    <w:rsid w:val="00E173FC"/>
    <w:rsid w:val="00E213CA"/>
    <w:rsid w:val="00E21566"/>
    <w:rsid w:val="00E2314F"/>
    <w:rsid w:val="00E23385"/>
    <w:rsid w:val="00E23D2A"/>
    <w:rsid w:val="00E255F4"/>
    <w:rsid w:val="00E26B4D"/>
    <w:rsid w:val="00E27085"/>
    <w:rsid w:val="00E27991"/>
    <w:rsid w:val="00E27D92"/>
    <w:rsid w:val="00E300F1"/>
    <w:rsid w:val="00E30216"/>
    <w:rsid w:val="00E321B4"/>
    <w:rsid w:val="00E321F6"/>
    <w:rsid w:val="00E325E7"/>
    <w:rsid w:val="00E32C97"/>
    <w:rsid w:val="00E34514"/>
    <w:rsid w:val="00E36508"/>
    <w:rsid w:val="00E365CE"/>
    <w:rsid w:val="00E401CA"/>
    <w:rsid w:val="00E401E7"/>
    <w:rsid w:val="00E40434"/>
    <w:rsid w:val="00E4149A"/>
    <w:rsid w:val="00E42035"/>
    <w:rsid w:val="00E428BC"/>
    <w:rsid w:val="00E42D4B"/>
    <w:rsid w:val="00E43F2C"/>
    <w:rsid w:val="00E441C9"/>
    <w:rsid w:val="00E44743"/>
    <w:rsid w:val="00E45833"/>
    <w:rsid w:val="00E45D4D"/>
    <w:rsid w:val="00E45DD7"/>
    <w:rsid w:val="00E46F21"/>
    <w:rsid w:val="00E5012C"/>
    <w:rsid w:val="00E515D0"/>
    <w:rsid w:val="00E51619"/>
    <w:rsid w:val="00E52005"/>
    <w:rsid w:val="00E53980"/>
    <w:rsid w:val="00E557DC"/>
    <w:rsid w:val="00E55BCA"/>
    <w:rsid w:val="00E560FB"/>
    <w:rsid w:val="00E56734"/>
    <w:rsid w:val="00E56CDE"/>
    <w:rsid w:val="00E579C7"/>
    <w:rsid w:val="00E57AF8"/>
    <w:rsid w:val="00E63492"/>
    <w:rsid w:val="00E645CF"/>
    <w:rsid w:val="00E671C0"/>
    <w:rsid w:val="00E678A3"/>
    <w:rsid w:val="00E7233A"/>
    <w:rsid w:val="00E72862"/>
    <w:rsid w:val="00E754FB"/>
    <w:rsid w:val="00E75A39"/>
    <w:rsid w:val="00E761DD"/>
    <w:rsid w:val="00E76209"/>
    <w:rsid w:val="00E773F3"/>
    <w:rsid w:val="00E8034E"/>
    <w:rsid w:val="00E8065E"/>
    <w:rsid w:val="00E8069E"/>
    <w:rsid w:val="00E8157F"/>
    <w:rsid w:val="00E81E64"/>
    <w:rsid w:val="00E82CBF"/>
    <w:rsid w:val="00E840DE"/>
    <w:rsid w:val="00E87320"/>
    <w:rsid w:val="00E927BA"/>
    <w:rsid w:val="00E93541"/>
    <w:rsid w:val="00E952EA"/>
    <w:rsid w:val="00E9561F"/>
    <w:rsid w:val="00E95D3A"/>
    <w:rsid w:val="00E96B8C"/>
    <w:rsid w:val="00E96C59"/>
    <w:rsid w:val="00E97A77"/>
    <w:rsid w:val="00E97AC4"/>
    <w:rsid w:val="00E97CD6"/>
    <w:rsid w:val="00EA1E87"/>
    <w:rsid w:val="00EA21F3"/>
    <w:rsid w:val="00EA2812"/>
    <w:rsid w:val="00EA5AC7"/>
    <w:rsid w:val="00EA6994"/>
    <w:rsid w:val="00EA6A1F"/>
    <w:rsid w:val="00EA736D"/>
    <w:rsid w:val="00EA783C"/>
    <w:rsid w:val="00EB0948"/>
    <w:rsid w:val="00EB1A61"/>
    <w:rsid w:val="00EB2638"/>
    <w:rsid w:val="00EB30C0"/>
    <w:rsid w:val="00EB3351"/>
    <w:rsid w:val="00EB3776"/>
    <w:rsid w:val="00EB508E"/>
    <w:rsid w:val="00EB5F19"/>
    <w:rsid w:val="00EB5F95"/>
    <w:rsid w:val="00EB6AE9"/>
    <w:rsid w:val="00EB6B62"/>
    <w:rsid w:val="00EB70A1"/>
    <w:rsid w:val="00EC326D"/>
    <w:rsid w:val="00EC3533"/>
    <w:rsid w:val="00EC3EA8"/>
    <w:rsid w:val="00EC510B"/>
    <w:rsid w:val="00EC5BC3"/>
    <w:rsid w:val="00EC6809"/>
    <w:rsid w:val="00ED1D79"/>
    <w:rsid w:val="00ED220B"/>
    <w:rsid w:val="00ED4BB2"/>
    <w:rsid w:val="00ED4F94"/>
    <w:rsid w:val="00ED737E"/>
    <w:rsid w:val="00EE11A2"/>
    <w:rsid w:val="00EE17E7"/>
    <w:rsid w:val="00EE3282"/>
    <w:rsid w:val="00EE3EC5"/>
    <w:rsid w:val="00EE45B5"/>
    <w:rsid w:val="00EE560F"/>
    <w:rsid w:val="00EE5670"/>
    <w:rsid w:val="00EE5D25"/>
    <w:rsid w:val="00EE651A"/>
    <w:rsid w:val="00EE65D8"/>
    <w:rsid w:val="00EE7234"/>
    <w:rsid w:val="00EF08F5"/>
    <w:rsid w:val="00EF0F71"/>
    <w:rsid w:val="00EF1CD2"/>
    <w:rsid w:val="00EF2888"/>
    <w:rsid w:val="00EF29B7"/>
    <w:rsid w:val="00EF32B5"/>
    <w:rsid w:val="00EF3796"/>
    <w:rsid w:val="00EF579F"/>
    <w:rsid w:val="00EF6651"/>
    <w:rsid w:val="00EF74BF"/>
    <w:rsid w:val="00F020D2"/>
    <w:rsid w:val="00F04CB3"/>
    <w:rsid w:val="00F0562D"/>
    <w:rsid w:val="00F05BF1"/>
    <w:rsid w:val="00F06974"/>
    <w:rsid w:val="00F07128"/>
    <w:rsid w:val="00F10E26"/>
    <w:rsid w:val="00F11424"/>
    <w:rsid w:val="00F12D19"/>
    <w:rsid w:val="00F130B0"/>
    <w:rsid w:val="00F14C17"/>
    <w:rsid w:val="00F15BA0"/>
    <w:rsid w:val="00F16AAE"/>
    <w:rsid w:val="00F175E9"/>
    <w:rsid w:val="00F17CBB"/>
    <w:rsid w:val="00F17D4D"/>
    <w:rsid w:val="00F20797"/>
    <w:rsid w:val="00F22F73"/>
    <w:rsid w:val="00F23847"/>
    <w:rsid w:val="00F2446B"/>
    <w:rsid w:val="00F24B26"/>
    <w:rsid w:val="00F267FA"/>
    <w:rsid w:val="00F30E73"/>
    <w:rsid w:val="00F32F60"/>
    <w:rsid w:val="00F33125"/>
    <w:rsid w:val="00F357D2"/>
    <w:rsid w:val="00F3678B"/>
    <w:rsid w:val="00F3795A"/>
    <w:rsid w:val="00F37988"/>
    <w:rsid w:val="00F40681"/>
    <w:rsid w:val="00F4116A"/>
    <w:rsid w:val="00F41651"/>
    <w:rsid w:val="00F43145"/>
    <w:rsid w:val="00F436AF"/>
    <w:rsid w:val="00F4624E"/>
    <w:rsid w:val="00F473B5"/>
    <w:rsid w:val="00F51E4F"/>
    <w:rsid w:val="00F51EDF"/>
    <w:rsid w:val="00F5434B"/>
    <w:rsid w:val="00F5500E"/>
    <w:rsid w:val="00F5507B"/>
    <w:rsid w:val="00F55180"/>
    <w:rsid w:val="00F557A9"/>
    <w:rsid w:val="00F55DCC"/>
    <w:rsid w:val="00F57337"/>
    <w:rsid w:val="00F60586"/>
    <w:rsid w:val="00F60687"/>
    <w:rsid w:val="00F60EA1"/>
    <w:rsid w:val="00F61D99"/>
    <w:rsid w:val="00F62D05"/>
    <w:rsid w:val="00F632B8"/>
    <w:rsid w:val="00F63E05"/>
    <w:rsid w:val="00F64A82"/>
    <w:rsid w:val="00F65794"/>
    <w:rsid w:val="00F65D23"/>
    <w:rsid w:val="00F6716C"/>
    <w:rsid w:val="00F73264"/>
    <w:rsid w:val="00F732D2"/>
    <w:rsid w:val="00F73A64"/>
    <w:rsid w:val="00F7569D"/>
    <w:rsid w:val="00F76953"/>
    <w:rsid w:val="00F80C0B"/>
    <w:rsid w:val="00F81E75"/>
    <w:rsid w:val="00F83592"/>
    <w:rsid w:val="00F83829"/>
    <w:rsid w:val="00F84268"/>
    <w:rsid w:val="00F84BFC"/>
    <w:rsid w:val="00F86A70"/>
    <w:rsid w:val="00F86DEF"/>
    <w:rsid w:val="00F91D48"/>
    <w:rsid w:val="00F9225A"/>
    <w:rsid w:val="00F94C6E"/>
    <w:rsid w:val="00F95351"/>
    <w:rsid w:val="00F96004"/>
    <w:rsid w:val="00F9615A"/>
    <w:rsid w:val="00F9697B"/>
    <w:rsid w:val="00F97009"/>
    <w:rsid w:val="00FA00BC"/>
    <w:rsid w:val="00FA113E"/>
    <w:rsid w:val="00FA11D4"/>
    <w:rsid w:val="00FA1BB6"/>
    <w:rsid w:val="00FA1CD0"/>
    <w:rsid w:val="00FA2489"/>
    <w:rsid w:val="00FA42C9"/>
    <w:rsid w:val="00FA44B7"/>
    <w:rsid w:val="00FA4A17"/>
    <w:rsid w:val="00FA516A"/>
    <w:rsid w:val="00FA525F"/>
    <w:rsid w:val="00FA5C4B"/>
    <w:rsid w:val="00FA6081"/>
    <w:rsid w:val="00FA6CDD"/>
    <w:rsid w:val="00FA7CC3"/>
    <w:rsid w:val="00FB18F8"/>
    <w:rsid w:val="00FB483B"/>
    <w:rsid w:val="00FB4914"/>
    <w:rsid w:val="00FB536B"/>
    <w:rsid w:val="00FB727D"/>
    <w:rsid w:val="00FB75B7"/>
    <w:rsid w:val="00FB7E9B"/>
    <w:rsid w:val="00FC0257"/>
    <w:rsid w:val="00FC094B"/>
    <w:rsid w:val="00FC22C6"/>
    <w:rsid w:val="00FC2A20"/>
    <w:rsid w:val="00FC34BE"/>
    <w:rsid w:val="00FC61A4"/>
    <w:rsid w:val="00FC64F6"/>
    <w:rsid w:val="00FC680C"/>
    <w:rsid w:val="00FC6A0F"/>
    <w:rsid w:val="00FD09DA"/>
    <w:rsid w:val="00FD25B1"/>
    <w:rsid w:val="00FD2D44"/>
    <w:rsid w:val="00FD39D5"/>
    <w:rsid w:val="00FD6122"/>
    <w:rsid w:val="00FD64B7"/>
    <w:rsid w:val="00FD6909"/>
    <w:rsid w:val="00FD73C6"/>
    <w:rsid w:val="00FE2645"/>
    <w:rsid w:val="00FE7007"/>
    <w:rsid w:val="00FE730B"/>
    <w:rsid w:val="00FF2514"/>
    <w:rsid w:val="00FF2B6A"/>
    <w:rsid w:val="00FF399C"/>
    <w:rsid w:val="00FF4675"/>
    <w:rsid w:val="00FF6E60"/>
    <w:rsid w:val="00FF7762"/>
    <w:rsid w:val="00FF7E13"/>
    <w:rsid w:val="0D6C3D26"/>
    <w:rsid w:val="245F7E8D"/>
    <w:rsid w:val="44DB37AF"/>
  </w:rsids>
  <m:mathPr>
    <m:mathFont m:val="Cambria Math"/>
    <m:brkBin m:val="before"/>
    <m:brkBinSub m:val="--"/>
    <m:smallFrac m:val="0"/>
    <m:dispDef m:val="0"/>
    <m:lMargin m:val="0"/>
    <m:rMargin m:val="0"/>
    <m:defJc m:val="centerGroup"/>
    <m:wrapRight/>
    <m:intLim m:val="subSup"/>
    <m:naryLim m:val="subSup"/>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6EBCC"/>
  <w15:docId w15:val="{ABB6D057-976C-4E13-8FAA-F58802D33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Times New Roman" w:eastAsia="Times New Roman" w:hAnsi="Times New Roman"/>
      <w:sz w:val="24"/>
      <w:szCs w:val="24"/>
      <w:lang w:eastAsia="en-GB"/>
    </w:rPr>
  </w:style>
  <w:style w:type="paragraph" w:styleId="Virsraksts3">
    <w:name w:val="heading 3"/>
    <w:basedOn w:val="Parasts"/>
    <w:next w:val="Parasts"/>
    <w:link w:val="Virsraksts3Rakstz"/>
    <w:uiPriority w:val="9"/>
    <w:qFormat/>
    <w:pPr>
      <w:spacing w:before="100" w:beforeAutospacing="1" w:after="100" w:afterAutospacing="1"/>
      <w:outlineLvl w:val="2"/>
    </w:pPr>
    <w:rPr>
      <w:b/>
      <w:bCs/>
      <w:sz w:val="27"/>
      <w:szCs w:val="27"/>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alonteksts">
    <w:name w:val="Balloon Text"/>
    <w:basedOn w:val="Parasts"/>
    <w:link w:val="BalontekstsRakstz"/>
    <w:uiPriority w:val="99"/>
    <w:semiHidden/>
    <w:unhideWhenUsed/>
    <w:pPr>
      <w:widowControl w:val="0"/>
      <w:jc w:val="both"/>
    </w:pPr>
    <w:rPr>
      <w:rFonts w:ascii="Tahoma" w:eastAsia="Calibri" w:hAnsi="Tahoma" w:cs="Tahoma"/>
      <w:sz w:val="16"/>
      <w:szCs w:val="16"/>
      <w:lang w:eastAsia="en-US"/>
    </w:rPr>
  </w:style>
  <w:style w:type="paragraph" w:styleId="Komentrateksts">
    <w:name w:val="annotation text"/>
    <w:basedOn w:val="Parasts"/>
    <w:link w:val="KomentratekstsRakstz"/>
    <w:uiPriority w:val="99"/>
    <w:unhideWhenUsed/>
    <w:pPr>
      <w:widowControl w:val="0"/>
      <w:jc w:val="both"/>
    </w:pPr>
    <w:rPr>
      <w:rFonts w:eastAsia="Calibri"/>
      <w:sz w:val="20"/>
      <w:szCs w:val="20"/>
      <w:lang w:eastAsia="en-US"/>
    </w:rPr>
  </w:style>
  <w:style w:type="paragraph" w:styleId="Komentratma">
    <w:name w:val="annotation subject"/>
    <w:basedOn w:val="Komentrateksts"/>
    <w:next w:val="Komentrateksts"/>
    <w:link w:val="KomentratmaRakstz"/>
    <w:uiPriority w:val="99"/>
    <w:semiHidden/>
    <w:unhideWhenUsed/>
    <w:rPr>
      <w:b/>
      <w:bCs/>
    </w:rPr>
  </w:style>
  <w:style w:type="paragraph" w:styleId="Beiguvresteksts">
    <w:name w:val="endnote text"/>
    <w:basedOn w:val="Parasts"/>
    <w:link w:val="BeiguvrestekstsRakstz"/>
    <w:uiPriority w:val="99"/>
    <w:semiHidden/>
    <w:unhideWhenUsed/>
    <w:pPr>
      <w:widowControl w:val="0"/>
      <w:jc w:val="both"/>
    </w:pPr>
    <w:rPr>
      <w:rFonts w:eastAsia="Calibri"/>
      <w:sz w:val="20"/>
      <w:szCs w:val="20"/>
      <w:lang w:eastAsia="en-US"/>
    </w:rPr>
  </w:style>
  <w:style w:type="paragraph" w:styleId="Kjene">
    <w:name w:val="footer"/>
    <w:basedOn w:val="Parasts"/>
    <w:link w:val="KjeneRakstz"/>
    <w:uiPriority w:val="99"/>
    <w:unhideWhenUsed/>
    <w:pPr>
      <w:widowControl w:val="0"/>
      <w:tabs>
        <w:tab w:val="center" w:pos="4320"/>
        <w:tab w:val="right" w:pos="8640"/>
      </w:tabs>
      <w:jc w:val="both"/>
    </w:pPr>
    <w:rPr>
      <w:rFonts w:eastAsia="Calibri"/>
      <w:szCs w:val="22"/>
      <w:lang w:eastAsia="en-US"/>
    </w:rPr>
  </w:style>
  <w:style w:type="paragraph" w:styleId="Vresteksts">
    <w:name w:val="footnote text"/>
    <w:basedOn w:val="Parasts"/>
    <w:link w:val="VrestekstsRakstz"/>
    <w:uiPriority w:val="99"/>
    <w:unhideWhenUsed/>
    <w:qFormat/>
    <w:pPr>
      <w:widowControl w:val="0"/>
    </w:pPr>
    <w:rPr>
      <w:rFonts w:eastAsia="Calibri"/>
      <w:sz w:val="20"/>
      <w:szCs w:val="20"/>
      <w:lang w:val="en-US" w:eastAsia="en-US"/>
    </w:rPr>
  </w:style>
  <w:style w:type="paragraph" w:styleId="Galvene">
    <w:name w:val="header"/>
    <w:basedOn w:val="Parasts"/>
    <w:link w:val="GalveneRakstz"/>
    <w:uiPriority w:val="99"/>
    <w:unhideWhenUsed/>
    <w:qFormat/>
    <w:pPr>
      <w:widowControl w:val="0"/>
      <w:tabs>
        <w:tab w:val="center" w:pos="4320"/>
        <w:tab w:val="right" w:pos="8640"/>
      </w:tabs>
      <w:jc w:val="both"/>
    </w:pPr>
    <w:rPr>
      <w:rFonts w:eastAsia="Calibri"/>
      <w:szCs w:val="22"/>
      <w:lang w:eastAsia="en-US"/>
    </w:rPr>
  </w:style>
  <w:style w:type="paragraph" w:styleId="Paraststmeklis">
    <w:name w:val="Normal (Web)"/>
    <w:basedOn w:val="Parasts"/>
    <w:uiPriority w:val="99"/>
    <w:qFormat/>
    <w:pPr>
      <w:spacing w:before="75" w:after="75"/>
    </w:pPr>
    <w:rPr>
      <w:lang w:eastAsia="lv-LV"/>
    </w:rPr>
  </w:style>
  <w:style w:type="paragraph" w:styleId="Vienkrsteksts">
    <w:name w:val="Plain Text"/>
    <w:basedOn w:val="Parasts"/>
    <w:link w:val="VienkrstekstsRakstz"/>
    <w:uiPriority w:val="99"/>
    <w:semiHidden/>
    <w:unhideWhenUsed/>
    <w:qFormat/>
    <w:pPr>
      <w:jc w:val="both"/>
    </w:pPr>
    <w:rPr>
      <w:rFonts w:eastAsia="Calibri"/>
      <w:szCs w:val="21"/>
      <w:lang w:eastAsia="en-US"/>
    </w:rPr>
  </w:style>
  <w:style w:type="paragraph" w:styleId="Nosaukums">
    <w:name w:val="Title"/>
    <w:basedOn w:val="Parasts"/>
    <w:link w:val="NosaukumsRakstz"/>
    <w:qFormat/>
    <w:pPr>
      <w:jc w:val="center"/>
    </w:pPr>
    <w:rPr>
      <w:sz w:val="28"/>
      <w:szCs w:val="20"/>
      <w:lang w:eastAsia="en-US"/>
    </w:rPr>
  </w:style>
  <w:style w:type="character" w:styleId="Komentraatsauce">
    <w:name w:val="annotation reference"/>
    <w:basedOn w:val="Noklusjumarindkopasfonts"/>
    <w:uiPriority w:val="99"/>
    <w:semiHidden/>
    <w:unhideWhenUsed/>
    <w:qFormat/>
    <w:rPr>
      <w:sz w:val="16"/>
      <w:szCs w:val="16"/>
    </w:rPr>
  </w:style>
  <w:style w:type="character" w:styleId="Beiguvresatsauce">
    <w:name w:val="endnote reference"/>
    <w:basedOn w:val="Noklusjumarindkopasfonts"/>
    <w:uiPriority w:val="99"/>
    <w:semiHidden/>
    <w:unhideWhenUsed/>
    <w:qFormat/>
    <w:rPr>
      <w:vertAlign w:val="superscript"/>
    </w:rPr>
  </w:style>
  <w:style w:type="character" w:styleId="Izmantotahipersaite">
    <w:name w:val="FollowedHyperlink"/>
    <w:basedOn w:val="Noklusjumarindkopasfonts"/>
    <w:uiPriority w:val="99"/>
    <w:semiHidden/>
    <w:unhideWhenUsed/>
    <w:rPr>
      <w:color w:val="800080" w:themeColor="followedHyperlink"/>
      <w:u w:val="single"/>
    </w:rPr>
  </w:style>
  <w:style w:type="character" w:styleId="Vresatsauce">
    <w:name w:val="footnote reference"/>
    <w:basedOn w:val="Noklusjumarindkopasfonts"/>
    <w:uiPriority w:val="99"/>
    <w:semiHidden/>
    <w:unhideWhenUsed/>
    <w:rPr>
      <w:vertAlign w:val="superscript"/>
    </w:rPr>
  </w:style>
  <w:style w:type="character" w:styleId="Hipersaite">
    <w:name w:val="Hyperlink"/>
    <w:uiPriority w:val="99"/>
    <w:unhideWhenUsed/>
    <w:rPr>
      <w:color w:val="0000FF"/>
      <w:u w:val="single"/>
    </w:rPr>
  </w:style>
  <w:style w:type="character" w:styleId="Izteiksmgs">
    <w:name w:val="Strong"/>
    <w:qFormat/>
    <w:rPr>
      <w:b/>
      <w:bCs/>
    </w:rPr>
  </w:style>
  <w:style w:type="table" w:styleId="Reatabula">
    <w:name w:val="Table Grid"/>
    <w:basedOn w:val="Parastatabula"/>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lveneRakstz">
    <w:name w:val="Galvene Rakstz."/>
    <w:basedOn w:val="Noklusjumarindkopasfonts"/>
    <w:link w:val="Galvene"/>
    <w:uiPriority w:val="99"/>
    <w:qFormat/>
  </w:style>
  <w:style w:type="character" w:customStyle="1" w:styleId="KjeneRakstz">
    <w:name w:val="Kājene Rakstz."/>
    <w:basedOn w:val="Noklusjumarindkopasfonts"/>
    <w:link w:val="Kjene"/>
    <w:uiPriority w:val="99"/>
  </w:style>
  <w:style w:type="character" w:customStyle="1" w:styleId="body1">
    <w:name w:val="body1"/>
    <w:rPr>
      <w:rFonts w:ascii="Verdana" w:hAnsi="Verdana" w:hint="default"/>
      <w:color w:val="000000"/>
      <w:sz w:val="14"/>
      <w:szCs w:val="14"/>
    </w:rPr>
  </w:style>
  <w:style w:type="character" w:customStyle="1" w:styleId="VienkrstekstsRakstz">
    <w:name w:val="Vienkāršs teksts Rakstz."/>
    <w:link w:val="Vienkrsteksts"/>
    <w:uiPriority w:val="99"/>
    <w:semiHidden/>
    <w:rPr>
      <w:rFonts w:ascii="Calibri" w:eastAsia="Calibri" w:hAnsi="Calibri" w:cs="Times New Roman"/>
      <w:szCs w:val="21"/>
      <w:lang w:val="lv-LV"/>
    </w:rPr>
  </w:style>
  <w:style w:type="character" w:customStyle="1" w:styleId="BalontekstsRakstz">
    <w:name w:val="Balonteksts Rakstz."/>
    <w:link w:val="Balonteksts"/>
    <w:uiPriority w:val="99"/>
    <w:semiHidden/>
    <w:qFormat/>
    <w:rPr>
      <w:rFonts w:ascii="Tahoma" w:hAnsi="Tahoma" w:cs="Tahoma"/>
      <w:sz w:val="16"/>
      <w:szCs w:val="16"/>
    </w:rPr>
  </w:style>
  <w:style w:type="paragraph" w:styleId="Bezatstarpm">
    <w:name w:val="No Spacing"/>
    <w:basedOn w:val="Parasts"/>
    <w:next w:val="Parasts"/>
    <w:link w:val="BezatstarpmRakstz"/>
    <w:uiPriority w:val="1"/>
    <w:qFormat/>
    <w:pPr>
      <w:widowControl w:val="0"/>
      <w:jc w:val="both"/>
    </w:pPr>
    <w:rPr>
      <w:rFonts w:eastAsia="Calibri"/>
      <w:szCs w:val="22"/>
      <w:lang w:eastAsia="en-US"/>
    </w:rPr>
  </w:style>
  <w:style w:type="paragraph" w:customStyle="1" w:styleId="labojumupamats1">
    <w:name w:val="labojumu_pamats1"/>
    <w:basedOn w:val="Parasts"/>
    <w:pPr>
      <w:spacing w:before="45" w:line="360" w:lineRule="auto"/>
      <w:ind w:firstLine="300"/>
    </w:pPr>
    <w:rPr>
      <w:i/>
      <w:iCs/>
      <w:color w:val="414142"/>
      <w:sz w:val="20"/>
      <w:szCs w:val="20"/>
      <w:lang w:eastAsia="lv-LV"/>
    </w:rPr>
  </w:style>
  <w:style w:type="paragraph" w:styleId="Sarakstarindkopa">
    <w:name w:val="List Paragraph"/>
    <w:basedOn w:val="Parasts"/>
    <w:uiPriority w:val="34"/>
    <w:qFormat/>
    <w:pPr>
      <w:widowControl w:val="0"/>
      <w:ind w:left="720"/>
      <w:contextualSpacing/>
      <w:jc w:val="both"/>
    </w:pPr>
    <w:rPr>
      <w:rFonts w:eastAsia="Calibri"/>
      <w:szCs w:val="22"/>
      <w:lang w:eastAsia="en-US"/>
    </w:rPr>
  </w:style>
  <w:style w:type="character" w:customStyle="1" w:styleId="UnresolvedMention1">
    <w:name w:val="Unresolved Mention1"/>
    <w:basedOn w:val="Noklusjumarindkopasfonts"/>
    <w:uiPriority w:val="99"/>
    <w:semiHidden/>
    <w:unhideWhenUsed/>
    <w:rPr>
      <w:color w:val="605E5C"/>
      <w:shd w:val="clear" w:color="auto" w:fill="E1DFDD"/>
    </w:rPr>
  </w:style>
  <w:style w:type="character" w:customStyle="1" w:styleId="VrestekstsRakstz">
    <w:name w:val="Vēres teksts Rakstz."/>
    <w:basedOn w:val="Noklusjumarindkopasfonts"/>
    <w:link w:val="Vresteksts"/>
    <w:uiPriority w:val="99"/>
    <w:qFormat/>
    <w:rPr>
      <w:rFonts w:ascii="Times New Roman" w:hAnsi="Times New Roman"/>
      <w:lang w:val="en-US" w:eastAsia="en-US"/>
    </w:rPr>
  </w:style>
  <w:style w:type="paragraph" w:customStyle="1" w:styleId="naiskr">
    <w:name w:val="naiskr"/>
    <w:basedOn w:val="Parasts"/>
    <w:pPr>
      <w:spacing w:before="100" w:beforeAutospacing="1" w:after="100" w:afterAutospacing="1"/>
    </w:pPr>
    <w:rPr>
      <w:lang w:eastAsia="lv-LV"/>
    </w:rPr>
  </w:style>
  <w:style w:type="paragraph" w:customStyle="1" w:styleId="Paraststmeklis1">
    <w:name w:val="Parasts (tīmeklis)1"/>
    <w:basedOn w:val="Parasts"/>
    <w:pPr>
      <w:spacing w:before="100" w:beforeAutospacing="1" w:after="100" w:afterAutospacing="1"/>
    </w:pPr>
    <w:rPr>
      <w:lang w:eastAsia="lv-LV"/>
    </w:rPr>
  </w:style>
  <w:style w:type="paragraph" w:customStyle="1" w:styleId="Parasts1">
    <w:name w:val="Parasts1"/>
    <w:qFormat/>
    <w:pPr>
      <w:jc w:val="both"/>
    </w:pPr>
    <w:rPr>
      <w:rFonts w:eastAsia="SimSun"/>
      <w:sz w:val="24"/>
      <w:szCs w:val="24"/>
    </w:rPr>
  </w:style>
  <w:style w:type="paragraph" w:customStyle="1" w:styleId="Sarakstarindkopa1">
    <w:name w:val="Saraksta rindkopa1"/>
    <w:basedOn w:val="Parasts"/>
    <w:pPr>
      <w:spacing w:before="100" w:beforeAutospacing="1" w:after="100" w:afterAutospacing="1" w:line="256" w:lineRule="auto"/>
      <w:contextualSpacing/>
    </w:pPr>
    <w:rPr>
      <w:rFonts w:ascii="Calibri" w:hAnsi="Calibri"/>
      <w:lang w:eastAsia="lv-LV"/>
    </w:rPr>
  </w:style>
  <w:style w:type="paragraph" w:customStyle="1" w:styleId="Parasts2">
    <w:name w:val="Parasts2"/>
    <w:pPr>
      <w:spacing w:before="100" w:beforeAutospacing="1" w:after="100" w:afterAutospacing="1" w:line="256" w:lineRule="auto"/>
    </w:pPr>
    <w:rPr>
      <w:rFonts w:eastAsia="Times New Roman"/>
      <w:sz w:val="24"/>
      <w:szCs w:val="24"/>
    </w:rPr>
  </w:style>
  <w:style w:type="paragraph" w:customStyle="1" w:styleId="tv213">
    <w:name w:val="tv213"/>
    <w:basedOn w:val="Parasts"/>
    <w:pPr>
      <w:spacing w:before="100" w:beforeAutospacing="1" w:after="100" w:afterAutospacing="1"/>
    </w:pPr>
    <w:rPr>
      <w:lang w:eastAsia="lv-LV"/>
    </w:rPr>
  </w:style>
  <w:style w:type="paragraph" w:customStyle="1" w:styleId="Sarakstarindkopa2">
    <w:name w:val="Saraksta rindkopa2"/>
    <w:basedOn w:val="Parasts"/>
    <w:qFormat/>
    <w:pPr>
      <w:widowControl w:val="0"/>
      <w:spacing w:before="100" w:beforeAutospacing="1" w:after="100" w:afterAutospacing="1"/>
      <w:contextualSpacing/>
      <w:jc w:val="both"/>
    </w:pPr>
    <w:rPr>
      <w:rFonts w:eastAsia="Calibri"/>
      <w:lang w:eastAsia="lv-LV"/>
    </w:rPr>
  </w:style>
  <w:style w:type="paragraph" w:customStyle="1" w:styleId="western">
    <w:name w:val="western"/>
    <w:basedOn w:val="Parasts"/>
    <w:pPr>
      <w:spacing w:before="100" w:beforeAutospacing="1" w:after="142" w:line="276" w:lineRule="auto"/>
    </w:pPr>
    <w:rPr>
      <w:color w:val="000000"/>
      <w:lang w:eastAsia="lv-LV"/>
    </w:rPr>
  </w:style>
  <w:style w:type="paragraph" w:customStyle="1" w:styleId="Parasts3">
    <w:name w:val="Parasts3"/>
    <w:qFormat/>
    <w:rPr>
      <w:rFonts w:ascii="Times New Roman" w:eastAsia="Times New Roman" w:hAnsi="Times New Roman"/>
      <w:sz w:val="24"/>
      <w:szCs w:val="24"/>
    </w:rPr>
  </w:style>
  <w:style w:type="paragraph" w:customStyle="1" w:styleId="Parasts4">
    <w:name w:val="Parasts4"/>
    <w:rPr>
      <w:rFonts w:ascii="Liberation Serif" w:eastAsia="Noto Sans CJK SC" w:hAnsi="Liberation Serif" w:cs="Liberation Serif"/>
      <w:sz w:val="24"/>
      <w:szCs w:val="24"/>
    </w:rPr>
  </w:style>
  <w:style w:type="paragraph" w:customStyle="1" w:styleId="Parasts5">
    <w:name w:val="Parasts5"/>
    <w:qFormat/>
    <w:pPr>
      <w:spacing w:before="100" w:beforeAutospacing="1" w:after="100" w:afterAutospacing="1" w:line="256" w:lineRule="auto"/>
    </w:pPr>
    <w:rPr>
      <w:rFonts w:eastAsia="Times New Roman"/>
      <w:sz w:val="24"/>
      <w:szCs w:val="24"/>
    </w:rPr>
  </w:style>
  <w:style w:type="paragraph" w:customStyle="1" w:styleId="Sarakstarindkopa3">
    <w:name w:val="Saraksta rindkopa3"/>
    <w:basedOn w:val="Parasts"/>
    <w:qFormat/>
    <w:pPr>
      <w:spacing w:before="100" w:beforeAutospacing="1" w:after="100" w:afterAutospacing="1"/>
      <w:contextualSpacing/>
    </w:pPr>
    <w:rPr>
      <w:lang w:eastAsia="lv-LV"/>
    </w:rPr>
  </w:style>
  <w:style w:type="paragraph" w:customStyle="1" w:styleId="Parasts6">
    <w:name w:val="Parasts6"/>
    <w:qFormat/>
    <w:pPr>
      <w:widowControl w:val="0"/>
      <w:jc w:val="both"/>
    </w:pPr>
    <w:rPr>
      <w:rFonts w:ascii="Times New Roman" w:eastAsia="Calibri" w:hAnsi="Times New Roman"/>
      <w:sz w:val="24"/>
      <w:szCs w:val="24"/>
    </w:rPr>
  </w:style>
  <w:style w:type="paragraph" w:customStyle="1" w:styleId="Parasts7">
    <w:name w:val="Parasts7"/>
    <w:pPr>
      <w:spacing w:before="100" w:beforeAutospacing="1" w:after="100" w:afterAutospacing="1" w:line="256" w:lineRule="auto"/>
    </w:pPr>
    <w:rPr>
      <w:rFonts w:eastAsia="Times New Roman" w:cs="Arial"/>
      <w:sz w:val="24"/>
      <w:szCs w:val="24"/>
    </w:rPr>
  </w:style>
  <w:style w:type="paragraph" w:customStyle="1" w:styleId="Parasts8">
    <w:name w:val="Parasts8"/>
    <w:pPr>
      <w:spacing w:before="100" w:beforeAutospacing="1" w:after="100" w:afterAutospacing="1" w:line="273" w:lineRule="auto"/>
    </w:pPr>
    <w:rPr>
      <w:rFonts w:eastAsia="Times New Roman"/>
      <w:sz w:val="24"/>
      <w:szCs w:val="24"/>
    </w:rPr>
  </w:style>
  <w:style w:type="paragraph" w:customStyle="1" w:styleId="Parasts9">
    <w:name w:val="Parasts9"/>
    <w:pPr>
      <w:spacing w:before="100" w:beforeAutospacing="1" w:after="100" w:afterAutospacing="1" w:line="256" w:lineRule="auto"/>
    </w:pPr>
    <w:rPr>
      <w:rFonts w:ascii="Times New Roman" w:eastAsia="Calibri" w:hAnsi="Times New Roman"/>
      <w:sz w:val="24"/>
      <w:szCs w:val="24"/>
    </w:rPr>
  </w:style>
  <w:style w:type="paragraph" w:customStyle="1" w:styleId="Parasts10">
    <w:name w:val="Parasts10"/>
    <w:pPr>
      <w:spacing w:before="100" w:beforeAutospacing="1" w:after="100" w:afterAutospacing="1"/>
    </w:pPr>
    <w:rPr>
      <w:rFonts w:ascii="Times New Roman" w:eastAsia="Times New Roman" w:hAnsi="Times New Roman"/>
      <w:sz w:val="24"/>
      <w:szCs w:val="24"/>
    </w:rPr>
  </w:style>
  <w:style w:type="character" w:customStyle="1" w:styleId="highlight">
    <w:name w:val="highlight"/>
    <w:basedOn w:val="Noklusjumarindkopasfonts"/>
  </w:style>
  <w:style w:type="character" w:customStyle="1" w:styleId="Virsraksts3Rakstz">
    <w:name w:val="Virsraksts 3 Rakstz."/>
    <w:basedOn w:val="Noklusjumarindkopasfonts"/>
    <w:link w:val="Virsraksts3"/>
    <w:uiPriority w:val="9"/>
    <w:rPr>
      <w:rFonts w:ascii="Times New Roman" w:eastAsia="Times New Roman" w:hAnsi="Times New Roman"/>
      <w:b/>
      <w:bCs/>
      <w:sz w:val="27"/>
      <w:szCs w:val="27"/>
    </w:rPr>
  </w:style>
  <w:style w:type="paragraph" w:customStyle="1" w:styleId="liknoteik">
    <w:name w:val="lik_noteik"/>
    <w:basedOn w:val="Parasts"/>
    <w:qFormat/>
    <w:pPr>
      <w:spacing w:before="100" w:beforeAutospacing="1" w:after="100" w:afterAutospacing="1"/>
    </w:pPr>
    <w:rPr>
      <w:lang w:eastAsia="lv-LV"/>
    </w:rPr>
  </w:style>
  <w:style w:type="character" w:customStyle="1" w:styleId="BeiguvrestekstsRakstz">
    <w:name w:val="Beigu vēres teksts Rakstz."/>
    <w:basedOn w:val="Noklusjumarindkopasfonts"/>
    <w:link w:val="Beiguvresteksts"/>
    <w:uiPriority w:val="99"/>
    <w:semiHidden/>
    <w:rPr>
      <w:rFonts w:ascii="Times New Roman" w:hAnsi="Times New Roman"/>
      <w:lang w:eastAsia="en-US"/>
    </w:rPr>
  </w:style>
  <w:style w:type="character" w:customStyle="1" w:styleId="KomentratekstsRakstz">
    <w:name w:val="Komentāra teksts Rakstz."/>
    <w:basedOn w:val="Noklusjumarindkopasfonts"/>
    <w:link w:val="Komentrateksts"/>
    <w:uiPriority w:val="99"/>
    <w:rPr>
      <w:rFonts w:ascii="Times New Roman" w:hAnsi="Times New Roman"/>
      <w:lang w:eastAsia="en-US"/>
    </w:rPr>
  </w:style>
  <w:style w:type="character" w:customStyle="1" w:styleId="KomentratmaRakstz">
    <w:name w:val="Komentāra tēma Rakstz."/>
    <w:basedOn w:val="KomentratekstsRakstz"/>
    <w:link w:val="Komentratma"/>
    <w:uiPriority w:val="99"/>
    <w:semiHidden/>
    <w:rPr>
      <w:rFonts w:ascii="Times New Roman" w:hAnsi="Times New Roman"/>
      <w:b/>
      <w:bCs/>
      <w:lang w:eastAsia="en-US"/>
    </w:rPr>
  </w:style>
  <w:style w:type="paragraph" w:customStyle="1" w:styleId="CommentText1">
    <w:name w:val="Comment Text1"/>
    <w:basedOn w:val="Parasts"/>
    <w:semiHidden/>
    <w:pPr>
      <w:widowControl w:val="0"/>
      <w:jc w:val="both"/>
    </w:pPr>
    <w:rPr>
      <w:rFonts w:eastAsia="Calibri"/>
      <w:lang w:eastAsia="lv-LV"/>
    </w:rPr>
  </w:style>
  <w:style w:type="character" w:customStyle="1" w:styleId="dlxnowrap">
    <w:name w:val="dlxnowrap"/>
    <w:basedOn w:val="Noklusjumarindkopasfonts"/>
  </w:style>
  <w:style w:type="character" w:customStyle="1" w:styleId="Neatrisintapieminana1">
    <w:name w:val="Neatrisināta pieminēšana1"/>
    <w:basedOn w:val="Noklusjumarindkopasfonts"/>
    <w:uiPriority w:val="99"/>
    <w:semiHidden/>
    <w:unhideWhenUsed/>
    <w:rPr>
      <w:color w:val="605E5C"/>
      <w:shd w:val="clear" w:color="auto" w:fill="E1DFDD"/>
    </w:rPr>
  </w:style>
  <w:style w:type="paragraph" w:customStyle="1" w:styleId="xmsonormal">
    <w:name w:val="x_msonormal"/>
    <w:basedOn w:val="Parasts"/>
    <w:pPr>
      <w:spacing w:before="100" w:beforeAutospacing="1" w:after="100" w:afterAutospacing="1"/>
    </w:pPr>
    <w:rPr>
      <w:lang w:eastAsia="lv-LV"/>
    </w:rPr>
  </w:style>
  <w:style w:type="character" w:customStyle="1" w:styleId="normaltextrun">
    <w:name w:val="normaltextrun"/>
    <w:basedOn w:val="Noklusjumarindkopasfonts"/>
  </w:style>
  <w:style w:type="paragraph" w:customStyle="1" w:styleId="Prskatjums1">
    <w:name w:val="Pārskatījums1"/>
    <w:hidden/>
    <w:uiPriority w:val="99"/>
    <w:semiHidden/>
    <w:rPr>
      <w:rFonts w:ascii="Times New Roman" w:eastAsia="Calibri" w:hAnsi="Times New Roman"/>
      <w:sz w:val="24"/>
      <w:szCs w:val="22"/>
      <w:lang w:eastAsia="en-US"/>
    </w:rPr>
  </w:style>
  <w:style w:type="character" w:customStyle="1" w:styleId="Neatrisintapieminana2">
    <w:name w:val="Neatrisināta pieminēšana2"/>
    <w:basedOn w:val="Noklusjumarindkopasfonts"/>
    <w:uiPriority w:val="99"/>
    <w:semiHidden/>
    <w:unhideWhenUsed/>
    <w:rPr>
      <w:color w:val="605E5C"/>
      <w:shd w:val="clear" w:color="auto" w:fill="E1DFDD"/>
    </w:rPr>
  </w:style>
  <w:style w:type="character" w:customStyle="1" w:styleId="apple-converted-space">
    <w:name w:val="apple-converted-space"/>
    <w:basedOn w:val="Noklusjumarindkopasfonts"/>
  </w:style>
  <w:style w:type="character" w:customStyle="1" w:styleId="NosaukumsRakstz">
    <w:name w:val="Nosaukums Rakstz."/>
    <w:basedOn w:val="Noklusjumarindkopasfonts"/>
    <w:link w:val="Nosaukums"/>
    <w:rPr>
      <w:rFonts w:ascii="Times New Roman" w:eastAsia="Times New Roman" w:hAnsi="Times New Roman"/>
      <w:sz w:val="28"/>
      <w:lang w:eastAsia="en-US"/>
    </w:rPr>
  </w:style>
  <w:style w:type="character" w:customStyle="1" w:styleId="Neatrisintapieminana3">
    <w:name w:val="Neatrisināta pieminēšana3"/>
    <w:basedOn w:val="Noklusjumarindkopasfonts"/>
    <w:uiPriority w:val="99"/>
    <w:semiHidden/>
    <w:unhideWhenUsed/>
    <w:rPr>
      <w:color w:val="605E5C"/>
      <w:shd w:val="clear" w:color="auto" w:fill="E1DFDD"/>
    </w:rPr>
  </w:style>
  <w:style w:type="paragraph" w:styleId="Prskatjums">
    <w:name w:val="Revision"/>
    <w:hidden/>
    <w:uiPriority w:val="99"/>
    <w:semiHidden/>
    <w:rsid w:val="0085418A"/>
    <w:rPr>
      <w:rFonts w:ascii="Times New Roman" w:eastAsia="Times New Roman" w:hAnsi="Times New Roman"/>
      <w:sz w:val="24"/>
      <w:szCs w:val="24"/>
      <w:lang w:eastAsia="en-GB"/>
    </w:rPr>
  </w:style>
  <w:style w:type="character" w:styleId="Neatrisintapieminana">
    <w:name w:val="Unresolved Mention"/>
    <w:basedOn w:val="Noklusjumarindkopasfonts"/>
    <w:uiPriority w:val="99"/>
    <w:semiHidden/>
    <w:unhideWhenUsed/>
    <w:rsid w:val="009258C3"/>
    <w:rPr>
      <w:color w:val="605E5C"/>
      <w:shd w:val="clear" w:color="auto" w:fill="E1DFDD"/>
    </w:rPr>
  </w:style>
  <w:style w:type="character" w:customStyle="1" w:styleId="BezatstarpmRakstz">
    <w:name w:val="Bez atstarpēm Rakstz."/>
    <w:basedOn w:val="Noklusjumarindkopasfonts"/>
    <w:link w:val="Bezatstarpm"/>
    <w:uiPriority w:val="1"/>
    <w:rsid w:val="00160DE0"/>
    <w:rPr>
      <w:rFonts w:ascii="Times New Roman" w:eastAsia="Calibri" w:hAnsi="Times New Roman"/>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52447">
      <w:bodyDiv w:val="1"/>
      <w:marLeft w:val="0"/>
      <w:marRight w:val="0"/>
      <w:marTop w:val="0"/>
      <w:marBottom w:val="0"/>
      <w:divBdr>
        <w:top w:val="none" w:sz="0" w:space="0" w:color="auto"/>
        <w:left w:val="none" w:sz="0" w:space="0" w:color="auto"/>
        <w:bottom w:val="none" w:sz="0" w:space="0" w:color="auto"/>
        <w:right w:val="none" w:sz="0" w:space="0" w:color="auto"/>
      </w:divBdr>
    </w:div>
    <w:div w:id="301810169">
      <w:bodyDiv w:val="1"/>
      <w:marLeft w:val="0"/>
      <w:marRight w:val="0"/>
      <w:marTop w:val="0"/>
      <w:marBottom w:val="0"/>
      <w:divBdr>
        <w:top w:val="none" w:sz="0" w:space="0" w:color="auto"/>
        <w:left w:val="none" w:sz="0" w:space="0" w:color="auto"/>
        <w:bottom w:val="none" w:sz="0" w:space="0" w:color="auto"/>
        <w:right w:val="none" w:sz="0" w:space="0" w:color="auto"/>
      </w:divBdr>
    </w:div>
    <w:div w:id="324479212">
      <w:bodyDiv w:val="1"/>
      <w:marLeft w:val="0"/>
      <w:marRight w:val="0"/>
      <w:marTop w:val="0"/>
      <w:marBottom w:val="0"/>
      <w:divBdr>
        <w:top w:val="none" w:sz="0" w:space="0" w:color="auto"/>
        <w:left w:val="none" w:sz="0" w:space="0" w:color="auto"/>
        <w:bottom w:val="none" w:sz="0" w:space="0" w:color="auto"/>
        <w:right w:val="none" w:sz="0" w:space="0" w:color="auto"/>
      </w:divBdr>
    </w:div>
    <w:div w:id="382100386">
      <w:bodyDiv w:val="1"/>
      <w:marLeft w:val="0"/>
      <w:marRight w:val="0"/>
      <w:marTop w:val="0"/>
      <w:marBottom w:val="0"/>
      <w:divBdr>
        <w:top w:val="none" w:sz="0" w:space="0" w:color="auto"/>
        <w:left w:val="none" w:sz="0" w:space="0" w:color="auto"/>
        <w:bottom w:val="none" w:sz="0" w:space="0" w:color="auto"/>
        <w:right w:val="none" w:sz="0" w:space="0" w:color="auto"/>
      </w:divBdr>
    </w:div>
    <w:div w:id="453913324">
      <w:bodyDiv w:val="1"/>
      <w:marLeft w:val="0"/>
      <w:marRight w:val="0"/>
      <w:marTop w:val="0"/>
      <w:marBottom w:val="0"/>
      <w:divBdr>
        <w:top w:val="none" w:sz="0" w:space="0" w:color="auto"/>
        <w:left w:val="none" w:sz="0" w:space="0" w:color="auto"/>
        <w:bottom w:val="none" w:sz="0" w:space="0" w:color="auto"/>
        <w:right w:val="none" w:sz="0" w:space="0" w:color="auto"/>
      </w:divBdr>
    </w:div>
    <w:div w:id="570772477">
      <w:bodyDiv w:val="1"/>
      <w:marLeft w:val="0"/>
      <w:marRight w:val="0"/>
      <w:marTop w:val="0"/>
      <w:marBottom w:val="0"/>
      <w:divBdr>
        <w:top w:val="none" w:sz="0" w:space="0" w:color="auto"/>
        <w:left w:val="none" w:sz="0" w:space="0" w:color="auto"/>
        <w:bottom w:val="none" w:sz="0" w:space="0" w:color="auto"/>
        <w:right w:val="none" w:sz="0" w:space="0" w:color="auto"/>
      </w:divBdr>
    </w:div>
    <w:div w:id="627200146">
      <w:bodyDiv w:val="1"/>
      <w:marLeft w:val="0"/>
      <w:marRight w:val="0"/>
      <w:marTop w:val="0"/>
      <w:marBottom w:val="0"/>
      <w:divBdr>
        <w:top w:val="none" w:sz="0" w:space="0" w:color="auto"/>
        <w:left w:val="none" w:sz="0" w:space="0" w:color="auto"/>
        <w:bottom w:val="none" w:sz="0" w:space="0" w:color="auto"/>
        <w:right w:val="none" w:sz="0" w:space="0" w:color="auto"/>
      </w:divBdr>
    </w:div>
    <w:div w:id="705518729">
      <w:bodyDiv w:val="1"/>
      <w:marLeft w:val="0"/>
      <w:marRight w:val="0"/>
      <w:marTop w:val="0"/>
      <w:marBottom w:val="0"/>
      <w:divBdr>
        <w:top w:val="none" w:sz="0" w:space="0" w:color="auto"/>
        <w:left w:val="none" w:sz="0" w:space="0" w:color="auto"/>
        <w:bottom w:val="none" w:sz="0" w:space="0" w:color="auto"/>
        <w:right w:val="none" w:sz="0" w:space="0" w:color="auto"/>
      </w:divBdr>
    </w:div>
    <w:div w:id="730419924">
      <w:bodyDiv w:val="1"/>
      <w:marLeft w:val="0"/>
      <w:marRight w:val="0"/>
      <w:marTop w:val="0"/>
      <w:marBottom w:val="0"/>
      <w:divBdr>
        <w:top w:val="none" w:sz="0" w:space="0" w:color="auto"/>
        <w:left w:val="none" w:sz="0" w:space="0" w:color="auto"/>
        <w:bottom w:val="none" w:sz="0" w:space="0" w:color="auto"/>
        <w:right w:val="none" w:sz="0" w:space="0" w:color="auto"/>
      </w:divBdr>
    </w:div>
    <w:div w:id="892152445">
      <w:bodyDiv w:val="1"/>
      <w:marLeft w:val="0"/>
      <w:marRight w:val="0"/>
      <w:marTop w:val="0"/>
      <w:marBottom w:val="0"/>
      <w:divBdr>
        <w:top w:val="none" w:sz="0" w:space="0" w:color="auto"/>
        <w:left w:val="none" w:sz="0" w:space="0" w:color="auto"/>
        <w:bottom w:val="none" w:sz="0" w:space="0" w:color="auto"/>
        <w:right w:val="none" w:sz="0" w:space="0" w:color="auto"/>
      </w:divBdr>
    </w:div>
    <w:div w:id="911935758">
      <w:bodyDiv w:val="1"/>
      <w:marLeft w:val="0"/>
      <w:marRight w:val="0"/>
      <w:marTop w:val="0"/>
      <w:marBottom w:val="0"/>
      <w:divBdr>
        <w:top w:val="none" w:sz="0" w:space="0" w:color="auto"/>
        <w:left w:val="none" w:sz="0" w:space="0" w:color="auto"/>
        <w:bottom w:val="none" w:sz="0" w:space="0" w:color="auto"/>
        <w:right w:val="none" w:sz="0" w:space="0" w:color="auto"/>
      </w:divBdr>
    </w:div>
    <w:div w:id="984973262">
      <w:bodyDiv w:val="1"/>
      <w:marLeft w:val="0"/>
      <w:marRight w:val="0"/>
      <w:marTop w:val="0"/>
      <w:marBottom w:val="0"/>
      <w:divBdr>
        <w:top w:val="none" w:sz="0" w:space="0" w:color="auto"/>
        <w:left w:val="none" w:sz="0" w:space="0" w:color="auto"/>
        <w:bottom w:val="none" w:sz="0" w:space="0" w:color="auto"/>
        <w:right w:val="none" w:sz="0" w:space="0" w:color="auto"/>
      </w:divBdr>
    </w:div>
    <w:div w:id="1140419615">
      <w:bodyDiv w:val="1"/>
      <w:marLeft w:val="0"/>
      <w:marRight w:val="0"/>
      <w:marTop w:val="0"/>
      <w:marBottom w:val="0"/>
      <w:divBdr>
        <w:top w:val="none" w:sz="0" w:space="0" w:color="auto"/>
        <w:left w:val="none" w:sz="0" w:space="0" w:color="auto"/>
        <w:bottom w:val="none" w:sz="0" w:space="0" w:color="auto"/>
        <w:right w:val="none" w:sz="0" w:space="0" w:color="auto"/>
      </w:divBdr>
    </w:div>
    <w:div w:id="1175877671">
      <w:bodyDiv w:val="1"/>
      <w:marLeft w:val="0"/>
      <w:marRight w:val="0"/>
      <w:marTop w:val="0"/>
      <w:marBottom w:val="0"/>
      <w:divBdr>
        <w:top w:val="none" w:sz="0" w:space="0" w:color="auto"/>
        <w:left w:val="none" w:sz="0" w:space="0" w:color="auto"/>
        <w:bottom w:val="none" w:sz="0" w:space="0" w:color="auto"/>
        <w:right w:val="none" w:sz="0" w:space="0" w:color="auto"/>
      </w:divBdr>
    </w:div>
    <w:div w:id="1177159159">
      <w:bodyDiv w:val="1"/>
      <w:marLeft w:val="0"/>
      <w:marRight w:val="0"/>
      <w:marTop w:val="0"/>
      <w:marBottom w:val="0"/>
      <w:divBdr>
        <w:top w:val="none" w:sz="0" w:space="0" w:color="auto"/>
        <w:left w:val="none" w:sz="0" w:space="0" w:color="auto"/>
        <w:bottom w:val="none" w:sz="0" w:space="0" w:color="auto"/>
        <w:right w:val="none" w:sz="0" w:space="0" w:color="auto"/>
      </w:divBdr>
    </w:div>
    <w:div w:id="1191793840">
      <w:bodyDiv w:val="1"/>
      <w:marLeft w:val="0"/>
      <w:marRight w:val="0"/>
      <w:marTop w:val="0"/>
      <w:marBottom w:val="0"/>
      <w:divBdr>
        <w:top w:val="none" w:sz="0" w:space="0" w:color="auto"/>
        <w:left w:val="none" w:sz="0" w:space="0" w:color="auto"/>
        <w:bottom w:val="none" w:sz="0" w:space="0" w:color="auto"/>
        <w:right w:val="none" w:sz="0" w:space="0" w:color="auto"/>
      </w:divBdr>
    </w:div>
    <w:div w:id="1292519753">
      <w:bodyDiv w:val="1"/>
      <w:marLeft w:val="0"/>
      <w:marRight w:val="0"/>
      <w:marTop w:val="0"/>
      <w:marBottom w:val="0"/>
      <w:divBdr>
        <w:top w:val="none" w:sz="0" w:space="0" w:color="auto"/>
        <w:left w:val="none" w:sz="0" w:space="0" w:color="auto"/>
        <w:bottom w:val="none" w:sz="0" w:space="0" w:color="auto"/>
        <w:right w:val="none" w:sz="0" w:space="0" w:color="auto"/>
      </w:divBdr>
    </w:div>
    <w:div w:id="1347706801">
      <w:bodyDiv w:val="1"/>
      <w:marLeft w:val="0"/>
      <w:marRight w:val="0"/>
      <w:marTop w:val="0"/>
      <w:marBottom w:val="0"/>
      <w:divBdr>
        <w:top w:val="none" w:sz="0" w:space="0" w:color="auto"/>
        <w:left w:val="none" w:sz="0" w:space="0" w:color="auto"/>
        <w:bottom w:val="none" w:sz="0" w:space="0" w:color="auto"/>
        <w:right w:val="none" w:sz="0" w:space="0" w:color="auto"/>
      </w:divBdr>
    </w:div>
    <w:div w:id="1380280910">
      <w:bodyDiv w:val="1"/>
      <w:marLeft w:val="0"/>
      <w:marRight w:val="0"/>
      <w:marTop w:val="0"/>
      <w:marBottom w:val="0"/>
      <w:divBdr>
        <w:top w:val="none" w:sz="0" w:space="0" w:color="auto"/>
        <w:left w:val="none" w:sz="0" w:space="0" w:color="auto"/>
        <w:bottom w:val="none" w:sz="0" w:space="0" w:color="auto"/>
        <w:right w:val="none" w:sz="0" w:space="0" w:color="auto"/>
      </w:divBdr>
    </w:div>
    <w:div w:id="1404991138">
      <w:bodyDiv w:val="1"/>
      <w:marLeft w:val="0"/>
      <w:marRight w:val="0"/>
      <w:marTop w:val="0"/>
      <w:marBottom w:val="0"/>
      <w:divBdr>
        <w:top w:val="none" w:sz="0" w:space="0" w:color="auto"/>
        <w:left w:val="none" w:sz="0" w:space="0" w:color="auto"/>
        <w:bottom w:val="none" w:sz="0" w:space="0" w:color="auto"/>
        <w:right w:val="none" w:sz="0" w:space="0" w:color="auto"/>
      </w:divBdr>
    </w:div>
    <w:div w:id="1461846253">
      <w:bodyDiv w:val="1"/>
      <w:marLeft w:val="0"/>
      <w:marRight w:val="0"/>
      <w:marTop w:val="0"/>
      <w:marBottom w:val="0"/>
      <w:divBdr>
        <w:top w:val="none" w:sz="0" w:space="0" w:color="auto"/>
        <w:left w:val="none" w:sz="0" w:space="0" w:color="auto"/>
        <w:bottom w:val="none" w:sz="0" w:space="0" w:color="auto"/>
        <w:right w:val="none" w:sz="0" w:space="0" w:color="auto"/>
      </w:divBdr>
    </w:div>
    <w:div w:id="1518620994">
      <w:bodyDiv w:val="1"/>
      <w:marLeft w:val="0"/>
      <w:marRight w:val="0"/>
      <w:marTop w:val="0"/>
      <w:marBottom w:val="0"/>
      <w:divBdr>
        <w:top w:val="none" w:sz="0" w:space="0" w:color="auto"/>
        <w:left w:val="none" w:sz="0" w:space="0" w:color="auto"/>
        <w:bottom w:val="none" w:sz="0" w:space="0" w:color="auto"/>
        <w:right w:val="none" w:sz="0" w:space="0" w:color="auto"/>
      </w:divBdr>
    </w:div>
    <w:div w:id="1567102570">
      <w:bodyDiv w:val="1"/>
      <w:marLeft w:val="0"/>
      <w:marRight w:val="0"/>
      <w:marTop w:val="0"/>
      <w:marBottom w:val="0"/>
      <w:divBdr>
        <w:top w:val="none" w:sz="0" w:space="0" w:color="auto"/>
        <w:left w:val="none" w:sz="0" w:space="0" w:color="auto"/>
        <w:bottom w:val="none" w:sz="0" w:space="0" w:color="auto"/>
        <w:right w:val="none" w:sz="0" w:space="0" w:color="auto"/>
      </w:divBdr>
    </w:div>
    <w:div w:id="1605504128">
      <w:bodyDiv w:val="1"/>
      <w:marLeft w:val="0"/>
      <w:marRight w:val="0"/>
      <w:marTop w:val="0"/>
      <w:marBottom w:val="0"/>
      <w:divBdr>
        <w:top w:val="none" w:sz="0" w:space="0" w:color="auto"/>
        <w:left w:val="none" w:sz="0" w:space="0" w:color="auto"/>
        <w:bottom w:val="none" w:sz="0" w:space="0" w:color="auto"/>
        <w:right w:val="none" w:sz="0" w:space="0" w:color="auto"/>
      </w:divBdr>
    </w:div>
    <w:div w:id="1625698861">
      <w:bodyDiv w:val="1"/>
      <w:marLeft w:val="0"/>
      <w:marRight w:val="0"/>
      <w:marTop w:val="0"/>
      <w:marBottom w:val="0"/>
      <w:divBdr>
        <w:top w:val="none" w:sz="0" w:space="0" w:color="auto"/>
        <w:left w:val="none" w:sz="0" w:space="0" w:color="auto"/>
        <w:bottom w:val="none" w:sz="0" w:space="0" w:color="auto"/>
        <w:right w:val="none" w:sz="0" w:space="0" w:color="auto"/>
      </w:divBdr>
    </w:div>
    <w:div w:id="1689868124">
      <w:bodyDiv w:val="1"/>
      <w:marLeft w:val="0"/>
      <w:marRight w:val="0"/>
      <w:marTop w:val="0"/>
      <w:marBottom w:val="0"/>
      <w:divBdr>
        <w:top w:val="none" w:sz="0" w:space="0" w:color="auto"/>
        <w:left w:val="none" w:sz="0" w:space="0" w:color="auto"/>
        <w:bottom w:val="none" w:sz="0" w:space="0" w:color="auto"/>
        <w:right w:val="none" w:sz="0" w:space="0" w:color="auto"/>
      </w:divBdr>
    </w:div>
    <w:div w:id="1785464020">
      <w:bodyDiv w:val="1"/>
      <w:marLeft w:val="0"/>
      <w:marRight w:val="0"/>
      <w:marTop w:val="0"/>
      <w:marBottom w:val="0"/>
      <w:divBdr>
        <w:top w:val="none" w:sz="0" w:space="0" w:color="auto"/>
        <w:left w:val="none" w:sz="0" w:space="0" w:color="auto"/>
        <w:bottom w:val="none" w:sz="0" w:space="0" w:color="auto"/>
        <w:right w:val="none" w:sz="0" w:space="0" w:color="auto"/>
      </w:divBdr>
    </w:div>
    <w:div w:id="1925066267">
      <w:bodyDiv w:val="1"/>
      <w:marLeft w:val="0"/>
      <w:marRight w:val="0"/>
      <w:marTop w:val="0"/>
      <w:marBottom w:val="0"/>
      <w:divBdr>
        <w:top w:val="none" w:sz="0" w:space="0" w:color="auto"/>
        <w:left w:val="none" w:sz="0" w:space="0" w:color="auto"/>
        <w:bottom w:val="none" w:sz="0" w:space="0" w:color="auto"/>
        <w:right w:val="none" w:sz="0" w:space="0" w:color="auto"/>
      </w:divBdr>
    </w:div>
    <w:div w:id="1959143415">
      <w:bodyDiv w:val="1"/>
      <w:marLeft w:val="0"/>
      <w:marRight w:val="0"/>
      <w:marTop w:val="0"/>
      <w:marBottom w:val="0"/>
      <w:divBdr>
        <w:top w:val="none" w:sz="0" w:space="0" w:color="auto"/>
        <w:left w:val="none" w:sz="0" w:space="0" w:color="auto"/>
        <w:bottom w:val="none" w:sz="0" w:space="0" w:color="auto"/>
        <w:right w:val="none" w:sz="0" w:space="0" w:color="auto"/>
      </w:divBdr>
    </w:div>
    <w:div w:id="2082486450">
      <w:bodyDiv w:val="1"/>
      <w:marLeft w:val="0"/>
      <w:marRight w:val="0"/>
      <w:marTop w:val="0"/>
      <w:marBottom w:val="0"/>
      <w:divBdr>
        <w:top w:val="none" w:sz="0" w:space="0" w:color="auto"/>
        <w:left w:val="none" w:sz="0" w:space="0" w:color="auto"/>
        <w:bottom w:val="none" w:sz="0" w:space="0" w:color="auto"/>
        <w:right w:val="none" w:sz="0" w:space="0" w:color="auto"/>
      </w:divBdr>
    </w:div>
    <w:div w:id="2104645711">
      <w:bodyDiv w:val="1"/>
      <w:marLeft w:val="0"/>
      <w:marRight w:val="0"/>
      <w:marTop w:val="0"/>
      <w:marBottom w:val="0"/>
      <w:divBdr>
        <w:top w:val="none" w:sz="0" w:space="0" w:color="auto"/>
        <w:left w:val="none" w:sz="0" w:space="0" w:color="auto"/>
        <w:bottom w:val="none" w:sz="0" w:space="0" w:color="auto"/>
        <w:right w:val="none" w:sz="0" w:space="0" w:color="auto"/>
      </w:divBdr>
    </w:div>
    <w:div w:id="2109421712">
      <w:bodyDiv w:val="1"/>
      <w:marLeft w:val="0"/>
      <w:marRight w:val="0"/>
      <w:marTop w:val="0"/>
      <w:marBottom w:val="0"/>
      <w:divBdr>
        <w:top w:val="none" w:sz="0" w:space="0" w:color="auto"/>
        <w:left w:val="none" w:sz="0" w:space="0" w:color="auto"/>
        <w:bottom w:val="none" w:sz="0" w:space="0" w:color="auto"/>
        <w:right w:val="none" w:sz="0" w:space="0" w:color="auto"/>
      </w:divBdr>
    </w:div>
    <w:div w:id="2127233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kristine.sutugina@dvi.gov.l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edgars.gute@tm.gov.lv" TargetMode="Externa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8925F93-A017-4525-BA21-7D09474B3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6344</Words>
  <Characters>3617</Characters>
  <Application>Microsoft Office Word</Application>
  <DocSecurity>0</DocSecurity>
  <Lines>30</Lines>
  <Paragraphs>19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Ministru kabineta noteikumu projektu "Noteikumi par numerācijas lietošanas tiesību ikgadējo valsts nodevu"</vt:lpstr>
      <vt:lpstr>Par Ministru kabineta noteikumu projektu "Noteikumi par numerācijas lietošanas tiesību ikgadējo valsts nodevu"</vt:lpstr>
    </vt:vector>
  </TitlesOfParts>
  <Manager>Valststiesību departaments</Manager>
  <Company>Starptautisko publisko tiesību nodaļa</Company>
  <LinksUpToDate>false</LinksUpToDate>
  <CharactersWithSpaces>9942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Ministru kabineta noteikumu projektu "Noteikumi par numerācijas lietošanas tiesību ikgadējo valsts nodevu"</dc:title>
  <dc:subject>Atzinums</dc:subject>
  <dc:creator>Natālija Pīlipa</dc:creator>
  <cp:keywords/>
  <dc:description>67036773, Natalija.Pilipa@tm.gov.lv</dc:description>
  <cp:lastModifiedBy>Sandra Vīgante</cp:lastModifiedBy>
  <cp:revision>6</cp:revision>
  <cp:lastPrinted>2021-08-19T05:44:00Z</cp:lastPrinted>
  <dcterms:created xsi:type="dcterms:W3CDTF">2021-09-02T13:26:00Z</dcterms:created>
  <dcterms:modified xsi:type="dcterms:W3CDTF">2021-09-03T08:46:00Z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2014-11-05T10:00:00Z</vt:filetime>
  </property>
  <property fmtid="{D5CDD505-2E9C-101B-9397-08002B2CF9AE}" pid="3" name="LastSaved">
    <vt:filetime>2014-11-05T10:00:00Z</vt:filetime>
  </property>
  <property fmtid="{D5CDD505-2E9C-101B-9397-08002B2CF9AE}" pid="4" name="KSOProductBuildVer">
    <vt:lpwstr>1033-11.2.0.9669</vt:lpwstr>
  </property>
</Properties>
</file>