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07.01.2026. 11:58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kopsavilkuma tabulu par budžeta resora "74. Gadskārtējā valsts budžeta izpildes procesā pārdalāmais finansējums” programmas 18.00.00 “Finansējums valsts drošības stiprināšanas pasākumiem” ietvaros prioritārajam pasākumam “Ārējās robežas tehniskās infrastruktūras izveide” piešķirtajām un izlietotajām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kopsavilkuma tabulu par budžeta resora "74. Gadskārtējā valsts budžeta izpildes procesā pārdalāmais finansējums” programmas 18.00.00 “Finansējums valsts drošības stiprināšanas pasākumiem” ietvaros prioritārajam pasākumam “Ārējās robežas tehniskās infrastruktūras izveide” rezervētajām un piešķirtajām (pārdalītajām) summām.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kopējā pasākuma īstenošanai plānotā finansējuma 15 659 040 </w:t>
            </w:r>
            <w:r w:rsidR="00000000" w:rsidRPr="00000000" w:rsidDel="00000000">
              <w:rPr>
                <w:i w:val="1"/>
                <w:rtl w:val="0"/>
              </w:rPr>
              <w:t xml:space="preserve">euro</w:t>
            </w:r>
            <w:r w:rsidR="00000000" w:rsidRPr="00000000" w:rsidDel="00000000">
              <w:rPr>
                <w:rtl w:val="0"/>
              </w:rPr>
              <w:t xml:space="preserve"> apmērā finansējums 239 190 </w:t>
            </w:r>
            <w:r w:rsidR="00000000" w:rsidRPr="00000000" w:rsidDel="00000000">
              <w:rPr>
                <w:i w:val="1"/>
                <w:rtl w:val="0"/>
              </w:rPr>
              <w:t xml:space="preserve">euro </w:t>
            </w:r>
            <w:r w:rsidR="00000000" w:rsidRPr="00000000" w:rsidDel="00000000">
              <w:rPr>
                <w:rtl w:val="0"/>
              </w:rPr>
              <w:t xml:space="preserve">apmērā ir nepieciešams Nodrošinājuma valsts aģentūrai tās kompetencē esošo uzdevumu izpildei, lūdzam precizēt Ministru kabineta rīkojuma projekta anotācijas III sadaļas 6.2. apakšpunktu, norādot, ka “Finansējumu 15 419 850 </w:t>
            </w:r>
            <w:r w:rsidR="00000000" w:rsidRPr="00000000" w:rsidDel="00000000">
              <w:rPr>
                <w:i w:val="1"/>
                <w:rtl w:val="0"/>
              </w:rPr>
              <w:t xml:space="preserve">euro </w:t>
            </w:r>
            <w:r w:rsidR="00000000" w:rsidRPr="00000000" w:rsidDel="00000000">
              <w:rPr>
                <w:rtl w:val="0"/>
              </w:rPr>
              <w:t xml:space="preserve">(= 15 659 040 </w:t>
            </w:r>
            <w:r w:rsidR="00000000" w:rsidRPr="00000000" w:rsidDel="00000000">
              <w:rPr>
                <w:i w:val="1"/>
                <w:rtl w:val="0"/>
              </w:rPr>
              <w:t xml:space="preserve">euro</w:t>
            </w:r>
            <w:r w:rsidR="00000000" w:rsidRPr="00000000" w:rsidDel="00000000">
              <w:rPr>
                <w:rtl w:val="0"/>
              </w:rPr>
              <w:t xml:space="preserve"> – 239 190 </w:t>
            </w:r>
            <w:r w:rsidR="00000000" w:rsidRPr="00000000" w:rsidDel="00000000">
              <w:rPr>
                <w:i w:val="1"/>
                <w:rtl w:val="0"/>
              </w:rPr>
              <w:t xml:space="preserve">euro</w:t>
            </w:r>
            <w:r w:rsidR="00000000" w:rsidRPr="00000000" w:rsidDel="00000000">
              <w:rPr>
                <w:rtl w:val="0"/>
              </w:rPr>
              <w:t xml:space="preserve">) apmērā ir paredzēts piešķirt (pārskaitīt) valsts akciju sabiedrībai “Valsts nekustamie īpašumi”, kas veiks izdevumus attiecīgajam mērķim, noslēdzot starp minēto akciju sabiedrību un Nodrošinājuma valsts aģentūru finansēšanas līgumus. Kopējā finansēšanas līgumu summa pasākuma īstenošanas nodrošināšanai ir plānota 20 941 955 </w:t>
            </w:r>
            <w:r w:rsidR="00000000" w:rsidRPr="00000000" w:rsidDel="00000000">
              <w:rPr>
                <w:i w:val="1"/>
                <w:rtl w:val="0"/>
              </w:rPr>
              <w:t xml:space="preserve">euro </w:t>
            </w:r>
            <w:r w:rsidR="00000000" w:rsidRPr="00000000" w:rsidDel="00000000">
              <w:rPr>
                <w:rtl w:val="0"/>
              </w:rPr>
              <w:t xml:space="preserve">(=15 419 850 </w:t>
            </w:r>
            <w:r w:rsidR="00000000" w:rsidRPr="00000000" w:rsidDel="00000000">
              <w:rPr>
                <w:i w:val="1"/>
                <w:rtl w:val="0"/>
              </w:rPr>
              <w:t xml:space="preserve">euro</w:t>
            </w:r>
            <w:r w:rsidR="00000000" w:rsidRPr="00000000" w:rsidDel="00000000">
              <w:rPr>
                <w:rtl w:val="0"/>
              </w:rPr>
              <w:t xml:space="preserve"> + 5 522 105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III sadaļas 6.2. apakšpunkts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gan saskaņā ar Ministru kabineta rīkojuma projekta anotācijas 1. sadaļā norādīto, gan informatīvajā ziņojumā "Par pastāvīgās infrastruktūras uz valsts ārējās sauszemes robežas izbūves progresu un izbūves nodrošināšanu nepabeigtajos posmos" (25-TA-1347), izskatīts Ministru kabineta 25.06.2025. sēdē (prot. Nr. 25 52. §) norādīto, kopējais pasākumam nepieciešamā finansējuma apmērs veido 21 181 145 </w:t>
            </w:r>
            <w:r w:rsidR="00000000" w:rsidRPr="00000000" w:rsidDel="00000000">
              <w:rPr>
                <w:i w:val="1"/>
                <w:rtl w:val="0"/>
              </w:rPr>
              <w:t xml:space="preserve">euro</w:t>
            </w:r>
            <w:r w:rsidR="00000000" w:rsidRPr="00000000" w:rsidDel="00000000">
              <w:rPr>
                <w:rtl w:val="0"/>
              </w:rPr>
              <w:t xml:space="preserve">, lūdzam precizēt Ministru kabineta rīkojuma projekta anotācijas III sadaļas 6.2. apakšpunktu, norādot kopējo pasākuma īstenošanai nepieciešamā finansējuma apmēru, vienlaikus norādot, ka finansējums 5 522 105 </w:t>
            </w:r>
            <w:r w:rsidR="00000000" w:rsidRPr="00000000" w:rsidDel="00000000">
              <w:rPr>
                <w:i w:val="1"/>
                <w:rtl w:val="0"/>
              </w:rPr>
              <w:t xml:space="preserve">euro</w:t>
            </w:r>
            <w:r w:rsidR="00000000" w:rsidRPr="00000000" w:rsidDel="00000000">
              <w:rPr>
                <w:rtl w:val="0"/>
              </w:rPr>
              <w:t xml:space="preserve"> apmērā tiks nodrošināts, veicot grozījumus starp Nodrošinājuma valsts aģentūru un VAS “Valsts nekustamie īpašumi” noslēgtajos finansēšanas līgumos atbilstoši informatīvajā ziņojuma "Par pastāvīgās infrastruktūras uz valsts ārējās sauszemes robežas izbūves progresu un izbūves nodrošināšanu nepabeigtajos posmos" (25-TA-1347), izskatīts Ministru kabineta 25.06.2025. sēdē (prot. Nr. 25 52. §) 4.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III sadaļas 6.2. apakšpunkts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iesniegt Finanšu ministrijā priekšlikumu bāzes izdevumu precizēšanai 2027. gadam atbilstoši šā protokollēmuma 3.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(redakcija no 01.01.2027.) sākot ar 2027. gadu apropriācijas iedalīs (strukturēs) atbilstoši ministriju un citu centrālo valsts iestāžu politikas un darbības jomām, kā arī būtiski mainīsies budžeta izpildes process un ir plānots veikt izmaiņas ar budžeta plānošanu saistītajos normatīvajos aktos, līdz ar to lūdzam svītrot Ministru kabineta protokollēmuma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4. 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25-TA-2827</w:t>
    </w:r>
    <w:r>
      <w:br/>
    </w:r>
    <w:r w:rsidR="00000000" w:rsidRPr="00000000" w:rsidDel="00000000">
      <w:rPr>
        <w:rtl w:val="0"/>
      </w:rPr>
      <w:t xml:space="preserve">23.01.2026. 13.21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25-TA-2827</w:t>
    </w:r>
    <w:r>
      <w:br/>
    </w:r>
    <w:r w:rsidR="00000000" w:rsidRPr="00000000" w:rsidDel="00000000">
      <w:rPr>
        <w:rtl w:val="0"/>
      </w:rPr>
      <w:t xml:space="preserve">23.01.2026. 13.21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Izziņa_25-TA-2827.docx</dc:title>
</cp:coreProperties>
</file>

<file path=docProps/custom.xml><?xml version="1.0" encoding="utf-8"?>
<Properties xmlns="http://schemas.openxmlformats.org/officeDocument/2006/custom-properties" xmlns:vt="http://schemas.openxmlformats.org/officeDocument/2006/docPropsVTypes"/>
</file>