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22-TA-2664: Saeimas lēmumprojekts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Nacionālo bruņoto spēku dalību Starptautiskās kuģniecības drošības atjaunošanas iniciatīvas (International Maritime Security Construct) vadītajā  koalīcijas  operācijā "Sentinel" Hormuza šaurumā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dalību starptautiskajā operācijā "Sentinel" Hormuza šaurumā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"Latvijas Nacionālo bruņoto spēku piedalīšanās starptautiskajās operācijās" 5. panta pirmo daļu ("Latvijas Nacionālo bruņoto spēku kontingents saskaņā ar Saeimas lēmumu var nodot </w:t>
            </w:r>
            <w:r w:rsidR="00000000" w:rsidRPr="00000000" w:rsidDel="00000000">
              <w:rPr>
                <w:u w:val="single"/>
                <w:rtl w:val="0"/>
              </w:rPr>
              <w:t xml:space="preserve">tās starptautiskās organizācijas vai valsts pārziņā, kura vada starptautisko operāciju</w:t>
            </w:r>
            <w:r w:rsidR="00000000" w:rsidRPr="00000000" w:rsidDel="00000000">
              <w:rPr>
                <w:rtl w:val="0"/>
              </w:rPr>
              <w:t xml:space="preserve"> — starptautisko operāciju veikšanai uz laiku un ar noteikumiem, ko nosaka Saeimas lēmums."), lūdzam izvērtēt iespēju Saeimas lēmuma projektā iekļaut papildinošu kontekstuālu informāciju par starptautisko operāciju (piemēram, kas vada operāciju u.tml.). Vēršam uzmanību, ka vien no Saeimas lēmuma projektā ietvertā satura nav viennozīmīgi skaidrs, par kādu "koalīciju" ir runa. Salīdzinājumam lūdzam skatīt citus Saeimas lēmumus par Latvijas Nacionālo bruņoto spēku dalību starptautiskajās operācijās.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NBS piedalās starptautiskās koalīcijas vadītajā operācijā.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dalību Starptautiskās kuģniecības drošības atjaunošanas iniciatīvas (International Maritime Security Construct) vadītajā  koalīcijas  operācijā "Sentinel" Hormuza šaurumā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jau ietverto skaidrojumu par Saeimas lēmuma projekta pieņemšanas nepieciešamību, lūdzam skaidri arī norādīt, ka Latvijas Nacionālo bruņoto spēku karavīru faktiskā nosūtīšana paredzēta tikai pēc anotācijas 1.3. sadaļā aprakstīto dokumentu, tostarp saprašanās memoranda ar Bahreinas Karalisti,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NBS karavīru faktiskā nosūtīšana paredzēta tikai pēc nepieciešamo NBS karavīru statusu nosakošo dokumentu, tostarp saprašanās memoranda ar Bahreinas Karalisti,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Aizsardzības ministrija (NBS) sākotnēji plāno nodrošināt vismaz viena karavīra dalību operācijas “Sentinel” operacionālajā štābā Bahreinā, lūdzam aizpildīt 3.punktu, norādot plānotā finansējuma apmēru un no kādiem līdzekļiem tiks finansēta dalība minētajā operācijā.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Aizsardzības ministrija nodrošinās Latvijas saistības atbilstoši piešķirtajiem valsts budzžeta līdzekļiem budžeta programmmas 22.00.00 “Nacionālie bruņotie spēki”apakšprogrammas 22.10.00 “Starptautisko operāciju un Nacionālo bruņoto spēku personālsastāva centralizētais atalgojums” un apakšprogrammas 22.12.00 “Nacionālo bruņoto spēku uzturēšana”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Saeimas lēmumprojekts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dalību starptautiskās koalīcijas vadītajā operācijā "Sentinel" Hormuza šaurumā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pastāv arī, piemēram, pret teroristisko organizāciju ISIL/Da'esh vērstā </w:t>
            </w:r>
            <w:r w:rsidR="00000000" w:rsidRPr="00000000" w:rsidDel="00000000">
              <w:rPr>
                <w:u w:val="single"/>
                <w:rtl w:val="0"/>
              </w:rPr>
              <w:t xml:space="preserve">starptautiskā koalīcija</w:t>
            </w:r>
            <w:r w:rsidR="00000000" w:rsidRPr="00000000" w:rsidDel="00000000">
              <w:rPr>
                <w:rtl w:val="0"/>
              </w:rPr>
              <w:t xml:space="preserve"> (sk., piemēram, Saeimas 2016. gada 14. janvāra paziņojumu "Par Latvijas Nacionālo bruņoto spēku karavīru dalību pret teroristisko organizāciju ISIL/Da'esh vērstajā starptautiskās koalīcijas militārajā operācijā Irākā"), aicinām izvērtēt iespēju precizēt lēmuma projektu, iekļaujot konkrētāku norādi par starptautisko operāciju vadošo valstu veidojumu, jo no pašreizējās redakcijas nav pilnībā skaidrs, par kādu starptautisko koalīciju ir runa. No anotācijā iekļautās informācijas izriet, ka operācija "Sentinel" notiek Starptautiskās kuģniecības drošības atjaunošanas iniciatīvas (</w:t>
            </w:r>
            <w:r w:rsidR="00000000" w:rsidRPr="00000000" w:rsidDel="00000000">
              <w:rPr>
                <w:i w:val="1"/>
                <w:rtl w:val="0"/>
              </w:rPr>
              <w:t xml:space="preserve">International Maritime Security Construct</w:t>
            </w:r>
            <w:r w:rsidR="00000000" w:rsidRPr="00000000" w:rsidDel="00000000">
              <w:rPr>
                <w:rtl w:val="0"/>
              </w:rPr>
              <w:t xml:space="preserve">) vadībā.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minētās iniciatīvas (valstu veidojuma) statusu un attiecīgi pamatot lēmuma projekta atbilstību likuma "Latvijas Nacionālo bruņoto spēku piedalīšanās starptautiskajās operācijās" 5. panta pirmajai daļai, kas noteic, ka Latvijas Nacionālo bruņoto spēku kontingents saskaņā ar Saeimas lēmumu var nodot </w:t>
            </w:r>
            <w:r w:rsidR="00000000" w:rsidRPr="00000000" w:rsidDel="00000000">
              <w:rPr>
                <w:u w:val="single"/>
                <w:rtl w:val="0"/>
              </w:rPr>
              <w:t xml:space="preserve">tās starptautiskās organizācijas vai valsts pārziņā</w:t>
            </w:r>
            <w:r w:rsidR="00000000" w:rsidRPr="00000000" w:rsidDel="00000000">
              <w:rPr>
                <w:rtl w:val="0"/>
              </w:rPr>
              <w:t xml:space="preserve">, kura vada starptautisko operāciju — starptautisko operāciju veikšanai uz laiku un ar noteikumiem, ko nosaka Saeimas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Saeimas lēmuma projekts.  Kā jau minēts anotācijā, Starptautiskās kuģniecības drošības atjaunošanas iniciatīva ir ASV izveidota/vadīta. Atsaucoties uz ASV aicinājumu, iniciatīvas ietvaros apvienojušās 9 valstis, veidojot starptautisku koalīciju ar mērķi nodrošināt navigācijas brīvību un tirdzniecības plūsmas nepārtrauktību Persijas līcī, Hormuza šaurumā, Omānas līcī un Bab el Mandeb šaurumā"- tas tiek darīts, īstenojot operāciju "Sentinel".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Nacionālo bruņoto spēku dalību Starptautiskās kuģniecības drošības atjaunošanas iniciatīvas (International Maritime Security Construct) vadītajā  koalīcijas  operācijā "Sentinel" Hormuza šaurumā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6. sadaļā attiecībā uz sabiedrības līdzdalību iekļautā norāde "Nē" nozīmē, ka sabiedrības līdzdalība uz projektu </w:t>
            </w:r>
            <w:r w:rsidR="00000000" w:rsidRPr="00000000" w:rsidDel="00000000">
              <w:rPr>
                <w:u w:val="single"/>
                <w:rtl w:val="0"/>
              </w:rPr>
              <w:t xml:space="preserve">attiecas </w:t>
            </w:r>
            <w:r w:rsidR="00000000" w:rsidRPr="00000000" w:rsidDel="00000000">
              <w:rPr>
                <w:rtl w:val="0"/>
              </w:rPr>
              <w:t xml:space="preserve">un attiecīgi sadaļa ir korekti jāaizpilda, norādot sabiedrības līdzdalības rezultātus. Pretējā gadījumā nepieciešams norādīt "Jā", iekļaujot attiecīgu pamatojumu, kāpēc sabiedrības līdzdalība uz projektu neattiecas. Attiecīgi aicinām precizēt sadaļu. Aicinām arī korekti norādīt projekta izstrādē iesaistītās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7.1.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22-TA-2664</w:t>
    </w:r>
    <w:r>
      <w:br/>
    </w:r>
    <w:r w:rsidR="00000000" w:rsidRPr="00000000" w:rsidDel="00000000">
      <w:rPr>
        <w:rtl w:val="0"/>
      </w:rPr>
      <w:t xml:space="preserve">21.10.2022. 15.20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22-TA-2664</w:t>
    </w:r>
    <w:r>
      <w:br/>
    </w:r>
    <w:r w:rsidR="00000000" w:rsidRPr="00000000" w:rsidDel="00000000">
      <w:rPr>
        <w:rtl w:val="0"/>
      </w:rPr>
      <w:t xml:space="preserve">21.10.2022. 15.20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Izziņa_22-TA-2664.docx</dc:title>
</cp:coreProperties>
</file>

<file path=docProps/custom.xml><?xml version="1.0" encoding="utf-8"?>
<Properties xmlns="http://schemas.openxmlformats.org/officeDocument/2006/custom-properties" xmlns:vt="http://schemas.openxmlformats.org/officeDocument/2006/docPropsVTypes"/>
</file>