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19. aprīļa noteikumos Nr. 249 "Darbības programmas "Izaugsme un nodarbinātība" 8.1.3. specifiskā atbalsta mērķa "Palielināt modernizēto profesionālās izglītības iestāžu skaitu"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iepirkuma plāna izstrāde un aktualizēšana, iepirkuma dokumentācijas izstrāde, iepirkuma procedūru 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noteikumus ar nosacījumu,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19.5.apakšpunkts nosaka minimālās prasības Sadarbības partnerim, tāpēc apakšpunkta redakcija netiek mainīta. Iebildumā izteiktais nosacījums finansējuma saņēmējam izteikts jaunā -  37.5 apakšpunktā pie projekta īstenošanā finansējuma saņēmējam izteiktiem citiem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iepirkuma plāna izstrāde un aktualizēšana, iepirkuma dokumentācijas izstrāde, iepirkuma procedūru veikšana;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iesniedzējs var pretendēt uz specifiskā atbalsta saņemšanu, ja infrastruktūra un nekustamais īpašums, kurā par projekta īstenošanai piešķirtajiem līdzekļiem tiks veikti ieguldījumi, ir projekta iesniedzēja vai sadarbības partnera īpašumā vai valsts un pašvaldības kopīpašumā, vai arī valsts īpašumā un nodots projekta iesniedzēja vai sadarbības partnera valdījumā vai lietošanā, vai arī projekta iesniedzējam vai sadarbības partnerim uz infrastruktūru ir ilgtermiņa nomas tiesības vismaz vēl piecus gadus pēc noslēguma maksājuma veikšanas, un tās ir reģistrētas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38</w:t>
            </w:r>
            <w:r w:rsidR="00000000" w:rsidRPr="00000000" w:rsidDel="00000000">
              <w:rPr>
                <w:vertAlign w:val="superscript"/>
                <w:rtl w:val="0"/>
              </w:rPr>
              <w:t xml:space="preserve">1</w:t>
            </w:r>
            <w:r w:rsidR="00000000" w:rsidRPr="00000000" w:rsidDel="00000000">
              <w:rPr>
                <w:rtl w:val="0"/>
              </w:rPr>
              <w:t xml:space="preserve"> un 38</w:t>
            </w:r>
            <w:r w:rsidR="00000000" w:rsidRPr="00000000" w:rsidDel="00000000">
              <w:rPr>
                <w:vertAlign w:val="superscript"/>
                <w:rtl w:val="0"/>
              </w:rPr>
              <w:t xml:space="preserve">2</w:t>
            </w:r>
            <w:r w:rsidR="00000000" w:rsidRPr="00000000" w:rsidDel="00000000">
              <w:rPr>
                <w:rtl w:val="0"/>
              </w:rPr>
              <w:t xml:space="preserve"> punktā noteikto par infrastruktūras nesaimniecisko izmantojumu amortizācijas periodā, lūdzam precizēt šo punktu, jo infrastruktūras amortizācijas periods ir garāks nekā 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par ilgtermiņa nomas tiesībām vismaz vēl piecus gadus pēc noslēguma maksājuma veikšanas, un to reģistrāciju  zemesgrāmatā, ir saistīts ar šo noteikumu 38.punktā noteikto nosacījumu: nodrošināt projekta rezultātu ilgtspēju vismaz piecus gadus pēc tam, kad finansējuma saņēmējs projektā saņēmis noslēguma maksājumu, kā arī ievērojot Regulas (ES) Nr.1303/2013 71.pantā ietvertos nosacījumus par projekta rezultātu saglabāšanu un ilgtspēju. Vēršam uzmanību, ka uz šiem projektiem neattiecas valsts atbalsta nosacījumi, tāpēc nav pamata noteikt garāku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iesniedzējs var pretendēt uz specifiskā atbalsta saņemšanu, ja infrastruktūra un nekustamais īpašums, kurā par projekta īstenošanai piešķirtajiem līdzekļiem tiks veikti ieguldījumi, ir projekta iesniedzēja vai sadarbības partnera īpašumā vai valsts un pašvaldības kopīpašumā, vai arī valsts īpašumā un nodots projekta iesniedzēja vai sadarbības partnera valdījumā vai lietošanā, vai arī projekta iesniedzējam vai sadarbības partnerim uz infrastruktūru ir ilgtermiņa nomas tiesības vismaz vēl piecus gadus pēc noslēguma maksājuma veikšanas, un tās ir reģistrētas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Lai atbalsts infrastruktūrai netiktu kvalificēts kā komercdarbības atbalsts, infrastruktūrā, kuru izmanto profesionālās izglītības un profesionālās vidējās kultūrizglītības iestāžu vajadzībām, ir pieļaujamas papildinošas saimnieciskas darbības ne vairāk kā 20 % apmērā no infrastruktūras gada jaudas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normas interpretācijai lūdzam šo punktu precizēt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Lai atbalsts infrastruktūrai netiktu kvalificēts kā komercdarbības atbalsts, infrastruktūrā, kuru izmanto profesionālās izglītības un profesionālās vidējās kultūrizglītības iestāžu vajadzībām, pamatlīdzekļu un ilgtermiņa ieguldījumu amortizācijas periodā ir pieļaujamas papildinošas saimnieciskas darbības 20% apmērā no infrastruktūras gada jaudas platības, laika vai finanšu izteiksmē, lai atbalsts pasākuma ietvaros netiktu kvalificēts kā komercdarbības atbalsts. Ar papildinošo saimniecisko darbību saprot darbības, kas ir tieši saistītas ar ēkas vai ēku grupas ekspluatāciju un tai nepieciešamas vai nesaraujami saistītas ar tās galveno ar saimniecisko darbību nesaistīto izmantojumu, patērējot tādu pašu resursu (piemēram, materiālus, aprīkojumu, darbaspēku un pamatkapitālu) kā ar saimniecisko darbību nesaistītajām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normas interpretācijai 38.</w:t>
            </w:r>
            <w:r w:rsidR="00000000" w:rsidRPr="00000000" w:rsidDel="00000000">
              <w:rPr>
                <w:vertAlign w:val="superscript"/>
                <w:rtl w:val="0"/>
              </w:rPr>
              <w:t xml:space="preserve">1</w:t>
            </w:r>
            <w:r w:rsidR="00000000" w:rsidRPr="00000000" w:rsidDel="00000000">
              <w:rPr>
                <w:rtl w:val="0"/>
              </w:rPr>
              <w:t xml:space="preserve">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Lai atbalsts infrastruktūrai netiktu kvalificēts kā komercdarbības atbalsts, infrastruktūrā, kuru izmanto profesionālās izglītības un profesionālās vidējās kultūrizglītības iestāžu vajadzībām, pamatlīdzekļu un ilgtermiņa ieguldījumu amortizācijas periodā ir pieļaujams veikt papildinošu saimniecisko darbību 20% apmērā no infrastruktūras gada jaudas platības, laika vai finanšu izteiksmē un ir pieļaujams veikt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Ja sadarbības iestāde konstatē, ka piešķirtais atbalsts kvalificējams kā nelikumīgs komercdarbības atbalsts, atbalsta saņēmējam ir pienākums atmaksāt sadarbības iestādei saņemto nelikumīgo komercdarbības atbalstu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punktus, no dienas, kad atbalsts tika izmaksāts 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veikti grozījumi Komercdarbības atbalsta kontroles likumā, precizējot nelikumīga komercdarbības atbalsta normas,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Ja sadarbības iestāde konstatē, ka ir pārkāptas šajos noteikumos noteiktās komercdarbības atbalsta kontroles normas,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veikti grozījumi Komercdarbības atbalsta kontroles likumā, precizējot nelikumīga komercdarbības atbalsta normas, 38.</w:t>
            </w:r>
            <w:r w:rsidR="00000000" w:rsidRPr="00000000" w:rsidDel="00000000">
              <w:rPr>
                <w:vertAlign w:val="superscript"/>
                <w:rtl w:val="0"/>
              </w:rPr>
              <w:t xml:space="preserve">3</w:t>
            </w:r>
            <w:r w:rsidR="00000000" w:rsidRPr="00000000" w:rsidDel="00000000">
              <w:rPr>
                <w:rtl w:val="0"/>
              </w:rPr>
              <w:t xml:space="preserve">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Ja sadarbības iestāde konstatē, ka ir pārkāptas šajos noteikumos noteiktās komercdarbības atbalsta kontroles normas,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noteikt, vai tiks izvērtēta nepieciešamība veikt grozījumus projektos un līgumos/vienošanās par projektu īstenošanu attiecībā uz visiem īstenošanā esošajiem projektiem vai tikai daļai no projektiem. Tāpat lūdzam anotācijā norādīt, vai  ir plānota visu finansējuma saņēmēju informēšana par MK noteikumu projektā ietverto grozījumu pēc tā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Lai atbalsts infrastruktūrai netiktu kvalificēts kā komercdarbības atbalsts, infrastruktūrā, kuru izmanto profesionālās izglītības un profesionālās vidējās kultūrizglītības iestāžu vajadzībām, ir pieļaujamas papildinošas saimnieciskas darbības ne vairāk kā 20 % apmērā no infrastruktūras gada jaudas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izglītības un profesionālās vidējās kultūrizglītības iestādēs praksē tiek veikta arī papilddarbība (piemēram, telpas tiek izmantotas ēdināšanas iestādēm audzēkņu un pasniedzēju vajadzībām) un infrastruktūra šādos gadījumos joprojām saglabātu savu nesaimniecisko raksturu, aicinām izvērtēt, vai noteikumi nebūtu jāpapildina arī atļauju veikt arī papilddarbību (sk. skaidrojumu Komisijas paziņojuma par Līguma par Eiropas Savienības darbību 107. panta 1. punktā minēto valsts atbalsta jēdzienu (2016/C 262/01) 207.punktu). Ja noteikumi tiek papildināti ar šo nosacījumu, lūdzam šajā kontekstā pārskatīt arī noteikumu 38</w:t>
            </w:r>
            <w:r w:rsidR="00000000" w:rsidRPr="00000000" w:rsidDel="00000000">
              <w:rPr>
                <w:vertAlign w:val="superscript"/>
                <w:rtl w:val="0"/>
              </w:rPr>
              <w:t xml:space="preserve">2</w:t>
            </w:r>
            <w:r w:rsidR="00000000" w:rsidRPr="00000000" w:rsidDel="00000000">
              <w:rPr>
                <w:rtl w:val="0"/>
              </w:rPr>
              <w:t xml:space="preserve"> un 38</w:t>
            </w:r>
            <w:r w:rsidR="00000000" w:rsidRPr="00000000" w:rsidDel="00000000">
              <w:rPr>
                <w:vertAlign w:val="superscript"/>
                <w:rtl w:val="0"/>
              </w:rPr>
              <w:t xml:space="preserve">3</w:t>
            </w:r>
            <w:r w:rsidR="00000000" w:rsidRPr="00000000" w:rsidDel="00000000">
              <w:rPr>
                <w:rtl w:val="0"/>
              </w:rPr>
              <w:t xml:space="preserve"> punkta redakcijas un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Lai atbalsts infrastruktūrai netiktu kvalificēts kā komercdarbības atbalsts, infrastruktūrā, kuru izmanto profesionālās izglītības un profesionālās vidējās kultūrizglītības iestāžu vajadzībām, pamatlīdzekļu un ilgtermiņa ieguldījumu amortizācijas periodā ir pieļaujams veikt papildinošu saimniecisko darbību 20% apmērā no infrastruktūras gada jaudas platības, laika vai finanšu izteiksmē un ir pieļaujams veikt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22-TA-1883</w:t>
    </w:r>
    <w:r>
      <w:br/>
    </w:r>
    <w:r w:rsidR="00000000" w:rsidRPr="00000000" w:rsidDel="00000000">
      <w:rPr>
        <w:rtl w:val="0"/>
      </w:rPr>
      <w:t xml:space="preserve">05.07.2022. 10.50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22-TA-1883</w:t>
    </w:r>
    <w:r>
      <w:br/>
    </w:r>
    <w:r w:rsidR="00000000" w:rsidRPr="00000000" w:rsidDel="00000000">
      <w:rPr>
        <w:rtl w:val="0"/>
      </w:rPr>
      <w:t xml:space="preserve">05.07.2022. 10.50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Izziņa_22-TA-1883.docx</dc:title>
</cp:coreProperties>
</file>

<file path=docProps/custom.xml><?xml version="1.0" encoding="utf-8"?>
<Properties xmlns="http://schemas.openxmlformats.org/officeDocument/2006/custom-properties" xmlns:vt="http://schemas.openxmlformats.org/officeDocument/2006/docPropsVTypes"/>
</file>