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BDE2DE" w14:textId="77777777" w:rsidR="000067B8" w:rsidRPr="00AC1CD0" w:rsidRDefault="00556F19" w:rsidP="00C7282A">
      <w:pPr>
        <w:pStyle w:val="NoSpacing"/>
        <w:jc w:val="center"/>
        <w:rPr>
          <w:rFonts w:cstheme="minorHAnsi"/>
          <w:b/>
          <w:sz w:val="28"/>
          <w:szCs w:val="28"/>
        </w:rPr>
      </w:pPr>
      <w:r w:rsidRPr="00AC1CD0">
        <w:rPr>
          <w:rFonts w:cstheme="minorHAnsi"/>
          <w:sz w:val="28"/>
          <w:szCs w:val="28"/>
        </w:rPr>
        <w:t xml:space="preserve">Ģeoloģiskais dabas piemineklis </w:t>
      </w:r>
      <w:r w:rsidR="001B53A1" w:rsidRPr="00AC1CD0">
        <w:rPr>
          <w:rFonts w:cstheme="minorHAnsi"/>
          <w:b/>
          <w:sz w:val="28"/>
          <w:szCs w:val="28"/>
        </w:rPr>
        <w:t>Apes dolomīta atsegumi</w:t>
      </w:r>
      <w:r w:rsidR="000067B8" w:rsidRPr="00AC1CD0">
        <w:rPr>
          <w:rFonts w:cstheme="minorHAnsi"/>
          <w:b/>
          <w:sz w:val="28"/>
          <w:szCs w:val="28"/>
        </w:rPr>
        <w:t xml:space="preserve"> </w:t>
      </w:r>
    </w:p>
    <w:p w14:paraId="29B5459A" w14:textId="77777777" w:rsidR="00A44B2A" w:rsidRPr="00AC1CD0" w:rsidRDefault="00FC07DD" w:rsidP="00C7282A">
      <w:pPr>
        <w:pStyle w:val="NoSpacing"/>
        <w:jc w:val="center"/>
        <w:rPr>
          <w:rFonts w:cstheme="minorHAnsi"/>
          <w:sz w:val="28"/>
          <w:szCs w:val="28"/>
        </w:rPr>
      </w:pPr>
      <w:r w:rsidRPr="00AC1CD0">
        <w:rPr>
          <w:rFonts w:cstheme="minorHAnsi"/>
          <w:sz w:val="28"/>
          <w:szCs w:val="28"/>
        </w:rPr>
        <w:t xml:space="preserve">MK 175. noteikumu piel. Nr. </w:t>
      </w:r>
      <w:r w:rsidR="001B53A1" w:rsidRPr="00AC1CD0">
        <w:rPr>
          <w:rFonts w:cstheme="minorHAnsi"/>
          <w:sz w:val="28"/>
          <w:szCs w:val="28"/>
        </w:rPr>
        <w:t>7</w:t>
      </w:r>
    </w:p>
    <w:p w14:paraId="2A3BEE74" w14:textId="77777777" w:rsidR="00AB7B93" w:rsidRPr="00AC1CD0" w:rsidRDefault="00AB7B93" w:rsidP="007A4563">
      <w:pPr>
        <w:pStyle w:val="NoSpacing"/>
        <w:rPr>
          <w:rFonts w:cstheme="minorHAnsi"/>
          <w:b/>
          <w:sz w:val="24"/>
          <w:szCs w:val="24"/>
        </w:rPr>
      </w:pPr>
    </w:p>
    <w:p w14:paraId="583792E2" w14:textId="77777777" w:rsidR="001B53A1" w:rsidRPr="00AC1CD0" w:rsidRDefault="00AC1CD0" w:rsidP="001B53A1">
      <w:pPr>
        <w:pStyle w:val="NoSpacing"/>
        <w:rPr>
          <w:rFonts w:cstheme="minorHAnsi"/>
          <w:b/>
          <w:sz w:val="32"/>
          <w:szCs w:val="32"/>
        </w:rPr>
      </w:pPr>
      <w:r>
        <w:rPr>
          <w:rFonts w:cstheme="minorHAnsi"/>
          <w:b/>
          <w:sz w:val="32"/>
          <w:szCs w:val="32"/>
        </w:rPr>
        <w:t>Detalizēts apraksts</w:t>
      </w:r>
    </w:p>
    <w:p w14:paraId="670AD186" w14:textId="77777777" w:rsidR="001B53A1" w:rsidRPr="00AC1CD0" w:rsidRDefault="00AC1CD0" w:rsidP="001B53A1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Adrese</w:t>
      </w:r>
    </w:p>
    <w:p w14:paraId="2514F153" w14:textId="77777777" w:rsidR="001B53A1" w:rsidRPr="00AC1CD0" w:rsidRDefault="001B53A1" w:rsidP="001B53A1">
      <w:pPr>
        <w:pStyle w:val="NoSpacing"/>
        <w:rPr>
          <w:rFonts w:cstheme="minorHAnsi"/>
          <w:sz w:val="24"/>
          <w:szCs w:val="24"/>
        </w:rPr>
      </w:pPr>
      <w:r w:rsidRPr="00AC1CD0">
        <w:rPr>
          <w:rFonts w:cstheme="minorHAnsi"/>
          <w:sz w:val="24"/>
          <w:szCs w:val="24"/>
        </w:rPr>
        <w:t>Apes novadā, Apes pilsētas lauku teritorijā.</w:t>
      </w:r>
    </w:p>
    <w:p w14:paraId="2F7AC95B" w14:textId="77777777" w:rsidR="00F77BA4" w:rsidRPr="00AC1CD0" w:rsidRDefault="00F77BA4" w:rsidP="00AC1CD0">
      <w:pPr>
        <w:spacing w:after="0" w:line="240" w:lineRule="auto"/>
        <w:rPr>
          <w:rFonts w:eastAsia="Times New Roman" w:cstheme="minorHAnsi"/>
          <w:sz w:val="24"/>
          <w:szCs w:val="24"/>
          <w:lang w:eastAsia="lv-LV"/>
        </w:rPr>
      </w:pPr>
      <w:r w:rsidRPr="00AC1CD0">
        <w:rPr>
          <w:rFonts w:eastAsia="Times New Roman" w:cstheme="minorHAnsi"/>
          <w:sz w:val="24"/>
          <w:szCs w:val="24"/>
          <w:lang w:eastAsia="lv-LV"/>
        </w:rPr>
        <w:t>Ģeogrāfiskās koordinātes E26° 41,413' un N57° 31,879', jeb x661063, y379724 LKS92 sistēmā.</w:t>
      </w:r>
    </w:p>
    <w:p w14:paraId="148B777C" w14:textId="77777777" w:rsidR="001B53A1" w:rsidRPr="00AC1CD0" w:rsidRDefault="00AC1CD0" w:rsidP="001B53A1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Ģeogrāfiskais novietojums</w:t>
      </w:r>
    </w:p>
    <w:p w14:paraId="45739834" w14:textId="77777777" w:rsidR="00F77BA4" w:rsidRPr="00AC1CD0" w:rsidRDefault="001B53A1" w:rsidP="001B53A1">
      <w:pPr>
        <w:pStyle w:val="NoSpacing"/>
        <w:rPr>
          <w:rFonts w:cstheme="minorHAnsi"/>
          <w:sz w:val="24"/>
          <w:szCs w:val="24"/>
        </w:rPr>
      </w:pPr>
      <w:proofErr w:type="spellStart"/>
      <w:r w:rsidRPr="00AC1CD0">
        <w:rPr>
          <w:rFonts w:cstheme="minorHAnsi"/>
          <w:sz w:val="24"/>
          <w:szCs w:val="24"/>
        </w:rPr>
        <w:t>Vidusgaujas</w:t>
      </w:r>
      <w:proofErr w:type="spellEnd"/>
      <w:r w:rsidRPr="00AC1CD0">
        <w:rPr>
          <w:rFonts w:cstheme="minorHAnsi"/>
          <w:sz w:val="24"/>
          <w:szCs w:val="24"/>
        </w:rPr>
        <w:t xml:space="preserve"> zemienē, Trapenes līdzenumā.</w:t>
      </w:r>
    </w:p>
    <w:p w14:paraId="7EA2D9A7" w14:textId="77777777" w:rsidR="001B53A1" w:rsidRPr="00AC1CD0" w:rsidRDefault="00AC1CD0" w:rsidP="001B53A1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b/>
          <w:sz w:val="24"/>
          <w:szCs w:val="24"/>
        </w:rPr>
        <w:t>Ģeoloģiskie veidojumi</w:t>
      </w:r>
    </w:p>
    <w:p w14:paraId="4884E8E8" w14:textId="77777777" w:rsidR="0018091B" w:rsidRPr="00AC1CD0" w:rsidRDefault="0018091B" w:rsidP="007158D0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 xml:space="preserve">Latvijas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rupjkristāliskāko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dolomītu – t. s. Apes tipa dolomītu jeb „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apītu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” – atsegumi divos blakusesošos karjeros. Šis karbonātiezis ar kristālu izmēru līdz 1 un pat 2 mm ir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rupjkristāliskākais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dolomīta paveids mūsu valsts teritorijā. </w:t>
      </w:r>
    </w:p>
    <w:p w14:paraId="2DE7F542" w14:textId="77777777" w:rsidR="0018091B" w:rsidRPr="00AC1CD0" w:rsidRDefault="0018091B" w:rsidP="007158D0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 xml:space="preserve">Karjeru sienu kopgarums dabas pieminekļa ieteicamo robežu ietvaros ir gandrīz 500 m, taču tikai mazākā daļa sienas ir saglabājusies no aizaugšanas. </w:t>
      </w:r>
    </w:p>
    <w:p w14:paraId="36B8AAD0" w14:textId="77777777" w:rsidR="0018091B" w:rsidRPr="00AC1CD0" w:rsidRDefault="0018091B" w:rsidP="007158D0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proofErr w:type="spellStart"/>
      <w:r w:rsidRPr="00AC1CD0">
        <w:rPr>
          <w:rFonts w:asciiTheme="minorHAnsi" w:hAnsiTheme="minorHAnsi" w:cstheme="minorHAnsi"/>
          <w:sz w:val="24"/>
          <w:szCs w:val="24"/>
        </w:rPr>
        <w:t>Apīts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atsedzas līdz 4 m augstu sienu veidā. Novērojama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apīta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raksturīgā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rupjkristāliskā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uzbūve, kavernas ar kalcīta drūzām, kā arī konstatēta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fosīla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stromatoporu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būve ar velves veida augšējo malu - 2,20 m plata un 0,70 m augsta.</w:t>
      </w:r>
    </w:p>
    <w:p w14:paraId="657DAC20" w14:textId="77777777" w:rsidR="00D94555" w:rsidRPr="00AC1CD0" w:rsidRDefault="0018091B" w:rsidP="00AC1CD0">
      <w:pPr>
        <w:pStyle w:val="Bezatstarpm1"/>
        <w:jc w:val="both"/>
        <w:rPr>
          <w:rFonts w:asciiTheme="minorHAnsi" w:hAnsiTheme="minorHAnsi" w:cstheme="minorHAnsi"/>
          <w:b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T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ikai Apes apkārtnē un tuvākajā apvidū ir sastopami Latvijas rupjkristāliskie – Apes tipa dolomīti jeb „apīti”. Tiem ir krasa robeža ar </w:t>
      </w:r>
      <w:r w:rsidR="00AC1CD0" w:rsidRPr="00AC1CD0">
        <w:rPr>
          <w:rFonts w:asciiTheme="minorHAnsi" w:hAnsiTheme="minorHAnsi" w:cstheme="minorHAnsi"/>
          <w:sz w:val="24"/>
          <w:szCs w:val="24"/>
        </w:rPr>
        <w:t>p</w:t>
      </w:r>
      <w:r w:rsidR="00AC1CD0">
        <w:rPr>
          <w:rFonts w:asciiTheme="minorHAnsi" w:hAnsiTheme="minorHAnsi" w:cstheme="minorHAnsi"/>
          <w:sz w:val="24"/>
          <w:szCs w:val="24"/>
        </w:rPr>
        <w:t>ie</w:t>
      </w:r>
      <w:r w:rsidR="00AC1CD0" w:rsidRPr="00AC1CD0">
        <w:rPr>
          <w:rFonts w:asciiTheme="minorHAnsi" w:hAnsiTheme="minorHAnsi" w:cstheme="minorHAnsi"/>
          <w:sz w:val="24"/>
          <w:szCs w:val="24"/>
        </w:rPr>
        <w:t>guļošajiem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 Pļaviņu svītas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s</w:t>
      </w:r>
      <w:r w:rsidR="00D94555" w:rsidRPr="00AC1CD0">
        <w:rPr>
          <w:rFonts w:asciiTheme="minorHAnsi" w:hAnsiTheme="minorHAnsi" w:cstheme="minorHAnsi"/>
          <w:sz w:val="24"/>
          <w:szCs w:val="24"/>
        </w:rPr>
        <w:t>malkkristāliskajiem</w:t>
      </w:r>
      <w:proofErr w:type="spellEnd"/>
      <w:r w:rsidR="00D94555" w:rsidRPr="00AC1CD0">
        <w:rPr>
          <w:rFonts w:asciiTheme="minorHAnsi" w:hAnsiTheme="minorHAnsi" w:cstheme="minorHAnsi"/>
          <w:sz w:val="24"/>
          <w:szCs w:val="24"/>
        </w:rPr>
        <w:t xml:space="preserve"> dolomītiem. Pamestajā Apes karjerā ir sastopami tikai „apīti”. Karjera sienu kopējais garums ieteicamo dabas pieminekļa robežu ietvaros ir </w:t>
      </w:r>
      <w:r w:rsidR="004A0E3E" w:rsidRPr="00AC1CD0">
        <w:rPr>
          <w:rFonts w:asciiTheme="minorHAnsi" w:hAnsiTheme="minorHAnsi" w:cstheme="minorHAnsi"/>
          <w:sz w:val="24"/>
          <w:szCs w:val="24"/>
        </w:rPr>
        <w:t>50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0 m, bet tikai mazākajā daļā šo sienu ir neapauguši vai daļēji apauguši atsegumi. </w:t>
      </w:r>
    </w:p>
    <w:p w14:paraId="21413B2B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Izmēri</w:t>
      </w:r>
    </w:p>
    <w:p w14:paraId="5E87978B" w14:textId="77777777" w:rsidR="00D94555" w:rsidRPr="00AC1CD0" w:rsidRDefault="00F77BA4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D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abas pieminekļa platība </w:t>
      </w:r>
      <w:r w:rsidRPr="00AC1CD0">
        <w:rPr>
          <w:rFonts w:asciiTheme="minorHAnsi" w:hAnsiTheme="minorHAnsi" w:cstheme="minorHAnsi"/>
          <w:sz w:val="24"/>
          <w:szCs w:val="24"/>
        </w:rPr>
        <w:t>ir 4,45 ha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. </w:t>
      </w:r>
    </w:p>
    <w:p w14:paraId="12CD8ECF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Debits</w:t>
      </w:r>
    </w:p>
    <w:p w14:paraId="72EC5078" w14:textId="77777777" w:rsidR="00D94555" w:rsidRPr="00AC1CD0" w:rsidRDefault="0018091B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Ūdeņu izplūdes nav novērotas.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6ED8116A" w14:textId="77777777" w:rsidR="0018091B" w:rsidRPr="00AC1CD0" w:rsidRDefault="00D94555" w:rsidP="0018091B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 w:rsidRPr="00AC1CD0">
        <w:rPr>
          <w:rFonts w:asciiTheme="minorHAnsi" w:hAnsiTheme="minorHAnsi" w:cstheme="minorHAnsi"/>
          <w:b/>
          <w:sz w:val="24"/>
          <w:szCs w:val="24"/>
        </w:rPr>
        <w:t>Unikālās vērtības</w:t>
      </w:r>
      <w:r w:rsidR="0018091B" w:rsidRPr="00AC1CD0">
        <w:rPr>
          <w:rFonts w:asciiTheme="minorHAnsi" w:hAnsiTheme="minorHAnsi" w:cstheme="minorHAnsi"/>
          <w:b/>
          <w:sz w:val="24"/>
          <w:szCs w:val="24"/>
        </w:rPr>
        <w:t xml:space="preserve"> </w:t>
      </w:r>
    </w:p>
    <w:p w14:paraId="7220F93B" w14:textId="77777777" w:rsidR="00D94555" w:rsidRPr="00AC1CD0" w:rsidRDefault="00D94555" w:rsidP="0018091B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Apes tipa dolomīta jeb „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apīta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” atsegumi; </w:t>
      </w:r>
    </w:p>
    <w:p w14:paraId="760631A9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Ainaviskuma raksturojums</w:t>
      </w:r>
      <w:r w:rsidR="00D94555" w:rsidRPr="00AC1CD0">
        <w:rPr>
          <w:rFonts w:asciiTheme="minorHAnsi" w:hAnsiTheme="minorHAnsi" w:cstheme="minorHAnsi"/>
          <w:b/>
          <w:sz w:val="24"/>
          <w:szCs w:val="24"/>
        </w:rPr>
        <w:t xml:space="preserve"> </w:t>
      </w:r>
    </w:p>
    <w:p w14:paraId="66AC0984" w14:textId="77777777" w:rsidR="00D94555" w:rsidRPr="00AC1CD0" w:rsidRDefault="0018091B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Atsegumi lielākajā karjerā ir skaisti un izteiksmīgi, bet ainavu bojā karjerā esošā zāģskaidu izgāztuve. Mazākais karjers ir p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amests, ar kokiem un krūmiem aizaudzis.  </w:t>
      </w:r>
    </w:p>
    <w:p w14:paraId="70F60729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proofErr w:type="spellStart"/>
      <w:r>
        <w:rPr>
          <w:rFonts w:asciiTheme="minorHAnsi" w:hAnsiTheme="minorHAnsi" w:cstheme="minorHAnsi"/>
          <w:b/>
          <w:sz w:val="24"/>
          <w:szCs w:val="24"/>
        </w:rPr>
        <w:t>Stratigrāfija</w:t>
      </w:r>
      <w:proofErr w:type="spellEnd"/>
    </w:p>
    <w:p w14:paraId="297D938D" w14:textId="77777777" w:rsidR="00D94555" w:rsidRPr="00AC1CD0" w:rsidRDefault="00D94555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 xml:space="preserve">Augšdevona </w:t>
      </w:r>
      <w:r w:rsidR="0018091B" w:rsidRPr="00AC1CD0">
        <w:rPr>
          <w:rFonts w:asciiTheme="minorHAnsi" w:hAnsiTheme="minorHAnsi" w:cstheme="minorHAnsi"/>
          <w:sz w:val="24"/>
          <w:szCs w:val="24"/>
        </w:rPr>
        <w:t xml:space="preserve">Franas stāva </w:t>
      </w:r>
      <w:r w:rsidRPr="00AC1CD0">
        <w:rPr>
          <w:rFonts w:asciiTheme="minorHAnsi" w:hAnsiTheme="minorHAnsi" w:cstheme="minorHAnsi"/>
          <w:sz w:val="24"/>
          <w:szCs w:val="24"/>
        </w:rPr>
        <w:t xml:space="preserve">Pļaviņu svīta, domājams, tikai tās augšējā daļa (Apes rida). </w:t>
      </w:r>
    </w:p>
    <w:p w14:paraId="5192522D" w14:textId="77777777" w:rsidR="00D94555" w:rsidRPr="00AC1CD0" w:rsidRDefault="00D94555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Karjeri Apē</w:t>
      </w:r>
      <w:r w:rsidR="0018091B" w:rsidRPr="00AC1CD0">
        <w:rPr>
          <w:rFonts w:asciiTheme="minorHAnsi" w:hAnsiTheme="minorHAnsi" w:cstheme="minorHAnsi"/>
          <w:sz w:val="24"/>
          <w:szCs w:val="24"/>
        </w:rPr>
        <w:t xml:space="preserve"> ir </w:t>
      </w:r>
      <w:r w:rsidR="00AC1CD0">
        <w:rPr>
          <w:rFonts w:asciiTheme="minorHAnsi" w:hAnsiTheme="minorHAnsi" w:cstheme="minorHAnsi"/>
          <w:sz w:val="24"/>
          <w:szCs w:val="24"/>
        </w:rPr>
        <w:t xml:space="preserve">Apes </w:t>
      </w:r>
      <w:proofErr w:type="spellStart"/>
      <w:r w:rsidR="00AC1CD0">
        <w:rPr>
          <w:rFonts w:asciiTheme="minorHAnsi" w:hAnsiTheme="minorHAnsi" w:cstheme="minorHAnsi"/>
          <w:sz w:val="24"/>
          <w:szCs w:val="24"/>
        </w:rPr>
        <w:t>ridas</w:t>
      </w:r>
      <w:proofErr w:type="spellEnd"/>
      <w:r w:rsidR="00AC1CD0">
        <w:rPr>
          <w:rFonts w:asciiTheme="minorHAnsi" w:hAnsiTheme="minorHAnsi" w:cstheme="minorHAnsi"/>
          <w:sz w:val="24"/>
          <w:szCs w:val="24"/>
        </w:rPr>
        <w:t xml:space="preserve"> tipisks griezums</w:t>
      </w:r>
      <w:r w:rsidRPr="00AC1CD0">
        <w:rPr>
          <w:rFonts w:asciiTheme="minorHAnsi" w:hAnsiTheme="minorHAnsi" w:cstheme="minorHAnsi"/>
          <w:sz w:val="24"/>
          <w:szCs w:val="24"/>
        </w:rPr>
        <w:t xml:space="preserve">. </w:t>
      </w:r>
    </w:p>
    <w:p w14:paraId="75676CE6" w14:textId="77777777" w:rsidR="00D94555" w:rsidRPr="00AC1CD0" w:rsidRDefault="00AC1CD0" w:rsidP="00D94555">
      <w:pPr>
        <w:pStyle w:val="Bezatstarpm1"/>
        <w:jc w:val="both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Uzbūve</w:t>
      </w:r>
    </w:p>
    <w:p w14:paraId="1BC9AA9E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Apes tipa dolomīti („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apīti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”) ir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rupjkristāliski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, bieži poraini dolomīti, kuriem nereti ir vērojama arī pareiza,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romboedriska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kristālu forma. Dolomīti ir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plātņaini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, retāk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kavernozi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. Kavernas, domājams, izveidojušās izšķīdušu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stromatoporu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vietā. </w:t>
      </w:r>
      <w:r w:rsidR="00AC1CD0">
        <w:rPr>
          <w:rFonts w:asciiTheme="minorHAnsi" w:hAnsiTheme="minorHAnsi" w:cstheme="minorHAnsi"/>
          <w:sz w:val="24"/>
          <w:szCs w:val="24"/>
        </w:rPr>
        <w:t xml:space="preserve">V. Grāvītis </w:t>
      </w:r>
      <w:r w:rsidR="0018091B" w:rsidRPr="00AC1CD0">
        <w:rPr>
          <w:rFonts w:asciiTheme="minorHAnsi" w:hAnsiTheme="minorHAnsi" w:cstheme="minorHAnsi"/>
          <w:sz w:val="24"/>
          <w:szCs w:val="24"/>
        </w:rPr>
        <w:t>ir norādījis, ka Apes tipa dolomīti veido lēcveidīgas slāņkopas ar platību līdz 30x80 km un biezumu līdz 5,5 m.</w:t>
      </w:r>
    </w:p>
    <w:p w14:paraId="22A33B01" w14:textId="77777777" w:rsidR="0018091B" w:rsidRPr="00AC1CD0" w:rsidRDefault="0018091B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Atsegumi izvietojušies divos, blakusesošos karjeros.</w:t>
      </w:r>
      <w:r w:rsidR="007158D0" w:rsidRPr="00AC1CD0">
        <w:rPr>
          <w:rFonts w:asciiTheme="minorHAnsi" w:hAnsiTheme="minorHAnsi" w:cstheme="minorHAnsi"/>
          <w:sz w:val="24"/>
          <w:szCs w:val="24"/>
        </w:rPr>
        <w:t xml:space="preserve"> Lielākajā no tiem ir vērojams kontakts starp šo </w:t>
      </w:r>
      <w:proofErr w:type="spellStart"/>
      <w:r w:rsidR="007158D0" w:rsidRPr="00AC1CD0">
        <w:rPr>
          <w:rFonts w:asciiTheme="minorHAnsi" w:hAnsiTheme="minorHAnsi" w:cstheme="minorHAnsi"/>
          <w:sz w:val="24"/>
          <w:szCs w:val="24"/>
        </w:rPr>
        <w:t>rupjkristālisko</w:t>
      </w:r>
      <w:proofErr w:type="spellEnd"/>
      <w:r w:rsidR="007158D0" w:rsidRPr="00AC1CD0">
        <w:rPr>
          <w:rFonts w:asciiTheme="minorHAnsi" w:hAnsiTheme="minorHAnsi" w:cstheme="minorHAnsi"/>
          <w:sz w:val="24"/>
          <w:szCs w:val="24"/>
        </w:rPr>
        <w:t xml:space="preserve"> </w:t>
      </w:r>
      <w:proofErr w:type="spellStart"/>
      <w:r w:rsidR="007158D0" w:rsidRPr="00AC1CD0">
        <w:rPr>
          <w:rFonts w:asciiTheme="minorHAnsi" w:hAnsiTheme="minorHAnsi" w:cstheme="minorHAnsi"/>
          <w:sz w:val="24"/>
          <w:szCs w:val="24"/>
        </w:rPr>
        <w:t>apītu</w:t>
      </w:r>
      <w:proofErr w:type="spellEnd"/>
      <w:r w:rsidR="007158D0" w:rsidRPr="00AC1CD0">
        <w:rPr>
          <w:rFonts w:asciiTheme="minorHAnsi" w:hAnsiTheme="minorHAnsi" w:cstheme="minorHAnsi"/>
          <w:sz w:val="24"/>
          <w:szCs w:val="24"/>
        </w:rPr>
        <w:t xml:space="preserve"> (augšā) un </w:t>
      </w:r>
      <w:proofErr w:type="spellStart"/>
      <w:r w:rsidR="007158D0" w:rsidRPr="00AC1CD0">
        <w:rPr>
          <w:rFonts w:asciiTheme="minorHAnsi" w:hAnsiTheme="minorHAnsi" w:cstheme="minorHAnsi"/>
          <w:sz w:val="24"/>
          <w:szCs w:val="24"/>
        </w:rPr>
        <w:t>smalkkristālisku</w:t>
      </w:r>
      <w:proofErr w:type="spellEnd"/>
      <w:r w:rsidR="007158D0" w:rsidRPr="00AC1CD0">
        <w:rPr>
          <w:rFonts w:asciiTheme="minorHAnsi" w:hAnsiTheme="minorHAnsi" w:cstheme="minorHAnsi"/>
          <w:sz w:val="24"/>
          <w:szCs w:val="24"/>
        </w:rPr>
        <w:t xml:space="preserve"> Pļaviņu svītas dolomītu (apakšā).</w:t>
      </w:r>
    </w:p>
    <w:p w14:paraId="6B1B5367" w14:textId="77777777" w:rsidR="0077493E" w:rsidRPr="00AC1CD0" w:rsidRDefault="0077493E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lastRenderedPageBreak/>
        <w:t xml:space="preserve">Vēsturiski atsevišķās vietās karjeros ir tikušas novērotas ledāja skrambas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apīta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virsmā. Būtu jāveic virsmas attīrījumi, lai šo nozīmīgo un ģeoloģijas izglītībai svarīgo uzbūves detaļu atsegtu.</w:t>
      </w:r>
    </w:p>
    <w:p w14:paraId="125B7F8C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Viela</w:t>
      </w:r>
    </w:p>
    <w:p w14:paraId="5B38CB57" w14:textId="77777777" w:rsidR="00D94555" w:rsidRPr="00AC1CD0" w:rsidRDefault="0018091B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Apes tipa dolomīti („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apīti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”) ir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rupjkristāliski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, bieži poraini dolomīti, kuriem nereti ir vērojama arī pareiza,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romboedriska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kristālu forma</w:t>
      </w:r>
      <w:r w:rsidR="00753695" w:rsidRPr="00AC1CD0">
        <w:rPr>
          <w:rFonts w:asciiTheme="minorHAnsi" w:hAnsiTheme="minorHAnsi" w:cstheme="minorHAnsi"/>
          <w:sz w:val="24"/>
          <w:szCs w:val="24"/>
        </w:rPr>
        <w:t>. Pēc viņa viedokļa šie dolomīti ir pārkristalizēti, un šis process ir norisinājies jau devona Pļaviņu laikposmā mazāka mēroga regresiju epizodēs, līdz jaunām transgresi</w:t>
      </w:r>
      <w:r w:rsidR="00AC1CD0">
        <w:rPr>
          <w:rFonts w:asciiTheme="minorHAnsi" w:hAnsiTheme="minorHAnsi" w:cstheme="minorHAnsi"/>
          <w:sz w:val="24"/>
          <w:szCs w:val="24"/>
        </w:rPr>
        <w:t>jām</w:t>
      </w:r>
      <w:r w:rsidR="00E162E8" w:rsidRPr="00AC1CD0">
        <w:rPr>
          <w:rFonts w:asciiTheme="minorHAnsi" w:hAnsiTheme="minorHAnsi" w:cstheme="minorHAnsi"/>
          <w:sz w:val="24"/>
          <w:szCs w:val="24"/>
        </w:rPr>
        <w:t>.</w:t>
      </w:r>
    </w:p>
    <w:p w14:paraId="2CDDAC43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Procesi</w:t>
      </w:r>
    </w:p>
    <w:p w14:paraId="4F265025" w14:textId="77777777" w:rsidR="00D94555" w:rsidRPr="00AC1CD0" w:rsidRDefault="00753695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Dabīgi ģeoloģiski procesi teritorijā nav novērojami. Karjeru izstrāde ir beigusies, tie tiek izmantoti kā atkritumu izgāztuve.</w:t>
      </w:r>
    </w:p>
    <w:p w14:paraId="0BDD7210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Citas vērtības</w:t>
      </w:r>
    </w:p>
    <w:p w14:paraId="496D8264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 xml:space="preserve">Iespējams, specifiskā augu valsts, kas attīstās uz dolomītiem pamestā karjera sienās. </w:t>
      </w:r>
      <w:r w:rsidR="00753695" w:rsidRPr="00AC1CD0">
        <w:rPr>
          <w:rFonts w:asciiTheme="minorHAnsi" w:hAnsiTheme="minorHAnsi" w:cstheme="minorHAnsi"/>
          <w:sz w:val="24"/>
          <w:szCs w:val="24"/>
        </w:rPr>
        <w:t>Laba vieta tematiskām dabas izziņas nodarbībām.</w:t>
      </w:r>
    </w:p>
    <w:p w14:paraId="0930011C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Stāvoklis</w:t>
      </w:r>
    </w:p>
    <w:p w14:paraId="11A74D4A" w14:textId="77777777" w:rsidR="00D94555" w:rsidRPr="00AC1CD0" w:rsidRDefault="00D94555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 xml:space="preserve">Dabas pieminekļa stāvoklis ir slikts, jo </w:t>
      </w:r>
      <w:r w:rsidR="00753695" w:rsidRPr="00AC1CD0">
        <w:rPr>
          <w:rFonts w:asciiTheme="minorHAnsi" w:hAnsiTheme="minorHAnsi" w:cstheme="minorHAnsi"/>
          <w:sz w:val="24"/>
          <w:szCs w:val="24"/>
        </w:rPr>
        <w:t xml:space="preserve">mazajā karjerā </w:t>
      </w:r>
      <w:r w:rsidRPr="00AC1CD0">
        <w:rPr>
          <w:rFonts w:asciiTheme="minorHAnsi" w:hAnsiTheme="minorHAnsi" w:cstheme="minorHAnsi"/>
          <w:sz w:val="24"/>
          <w:szCs w:val="24"/>
        </w:rPr>
        <w:t xml:space="preserve">lielākā daļa tā sienu ir aizaugušas un šis process, domājams, turpinās visai strauji. Rodas iespaids, ka 10-20 gadu laikā karjera sienas būs apaugušas pilnībā. </w:t>
      </w:r>
    </w:p>
    <w:p w14:paraId="5A4CD99C" w14:textId="77777777" w:rsidR="00753695" w:rsidRPr="00AC1CD0" w:rsidRDefault="00753695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Savukārt lielākais karjers tiek izmantots kā izgāztuve, galvenokārt zāģu skaidām.</w:t>
      </w:r>
    </w:p>
    <w:p w14:paraId="51452BAF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Bojājumi</w:t>
      </w:r>
    </w:p>
    <w:p w14:paraId="65A9B5A2" w14:textId="77777777" w:rsidR="00D94555" w:rsidRPr="00AC1CD0" w:rsidRDefault="00753695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I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zgāztuve </w:t>
      </w:r>
      <w:r w:rsidRPr="00AC1CD0">
        <w:rPr>
          <w:rFonts w:asciiTheme="minorHAnsi" w:hAnsiTheme="minorHAnsi" w:cstheme="minorHAnsi"/>
          <w:sz w:val="24"/>
          <w:szCs w:val="24"/>
        </w:rPr>
        <w:t>lielākaj</w:t>
      </w:r>
      <w:r w:rsidR="00D94555" w:rsidRPr="00AC1CD0">
        <w:rPr>
          <w:rFonts w:asciiTheme="minorHAnsi" w:hAnsiTheme="minorHAnsi" w:cstheme="minorHAnsi"/>
          <w:sz w:val="24"/>
          <w:szCs w:val="24"/>
        </w:rPr>
        <w:t>ā karjer</w:t>
      </w:r>
      <w:r w:rsidRPr="00AC1CD0">
        <w:rPr>
          <w:rFonts w:asciiTheme="minorHAnsi" w:hAnsiTheme="minorHAnsi" w:cstheme="minorHAnsi"/>
          <w:sz w:val="24"/>
          <w:szCs w:val="24"/>
        </w:rPr>
        <w:t>ā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. </w:t>
      </w:r>
    </w:p>
    <w:p w14:paraId="3AA9F89F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Apdraudējumi</w:t>
      </w:r>
    </w:p>
    <w:p w14:paraId="25B3AD67" w14:textId="77777777" w:rsidR="00D94555" w:rsidRPr="00AC1CD0" w:rsidRDefault="00D94555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 xml:space="preserve">Intensīva sienu apsūnošanās un cita veida apaugums. </w:t>
      </w:r>
      <w:r w:rsidR="00753695" w:rsidRPr="00AC1CD0">
        <w:rPr>
          <w:rFonts w:asciiTheme="minorHAnsi" w:hAnsiTheme="minorHAnsi" w:cstheme="minorHAnsi"/>
          <w:sz w:val="24"/>
          <w:szCs w:val="24"/>
        </w:rPr>
        <w:t>Izgāztuves pastāvēšanas turpināšanās.</w:t>
      </w:r>
    </w:p>
    <w:p w14:paraId="79100063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 w:rsidRPr="00AC1CD0">
        <w:rPr>
          <w:rFonts w:asciiTheme="minorHAnsi" w:hAnsiTheme="minorHAnsi" w:cstheme="minorHAnsi"/>
          <w:b/>
          <w:sz w:val="24"/>
          <w:szCs w:val="24"/>
        </w:rPr>
        <w:t>Dab</w:t>
      </w:r>
      <w:r w:rsidR="00AC1CD0">
        <w:rPr>
          <w:rFonts w:asciiTheme="minorHAnsi" w:hAnsiTheme="minorHAnsi" w:cstheme="minorHAnsi"/>
          <w:b/>
          <w:sz w:val="24"/>
          <w:szCs w:val="24"/>
        </w:rPr>
        <w:t>as aizsardzība</w:t>
      </w:r>
    </w:p>
    <w:p w14:paraId="75EBCA1A" w14:textId="77777777" w:rsidR="00D94555" w:rsidRPr="00AC1CD0" w:rsidRDefault="00D94555" w:rsidP="00D94555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AC1CD0">
        <w:rPr>
          <w:rFonts w:cstheme="minorHAnsi"/>
          <w:sz w:val="24"/>
          <w:szCs w:val="24"/>
        </w:rPr>
        <w:t>Da</w:t>
      </w:r>
      <w:r w:rsidR="00753695" w:rsidRPr="00AC1CD0">
        <w:rPr>
          <w:rFonts w:cstheme="minorHAnsi"/>
          <w:sz w:val="24"/>
          <w:szCs w:val="24"/>
        </w:rPr>
        <w:t xml:space="preserve">bas pieminekļa teritorijā ir </w:t>
      </w:r>
      <w:r w:rsidRPr="00AC1CD0">
        <w:rPr>
          <w:rFonts w:cstheme="minorHAnsi"/>
          <w:sz w:val="24"/>
          <w:szCs w:val="24"/>
        </w:rPr>
        <w:t>Eiropas Savienības aizsargājamais biotops: karbonātisku pamatiežu atsegumi (8210).</w:t>
      </w:r>
      <w:r w:rsidR="00753695" w:rsidRPr="00AC1CD0">
        <w:rPr>
          <w:rFonts w:cstheme="minorHAnsi"/>
          <w:sz w:val="24"/>
          <w:szCs w:val="24"/>
        </w:rPr>
        <w:t xml:space="preserve"> Atsegumi gan nav dabiski, tāpēc nepieciešama formāla vienošanās, vai šādus atsegumus pieskaitīt ES aizsargājamo biotopu kategorijai vai nē.</w:t>
      </w:r>
    </w:p>
    <w:p w14:paraId="71B53643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Apsaimniekošana</w:t>
      </w:r>
      <w:r w:rsidR="00D94555" w:rsidRPr="00AC1CD0">
        <w:rPr>
          <w:rFonts w:asciiTheme="minorHAnsi" w:hAnsiTheme="minorHAnsi" w:cstheme="minorHAnsi"/>
          <w:b/>
          <w:sz w:val="24"/>
          <w:szCs w:val="24"/>
        </w:rPr>
        <w:tab/>
      </w:r>
    </w:p>
    <w:p w14:paraId="4FEF9B0E" w14:textId="77777777" w:rsidR="00D94555" w:rsidRPr="00AC1CD0" w:rsidRDefault="00753695" w:rsidP="0075369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 xml:space="preserve">Piekļuve dabas pieminekļa teritorijai ir vienkārša – aizaugusi taka nonāk pamestā karjera iekšienē. </w:t>
      </w:r>
      <w:r w:rsidR="00D94555" w:rsidRPr="00AC1CD0">
        <w:rPr>
          <w:rFonts w:asciiTheme="minorHAnsi" w:hAnsiTheme="minorHAnsi" w:cstheme="minorHAnsi"/>
          <w:sz w:val="24"/>
          <w:szCs w:val="24"/>
        </w:rPr>
        <w:t>Teritorijā nav informācijas par šo objektu un citām dabas vērtībām</w:t>
      </w:r>
      <w:r w:rsidRPr="00AC1CD0">
        <w:rPr>
          <w:rFonts w:asciiTheme="minorHAnsi" w:hAnsiTheme="minorHAnsi" w:cstheme="minorHAnsi"/>
          <w:sz w:val="24"/>
          <w:szCs w:val="24"/>
        </w:rPr>
        <w:t>, nav robežzīmju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. Saimnieciskā darbība teritorijā netiek veikta, izņemot izgāztuves izveidi. </w:t>
      </w:r>
    </w:p>
    <w:p w14:paraId="361C4586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Piezīmes</w:t>
      </w:r>
    </w:p>
    <w:p w14:paraId="75A3EC8F" w14:textId="77777777" w:rsidR="00AC1CD0" w:rsidRDefault="00D94555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Apraksts, novērtējumi un robežu izmaiņu pamatojums balstīti uz līgumdarba pētījuma ietvaros veiktā apsekojuma un literatūras datiem.</w:t>
      </w:r>
      <w:r w:rsidR="004E2382" w:rsidRPr="00AC1CD0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2CB723B6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Novērtējumi</w:t>
      </w:r>
    </w:p>
    <w:p w14:paraId="08E1B70A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Unikālās vērtības - 4</w:t>
      </w:r>
    </w:p>
    <w:p w14:paraId="5637BDC4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Ainaviskums - 2</w:t>
      </w:r>
    </w:p>
    <w:p w14:paraId="3377FED1" w14:textId="77777777" w:rsidR="005E40A9" w:rsidRDefault="005E40A9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Zinātniskais novērtējums:</w:t>
      </w:r>
    </w:p>
    <w:p w14:paraId="1D776002" w14:textId="77777777" w:rsidR="00D94555" w:rsidRPr="00AC1CD0" w:rsidRDefault="00D94555" w:rsidP="005E40A9">
      <w:pPr>
        <w:pStyle w:val="Bezatstarpm1"/>
        <w:ind w:firstLine="720"/>
        <w:rPr>
          <w:rFonts w:asciiTheme="minorHAnsi" w:hAnsiTheme="minorHAnsi" w:cstheme="minorHAnsi"/>
          <w:sz w:val="24"/>
          <w:szCs w:val="24"/>
        </w:rPr>
      </w:pPr>
      <w:proofErr w:type="spellStart"/>
      <w:r w:rsidRPr="00AC1CD0">
        <w:rPr>
          <w:rFonts w:asciiTheme="minorHAnsi" w:hAnsiTheme="minorHAnsi" w:cstheme="minorHAnsi"/>
          <w:sz w:val="24"/>
          <w:szCs w:val="24"/>
        </w:rPr>
        <w:t>Stratigrāfija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- 4</w:t>
      </w:r>
    </w:p>
    <w:p w14:paraId="07AAFC87" w14:textId="77777777" w:rsidR="00D94555" w:rsidRPr="00AC1CD0" w:rsidRDefault="00D94555" w:rsidP="005E40A9">
      <w:pPr>
        <w:pStyle w:val="Bezatstarpm1"/>
        <w:ind w:firstLine="720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Uzbūve - 3</w:t>
      </w:r>
    </w:p>
    <w:p w14:paraId="45A68BAD" w14:textId="77777777" w:rsidR="00D94555" w:rsidRPr="00AC1CD0" w:rsidRDefault="00D94555" w:rsidP="005E40A9">
      <w:pPr>
        <w:pStyle w:val="Bezatstarpm1"/>
        <w:ind w:firstLine="720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Viela - 4</w:t>
      </w:r>
    </w:p>
    <w:p w14:paraId="21495460" w14:textId="77777777" w:rsidR="00D94555" w:rsidRPr="00AC1CD0" w:rsidRDefault="00D94555" w:rsidP="005E40A9">
      <w:pPr>
        <w:pStyle w:val="Bezatstarpm1"/>
        <w:ind w:firstLine="720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Procesi - 1</w:t>
      </w:r>
    </w:p>
    <w:p w14:paraId="1536A944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Citas vērtības - 3</w:t>
      </w:r>
    </w:p>
    <w:p w14:paraId="6D0846A1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Novērtējumu summa - 21</w:t>
      </w:r>
    </w:p>
    <w:p w14:paraId="718A7FC7" w14:textId="77777777" w:rsidR="00D94555" w:rsidRPr="00AC1CD0" w:rsidRDefault="00AC1CD0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lastRenderedPageBreak/>
        <w:t>Robežu izmaiņu pamatojums</w:t>
      </w:r>
    </w:p>
    <w:p w14:paraId="6954E7B5" w14:textId="77777777" w:rsidR="00D94555" w:rsidRPr="00AC1CD0" w:rsidRDefault="00D94555" w:rsidP="00AC1CD0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Robežas precizētas atbilstoši karjer</w:t>
      </w:r>
      <w:r w:rsidR="00753695" w:rsidRPr="00AC1CD0">
        <w:rPr>
          <w:rFonts w:asciiTheme="minorHAnsi" w:hAnsiTheme="minorHAnsi" w:cstheme="minorHAnsi"/>
          <w:sz w:val="24"/>
          <w:szCs w:val="24"/>
        </w:rPr>
        <w:t>u</w:t>
      </w:r>
      <w:r w:rsidRPr="00AC1CD0">
        <w:rPr>
          <w:rFonts w:asciiTheme="minorHAnsi" w:hAnsiTheme="minorHAnsi" w:cstheme="minorHAnsi"/>
          <w:sz w:val="24"/>
          <w:szCs w:val="24"/>
        </w:rPr>
        <w:t xml:space="preserve"> </w:t>
      </w:r>
      <w:r w:rsidR="00753695" w:rsidRPr="00AC1CD0">
        <w:rPr>
          <w:rFonts w:asciiTheme="minorHAnsi" w:hAnsiTheme="minorHAnsi" w:cstheme="minorHAnsi"/>
          <w:sz w:val="24"/>
          <w:szCs w:val="24"/>
        </w:rPr>
        <w:t>robežām, ņemot vērā arī zemes vienību kadastru robežas</w:t>
      </w:r>
      <w:r w:rsidRPr="00AC1CD0">
        <w:rPr>
          <w:rFonts w:asciiTheme="minorHAnsi" w:hAnsiTheme="minorHAnsi" w:cstheme="minorHAnsi"/>
          <w:sz w:val="24"/>
          <w:szCs w:val="24"/>
        </w:rPr>
        <w:t>.</w:t>
      </w:r>
      <w:r w:rsidR="007158D0" w:rsidRPr="00AC1CD0">
        <w:rPr>
          <w:rFonts w:asciiTheme="minorHAnsi" w:hAnsiTheme="minorHAnsi" w:cstheme="minorHAnsi"/>
          <w:sz w:val="24"/>
          <w:szCs w:val="24"/>
        </w:rPr>
        <w:t xml:space="preserve"> Līdzšinēj</w:t>
      </w:r>
      <w:r w:rsidR="00753695" w:rsidRPr="00AC1CD0">
        <w:rPr>
          <w:rFonts w:asciiTheme="minorHAnsi" w:hAnsiTheme="minorHAnsi" w:cstheme="minorHAnsi"/>
          <w:sz w:val="24"/>
          <w:szCs w:val="24"/>
        </w:rPr>
        <w:t>ās dabas pieminekļa kontūras aptv</w:t>
      </w:r>
      <w:r w:rsidR="007158D0" w:rsidRPr="00AC1CD0">
        <w:rPr>
          <w:rFonts w:asciiTheme="minorHAnsi" w:hAnsiTheme="minorHAnsi" w:cstheme="minorHAnsi"/>
          <w:sz w:val="24"/>
          <w:szCs w:val="24"/>
        </w:rPr>
        <w:t>ēra</w:t>
      </w:r>
      <w:r w:rsidR="00753695" w:rsidRPr="00AC1CD0">
        <w:rPr>
          <w:rFonts w:asciiTheme="minorHAnsi" w:hAnsiTheme="minorHAnsi" w:cstheme="minorHAnsi"/>
          <w:sz w:val="24"/>
          <w:szCs w:val="24"/>
        </w:rPr>
        <w:t xml:space="preserve"> </w:t>
      </w:r>
      <w:r w:rsidR="007158D0" w:rsidRPr="00AC1CD0">
        <w:rPr>
          <w:rFonts w:asciiTheme="minorHAnsi" w:hAnsiTheme="minorHAnsi" w:cstheme="minorHAnsi"/>
          <w:sz w:val="24"/>
          <w:szCs w:val="24"/>
        </w:rPr>
        <w:t xml:space="preserve">pavisam nelielu </w:t>
      </w:r>
      <w:r w:rsidR="00753695" w:rsidRPr="00AC1CD0">
        <w:rPr>
          <w:rFonts w:asciiTheme="minorHAnsi" w:hAnsiTheme="minorHAnsi" w:cstheme="minorHAnsi"/>
          <w:sz w:val="24"/>
          <w:szCs w:val="24"/>
        </w:rPr>
        <w:t xml:space="preserve">pamestu karjeru, taču lielākā daļa tā sienu ir ļoti aizaugušas, pie tam šis process notiek visai aktīvi un pēc kādiem 10-20 gadiem </w:t>
      </w:r>
      <w:proofErr w:type="spellStart"/>
      <w:r w:rsidR="00753695" w:rsidRPr="00AC1CD0">
        <w:rPr>
          <w:rFonts w:asciiTheme="minorHAnsi" w:hAnsiTheme="minorHAnsi" w:cstheme="minorHAnsi"/>
          <w:sz w:val="24"/>
          <w:szCs w:val="24"/>
        </w:rPr>
        <w:t>apīts</w:t>
      </w:r>
      <w:proofErr w:type="spellEnd"/>
      <w:r w:rsidR="00753695" w:rsidRPr="00AC1CD0">
        <w:rPr>
          <w:rFonts w:asciiTheme="minorHAnsi" w:hAnsiTheme="minorHAnsi" w:cstheme="minorHAnsi"/>
          <w:sz w:val="24"/>
          <w:szCs w:val="24"/>
        </w:rPr>
        <w:t xml:space="preserve"> šeit vairs nebūs redzams. </w:t>
      </w:r>
      <w:r w:rsidR="007158D0" w:rsidRPr="00AC1CD0">
        <w:rPr>
          <w:rFonts w:asciiTheme="minorHAnsi" w:hAnsiTheme="minorHAnsi" w:cstheme="minorHAnsi"/>
          <w:sz w:val="24"/>
          <w:szCs w:val="24"/>
        </w:rPr>
        <w:t>Tāpēc dabas piemineklis paplašināts iekļaujot</w:t>
      </w:r>
      <w:r w:rsidRPr="00AC1CD0">
        <w:rPr>
          <w:rFonts w:asciiTheme="minorHAnsi" w:hAnsiTheme="minorHAnsi" w:cstheme="minorHAnsi"/>
          <w:sz w:val="24"/>
          <w:szCs w:val="24"/>
        </w:rPr>
        <w:t xml:space="preserve"> jaunāk</w:t>
      </w:r>
      <w:r w:rsidR="007158D0" w:rsidRPr="00AC1CD0">
        <w:rPr>
          <w:rFonts w:asciiTheme="minorHAnsi" w:hAnsiTheme="minorHAnsi" w:cstheme="minorHAnsi"/>
          <w:sz w:val="24"/>
          <w:szCs w:val="24"/>
        </w:rPr>
        <w:t>u</w:t>
      </w:r>
      <w:r w:rsidRPr="00AC1CD0">
        <w:rPr>
          <w:rFonts w:asciiTheme="minorHAnsi" w:hAnsiTheme="minorHAnsi" w:cstheme="minorHAnsi"/>
          <w:sz w:val="24"/>
          <w:szCs w:val="24"/>
        </w:rPr>
        <w:t>, nesenāk izstrādāt</w:t>
      </w:r>
      <w:r w:rsidR="007158D0" w:rsidRPr="00AC1CD0">
        <w:rPr>
          <w:rFonts w:asciiTheme="minorHAnsi" w:hAnsiTheme="minorHAnsi" w:cstheme="minorHAnsi"/>
          <w:sz w:val="24"/>
          <w:szCs w:val="24"/>
        </w:rPr>
        <w:t>u</w:t>
      </w:r>
      <w:r w:rsidRPr="00AC1CD0">
        <w:rPr>
          <w:rFonts w:asciiTheme="minorHAnsi" w:hAnsiTheme="minorHAnsi" w:cstheme="minorHAnsi"/>
          <w:sz w:val="24"/>
          <w:szCs w:val="24"/>
        </w:rPr>
        <w:t xml:space="preserve"> Apes dolomīta karjer</w:t>
      </w:r>
      <w:r w:rsidR="007158D0" w:rsidRPr="00AC1CD0">
        <w:rPr>
          <w:rFonts w:asciiTheme="minorHAnsi" w:hAnsiTheme="minorHAnsi" w:cstheme="minorHAnsi"/>
          <w:sz w:val="24"/>
          <w:szCs w:val="24"/>
        </w:rPr>
        <w:t>u</w:t>
      </w:r>
      <w:r w:rsidRPr="00AC1CD0">
        <w:rPr>
          <w:rFonts w:asciiTheme="minorHAnsi" w:hAnsiTheme="minorHAnsi" w:cstheme="minorHAnsi"/>
          <w:sz w:val="24"/>
          <w:szCs w:val="24"/>
        </w:rPr>
        <w:t>. Problēmu rada tas, ka šajā jaunākajā karjerā ir zāģskaidu izgāztuve, tomēr dienvidu sienas stāvoklis ir labs.</w:t>
      </w:r>
    </w:p>
    <w:p w14:paraId="7949F2AD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b/>
          <w:sz w:val="24"/>
          <w:szCs w:val="24"/>
        </w:rPr>
      </w:pPr>
      <w:r w:rsidRPr="00AC1CD0">
        <w:rPr>
          <w:rFonts w:asciiTheme="minorHAnsi" w:hAnsiTheme="minorHAnsi" w:cstheme="minorHAnsi"/>
          <w:b/>
          <w:sz w:val="24"/>
          <w:szCs w:val="24"/>
        </w:rPr>
        <w:t>Ieteikumi a</w:t>
      </w:r>
      <w:r w:rsidR="00AC1CD0">
        <w:rPr>
          <w:rFonts w:asciiTheme="minorHAnsi" w:hAnsiTheme="minorHAnsi" w:cstheme="minorHAnsi"/>
          <w:b/>
          <w:sz w:val="24"/>
          <w:szCs w:val="24"/>
        </w:rPr>
        <w:t>izsardzībai un apsaimniekošanai</w:t>
      </w:r>
    </w:p>
    <w:p w14:paraId="24EFD494" w14:textId="77777777" w:rsidR="0077493E" w:rsidRPr="00AC1CD0" w:rsidRDefault="007158D0" w:rsidP="00D94555">
      <w:pPr>
        <w:pStyle w:val="Bezatstarpm1"/>
        <w:jc w:val="both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>Ģ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eoloģisko un ģeomorfoloģisko dabas pieminekli jāattīra no atkritumiem, kā arī iespēju robežās jāattīra apsūnojušās sienas. Pretējā gadījumā tuvākajās desmitgadēs sienas būs pilnīgi apaugušas un apīti tur nebūs apskatāmi. </w:t>
      </w:r>
    </w:p>
    <w:p w14:paraId="1FBB03D0" w14:textId="77777777" w:rsidR="00D94555" w:rsidRPr="00AC1CD0" w:rsidRDefault="0077493E" w:rsidP="00AC1CD0">
      <w:pPr>
        <w:pStyle w:val="Bezatstarpm1"/>
        <w:rPr>
          <w:rFonts w:asciiTheme="minorHAnsi" w:hAnsiTheme="minorHAnsi" w:cstheme="minorHAnsi"/>
          <w:sz w:val="24"/>
          <w:szCs w:val="24"/>
        </w:rPr>
      </w:pPr>
      <w:r w:rsidRPr="00AC1CD0">
        <w:rPr>
          <w:rFonts w:asciiTheme="minorHAnsi" w:hAnsiTheme="minorHAnsi" w:cstheme="minorHAnsi"/>
          <w:sz w:val="24"/>
          <w:szCs w:val="24"/>
        </w:rPr>
        <w:t xml:space="preserve">Vēsturiski atsevišķās vietās karjeros ir tikušas novērotas ledāja skrambas </w:t>
      </w:r>
      <w:proofErr w:type="spellStart"/>
      <w:r w:rsidRPr="00AC1CD0">
        <w:rPr>
          <w:rFonts w:asciiTheme="minorHAnsi" w:hAnsiTheme="minorHAnsi" w:cstheme="minorHAnsi"/>
          <w:sz w:val="24"/>
          <w:szCs w:val="24"/>
        </w:rPr>
        <w:t>apīta</w:t>
      </w:r>
      <w:proofErr w:type="spellEnd"/>
      <w:r w:rsidRPr="00AC1CD0">
        <w:rPr>
          <w:rFonts w:asciiTheme="minorHAnsi" w:hAnsiTheme="minorHAnsi" w:cstheme="minorHAnsi"/>
          <w:sz w:val="24"/>
          <w:szCs w:val="24"/>
        </w:rPr>
        <w:t xml:space="preserve"> virsmā. Būtu jāveic virsmas attīrījumi, lai šo nozīmīgo un ģeoloģijas izglītībai svarīgo uzbūves detaļu atsegtu.</w:t>
      </w:r>
      <w:r w:rsidR="00AC1CD0">
        <w:rPr>
          <w:rFonts w:asciiTheme="minorHAnsi" w:hAnsiTheme="minorHAnsi" w:cstheme="minorHAnsi"/>
          <w:sz w:val="24"/>
          <w:szCs w:val="24"/>
        </w:rPr>
        <w:t xml:space="preserve"> </w:t>
      </w:r>
      <w:r w:rsidR="00D94555" w:rsidRPr="00AC1CD0">
        <w:rPr>
          <w:rFonts w:asciiTheme="minorHAnsi" w:hAnsiTheme="minorHAnsi" w:cstheme="minorHAnsi"/>
          <w:sz w:val="24"/>
          <w:szCs w:val="24"/>
        </w:rPr>
        <w:t>Jābūt arī norād</w:t>
      </w:r>
      <w:r w:rsidR="007158D0" w:rsidRPr="00AC1CD0">
        <w:rPr>
          <w:rFonts w:asciiTheme="minorHAnsi" w:hAnsiTheme="minorHAnsi" w:cstheme="minorHAnsi"/>
          <w:sz w:val="24"/>
          <w:szCs w:val="24"/>
        </w:rPr>
        <w:t>ēm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 un informācijai par šo </w:t>
      </w:r>
      <w:r w:rsidR="007158D0" w:rsidRPr="00AC1CD0">
        <w:rPr>
          <w:rFonts w:asciiTheme="minorHAnsi" w:hAnsiTheme="minorHAnsi" w:cstheme="minorHAnsi"/>
          <w:sz w:val="24"/>
          <w:szCs w:val="24"/>
        </w:rPr>
        <w:t>ģeovie</w:t>
      </w:r>
      <w:r w:rsidR="00D94555" w:rsidRPr="00AC1CD0">
        <w:rPr>
          <w:rFonts w:asciiTheme="minorHAnsi" w:hAnsiTheme="minorHAnsi" w:cstheme="minorHAnsi"/>
          <w:sz w:val="24"/>
          <w:szCs w:val="24"/>
        </w:rPr>
        <w:t xml:space="preserve">tu. </w:t>
      </w:r>
    </w:p>
    <w:p w14:paraId="648E186E" w14:textId="77777777" w:rsidR="00D94555" w:rsidRPr="00AC1CD0" w:rsidRDefault="00D94555" w:rsidP="00D94555">
      <w:pPr>
        <w:pStyle w:val="Bezatstarpm1"/>
        <w:rPr>
          <w:rFonts w:asciiTheme="minorHAnsi" w:hAnsiTheme="minorHAnsi" w:cstheme="minorHAnsi"/>
          <w:sz w:val="24"/>
          <w:szCs w:val="24"/>
        </w:rPr>
      </w:pPr>
    </w:p>
    <w:p w14:paraId="3A4C13F2" w14:textId="77777777" w:rsidR="0002328F" w:rsidRDefault="0002328F" w:rsidP="005E40A9">
      <w:pPr>
        <w:pStyle w:val="NoSpacing"/>
        <w:jc w:val="both"/>
        <w:rPr>
          <w:rFonts w:cstheme="minorHAnsi"/>
          <w:b/>
          <w:sz w:val="24"/>
          <w:szCs w:val="24"/>
        </w:rPr>
      </w:pPr>
    </w:p>
    <w:p w14:paraId="13A5F88B" w14:textId="1CA05DCE" w:rsidR="005E40A9" w:rsidRDefault="005E40A9" w:rsidP="005E40A9">
      <w:pPr>
        <w:pStyle w:val="NoSpacing"/>
        <w:rPr>
          <w:rFonts w:ascii="Verdana" w:hAnsi="Verdana"/>
          <w:sz w:val="12"/>
          <w:szCs w:val="12"/>
        </w:rPr>
      </w:pPr>
      <w:r>
        <w:rPr>
          <w:rFonts w:ascii="Verdana" w:hAnsi="Verdana"/>
          <w:sz w:val="12"/>
          <w:szCs w:val="12"/>
        </w:rPr>
        <w:t>Unikālās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nenozīmīgs, </w:t>
      </w:r>
      <w:r>
        <w:rPr>
          <w:rFonts w:ascii="Verdana" w:hAnsi="Verdana"/>
          <w:sz w:val="12"/>
          <w:szCs w:val="12"/>
        </w:rPr>
        <w:br/>
        <w:t xml:space="preserve">2- maznozīmīgs, </w:t>
      </w:r>
      <w:r>
        <w:rPr>
          <w:rFonts w:ascii="Verdana" w:hAnsi="Verdana"/>
          <w:sz w:val="12"/>
          <w:szCs w:val="12"/>
        </w:rPr>
        <w:br/>
        <w:t xml:space="preserve">3- </w:t>
      </w:r>
      <w:proofErr w:type="spellStart"/>
      <w:r>
        <w:rPr>
          <w:rFonts w:ascii="Verdana" w:hAnsi="Verdana"/>
          <w:sz w:val="12"/>
          <w:szCs w:val="12"/>
        </w:rPr>
        <w:t>vietāja</w:t>
      </w:r>
      <w:proofErr w:type="spellEnd"/>
      <w:r>
        <w:rPr>
          <w:rFonts w:ascii="Verdana" w:hAnsi="Verdana"/>
          <w:sz w:val="12"/>
          <w:szCs w:val="12"/>
        </w:rPr>
        <w:t xml:space="preserve"> mēroga nozīmīgs, </w:t>
      </w:r>
      <w:r>
        <w:rPr>
          <w:rFonts w:ascii="Verdana" w:hAnsi="Verdana"/>
          <w:sz w:val="12"/>
          <w:szCs w:val="12"/>
        </w:rPr>
        <w:br/>
        <w:t xml:space="preserve">4- reģiona mēroga nozīmīgs; </w:t>
      </w:r>
      <w:r>
        <w:rPr>
          <w:rFonts w:ascii="Verdana" w:hAnsi="Verdana"/>
          <w:sz w:val="12"/>
          <w:szCs w:val="12"/>
        </w:rPr>
        <w:br/>
        <w:t>5- LV vai starptautiski nozīmīgs , unikāls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Ainaviskums, 1   2   3   4   5    </w:t>
      </w:r>
      <w:r>
        <w:rPr>
          <w:rFonts w:ascii="Verdana" w:hAnsi="Verdana"/>
          <w:sz w:val="12"/>
          <w:szCs w:val="12"/>
        </w:rPr>
        <w:br/>
        <w:t xml:space="preserve">1- neglīts, </w:t>
      </w:r>
      <w:r>
        <w:rPr>
          <w:rFonts w:ascii="Verdana" w:hAnsi="Verdana"/>
          <w:sz w:val="12"/>
          <w:szCs w:val="12"/>
        </w:rPr>
        <w:br/>
        <w:t xml:space="preserve">2- ainavā neizpaužas kā pozitīvi vērtējams elements, </w:t>
      </w:r>
      <w:r>
        <w:rPr>
          <w:rFonts w:ascii="Verdana" w:hAnsi="Verdana"/>
          <w:sz w:val="12"/>
          <w:szCs w:val="12"/>
        </w:rPr>
        <w:br/>
        <w:t xml:space="preserve">3- parasts, nedaudz vairo ainavas vērtīgumu; </w:t>
      </w:r>
      <w:r>
        <w:rPr>
          <w:rFonts w:ascii="Verdana" w:hAnsi="Verdana"/>
          <w:sz w:val="12"/>
          <w:szCs w:val="12"/>
        </w:rPr>
        <w:br/>
        <w:t xml:space="preserve">4- skaists, glīts, bet ne izcils; </w:t>
      </w:r>
      <w:r>
        <w:rPr>
          <w:rFonts w:ascii="Verdana" w:hAnsi="Verdana"/>
          <w:sz w:val="12"/>
          <w:szCs w:val="12"/>
        </w:rPr>
        <w:br/>
        <w:t>5- izcili krāšņs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</w:r>
      <w:proofErr w:type="spellStart"/>
      <w:r>
        <w:rPr>
          <w:rFonts w:ascii="Verdana" w:hAnsi="Verdana"/>
          <w:sz w:val="12"/>
          <w:szCs w:val="12"/>
        </w:rPr>
        <w:t>Stratigrāfija</w:t>
      </w:r>
      <w:proofErr w:type="spellEnd"/>
      <w:r>
        <w:rPr>
          <w:rFonts w:ascii="Verdana" w:hAnsi="Verdana"/>
          <w:sz w:val="12"/>
          <w:szCs w:val="12"/>
        </w:rPr>
        <w:t>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 sīks, </w:t>
      </w:r>
      <w:r>
        <w:rPr>
          <w:rFonts w:ascii="Verdana" w:hAnsi="Verdana"/>
          <w:sz w:val="12"/>
          <w:szCs w:val="12"/>
        </w:rPr>
        <w:br/>
        <w:t xml:space="preserve">2- maznozīmīgs vai neizteiksmīgs, </w:t>
      </w:r>
      <w:r>
        <w:rPr>
          <w:rFonts w:ascii="Verdana" w:hAnsi="Verdana"/>
          <w:sz w:val="12"/>
          <w:szCs w:val="12"/>
        </w:rPr>
        <w:br/>
        <w:t xml:space="preserve">3- parasts raksturīgs konkrētās svītas atsegums, </w:t>
      </w:r>
      <w:r>
        <w:rPr>
          <w:rFonts w:ascii="Verdana" w:hAnsi="Verdana"/>
          <w:sz w:val="12"/>
          <w:szCs w:val="12"/>
        </w:rPr>
        <w:br/>
        <w:t xml:space="preserve">4- viens no lielākajiem konkrētās svītas atsegumiem, bet nav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,  </w:t>
      </w:r>
      <w:r>
        <w:rPr>
          <w:rFonts w:ascii="Verdana" w:hAnsi="Verdana"/>
          <w:sz w:val="12"/>
          <w:szCs w:val="12"/>
        </w:rPr>
        <w:br/>
        <w:t xml:space="preserve">5- svītas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vai unikālu </w:t>
      </w:r>
      <w:proofErr w:type="spellStart"/>
      <w:r>
        <w:rPr>
          <w:rFonts w:ascii="Verdana" w:hAnsi="Verdana"/>
          <w:sz w:val="12"/>
          <w:szCs w:val="12"/>
        </w:rPr>
        <w:t>fosīliju</w:t>
      </w:r>
      <w:proofErr w:type="spellEnd"/>
      <w:r>
        <w:rPr>
          <w:rFonts w:ascii="Verdana" w:hAnsi="Verdana"/>
          <w:sz w:val="12"/>
          <w:szCs w:val="12"/>
        </w:rPr>
        <w:t xml:space="preserve"> atradne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Uzbūve, 1   2   3   4   5    </w:t>
      </w:r>
      <w:r>
        <w:rPr>
          <w:rFonts w:ascii="Verdana" w:hAnsi="Verdana"/>
          <w:sz w:val="12"/>
          <w:szCs w:val="12"/>
        </w:rPr>
        <w:br/>
        <w:t xml:space="preserve">1- nav novērojamas nekādas raksturīgas uzbūves detaļas, </w:t>
      </w:r>
      <w:r>
        <w:rPr>
          <w:rFonts w:ascii="Verdana" w:hAnsi="Verdana"/>
          <w:sz w:val="12"/>
          <w:szCs w:val="12"/>
        </w:rPr>
        <w:br/>
        <w:t xml:space="preserve">2- neizteiksmīgs slāņojums, </w:t>
      </w:r>
      <w:r>
        <w:rPr>
          <w:rFonts w:ascii="Verdana" w:hAnsi="Verdana"/>
          <w:sz w:val="12"/>
          <w:szCs w:val="12"/>
        </w:rPr>
        <w:br/>
        <w:t>3- parasts, raksturīgs slāņojums; raksturīgi reljefa veidojumi</w:t>
      </w:r>
      <w:r>
        <w:rPr>
          <w:rFonts w:ascii="Verdana" w:hAnsi="Verdana"/>
          <w:sz w:val="12"/>
          <w:szCs w:val="12"/>
        </w:rPr>
        <w:br/>
        <w:t xml:space="preserve">4- kādi retāk sastopami vai īpaši izteikti slāņojuma veidi, </w:t>
      </w:r>
      <w:proofErr w:type="spellStart"/>
      <w:r>
        <w:rPr>
          <w:rFonts w:ascii="Verdana" w:hAnsi="Verdana"/>
          <w:sz w:val="12"/>
          <w:szCs w:val="12"/>
        </w:rPr>
        <w:t>plaisainums</w:t>
      </w:r>
      <w:proofErr w:type="spellEnd"/>
      <w:r>
        <w:rPr>
          <w:rFonts w:ascii="Verdana" w:hAnsi="Verdana"/>
          <w:sz w:val="12"/>
          <w:szCs w:val="12"/>
        </w:rPr>
        <w:t xml:space="preserve">, </w:t>
      </w:r>
      <w:proofErr w:type="spellStart"/>
      <w:r>
        <w:rPr>
          <w:rFonts w:ascii="Verdana" w:hAnsi="Verdana"/>
          <w:sz w:val="12"/>
          <w:szCs w:val="12"/>
        </w:rPr>
        <w:t>ieslēgumi</w:t>
      </w:r>
      <w:proofErr w:type="spellEnd"/>
      <w:r>
        <w:rPr>
          <w:rFonts w:ascii="Verdana" w:hAnsi="Verdana"/>
          <w:sz w:val="12"/>
          <w:szCs w:val="12"/>
        </w:rPr>
        <w:t xml:space="preserve">, reljefa veidojumi; </w:t>
      </w:r>
      <w:r>
        <w:rPr>
          <w:rFonts w:ascii="Verdana" w:hAnsi="Verdana"/>
          <w:sz w:val="12"/>
          <w:szCs w:val="12"/>
        </w:rPr>
        <w:br/>
        <w:t xml:space="preserve">5- īpaši izteiksmīgs vai neparasts slāņojums, </w:t>
      </w:r>
      <w:proofErr w:type="spellStart"/>
      <w:r>
        <w:rPr>
          <w:rFonts w:ascii="Verdana" w:hAnsi="Verdana"/>
          <w:sz w:val="12"/>
          <w:szCs w:val="12"/>
        </w:rPr>
        <w:t>reljeefa</w:t>
      </w:r>
      <w:proofErr w:type="spellEnd"/>
      <w:r>
        <w:rPr>
          <w:rFonts w:ascii="Verdana" w:hAnsi="Verdana"/>
          <w:sz w:val="12"/>
          <w:szCs w:val="12"/>
        </w:rPr>
        <w:t xml:space="preserve"> veidojums, atseguma forma u.c.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Viela, 1   2   3   4   5    </w:t>
      </w:r>
      <w:r>
        <w:rPr>
          <w:rFonts w:ascii="Verdana" w:hAnsi="Verdana"/>
          <w:sz w:val="12"/>
          <w:szCs w:val="12"/>
        </w:rPr>
        <w:br/>
        <w:t xml:space="preserve">1- vieliskais sastāvs nav nosakāms, piemēram, biezā apauguma dēļ, </w:t>
      </w:r>
      <w:r>
        <w:rPr>
          <w:rFonts w:ascii="Verdana" w:hAnsi="Verdana"/>
          <w:sz w:val="12"/>
          <w:szCs w:val="12"/>
        </w:rPr>
        <w:br/>
        <w:t xml:space="preserve">2- nedroši nosakāmi sastāva ieži, neizteiksmīgi, </w:t>
      </w:r>
      <w:r>
        <w:rPr>
          <w:rFonts w:ascii="Verdana" w:hAnsi="Verdana"/>
          <w:sz w:val="12"/>
          <w:szCs w:val="12"/>
        </w:rPr>
        <w:br/>
        <w:t xml:space="preserve">3- parasti ieži, </w:t>
      </w:r>
      <w:r>
        <w:rPr>
          <w:rFonts w:ascii="Verdana" w:hAnsi="Verdana"/>
          <w:sz w:val="12"/>
          <w:szCs w:val="12"/>
        </w:rPr>
        <w:br/>
        <w:t xml:space="preserve">4- savdabīgi, raksturīgi ieži vai minerālu izpausmes; </w:t>
      </w:r>
      <w:r>
        <w:rPr>
          <w:rFonts w:ascii="Verdana" w:hAnsi="Verdana"/>
          <w:sz w:val="12"/>
          <w:szCs w:val="12"/>
        </w:rPr>
        <w:br/>
        <w:t>5- kādas retas vai neparastas minerālu izpausmes; reti sastopami, bet raksturīgi ieži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Procesi, 1   2   3   4   5    </w:t>
      </w:r>
      <w:r>
        <w:rPr>
          <w:rFonts w:ascii="Verdana" w:hAnsi="Verdana"/>
          <w:sz w:val="12"/>
          <w:szCs w:val="12"/>
        </w:rPr>
        <w:br/>
        <w:t xml:space="preserve">1- nekādi īpaši procesi nav novērojami; </w:t>
      </w:r>
      <w:r>
        <w:rPr>
          <w:rFonts w:ascii="Verdana" w:hAnsi="Verdana"/>
          <w:sz w:val="12"/>
          <w:szCs w:val="12"/>
        </w:rPr>
        <w:br/>
        <w:t xml:space="preserve">2- novērojamas mazaktīvas atsevišķu procesu izpausmes, piemēram virsmas atslāņošanās vai nobiru veidošanās, ūdeņu atslodze, </w:t>
      </w:r>
      <w:r>
        <w:rPr>
          <w:rFonts w:ascii="Verdana" w:hAnsi="Verdana"/>
          <w:sz w:val="12"/>
          <w:szCs w:val="12"/>
        </w:rPr>
        <w:br/>
        <w:t xml:space="preserve">3- raksturīgi procesi, piem., izskalošana vai avotu erozija; </w:t>
      </w:r>
      <w:r>
        <w:rPr>
          <w:rFonts w:ascii="Verdana" w:hAnsi="Verdana"/>
          <w:sz w:val="12"/>
          <w:szCs w:val="12"/>
        </w:rPr>
        <w:br/>
        <w:t xml:space="preserve">4- raksturīgi un aktīvi procesi, kas pastāvīgi ietekmē atsevišķas dabas pieminekļa daļas </w:t>
      </w:r>
      <w:r>
        <w:rPr>
          <w:rFonts w:ascii="Verdana" w:hAnsi="Verdana"/>
          <w:sz w:val="12"/>
          <w:szCs w:val="12"/>
        </w:rPr>
        <w:br/>
        <w:t>5- pastāvīgi notiekoši raksturīgi procesi, kas nosaka nepārtraukti mainīgu atseguma veidolu, piemēram, viļņu erozija vai ūdenskrituma izraisīta aktīva erozija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Citas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nekā nozīmīga nav, </w:t>
      </w:r>
      <w:r>
        <w:rPr>
          <w:rFonts w:ascii="Verdana" w:hAnsi="Verdana"/>
          <w:sz w:val="12"/>
          <w:szCs w:val="12"/>
        </w:rPr>
        <w:br/>
        <w:t xml:space="preserve">2- neliels nozīmīgums dzīvajai dabai, kultūrvēsturei, tūrismam; </w:t>
      </w:r>
      <w:r>
        <w:rPr>
          <w:rFonts w:ascii="Verdana" w:hAnsi="Verdana"/>
          <w:sz w:val="12"/>
          <w:szCs w:val="12"/>
        </w:rPr>
        <w:br/>
        <w:t xml:space="preserve">3- apaugumā atsevišķas retākas sugas vai vietējas nozīmes tūrisma objekts, vai ir vairāki seni iegravējumi; </w:t>
      </w:r>
      <w:r>
        <w:rPr>
          <w:rFonts w:ascii="Verdana" w:hAnsi="Verdana"/>
          <w:sz w:val="12"/>
          <w:szCs w:val="12"/>
        </w:rPr>
        <w:br/>
        <w:t xml:space="preserve">4- retu sugu atradne, populārs tūrisma objekts, kulta vieta, nozīmīgu teiku vieta </w:t>
      </w:r>
      <w:proofErr w:type="spellStart"/>
      <w:r>
        <w:rPr>
          <w:rFonts w:ascii="Verdana" w:hAnsi="Verdana"/>
          <w:sz w:val="12"/>
          <w:szCs w:val="12"/>
        </w:rPr>
        <w:t>utml</w:t>
      </w:r>
      <w:proofErr w:type="spellEnd"/>
      <w:r>
        <w:rPr>
          <w:rFonts w:ascii="Verdana" w:hAnsi="Verdana"/>
          <w:sz w:val="12"/>
          <w:szCs w:val="12"/>
        </w:rPr>
        <w:t xml:space="preserve">.; </w:t>
      </w:r>
      <w:r>
        <w:rPr>
          <w:rFonts w:ascii="Verdana" w:hAnsi="Verdana"/>
          <w:sz w:val="12"/>
          <w:szCs w:val="12"/>
        </w:rPr>
        <w:br/>
        <w:t xml:space="preserve">5- kāds no LV simboliem (piem., Zvārtas iezis vai </w:t>
      </w:r>
      <w:proofErr w:type="spellStart"/>
      <w:r>
        <w:rPr>
          <w:rFonts w:ascii="Verdana" w:hAnsi="Verdana"/>
          <w:sz w:val="12"/>
          <w:szCs w:val="12"/>
        </w:rPr>
        <w:t>Skaņaiskalns</w:t>
      </w:r>
      <w:proofErr w:type="spellEnd"/>
      <w:r>
        <w:rPr>
          <w:rFonts w:ascii="Verdana" w:hAnsi="Verdana"/>
          <w:sz w:val="12"/>
          <w:szCs w:val="12"/>
        </w:rPr>
        <w:t xml:space="preserve">), vienīgā kādas sugas atradnes vieta, īpaši nozīmīga kulta vieta </w:t>
      </w:r>
      <w:proofErr w:type="spellStart"/>
      <w:r>
        <w:rPr>
          <w:rFonts w:ascii="Verdana" w:hAnsi="Verdana"/>
          <w:sz w:val="12"/>
          <w:szCs w:val="12"/>
        </w:rPr>
        <w:t>utml</w:t>
      </w:r>
      <w:proofErr w:type="spellEnd"/>
      <w:r>
        <w:rPr>
          <w:rFonts w:ascii="Verdana" w:hAnsi="Verdana"/>
          <w:sz w:val="12"/>
          <w:szCs w:val="12"/>
        </w:rPr>
        <w:t>.</w:t>
      </w:r>
    </w:p>
    <w:p w14:paraId="4F3B5FCF" w14:textId="33D755FA" w:rsidR="00BA35BA" w:rsidRDefault="00BA35BA" w:rsidP="005E40A9">
      <w:pPr>
        <w:pStyle w:val="NoSpacing"/>
        <w:rPr>
          <w:rFonts w:ascii="Verdana" w:hAnsi="Verdana"/>
          <w:sz w:val="12"/>
          <w:szCs w:val="12"/>
        </w:rPr>
      </w:pPr>
    </w:p>
    <w:p w14:paraId="670A2020" w14:textId="51398526" w:rsidR="00BA35BA" w:rsidRPr="00AC1CD0" w:rsidRDefault="00BA35BA" w:rsidP="005E40A9">
      <w:pPr>
        <w:pStyle w:val="NoSpacing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lastRenderedPageBreak/>
        <w:drawing>
          <wp:inline distT="0" distB="0" distL="0" distR="0" wp14:anchorId="26B5EC75" wp14:editId="46B4C4B1">
            <wp:extent cx="5274310" cy="6639560"/>
            <wp:effectExtent l="0" t="0" r="2540" b="8890"/>
            <wp:docPr id="1" name="Picture 1" descr="Map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p&#10;&#10;Description automatically generated with medium confidence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3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A35BA" w:rsidRPr="00AC1CD0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8978C9"/>
    <w:multiLevelType w:val="hybridMultilevel"/>
    <w:tmpl w:val="64BA9B82"/>
    <w:lvl w:ilvl="0" w:tplc="08F285A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 w:hint="default"/>
      </w:rPr>
    </w:lvl>
    <w:lvl w:ilvl="1" w:tplc="042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F707F"/>
    <w:rsid w:val="000067B8"/>
    <w:rsid w:val="00012EA6"/>
    <w:rsid w:val="0002328F"/>
    <w:rsid w:val="00034E30"/>
    <w:rsid w:val="00043588"/>
    <w:rsid w:val="00043BFF"/>
    <w:rsid w:val="000513C8"/>
    <w:rsid w:val="000819E9"/>
    <w:rsid w:val="000938CA"/>
    <w:rsid w:val="00094803"/>
    <w:rsid w:val="000C4785"/>
    <w:rsid w:val="000C57AE"/>
    <w:rsid w:val="000D2CD9"/>
    <w:rsid w:val="000E2D9D"/>
    <w:rsid w:val="00101C6A"/>
    <w:rsid w:val="0014237C"/>
    <w:rsid w:val="0014660D"/>
    <w:rsid w:val="00163C3C"/>
    <w:rsid w:val="00170FE2"/>
    <w:rsid w:val="001775A7"/>
    <w:rsid w:val="0018091B"/>
    <w:rsid w:val="001B53A1"/>
    <w:rsid w:val="0020503D"/>
    <w:rsid w:val="00206BA0"/>
    <w:rsid w:val="00220F76"/>
    <w:rsid w:val="002226FB"/>
    <w:rsid w:val="00235AD6"/>
    <w:rsid w:val="00275719"/>
    <w:rsid w:val="002B5EB6"/>
    <w:rsid w:val="002C5F24"/>
    <w:rsid w:val="002C7C07"/>
    <w:rsid w:val="002D38C8"/>
    <w:rsid w:val="002D56A8"/>
    <w:rsid w:val="00311DA2"/>
    <w:rsid w:val="00350BAB"/>
    <w:rsid w:val="00376214"/>
    <w:rsid w:val="00395190"/>
    <w:rsid w:val="003B0303"/>
    <w:rsid w:val="00400369"/>
    <w:rsid w:val="00410813"/>
    <w:rsid w:val="00443D41"/>
    <w:rsid w:val="004977E2"/>
    <w:rsid w:val="004A0E3E"/>
    <w:rsid w:val="004A727A"/>
    <w:rsid w:val="004C0FF0"/>
    <w:rsid w:val="004C7459"/>
    <w:rsid w:val="004D0947"/>
    <w:rsid w:val="004E2382"/>
    <w:rsid w:val="00556F19"/>
    <w:rsid w:val="00565D00"/>
    <w:rsid w:val="00571FF1"/>
    <w:rsid w:val="00582675"/>
    <w:rsid w:val="00584C60"/>
    <w:rsid w:val="0059221F"/>
    <w:rsid w:val="00594F57"/>
    <w:rsid w:val="005A7495"/>
    <w:rsid w:val="005B06AB"/>
    <w:rsid w:val="005B3226"/>
    <w:rsid w:val="005E40A9"/>
    <w:rsid w:val="005F2081"/>
    <w:rsid w:val="00695609"/>
    <w:rsid w:val="006C0979"/>
    <w:rsid w:val="006C5225"/>
    <w:rsid w:val="006D36D4"/>
    <w:rsid w:val="006D6344"/>
    <w:rsid w:val="006F391A"/>
    <w:rsid w:val="007026AD"/>
    <w:rsid w:val="007158D0"/>
    <w:rsid w:val="007252A5"/>
    <w:rsid w:val="00737937"/>
    <w:rsid w:val="007411EC"/>
    <w:rsid w:val="00744810"/>
    <w:rsid w:val="00753695"/>
    <w:rsid w:val="0076381C"/>
    <w:rsid w:val="0077493E"/>
    <w:rsid w:val="007A4563"/>
    <w:rsid w:val="00885900"/>
    <w:rsid w:val="008B7F9E"/>
    <w:rsid w:val="008C7C27"/>
    <w:rsid w:val="008E2D9C"/>
    <w:rsid w:val="008F1193"/>
    <w:rsid w:val="008F52CD"/>
    <w:rsid w:val="00903373"/>
    <w:rsid w:val="00916037"/>
    <w:rsid w:val="00930687"/>
    <w:rsid w:val="00956BE0"/>
    <w:rsid w:val="00975FBD"/>
    <w:rsid w:val="009A094A"/>
    <w:rsid w:val="009B029B"/>
    <w:rsid w:val="009C6940"/>
    <w:rsid w:val="009D7C26"/>
    <w:rsid w:val="009E76CB"/>
    <w:rsid w:val="00A046C9"/>
    <w:rsid w:val="00A44B2A"/>
    <w:rsid w:val="00A52A9E"/>
    <w:rsid w:val="00A61CA4"/>
    <w:rsid w:val="00A63A3F"/>
    <w:rsid w:val="00A74D50"/>
    <w:rsid w:val="00AB464D"/>
    <w:rsid w:val="00AB7350"/>
    <w:rsid w:val="00AB7B93"/>
    <w:rsid w:val="00AC1CD0"/>
    <w:rsid w:val="00AC3159"/>
    <w:rsid w:val="00AC7FDB"/>
    <w:rsid w:val="00AE301C"/>
    <w:rsid w:val="00B00BEB"/>
    <w:rsid w:val="00B06716"/>
    <w:rsid w:val="00B10B33"/>
    <w:rsid w:val="00B24BE1"/>
    <w:rsid w:val="00B47FAC"/>
    <w:rsid w:val="00B60262"/>
    <w:rsid w:val="00B749CE"/>
    <w:rsid w:val="00BA35BA"/>
    <w:rsid w:val="00BC0A25"/>
    <w:rsid w:val="00BF3A04"/>
    <w:rsid w:val="00C47A99"/>
    <w:rsid w:val="00C67931"/>
    <w:rsid w:val="00C7282A"/>
    <w:rsid w:val="00C87E4B"/>
    <w:rsid w:val="00CA1B3A"/>
    <w:rsid w:val="00D80290"/>
    <w:rsid w:val="00D94555"/>
    <w:rsid w:val="00DB523C"/>
    <w:rsid w:val="00DC15C2"/>
    <w:rsid w:val="00DC5315"/>
    <w:rsid w:val="00DF3538"/>
    <w:rsid w:val="00E05062"/>
    <w:rsid w:val="00E05CED"/>
    <w:rsid w:val="00E162E8"/>
    <w:rsid w:val="00E16EFD"/>
    <w:rsid w:val="00E200C3"/>
    <w:rsid w:val="00E2551E"/>
    <w:rsid w:val="00E631C8"/>
    <w:rsid w:val="00E67478"/>
    <w:rsid w:val="00EB15ED"/>
    <w:rsid w:val="00EB20A0"/>
    <w:rsid w:val="00EC42F8"/>
    <w:rsid w:val="00EC447E"/>
    <w:rsid w:val="00EC461C"/>
    <w:rsid w:val="00ED0AA8"/>
    <w:rsid w:val="00ED2BE3"/>
    <w:rsid w:val="00EF598F"/>
    <w:rsid w:val="00F10282"/>
    <w:rsid w:val="00F20C44"/>
    <w:rsid w:val="00F20ECC"/>
    <w:rsid w:val="00F52B4B"/>
    <w:rsid w:val="00F60268"/>
    <w:rsid w:val="00F666EC"/>
    <w:rsid w:val="00F67272"/>
    <w:rsid w:val="00F7373E"/>
    <w:rsid w:val="00F77BA4"/>
    <w:rsid w:val="00FC07DD"/>
    <w:rsid w:val="00FC3A40"/>
    <w:rsid w:val="00FE47C3"/>
    <w:rsid w:val="00FF27F2"/>
    <w:rsid w:val="00FF70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DA593A"/>
  <w15:docId w15:val="{87F00C5A-60B0-4782-84C5-E00A548569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53A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C7282A"/>
    <w:pPr>
      <w:spacing w:after="0" w:line="240" w:lineRule="auto"/>
    </w:pPr>
  </w:style>
  <w:style w:type="paragraph" w:customStyle="1" w:styleId="Bezatstarpm1">
    <w:name w:val="Bez atstarpēm1"/>
    <w:rsid w:val="00C87E4B"/>
    <w:pPr>
      <w:spacing w:after="0" w:line="240" w:lineRule="auto"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226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43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29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1</Pages>
  <Words>5015</Words>
  <Characters>2859</Characters>
  <Application>Microsoft Office Word</Application>
  <DocSecurity>0</DocSecurity>
  <Lines>23</Lines>
  <Paragraphs>15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>DAP</Company>
  <LinksUpToDate>false</LinksUpToDate>
  <CharactersWithSpaces>7859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Dainis Ozols</dc:creator>
  <cp:lastModifiedBy>Ivita Ozoliņa</cp:lastModifiedBy>
  <cp:revision>18</cp:revision>
  <dcterms:created xsi:type="dcterms:W3CDTF">2016-07-13T15:12:00Z</dcterms:created>
  <dcterms:modified xsi:type="dcterms:W3CDTF">2021-10-27T08:01:00Z</dcterms:modified>
</cp:coreProperties>
</file>