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D093F2E" w14:textId="77777777" w:rsidR="00B02DFC" w:rsidRPr="00661909" w:rsidRDefault="00B02DFC" w:rsidP="00B02DFC">
      <w:pPr>
        <w:pStyle w:val="NoSpacing"/>
        <w:jc w:val="center"/>
        <w:rPr>
          <w:b/>
          <w:sz w:val="28"/>
          <w:szCs w:val="24"/>
        </w:rPr>
      </w:pPr>
      <w:r w:rsidRPr="00661909">
        <w:rPr>
          <w:sz w:val="28"/>
          <w:szCs w:val="24"/>
        </w:rPr>
        <w:t xml:space="preserve">Ģeoloģiskais dabas piemineklis </w:t>
      </w:r>
      <w:r w:rsidRPr="00661909">
        <w:rPr>
          <w:b/>
          <w:sz w:val="28"/>
          <w:szCs w:val="24"/>
        </w:rPr>
        <w:tab/>
        <w:t>Raiskuma Sarkanās klintis</w:t>
      </w:r>
    </w:p>
    <w:p w14:paraId="56C99D6E" w14:textId="77777777" w:rsidR="00B02DFC" w:rsidRPr="00661909" w:rsidRDefault="00B02DFC" w:rsidP="00B02DFC">
      <w:pPr>
        <w:pStyle w:val="NoSpacing"/>
        <w:jc w:val="center"/>
        <w:rPr>
          <w:sz w:val="28"/>
          <w:szCs w:val="24"/>
        </w:rPr>
      </w:pPr>
      <w:r w:rsidRPr="00661909">
        <w:rPr>
          <w:sz w:val="28"/>
          <w:szCs w:val="24"/>
        </w:rPr>
        <w:t>MK 175. noteikumu piel. Nr. 25</w:t>
      </w:r>
    </w:p>
    <w:p w14:paraId="0FA95703" w14:textId="77777777" w:rsidR="00B02DFC" w:rsidRPr="00661909" w:rsidRDefault="00B02DFC" w:rsidP="00B02DFC">
      <w:pPr>
        <w:pStyle w:val="NoSpacing"/>
        <w:rPr>
          <w:b/>
          <w:sz w:val="24"/>
          <w:szCs w:val="24"/>
        </w:rPr>
      </w:pPr>
    </w:p>
    <w:p w14:paraId="6E7BBD98" w14:textId="77777777" w:rsidR="00B02DFC" w:rsidRPr="00661909" w:rsidRDefault="00661909" w:rsidP="00B02DFC">
      <w:pPr>
        <w:pStyle w:val="NoSpacing"/>
        <w:rPr>
          <w:b/>
          <w:sz w:val="32"/>
          <w:szCs w:val="24"/>
        </w:rPr>
      </w:pPr>
      <w:r>
        <w:rPr>
          <w:b/>
          <w:sz w:val="32"/>
          <w:szCs w:val="24"/>
        </w:rPr>
        <w:t>Detalizēts apraksts</w:t>
      </w:r>
    </w:p>
    <w:p w14:paraId="1C255034" w14:textId="77777777" w:rsidR="00C100EB" w:rsidRPr="00661909" w:rsidRDefault="00C100EB" w:rsidP="00B02DFC">
      <w:pPr>
        <w:pStyle w:val="NoSpacing"/>
        <w:rPr>
          <w:b/>
          <w:sz w:val="24"/>
          <w:szCs w:val="24"/>
        </w:rPr>
      </w:pPr>
    </w:p>
    <w:p w14:paraId="5E82A897" w14:textId="77777777" w:rsidR="00B02DFC" w:rsidRPr="00661909" w:rsidRDefault="00661909" w:rsidP="00B02DFC">
      <w:pPr>
        <w:pStyle w:val="NoSpacing"/>
        <w:rPr>
          <w:b/>
          <w:sz w:val="24"/>
          <w:szCs w:val="24"/>
        </w:rPr>
      </w:pPr>
      <w:r>
        <w:rPr>
          <w:b/>
          <w:sz w:val="24"/>
          <w:szCs w:val="24"/>
        </w:rPr>
        <w:t>Adrese</w:t>
      </w:r>
    </w:p>
    <w:p w14:paraId="558A908E" w14:textId="77777777" w:rsidR="00B02DFC" w:rsidRPr="00661909" w:rsidRDefault="00B02DFC" w:rsidP="00B02DFC">
      <w:pPr>
        <w:pStyle w:val="NoSpacing"/>
        <w:rPr>
          <w:sz w:val="24"/>
          <w:szCs w:val="24"/>
        </w:rPr>
      </w:pPr>
      <w:r w:rsidRPr="00661909">
        <w:rPr>
          <w:sz w:val="24"/>
          <w:szCs w:val="24"/>
        </w:rPr>
        <w:t>Pārgaujas novadā, Raiskuma pagastā un Cēsu novadā, Cēsu pilsētā, Gaujas nacionālajā parkā, Natura 2000 teritorijā.</w:t>
      </w:r>
    </w:p>
    <w:p w14:paraId="3FD88069" w14:textId="77777777" w:rsidR="00C100EB" w:rsidRPr="00661909" w:rsidRDefault="00C100EB" w:rsidP="00C100EB">
      <w:pPr>
        <w:spacing w:after="0" w:line="240" w:lineRule="auto"/>
        <w:rPr>
          <w:rFonts w:ascii="Calibri" w:eastAsia="Times New Roman" w:hAnsi="Calibri" w:cs="Calibri"/>
          <w:sz w:val="24"/>
          <w:szCs w:val="24"/>
          <w:lang w:eastAsia="lv-LV"/>
        </w:rPr>
      </w:pPr>
      <w:r w:rsidRPr="00661909">
        <w:rPr>
          <w:rFonts w:ascii="Calibri" w:eastAsia="Times New Roman" w:hAnsi="Calibri" w:cs="Calibri"/>
          <w:sz w:val="24"/>
          <w:szCs w:val="24"/>
          <w:lang w:eastAsia="lv-LV"/>
        </w:rPr>
        <w:t>Ģeogrāfiskās koordinātes E25° 13,239' un N57° 19,395', jeb x573506, y354029 LKS92 sistēmā.</w:t>
      </w:r>
    </w:p>
    <w:p w14:paraId="6FC31A67" w14:textId="77777777" w:rsidR="00B02DFC" w:rsidRPr="00661909" w:rsidRDefault="00B02DFC" w:rsidP="00B02DFC">
      <w:pPr>
        <w:pStyle w:val="NoSpacing"/>
        <w:rPr>
          <w:b/>
          <w:sz w:val="24"/>
          <w:szCs w:val="24"/>
        </w:rPr>
      </w:pPr>
      <w:r w:rsidRPr="00661909">
        <w:rPr>
          <w:b/>
          <w:sz w:val="24"/>
          <w:szCs w:val="24"/>
        </w:rPr>
        <w:t>Ģeogrāfiskais novietojums</w:t>
      </w:r>
    </w:p>
    <w:p w14:paraId="2AD8CE97" w14:textId="77777777" w:rsidR="00B02DFC" w:rsidRPr="00661909" w:rsidRDefault="00B02DFC" w:rsidP="00B02DFC">
      <w:pPr>
        <w:pStyle w:val="NoSpacing"/>
        <w:rPr>
          <w:sz w:val="24"/>
          <w:szCs w:val="24"/>
        </w:rPr>
      </w:pPr>
      <w:r w:rsidRPr="00661909">
        <w:rPr>
          <w:sz w:val="24"/>
          <w:szCs w:val="24"/>
        </w:rPr>
        <w:t>Gaujavas zemienē, Gaujas senlejas nogāzē, Gaujas labajā pamatkrastā.</w:t>
      </w:r>
    </w:p>
    <w:p w14:paraId="5A7A435B" w14:textId="77777777" w:rsidR="00B02DFC" w:rsidRPr="00661909" w:rsidRDefault="00661909" w:rsidP="00B02DFC">
      <w:pPr>
        <w:pStyle w:val="NoSpacing"/>
        <w:rPr>
          <w:b/>
          <w:sz w:val="24"/>
          <w:szCs w:val="24"/>
        </w:rPr>
      </w:pPr>
      <w:r>
        <w:rPr>
          <w:b/>
          <w:sz w:val="24"/>
          <w:szCs w:val="24"/>
        </w:rPr>
        <w:t>Ģeoloģiskie veidojumi</w:t>
      </w:r>
    </w:p>
    <w:p w14:paraId="1F76E55C" w14:textId="77777777" w:rsidR="002E09EF" w:rsidRPr="00661909" w:rsidRDefault="00B02DFC" w:rsidP="002E09EF">
      <w:pPr>
        <w:spacing w:after="0" w:line="0" w:lineRule="atLeast"/>
        <w:jc w:val="both"/>
        <w:rPr>
          <w:rFonts w:eastAsia="Times New Roman"/>
          <w:sz w:val="24"/>
          <w:szCs w:val="24"/>
        </w:rPr>
      </w:pPr>
      <w:r w:rsidRPr="00661909">
        <w:rPr>
          <w:rFonts w:eastAsia="Times New Roman"/>
          <w:sz w:val="24"/>
          <w:szCs w:val="24"/>
        </w:rPr>
        <w:t xml:space="preserve">Devona Gaujas svītas smilšakmeņu atsegumu josla Gaujas labajā pamatkrastā, </w:t>
      </w:r>
      <w:r w:rsidR="003F08A2" w:rsidRPr="00661909">
        <w:rPr>
          <w:rFonts w:eastAsia="Times New Roman"/>
          <w:sz w:val="24"/>
          <w:szCs w:val="24"/>
        </w:rPr>
        <w:t>attālāk no Gaujas aiz vecupēm un palienes segmentiem</w:t>
      </w:r>
      <w:r w:rsidRPr="00661909">
        <w:rPr>
          <w:rFonts w:eastAsia="Times New Roman"/>
          <w:sz w:val="24"/>
          <w:szCs w:val="24"/>
        </w:rPr>
        <w:t xml:space="preserve">. </w:t>
      </w:r>
    </w:p>
    <w:p w14:paraId="2F49B218" w14:textId="77777777" w:rsidR="002E09EF" w:rsidRPr="00661909" w:rsidRDefault="002E09EF" w:rsidP="002E09EF">
      <w:pPr>
        <w:spacing w:after="0" w:line="0" w:lineRule="atLeast"/>
        <w:jc w:val="both"/>
        <w:rPr>
          <w:rFonts w:eastAsia="Times New Roman"/>
          <w:sz w:val="24"/>
          <w:szCs w:val="24"/>
        </w:rPr>
      </w:pPr>
      <w:r w:rsidRPr="00661909">
        <w:rPr>
          <w:rFonts w:eastAsia="Times New Roman"/>
          <w:sz w:val="24"/>
          <w:szCs w:val="24"/>
        </w:rPr>
        <w:t>Atsegumu joslas kopējais garums ir 280 m, smilšakmeņu atsegumu maksimālais augstums ir aptuveni 15 m, bet pārsvarā tie ir līdz 8 m augsti.</w:t>
      </w:r>
    </w:p>
    <w:p w14:paraId="39421AFC" w14:textId="77777777" w:rsidR="00B02DFC" w:rsidRPr="00661909" w:rsidRDefault="00ED3FA7" w:rsidP="00B02DFC">
      <w:pPr>
        <w:spacing w:after="0" w:line="259" w:lineRule="auto"/>
        <w:jc w:val="both"/>
        <w:rPr>
          <w:rFonts w:eastAsia="Times New Roman"/>
          <w:sz w:val="24"/>
          <w:szCs w:val="24"/>
        </w:rPr>
      </w:pPr>
      <w:r w:rsidRPr="00661909">
        <w:rPr>
          <w:rFonts w:eastAsia="Times New Roman"/>
          <w:sz w:val="24"/>
          <w:szCs w:val="24"/>
        </w:rPr>
        <w:t xml:space="preserve">Pie atsegumiem ir arī vairāki avoti, nozīmīgākais no kuriem ir </w:t>
      </w:r>
      <w:proofErr w:type="spellStart"/>
      <w:r w:rsidRPr="00661909">
        <w:rPr>
          <w:rFonts w:eastAsia="Times New Roman"/>
          <w:sz w:val="24"/>
          <w:szCs w:val="24"/>
        </w:rPr>
        <w:t>Rūcamavots</w:t>
      </w:r>
      <w:proofErr w:type="spellEnd"/>
      <w:r w:rsidR="003F08A2" w:rsidRPr="00661909">
        <w:rPr>
          <w:rFonts w:eastAsia="Times New Roman"/>
          <w:sz w:val="24"/>
          <w:szCs w:val="24"/>
        </w:rPr>
        <w:t>, kas</w:t>
      </w:r>
      <w:r w:rsidRPr="00661909">
        <w:rPr>
          <w:rFonts w:eastAsia="Times New Roman"/>
          <w:sz w:val="24"/>
          <w:szCs w:val="24"/>
        </w:rPr>
        <w:t xml:space="preserve"> iztek no vismaz 7 m dziļas, 4 m platas un līdz 2 m augstas alas.</w:t>
      </w:r>
    </w:p>
    <w:p w14:paraId="38120E56" w14:textId="77777777" w:rsidR="00B02DFC" w:rsidRPr="00661909" w:rsidRDefault="00661909" w:rsidP="00B02DFC">
      <w:pPr>
        <w:pStyle w:val="NoSpacing"/>
        <w:jc w:val="both"/>
        <w:rPr>
          <w:sz w:val="24"/>
          <w:szCs w:val="24"/>
        </w:rPr>
      </w:pPr>
      <w:r>
        <w:rPr>
          <w:b/>
          <w:bCs/>
          <w:sz w:val="24"/>
          <w:szCs w:val="24"/>
        </w:rPr>
        <w:t>Izmēri</w:t>
      </w:r>
    </w:p>
    <w:p w14:paraId="27BCDC73" w14:textId="77777777" w:rsidR="00B02DFC" w:rsidRPr="00661909" w:rsidRDefault="00B02DFC" w:rsidP="00B02DFC">
      <w:pPr>
        <w:spacing w:after="0" w:line="0" w:lineRule="atLeast"/>
        <w:jc w:val="both"/>
        <w:rPr>
          <w:rFonts w:eastAsia="Times New Roman"/>
          <w:sz w:val="24"/>
          <w:szCs w:val="24"/>
        </w:rPr>
      </w:pPr>
      <w:r w:rsidRPr="00661909">
        <w:rPr>
          <w:rFonts w:eastAsia="Times New Roman"/>
          <w:sz w:val="24"/>
          <w:szCs w:val="24"/>
        </w:rPr>
        <w:t xml:space="preserve">Ieteicamā dabas pieminekļa platība </w:t>
      </w:r>
      <w:r w:rsidR="00C100EB" w:rsidRPr="00661909">
        <w:rPr>
          <w:rFonts w:eastAsia="Times New Roman"/>
          <w:sz w:val="24"/>
          <w:szCs w:val="24"/>
        </w:rPr>
        <w:t>9,65</w:t>
      </w:r>
      <w:r w:rsidRPr="00661909">
        <w:rPr>
          <w:rFonts w:eastAsia="Times New Roman"/>
          <w:sz w:val="24"/>
          <w:szCs w:val="24"/>
        </w:rPr>
        <w:t xml:space="preserve"> ha.</w:t>
      </w:r>
    </w:p>
    <w:p w14:paraId="1361EE23" w14:textId="77777777" w:rsidR="00B02DFC" w:rsidRPr="00661909" w:rsidRDefault="00661909" w:rsidP="00B02DFC">
      <w:pPr>
        <w:pStyle w:val="NoSpacing"/>
        <w:jc w:val="both"/>
        <w:rPr>
          <w:sz w:val="24"/>
          <w:szCs w:val="24"/>
        </w:rPr>
      </w:pPr>
      <w:r>
        <w:rPr>
          <w:b/>
          <w:bCs/>
          <w:sz w:val="24"/>
          <w:szCs w:val="24"/>
        </w:rPr>
        <w:t>Debits</w:t>
      </w:r>
    </w:p>
    <w:p w14:paraId="2EF97DB2" w14:textId="77777777" w:rsidR="00B02DFC" w:rsidRPr="00661909" w:rsidRDefault="00B02DFC" w:rsidP="00B02DFC">
      <w:pPr>
        <w:spacing w:after="0" w:line="0" w:lineRule="atLeast"/>
        <w:jc w:val="both"/>
        <w:rPr>
          <w:rFonts w:eastAsia="Times New Roman"/>
          <w:sz w:val="24"/>
          <w:szCs w:val="24"/>
        </w:rPr>
      </w:pPr>
      <w:r w:rsidRPr="00661909">
        <w:rPr>
          <w:rFonts w:eastAsia="Times New Roman"/>
          <w:sz w:val="24"/>
          <w:szCs w:val="24"/>
        </w:rPr>
        <w:t>Avotu debits netika noteikts.</w:t>
      </w:r>
    </w:p>
    <w:p w14:paraId="3457EC5B" w14:textId="77777777" w:rsidR="0003102A" w:rsidRPr="00661909" w:rsidRDefault="00661909" w:rsidP="0003102A">
      <w:pPr>
        <w:pStyle w:val="NoSpacing"/>
        <w:jc w:val="both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>Unikālās vērtības</w:t>
      </w:r>
      <w:r w:rsidR="00B02DFC" w:rsidRPr="00661909">
        <w:rPr>
          <w:b/>
          <w:bCs/>
          <w:sz w:val="24"/>
          <w:szCs w:val="24"/>
        </w:rPr>
        <w:t xml:space="preserve"> </w:t>
      </w:r>
    </w:p>
    <w:p w14:paraId="2C133EF8" w14:textId="77777777" w:rsidR="0003102A" w:rsidRPr="00661909" w:rsidRDefault="0003102A" w:rsidP="0003102A">
      <w:pPr>
        <w:pStyle w:val="NoSpacing"/>
        <w:jc w:val="both"/>
        <w:rPr>
          <w:rFonts w:eastAsia="Times New Roman"/>
          <w:sz w:val="24"/>
          <w:szCs w:val="24"/>
        </w:rPr>
      </w:pPr>
      <w:r w:rsidRPr="00661909">
        <w:rPr>
          <w:rFonts w:eastAsia="Times New Roman"/>
          <w:sz w:val="24"/>
          <w:szCs w:val="24"/>
        </w:rPr>
        <w:t>Vi</w:t>
      </w:r>
      <w:r w:rsidR="00B02DFC" w:rsidRPr="00661909">
        <w:rPr>
          <w:rFonts w:eastAsia="Times New Roman"/>
          <w:sz w:val="24"/>
          <w:szCs w:val="24"/>
        </w:rPr>
        <w:t xml:space="preserve">ens no </w:t>
      </w:r>
      <w:r w:rsidRPr="00661909">
        <w:rPr>
          <w:rFonts w:eastAsia="Times New Roman"/>
          <w:sz w:val="24"/>
          <w:szCs w:val="24"/>
        </w:rPr>
        <w:t>labāk pieejamajiem</w:t>
      </w:r>
      <w:r w:rsidR="00B02DFC" w:rsidRPr="00661909">
        <w:rPr>
          <w:rFonts w:eastAsia="Times New Roman"/>
          <w:sz w:val="24"/>
          <w:szCs w:val="24"/>
        </w:rPr>
        <w:t xml:space="preserve"> Gaujas svītas smilšakmeņu atsegumiem Gaujas krastos Cēsu apkārtnē.</w:t>
      </w:r>
      <w:r w:rsidR="00EA7B94" w:rsidRPr="00661909">
        <w:rPr>
          <w:sz w:val="24"/>
          <w:szCs w:val="24"/>
        </w:rPr>
        <w:t xml:space="preserve"> Atsegumā ir liela n</w:t>
      </w:r>
      <w:r w:rsidR="00EA7B94" w:rsidRPr="00661909">
        <w:rPr>
          <w:rFonts w:eastAsia="Times New Roman"/>
          <w:sz w:val="24"/>
          <w:szCs w:val="24"/>
        </w:rPr>
        <w:t xml:space="preserve">iša, kurā smilšakmeņi ir ļoti intensīvi sarkanā krāsā. Turpat vērojamas arī dzelzs oksīdu un hidroksīdu joslas, kas ir līdzīgas S-veida </w:t>
      </w:r>
      <w:proofErr w:type="spellStart"/>
      <w:r w:rsidR="00EA7B94" w:rsidRPr="00661909">
        <w:rPr>
          <w:rFonts w:eastAsia="Times New Roman"/>
          <w:sz w:val="24"/>
          <w:szCs w:val="24"/>
        </w:rPr>
        <w:t>slīpslāņojumam</w:t>
      </w:r>
      <w:proofErr w:type="spellEnd"/>
      <w:r w:rsidR="00EA7B94" w:rsidRPr="00661909">
        <w:rPr>
          <w:rFonts w:eastAsia="Times New Roman"/>
          <w:sz w:val="24"/>
          <w:szCs w:val="24"/>
        </w:rPr>
        <w:t xml:space="preserve"> un var tikt pat sajauktas ar to.</w:t>
      </w:r>
    </w:p>
    <w:p w14:paraId="796376BF" w14:textId="77777777" w:rsidR="0003102A" w:rsidRPr="00661909" w:rsidRDefault="00B02DFC" w:rsidP="0003102A">
      <w:pPr>
        <w:pStyle w:val="NoSpacing"/>
        <w:jc w:val="both"/>
        <w:rPr>
          <w:rFonts w:eastAsia="Times New Roman"/>
          <w:sz w:val="24"/>
          <w:szCs w:val="24"/>
        </w:rPr>
      </w:pPr>
      <w:proofErr w:type="spellStart"/>
      <w:r w:rsidRPr="00661909">
        <w:rPr>
          <w:rFonts w:eastAsia="Times New Roman"/>
          <w:sz w:val="24"/>
          <w:szCs w:val="24"/>
        </w:rPr>
        <w:t>Rūcamavots</w:t>
      </w:r>
      <w:proofErr w:type="spellEnd"/>
      <w:r w:rsidRPr="00661909">
        <w:rPr>
          <w:rFonts w:eastAsia="Times New Roman"/>
          <w:sz w:val="24"/>
          <w:szCs w:val="24"/>
        </w:rPr>
        <w:t xml:space="preserve"> ir liels, spēcīgs avots, kas iztek no alas. Tas ir ļoti labi pieejams apmeklētājiem un ir labi aprīkots.</w:t>
      </w:r>
    </w:p>
    <w:p w14:paraId="77CF889A" w14:textId="77777777" w:rsidR="00B02DFC" w:rsidRPr="00661909" w:rsidRDefault="00B02DFC" w:rsidP="0003102A">
      <w:pPr>
        <w:pStyle w:val="NoSpacing"/>
        <w:jc w:val="both"/>
        <w:rPr>
          <w:rFonts w:eastAsia="Times New Roman"/>
          <w:sz w:val="24"/>
          <w:szCs w:val="24"/>
        </w:rPr>
      </w:pPr>
      <w:r w:rsidRPr="00661909">
        <w:rPr>
          <w:rFonts w:eastAsia="Times New Roman"/>
          <w:sz w:val="24"/>
          <w:szCs w:val="24"/>
        </w:rPr>
        <w:t xml:space="preserve">Dažas gravas </w:t>
      </w:r>
      <w:r w:rsidR="003F08A2" w:rsidRPr="00661909">
        <w:rPr>
          <w:rFonts w:eastAsia="Times New Roman"/>
          <w:sz w:val="24"/>
          <w:szCs w:val="24"/>
        </w:rPr>
        <w:t xml:space="preserve">ir </w:t>
      </w:r>
      <w:r w:rsidRPr="00661909">
        <w:rPr>
          <w:rFonts w:eastAsia="Times New Roman"/>
          <w:sz w:val="24"/>
          <w:szCs w:val="24"/>
        </w:rPr>
        <w:t>ar labi izteiktiem iznesu konusiem.</w:t>
      </w:r>
    </w:p>
    <w:p w14:paraId="6FB868AA" w14:textId="77777777" w:rsidR="00B02DFC" w:rsidRPr="00661909" w:rsidRDefault="00661909" w:rsidP="00B02DFC">
      <w:pPr>
        <w:pStyle w:val="NoSpacing"/>
        <w:jc w:val="both"/>
        <w:rPr>
          <w:sz w:val="24"/>
          <w:szCs w:val="24"/>
        </w:rPr>
      </w:pPr>
      <w:r>
        <w:rPr>
          <w:b/>
          <w:bCs/>
          <w:sz w:val="24"/>
          <w:szCs w:val="24"/>
        </w:rPr>
        <w:t>Ainaviskuma raksturojums</w:t>
      </w:r>
    </w:p>
    <w:p w14:paraId="1094312E" w14:textId="77777777" w:rsidR="00B02DFC" w:rsidRPr="00661909" w:rsidRDefault="003F08A2" w:rsidP="00B02DFC">
      <w:pPr>
        <w:spacing w:after="0" w:line="250" w:lineRule="auto"/>
        <w:jc w:val="both"/>
        <w:rPr>
          <w:rFonts w:eastAsia="Times New Roman"/>
          <w:sz w:val="24"/>
          <w:szCs w:val="24"/>
        </w:rPr>
      </w:pPr>
      <w:r w:rsidRPr="00661909">
        <w:rPr>
          <w:rFonts w:eastAsia="Times New Roman"/>
          <w:sz w:val="24"/>
          <w:szCs w:val="24"/>
        </w:rPr>
        <w:t>Atsegumi atrodas</w:t>
      </w:r>
      <w:r w:rsidR="00B02DFC" w:rsidRPr="00661909">
        <w:rPr>
          <w:rFonts w:eastAsia="Times New Roman"/>
          <w:sz w:val="24"/>
          <w:szCs w:val="24"/>
        </w:rPr>
        <w:t xml:space="preserve"> mežainā apvidū, Gaujas vecupju</w:t>
      </w:r>
      <w:r w:rsidRPr="00661909">
        <w:rPr>
          <w:rFonts w:eastAsia="Times New Roman"/>
          <w:sz w:val="24"/>
          <w:szCs w:val="24"/>
        </w:rPr>
        <w:t xml:space="preserve"> un</w:t>
      </w:r>
      <w:r w:rsidR="00B02DFC" w:rsidRPr="00661909">
        <w:rPr>
          <w:rFonts w:eastAsia="Times New Roman"/>
          <w:sz w:val="24"/>
          <w:szCs w:val="24"/>
        </w:rPr>
        <w:t xml:space="preserve"> palieņu malā. Sārtās, vietām koši sarkanās klintis kontrastē ar augu valsti, radot savdabīgu ainavu. To vēl papildus uzsver </w:t>
      </w:r>
      <w:r w:rsidR="009C1096" w:rsidRPr="00661909">
        <w:rPr>
          <w:rFonts w:eastAsia="Times New Roman"/>
          <w:sz w:val="24"/>
          <w:szCs w:val="24"/>
        </w:rPr>
        <w:t xml:space="preserve">pārsvarā apsūnojušās un </w:t>
      </w:r>
      <w:r w:rsidR="00B02DFC" w:rsidRPr="00661909">
        <w:rPr>
          <w:rFonts w:eastAsia="Times New Roman"/>
          <w:sz w:val="24"/>
          <w:szCs w:val="24"/>
        </w:rPr>
        <w:t xml:space="preserve">stipri apdēdējušās klinšu virsmas, </w:t>
      </w:r>
      <w:r w:rsidR="007F03A9" w:rsidRPr="00661909">
        <w:rPr>
          <w:rFonts w:eastAsia="Times New Roman"/>
          <w:sz w:val="24"/>
          <w:szCs w:val="24"/>
        </w:rPr>
        <w:t>kas nosaka to īpašo senatnīgo veidolu. Atsegumu virsmās,</w:t>
      </w:r>
      <w:r w:rsidR="00B02DFC" w:rsidRPr="00661909">
        <w:rPr>
          <w:rFonts w:eastAsia="Times New Roman"/>
          <w:sz w:val="24"/>
          <w:szCs w:val="24"/>
        </w:rPr>
        <w:t xml:space="preserve"> kā senatnīgs zīmējums</w:t>
      </w:r>
      <w:r w:rsidR="007F03A9" w:rsidRPr="00661909">
        <w:rPr>
          <w:rFonts w:eastAsia="Times New Roman"/>
          <w:sz w:val="24"/>
          <w:szCs w:val="24"/>
        </w:rPr>
        <w:t>,</w:t>
      </w:r>
      <w:r w:rsidR="00B02DFC" w:rsidRPr="00661909">
        <w:rPr>
          <w:rFonts w:eastAsia="Times New Roman"/>
          <w:sz w:val="24"/>
          <w:szCs w:val="24"/>
        </w:rPr>
        <w:t xml:space="preserve"> ir izpreparētas smilšakmeņu tekstūras – visbiežāk muldveida slīpslāņojums, taču vietām arī krokots slīpslāņojums un citas tekstūras.</w:t>
      </w:r>
      <w:r w:rsidR="009C1096" w:rsidRPr="00661909">
        <w:rPr>
          <w:rFonts w:eastAsia="Times New Roman"/>
          <w:sz w:val="24"/>
          <w:szCs w:val="24"/>
        </w:rPr>
        <w:t xml:space="preserve"> </w:t>
      </w:r>
    </w:p>
    <w:p w14:paraId="202F6916" w14:textId="77777777" w:rsidR="00B02DFC" w:rsidRPr="00661909" w:rsidRDefault="00661909" w:rsidP="00B02DFC">
      <w:pPr>
        <w:pStyle w:val="NoSpacing"/>
        <w:jc w:val="both"/>
        <w:rPr>
          <w:sz w:val="24"/>
          <w:szCs w:val="24"/>
        </w:rPr>
      </w:pPr>
      <w:proofErr w:type="spellStart"/>
      <w:r>
        <w:rPr>
          <w:b/>
          <w:bCs/>
          <w:sz w:val="24"/>
          <w:szCs w:val="24"/>
        </w:rPr>
        <w:t>Stratigrāfija</w:t>
      </w:r>
      <w:proofErr w:type="spellEnd"/>
    </w:p>
    <w:p w14:paraId="55DF2D62" w14:textId="77777777" w:rsidR="00B02DFC" w:rsidRPr="00661909" w:rsidRDefault="00B02DFC" w:rsidP="00B02DFC">
      <w:pPr>
        <w:spacing w:after="0" w:line="0" w:lineRule="atLeast"/>
        <w:jc w:val="both"/>
        <w:rPr>
          <w:rFonts w:eastAsia="Times New Roman"/>
          <w:sz w:val="24"/>
          <w:szCs w:val="24"/>
        </w:rPr>
      </w:pPr>
      <w:r w:rsidRPr="00661909">
        <w:rPr>
          <w:rFonts w:eastAsia="Times New Roman"/>
          <w:sz w:val="24"/>
          <w:szCs w:val="24"/>
        </w:rPr>
        <w:t>Vidējā devona Živetas stāva Gaujas svītas (</w:t>
      </w:r>
      <w:r w:rsidR="00046A6A" w:rsidRPr="00661909">
        <w:rPr>
          <w:rFonts w:eastAsia="Times New Roman"/>
          <w:sz w:val="24"/>
          <w:szCs w:val="24"/>
        </w:rPr>
        <w:t>32)</w:t>
      </w:r>
      <w:r w:rsidRPr="00661909">
        <w:rPr>
          <w:rFonts w:eastAsia="Times New Roman"/>
          <w:sz w:val="24"/>
          <w:szCs w:val="24"/>
        </w:rPr>
        <w:t xml:space="preserve">) smilšakmeņu atsegumi. </w:t>
      </w:r>
    </w:p>
    <w:p w14:paraId="6DDCF1E0" w14:textId="77777777" w:rsidR="00B02DFC" w:rsidRPr="00661909" w:rsidRDefault="00B02DFC" w:rsidP="00B02DFC">
      <w:pPr>
        <w:spacing w:after="0" w:line="260" w:lineRule="auto"/>
        <w:jc w:val="both"/>
        <w:rPr>
          <w:rFonts w:eastAsia="Times New Roman"/>
          <w:sz w:val="24"/>
          <w:szCs w:val="24"/>
        </w:rPr>
      </w:pPr>
      <w:r w:rsidRPr="00661909">
        <w:rPr>
          <w:rFonts w:eastAsia="Times New Roman"/>
          <w:sz w:val="24"/>
          <w:szCs w:val="24"/>
        </w:rPr>
        <w:t>Stratigrāfiskā nozīmība nav liela, jo šis ir viens no daudzajiem Gaujas svītas smilšakme</w:t>
      </w:r>
      <w:r w:rsidR="003F08A2" w:rsidRPr="00661909">
        <w:rPr>
          <w:rFonts w:eastAsia="Times New Roman"/>
          <w:sz w:val="24"/>
          <w:szCs w:val="24"/>
        </w:rPr>
        <w:t>ņu atsegumiem Cēsu apkārtnē un</w:t>
      </w:r>
      <w:r w:rsidRPr="00661909">
        <w:rPr>
          <w:rFonts w:eastAsia="Times New Roman"/>
          <w:sz w:val="24"/>
          <w:szCs w:val="24"/>
        </w:rPr>
        <w:t xml:space="preserve"> ir ārpus Gaujas posma Cēsis-Sigulda, kur esošie atsegumi kopumā tiek uzskatīt</w:t>
      </w:r>
      <w:r w:rsidR="00661909">
        <w:rPr>
          <w:rFonts w:eastAsia="Times New Roman"/>
          <w:sz w:val="24"/>
          <w:szCs w:val="24"/>
        </w:rPr>
        <w:t xml:space="preserve">i par Gaujas svītas </w:t>
      </w:r>
      <w:proofErr w:type="spellStart"/>
      <w:r w:rsidR="00661909">
        <w:rPr>
          <w:rFonts w:eastAsia="Times New Roman"/>
          <w:sz w:val="24"/>
          <w:szCs w:val="24"/>
        </w:rPr>
        <w:t>stratotipu</w:t>
      </w:r>
      <w:proofErr w:type="spellEnd"/>
      <w:r w:rsidRPr="00661909">
        <w:rPr>
          <w:rFonts w:eastAsia="Times New Roman"/>
          <w:sz w:val="24"/>
          <w:szCs w:val="24"/>
        </w:rPr>
        <w:t>.</w:t>
      </w:r>
    </w:p>
    <w:p w14:paraId="50380015" w14:textId="77777777" w:rsidR="00B02DFC" w:rsidRPr="00661909" w:rsidRDefault="00661909" w:rsidP="00B02DFC">
      <w:pPr>
        <w:pStyle w:val="NoSpacing"/>
        <w:jc w:val="both"/>
        <w:rPr>
          <w:sz w:val="24"/>
          <w:szCs w:val="24"/>
        </w:rPr>
      </w:pPr>
      <w:r>
        <w:rPr>
          <w:b/>
          <w:bCs/>
          <w:sz w:val="24"/>
          <w:szCs w:val="24"/>
        </w:rPr>
        <w:t>Uzbūve</w:t>
      </w:r>
    </w:p>
    <w:p w14:paraId="0F67FA14" w14:textId="77777777" w:rsidR="00EA7B94" w:rsidRPr="00661909" w:rsidRDefault="00B02DFC" w:rsidP="00B02DFC">
      <w:pPr>
        <w:spacing w:after="0" w:line="260" w:lineRule="auto"/>
        <w:jc w:val="both"/>
        <w:rPr>
          <w:rFonts w:eastAsia="Times New Roman"/>
          <w:sz w:val="24"/>
          <w:szCs w:val="24"/>
        </w:rPr>
      </w:pPr>
      <w:r w:rsidRPr="00661909">
        <w:rPr>
          <w:rFonts w:eastAsia="Times New Roman"/>
          <w:sz w:val="24"/>
          <w:szCs w:val="24"/>
        </w:rPr>
        <w:t xml:space="preserve">Devona Gaujas svītas smilšakmeņiem pārsvarā ir raksturīgs muldveida slīpslāņojums (zemūdens grēdas), bet ir sastopams arī krokots slīpslāņojums. </w:t>
      </w:r>
      <w:r w:rsidR="00EA7B94" w:rsidRPr="00661909">
        <w:rPr>
          <w:rFonts w:eastAsia="Times New Roman"/>
          <w:sz w:val="24"/>
          <w:szCs w:val="24"/>
        </w:rPr>
        <w:t>A</w:t>
      </w:r>
      <w:r w:rsidR="00EA7B94" w:rsidRPr="00661909">
        <w:rPr>
          <w:sz w:val="24"/>
          <w:szCs w:val="24"/>
        </w:rPr>
        <w:t>tsegumā ir liela n</w:t>
      </w:r>
      <w:r w:rsidR="00EA7B94" w:rsidRPr="00661909">
        <w:rPr>
          <w:rFonts w:eastAsia="Times New Roman"/>
          <w:sz w:val="24"/>
          <w:szCs w:val="24"/>
        </w:rPr>
        <w:t xml:space="preserve">iša, kurā smilšakmeņi ir ļoti intensīvi sarkanā krāsā. Turpat vērojamas arī dzelzs oksīdu un </w:t>
      </w:r>
      <w:r w:rsidR="00EA7B94" w:rsidRPr="00661909">
        <w:rPr>
          <w:rFonts w:eastAsia="Times New Roman"/>
          <w:sz w:val="24"/>
          <w:szCs w:val="24"/>
        </w:rPr>
        <w:lastRenderedPageBreak/>
        <w:t xml:space="preserve">hidroksīdu joslas, kas ir līdzīgas S-veida </w:t>
      </w:r>
      <w:proofErr w:type="spellStart"/>
      <w:r w:rsidR="00EA7B94" w:rsidRPr="00661909">
        <w:rPr>
          <w:rFonts w:eastAsia="Times New Roman"/>
          <w:sz w:val="24"/>
          <w:szCs w:val="24"/>
        </w:rPr>
        <w:t>slīpslāņojumam</w:t>
      </w:r>
      <w:proofErr w:type="spellEnd"/>
      <w:r w:rsidR="00EA7B94" w:rsidRPr="00661909">
        <w:rPr>
          <w:rFonts w:eastAsia="Times New Roman"/>
          <w:sz w:val="24"/>
          <w:szCs w:val="24"/>
        </w:rPr>
        <w:t xml:space="preserve"> un var tikt pat sajauktas ar to. </w:t>
      </w:r>
    </w:p>
    <w:p w14:paraId="22F17994" w14:textId="77777777" w:rsidR="00EA7B94" w:rsidRPr="00661909" w:rsidRDefault="00EA7B94" w:rsidP="00EA7B94">
      <w:pPr>
        <w:spacing w:after="0" w:line="239" w:lineRule="auto"/>
        <w:jc w:val="both"/>
        <w:rPr>
          <w:rFonts w:eastAsia="Times New Roman"/>
          <w:sz w:val="24"/>
          <w:szCs w:val="24"/>
        </w:rPr>
      </w:pPr>
      <w:r w:rsidRPr="00661909">
        <w:rPr>
          <w:rFonts w:eastAsia="Times New Roman"/>
          <w:sz w:val="24"/>
          <w:szCs w:val="24"/>
        </w:rPr>
        <w:t xml:space="preserve">Atseguma stipri apdēdējusī virsma gan apgrūtina iežu uzbūves pētījumus, gan arī, savdabīgā veidā izpreparējot, atsedz smilšakmeņu tekstūras. </w:t>
      </w:r>
    </w:p>
    <w:p w14:paraId="24D1F1F8" w14:textId="77777777" w:rsidR="00EA7B94" w:rsidRPr="00661909" w:rsidRDefault="00EA7B94" w:rsidP="00EA7B94">
      <w:pPr>
        <w:spacing w:after="0" w:line="239" w:lineRule="auto"/>
        <w:jc w:val="both"/>
        <w:rPr>
          <w:rFonts w:eastAsia="Times New Roman"/>
          <w:sz w:val="24"/>
          <w:szCs w:val="24"/>
        </w:rPr>
      </w:pPr>
      <w:r w:rsidRPr="00661909">
        <w:rPr>
          <w:rFonts w:eastAsia="Times New Roman"/>
          <w:sz w:val="24"/>
          <w:szCs w:val="24"/>
        </w:rPr>
        <w:t>Gaujas svītas smilšainie nogulumi ir veidojušies seklā baseinā, spēcīgu ūdens straumju ietekmē. Smilts uzkrājusies pa erozijas kanāliem migrējošās zemūdens grēdās. Sedimentācijas baseins tolaik, domājams, bi</w:t>
      </w:r>
      <w:r w:rsidR="00661909">
        <w:rPr>
          <w:rFonts w:eastAsia="Times New Roman"/>
          <w:sz w:val="24"/>
          <w:szCs w:val="24"/>
        </w:rPr>
        <w:t>jusi plūdmaiņu ietekmēta delta</w:t>
      </w:r>
      <w:r w:rsidRPr="00661909">
        <w:rPr>
          <w:rFonts w:eastAsia="Times New Roman"/>
          <w:sz w:val="24"/>
          <w:szCs w:val="24"/>
        </w:rPr>
        <w:t>.</w:t>
      </w:r>
    </w:p>
    <w:p w14:paraId="253C6A59" w14:textId="77777777" w:rsidR="00B02DFC" w:rsidRPr="00661909" w:rsidRDefault="00661909" w:rsidP="00B02DFC">
      <w:pPr>
        <w:pStyle w:val="NoSpacing"/>
        <w:jc w:val="both"/>
        <w:rPr>
          <w:sz w:val="24"/>
          <w:szCs w:val="24"/>
        </w:rPr>
      </w:pPr>
      <w:r>
        <w:rPr>
          <w:b/>
          <w:bCs/>
          <w:sz w:val="24"/>
          <w:szCs w:val="24"/>
        </w:rPr>
        <w:t>Viela</w:t>
      </w:r>
    </w:p>
    <w:p w14:paraId="19C8951A" w14:textId="77777777" w:rsidR="00B02DFC" w:rsidRPr="00661909" w:rsidRDefault="00EA7B94" w:rsidP="00B02DFC">
      <w:pPr>
        <w:spacing w:after="0" w:line="0" w:lineRule="atLeast"/>
        <w:jc w:val="both"/>
        <w:rPr>
          <w:rFonts w:eastAsia="Times New Roman"/>
          <w:sz w:val="24"/>
          <w:szCs w:val="24"/>
        </w:rPr>
      </w:pPr>
      <w:r w:rsidRPr="00661909">
        <w:rPr>
          <w:sz w:val="24"/>
          <w:szCs w:val="24"/>
        </w:rPr>
        <w:t>Smilšakmens un māls – raksturīgi vidējā devona Živetas stāva Gaujas svītas ieži</w:t>
      </w:r>
      <w:r w:rsidRPr="00661909">
        <w:rPr>
          <w:rFonts w:eastAsia="Times New Roman"/>
          <w:sz w:val="24"/>
          <w:szCs w:val="24"/>
        </w:rPr>
        <w:t>;</w:t>
      </w:r>
      <w:r w:rsidR="00B02DFC" w:rsidRPr="00661909">
        <w:rPr>
          <w:rFonts w:eastAsia="Times New Roman"/>
          <w:sz w:val="24"/>
          <w:szCs w:val="24"/>
        </w:rPr>
        <w:t xml:space="preserve"> daudz dzelzs oksīdu un hidroksīdu</w:t>
      </w:r>
      <w:r w:rsidRPr="00661909">
        <w:rPr>
          <w:rFonts w:eastAsia="Times New Roman"/>
          <w:sz w:val="24"/>
          <w:szCs w:val="24"/>
        </w:rPr>
        <w:t xml:space="preserve"> smilšakmens sastāvā, kas nosaka īpaši sarkano iežu krāsu</w:t>
      </w:r>
      <w:r w:rsidR="00B02DFC" w:rsidRPr="00661909">
        <w:rPr>
          <w:rFonts w:eastAsia="Times New Roman"/>
          <w:sz w:val="24"/>
          <w:szCs w:val="24"/>
        </w:rPr>
        <w:t>.</w:t>
      </w:r>
    </w:p>
    <w:p w14:paraId="3F0CC5D6" w14:textId="77777777" w:rsidR="00B02DFC" w:rsidRPr="00661909" w:rsidRDefault="00661909" w:rsidP="00B02DFC">
      <w:pPr>
        <w:pStyle w:val="NoSpacing"/>
        <w:jc w:val="both"/>
        <w:rPr>
          <w:sz w:val="24"/>
          <w:szCs w:val="24"/>
        </w:rPr>
      </w:pPr>
      <w:r>
        <w:rPr>
          <w:b/>
          <w:bCs/>
          <w:sz w:val="24"/>
          <w:szCs w:val="24"/>
        </w:rPr>
        <w:t>Procesi</w:t>
      </w:r>
    </w:p>
    <w:p w14:paraId="680E6FD7" w14:textId="77777777" w:rsidR="00B02DFC" w:rsidRPr="00661909" w:rsidRDefault="00B02DFC" w:rsidP="00B02DFC">
      <w:pPr>
        <w:spacing w:after="0" w:line="239" w:lineRule="auto"/>
        <w:jc w:val="both"/>
        <w:rPr>
          <w:rFonts w:eastAsia="Times New Roman"/>
          <w:sz w:val="24"/>
          <w:szCs w:val="24"/>
        </w:rPr>
      </w:pPr>
      <w:r w:rsidRPr="00661909">
        <w:rPr>
          <w:rFonts w:eastAsia="Times New Roman"/>
          <w:sz w:val="24"/>
          <w:szCs w:val="24"/>
        </w:rPr>
        <w:t>Dabas pieminekļa teritorijā izpaužas tādi mūsdienu ģeoloģiskie procesi kā avotu ģeoloģiskā darbība un gravu erozija.</w:t>
      </w:r>
    </w:p>
    <w:p w14:paraId="0CE587CA" w14:textId="77777777" w:rsidR="00B02DFC" w:rsidRPr="00661909" w:rsidRDefault="00661909" w:rsidP="00B02DFC">
      <w:pPr>
        <w:pStyle w:val="NoSpacing"/>
        <w:jc w:val="both"/>
        <w:rPr>
          <w:sz w:val="24"/>
          <w:szCs w:val="24"/>
        </w:rPr>
      </w:pPr>
      <w:r>
        <w:rPr>
          <w:b/>
          <w:bCs/>
          <w:sz w:val="24"/>
          <w:szCs w:val="24"/>
        </w:rPr>
        <w:t>Dabas aizsardzība</w:t>
      </w:r>
    </w:p>
    <w:p w14:paraId="5C970D73" w14:textId="77777777" w:rsidR="00B02DFC" w:rsidRPr="00661909" w:rsidRDefault="00B02DFC" w:rsidP="00B02DFC">
      <w:pPr>
        <w:spacing w:after="0" w:line="260" w:lineRule="auto"/>
        <w:jc w:val="both"/>
        <w:rPr>
          <w:rFonts w:eastAsia="Times New Roman"/>
          <w:sz w:val="24"/>
          <w:szCs w:val="24"/>
        </w:rPr>
      </w:pPr>
      <w:r w:rsidRPr="00661909">
        <w:rPr>
          <w:rFonts w:eastAsia="Times New Roman"/>
          <w:sz w:val="24"/>
          <w:szCs w:val="24"/>
        </w:rPr>
        <w:t xml:space="preserve">Dabas pieminekļa teritorijā </w:t>
      </w:r>
      <w:r w:rsidR="009C1096" w:rsidRPr="00661909">
        <w:rPr>
          <w:rFonts w:eastAsia="Times New Roman"/>
          <w:sz w:val="24"/>
          <w:szCs w:val="24"/>
        </w:rPr>
        <w:t>atrodas</w:t>
      </w:r>
      <w:r w:rsidRPr="00661909">
        <w:rPr>
          <w:rFonts w:eastAsia="Times New Roman"/>
          <w:sz w:val="24"/>
          <w:szCs w:val="24"/>
        </w:rPr>
        <w:t xml:space="preserve"> Eiropas Savienības aizsargājam</w:t>
      </w:r>
      <w:r w:rsidR="009C1096" w:rsidRPr="00661909">
        <w:rPr>
          <w:rFonts w:eastAsia="Times New Roman"/>
          <w:sz w:val="24"/>
          <w:szCs w:val="24"/>
        </w:rPr>
        <w:t>ie</w:t>
      </w:r>
      <w:r w:rsidRPr="00661909">
        <w:rPr>
          <w:rFonts w:eastAsia="Times New Roman"/>
          <w:sz w:val="24"/>
          <w:szCs w:val="24"/>
        </w:rPr>
        <w:t xml:space="preserve"> biotop</w:t>
      </w:r>
      <w:r w:rsidR="009C1096" w:rsidRPr="00661909">
        <w:rPr>
          <w:rFonts w:eastAsia="Times New Roman"/>
          <w:sz w:val="24"/>
          <w:szCs w:val="24"/>
        </w:rPr>
        <w:t>i -</w:t>
      </w:r>
      <w:r w:rsidRPr="00661909">
        <w:rPr>
          <w:rFonts w:eastAsia="Times New Roman"/>
          <w:sz w:val="24"/>
          <w:szCs w:val="24"/>
        </w:rPr>
        <w:t xml:space="preserve"> smilšakmens pamatiežu atsegumi (8220)</w:t>
      </w:r>
      <w:r w:rsidR="009C1096" w:rsidRPr="00661909">
        <w:rPr>
          <w:rFonts w:eastAsia="Times New Roman"/>
          <w:sz w:val="24"/>
          <w:szCs w:val="24"/>
        </w:rPr>
        <w:t xml:space="preserve"> un minerālvielām bagāti avoti un avoksnāji (7160), dabas daudzveidību vairo savdabīgās, aizaugušās Gaujas vecupes.</w:t>
      </w:r>
    </w:p>
    <w:p w14:paraId="29EBD00B" w14:textId="77777777" w:rsidR="00B02DFC" w:rsidRPr="00661909" w:rsidRDefault="00661909" w:rsidP="00B02DFC">
      <w:pPr>
        <w:pStyle w:val="NoSpacing"/>
        <w:jc w:val="both"/>
        <w:rPr>
          <w:sz w:val="24"/>
          <w:szCs w:val="24"/>
        </w:rPr>
      </w:pPr>
      <w:r>
        <w:rPr>
          <w:b/>
          <w:bCs/>
          <w:sz w:val="24"/>
          <w:szCs w:val="24"/>
        </w:rPr>
        <w:t>Citas vērtības</w:t>
      </w:r>
    </w:p>
    <w:p w14:paraId="5698F29D" w14:textId="77777777" w:rsidR="00B02DFC" w:rsidRPr="00661909" w:rsidRDefault="009C1096" w:rsidP="00B02DFC">
      <w:pPr>
        <w:spacing w:after="0" w:line="0" w:lineRule="atLeast"/>
        <w:jc w:val="both"/>
        <w:rPr>
          <w:rFonts w:eastAsia="Times New Roman"/>
          <w:sz w:val="24"/>
          <w:szCs w:val="24"/>
        </w:rPr>
      </w:pPr>
      <w:r w:rsidRPr="00661909">
        <w:rPr>
          <w:rFonts w:eastAsia="Times New Roman"/>
          <w:sz w:val="24"/>
          <w:szCs w:val="24"/>
        </w:rPr>
        <w:t xml:space="preserve">Atsegumi ir būtiska dabas tūrisma vieta, </w:t>
      </w:r>
      <w:r w:rsidR="00B02DFC" w:rsidRPr="00661909">
        <w:rPr>
          <w:rFonts w:eastAsia="Times New Roman"/>
          <w:sz w:val="24"/>
          <w:szCs w:val="24"/>
        </w:rPr>
        <w:t>uz klintīm</w:t>
      </w:r>
      <w:r w:rsidRPr="00661909">
        <w:rPr>
          <w:rFonts w:eastAsia="Times New Roman"/>
          <w:sz w:val="24"/>
          <w:szCs w:val="24"/>
        </w:rPr>
        <w:t xml:space="preserve"> ir seni uzraksti</w:t>
      </w:r>
      <w:r w:rsidR="00B02DFC" w:rsidRPr="00661909">
        <w:rPr>
          <w:rFonts w:eastAsia="Times New Roman"/>
          <w:sz w:val="24"/>
          <w:szCs w:val="24"/>
        </w:rPr>
        <w:t>,</w:t>
      </w:r>
      <w:r w:rsidRPr="00661909">
        <w:rPr>
          <w:rFonts w:eastAsia="Times New Roman"/>
          <w:sz w:val="24"/>
          <w:szCs w:val="24"/>
        </w:rPr>
        <w:t xml:space="preserve"> ar kultūrvēstures nozīmi</w:t>
      </w:r>
      <w:r w:rsidR="00B02DFC" w:rsidRPr="00661909">
        <w:rPr>
          <w:rFonts w:eastAsia="Times New Roman"/>
          <w:sz w:val="24"/>
          <w:szCs w:val="24"/>
        </w:rPr>
        <w:t>.</w:t>
      </w:r>
      <w:r w:rsidRPr="00661909">
        <w:rPr>
          <w:rFonts w:eastAsia="Times New Roman"/>
          <w:sz w:val="24"/>
          <w:szCs w:val="24"/>
        </w:rPr>
        <w:t xml:space="preserve"> </w:t>
      </w:r>
      <w:proofErr w:type="spellStart"/>
      <w:r w:rsidRPr="00661909">
        <w:rPr>
          <w:rFonts w:eastAsia="Times New Roman"/>
          <w:sz w:val="24"/>
          <w:szCs w:val="24"/>
        </w:rPr>
        <w:t>Rūcamavotu</w:t>
      </w:r>
      <w:proofErr w:type="spellEnd"/>
      <w:r w:rsidRPr="00661909">
        <w:rPr>
          <w:rFonts w:eastAsia="Times New Roman"/>
          <w:sz w:val="24"/>
          <w:szCs w:val="24"/>
        </w:rPr>
        <w:t xml:space="preserve"> cilvēki izmanto dzeramā ūdens ņemšanai.</w:t>
      </w:r>
    </w:p>
    <w:p w14:paraId="44A048DA" w14:textId="77777777" w:rsidR="00B02DFC" w:rsidRPr="00661909" w:rsidRDefault="00661909" w:rsidP="00B02DFC">
      <w:pPr>
        <w:pStyle w:val="NoSpacing"/>
        <w:jc w:val="both"/>
        <w:rPr>
          <w:sz w:val="24"/>
          <w:szCs w:val="24"/>
        </w:rPr>
      </w:pPr>
      <w:r>
        <w:rPr>
          <w:b/>
          <w:bCs/>
          <w:sz w:val="24"/>
          <w:szCs w:val="24"/>
        </w:rPr>
        <w:t>Stāvoklis</w:t>
      </w:r>
    </w:p>
    <w:p w14:paraId="5417A88A" w14:textId="77777777" w:rsidR="00B02DFC" w:rsidRPr="00661909" w:rsidRDefault="00B02DFC" w:rsidP="00B02DFC">
      <w:pPr>
        <w:spacing w:after="0" w:line="239" w:lineRule="auto"/>
        <w:jc w:val="both"/>
        <w:rPr>
          <w:rFonts w:eastAsia="Times New Roman"/>
          <w:sz w:val="24"/>
          <w:szCs w:val="24"/>
        </w:rPr>
      </w:pPr>
      <w:r w:rsidRPr="00661909">
        <w:rPr>
          <w:rFonts w:eastAsia="Times New Roman"/>
          <w:sz w:val="24"/>
          <w:szCs w:val="24"/>
        </w:rPr>
        <w:t>Atsegumu josla, pie tās esošie avoti, nišas un citi objekti ir labi pieejami pa taku, kas vietām ir pat labiekārtota.</w:t>
      </w:r>
    </w:p>
    <w:p w14:paraId="2AA98BB4" w14:textId="77777777" w:rsidR="000C6840" w:rsidRPr="00661909" w:rsidRDefault="000C6840" w:rsidP="00B02DFC">
      <w:pPr>
        <w:spacing w:after="0" w:line="281" w:lineRule="auto"/>
        <w:jc w:val="both"/>
        <w:rPr>
          <w:rFonts w:eastAsia="Times New Roman"/>
          <w:sz w:val="24"/>
          <w:szCs w:val="24"/>
        </w:rPr>
      </w:pPr>
      <w:r w:rsidRPr="00661909">
        <w:rPr>
          <w:rFonts w:eastAsia="Times New Roman"/>
          <w:sz w:val="24"/>
          <w:szCs w:val="24"/>
        </w:rPr>
        <w:t>Atsegumi (k</w:t>
      </w:r>
      <w:r w:rsidR="00B02DFC" w:rsidRPr="00661909">
        <w:rPr>
          <w:rFonts w:eastAsia="Times New Roman"/>
          <w:sz w:val="24"/>
          <w:szCs w:val="24"/>
        </w:rPr>
        <w:t>lintis</w:t>
      </w:r>
      <w:r w:rsidRPr="00661909">
        <w:rPr>
          <w:rFonts w:eastAsia="Times New Roman"/>
          <w:sz w:val="24"/>
          <w:szCs w:val="24"/>
        </w:rPr>
        <w:t>) ir daļēji degradējušies, jo</w:t>
      </w:r>
      <w:r w:rsidR="00B02DFC" w:rsidRPr="00661909">
        <w:rPr>
          <w:rFonts w:eastAsia="Times New Roman"/>
          <w:sz w:val="24"/>
          <w:szCs w:val="24"/>
        </w:rPr>
        <w:t xml:space="preserve"> ir apsūnojuš</w:t>
      </w:r>
      <w:r w:rsidRPr="00661909">
        <w:rPr>
          <w:rFonts w:eastAsia="Times New Roman"/>
          <w:sz w:val="24"/>
          <w:szCs w:val="24"/>
        </w:rPr>
        <w:t>i</w:t>
      </w:r>
      <w:r w:rsidR="00B02DFC" w:rsidRPr="00661909">
        <w:rPr>
          <w:rFonts w:eastAsia="Times New Roman"/>
          <w:sz w:val="24"/>
          <w:szCs w:val="24"/>
        </w:rPr>
        <w:t xml:space="preserve"> un ar stipri apdēdējušu virsmu, </w:t>
      </w:r>
      <w:r w:rsidR="007F03A9" w:rsidRPr="00661909">
        <w:rPr>
          <w:rFonts w:eastAsia="Times New Roman"/>
          <w:sz w:val="24"/>
          <w:szCs w:val="24"/>
        </w:rPr>
        <w:t>klinšu piekāji aizsedz apaugušu nobiru prizma</w:t>
      </w:r>
      <w:r w:rsidR="00B02DFC" w:rsidRPr="00661909">
        <w:rPr>
          <w:rFonts w:eastAsia="Times New Roman"/>
          <w:sz w:val="24"/>
          <w:szCs w:val="24"/>
        </w:rPr>
        <w:t xml:space="preserve">. </w:t>
      </w:r>
      <w:r w:rsidRPr="00661909">
        <w:rPr>
          <w:rFonts w:eastAsia="Times New Roman"/>
          <w:sz w:val="24"/>
          <w:szCs w:val="24"/>
        </w:rPr>
        <w:t xml:space="preserve">Taču tas kopsummā nosaka arī klinšu īpašo, senatnīgo veidolu. </w:t>
      </w:r>
    </w:p>
    <w:p w14:paraId="45613C80" w14:textId="77777777" w:rsidR="00B02DFC" w:rsidRPr="00661909" w:rsidRDefault="00B02DFC" w:rsidP="00B02DFC">
      <w:pPr>
        <w:spacing w:after="0" w:line="281" w:lineRule="auto"/>
        <w:jc w:val="both"/>
        <w:rPr>
          <w:rFonts w:eastAsia="Times New Roman"/>
          <w:sz w:val="24"/>
          <w:szCs w:val="24"/>
        </w:rPr>
      </w:pPr>
      <w:proofErr w:type="spellStart"/>
      <w:r w:rsidRPr="00661909">
        <w:rPr>
          <w:rFonts w:eastAsia="Times New Roman"/>
          <w:sz w:val="24"/>
          <w:szCs w:val="24"/>
        </w:rPr>
        <w:t>Rūcamavots</w:t>
      </w:r>
      <w:proofErr w:type="spellEnd"/>
      <w:r w:rsidRPr="00661909">
        <w:rPr>
          <w:rFonts w:eastAsia="Times New Roman"/>
          <w:sz w:val="24"/>
          <w:szCs w:val="24"/>
        </w:rPr>
        <w:t xml:space="preserve"> ir ļoti labā stāvoklī, labiekārtots un pieejams apmeklētājiem.</w:t>
      </w:r>
    </w:p>
    <w:p w14:paraId="3E5AD89C" w14:textId="77777777" w:rsidR="00B02DFC" w:rsidRPr="00661909" w:rsidRDefault="00661909" w:rsidP="00B02DFC">
      <w:pPr>
        <w:pStyle w:val="NoSpacing"/>
        <w:jc w:val="both"/>
        <w:rPr>
          <w:sz w:val="24"/>
          <w:szCs w:val="24"/>
        </w:rPr>
      </w:pPr>
      <w:r>
        <w:rPr>
          <w:b/>
          <w:bCs/>
          <w:sz w:val="24"/>
          <w:szCs w:val="24"/>
        </w:rPr>
        <w:t>Bojājumi</w:t>
      </w:r>
    </w:p>
    <w:p w14:paraId="3E34B7E8" w14:textId="77777777" w:rsidR="00B02DFC" w:rsidRPr="00661909" w:rsidRDefault="00B02DFC" w:rsidP="00B02DFC">
      <w:pPr>
        <w:spacing w:after="0" w:line="279" w:lineRule="auto"/>
        <w:jc w:val="both"/>
        <w:rPr>
          <w:rFonts w:eastAsia="Times New Roman"/>
          <w:sz w:val="24"/>
          <w:szCs w:val="24"/>
        </w:rPr>
      </w:pPr>
      <w:r w:rsidRPr="00661909">
        <w:rPr>
          <w:rFonts w:eastAsia="Times New Roman"/>
          <w:sz w:val="24"/>
          <w:szCs w:val="24"/>
        </w:rPr>
        <w:t>Atsegumos ir ļoti daudz uzrakstu un ieskrāpējumu, taču liela daļa no tiem ir seni un ar zināmu vērtību. Cita veida bojājumi nav konstatēti.</w:t>
      </w:r>
    </w:p>
    <w:p w14:paraId="078013F4" w14:textId="77777777" w:rsidR="00B02DFC" w:rsidRPr="00661909" w:rsidRDefault="00661909" w:rsidP="00B02DFC">
      <w:pPr>
        <w:pStyle w:val="NoSpacing"/>
        <w:jc w:val="both"/>
        <w:rPr>
          <w:sz w:val="24"/>
          <w:szCs w:val="24"/>
        </w:rPr>
      </w:pPr>
      <w:r>
        <w:rPr>
          <w:b/>
          <w:bCs/>
          <w:sz w:val="24"/>
          <w:szCs w:val="24"/>
        </w:rPr>
        <w:t>Apdraudējumi</w:t>
      </w:r>
    </w:p>
    <w:p w14:paraId="578A34DB" w14:textId="77777777" w:rsidR="00B02DFC" w:rsidRPr="00661909" w:rsidRDefault="00B02DFC" w:rsidP="00B02DFC">
      <w:pPr>
        <w:spacing w:after="0" w:line="260" w:lineRule="auto"/>
        <w:jc w:val="both"/>
        <w:rPr>
          <w:rFonts w:eastAsia="Times New Roman"/>
          <w:sz w:val="24"/>
          <w:szCs w:val="24"/>
        </w:rPr>
      </w:pPr>
      <w:r w:rsidRPr="00661909">
        <w:rPr>
          <w:rFonts w:eastAsia="Times New Roman"/>
          <w:sz w:val="24"/>
          <w:szCs w:val="24"/>
        </w:rPr>
        <w:t>Atsegumu aizaugšana</w:t>
      </w:r>
      <w:r w:rsidR="007F03A9" w:rsidRPr="00661909">
        <w:rPr>
          <w:rFonts w:eastAsia="Times New Roman"/>
          <w:sz w:val="24"/>
          <w:szCs w:val="24"/>
        </w:rPr>
        <w:t>, aizbiršana</w:t>
      </w:r>
      <w:r w:rsidRPr="00661909">
        <w:rPr>
          <w:rFonts w:eastAsia="Times New Roman"/>
          <w:sz w:val="24"/>
          <w:szCs w:val="24"/>
        </w:rPr>
        <w:t xml:space="preserve"> un to virsmas apdēdēšana. Gaujas krastu erozija šos atsegumus neskar jau sen un </w:t>
      </w:r>
      <w:r w:rsidR="007F03A9" w:rsidRPr="00661909">
        <w:rPr>
          <w:rFonts w:eastAsia="Times New Roman"/>
          <w:sz w:val="24"/>
          <w:szCs w:val="24"/>
        </w:rPr>
        <w:t>paredzamā</w:t>
      </w:r>
      <w:r w:rsidRPr="00661909">
        <w:rPr>
          <w:rFonts w:eastAsia="Times New Roman"/>
          <w:sz w:val="24"/>
          <w:szCs w:val="24"/>
        </w:rPr>
        <w:t xml:space="preserve"> nākotnē arī neietekmēs, tādēļ</w:t>
      </w:r>
      <w:r w:rsidR="007F03A9" w:rsidRPr="00661909">
        <w:rPr>
          <w:rFonts w:eastAsia="Times New Roman"/>
          <w:sz w:val="24"/>
          <w:szCs w:val="24"/>
        </w:rPr>
        <w:t xml:space="preserve"> lēna</w:t>
      </w:r>
      <w:r w:rsidRPr="00661909">
        <w:rPr>
          <w:rFonts w:eastAsia="Times New Roman"/>
          <w:sz w:val="24"/>
          <w:szCs w:val="24"/>
        </w:rPr>
        <w:t xml:space="preserve"> </w:t>
      </w:r>
      <w:r w:rsidR="007F03A9" w:rsidRPr="00661909">
        <w:rPr>
          <w:rFonts w:eastAsia="Times New Roman"/>
          <w:sz w:val="24"/>
          <w:szCs w:val="24"/>
        </w:rPr>
        <w:t>atsegumu degradācija turpināsies</w:t>
      </w:r>
      <w:r w:rsidRPr="00661909">
        <w:rPr>
          <w:rFonts w:eastAsia="Times New Roman"/>
          <w:sz w:val="24"/>
          <w:szCs w:val="24"/>
        </w:rPr>
        <w:t>.</w:t>
      </w:r>
    </w:p>
    <w:p w14:paraId="6C1A9EC1" w14:textId="77777777" w:rsidR="00B02DFC" w:rsidRPr="00661909" w:rsidRDefault="00661909" w:rsidP="00B02DFC">
      <w:pPr>
        <w:pStyle w:val="NoSpacing"/>
        <w:jc w:val="both"/>
        <w:rPr>
          <w:sz w:val="24"/>
          <w:szCs w:val="24"/>
        </w:rPr>
      </w:pPr>
      <w:r>
        <w:rPr>
          <w:b/>
          <w:bCs/>
          <w:sz w:val="24"/>
          <w:szCs w:val="24"/>
        </w:rPr>
        <w:t>Apsaimniekošana</w:t>
      </w:r>
    </w:p>
    <w:p w14:paraId="54495337" w14:textId="77777777" w:rsidR="007F03A9" w:rsidRPr="00661909" w:rsidRDefault="00B02DFC" w:rsidP="007F03A9">
      <w:pPr>
        <w:spacing w:after="0" w:line="0" w:lineRule="atLeast"/>
        <w:rPr>
          <w:rFonts w:eastAsia="Times New Roman"/>
          <w:sz w:val="24"/>
          <w:szCs w:val="24"/>
        </w:rPr>
      </w:pPr>
      <w:r w:rsidRPr="00661909">
        <w:rPr>
          <w:rFonts w:eastAsia="Times New Roman"/>
          <w:sz w:val="24"/>
          <w:szCs w:val="24"/>
        </w:rPr>
        <w:t xml:space="preserve">Objektam var ļoti labi piekļūt, t. sk. piebraukt no Cēsu-Limbažu šosejas, aiz Raiskuma kroga. Uz klintīm un </w:t>
      </w:r>
      <w:proofErr w:type="spellStart"/>
      <w:r w:rsidRPr="00661909">
        <w:rPr>
          <w:rFonts w:eastAsia="Times New Roman"/>
          <w:sz w:val="24"/>
          <w:szCs w:val="24"/>
        </w:rPr>
        <w:t>Rūcamavotu</w:t>
      </w:r>
      <w:proofErr w:type="spellEnd"/>
      <w:r w:rsidRPr="00661909">
        <w:rPr>
          <w:rFonts w:eastAsia="Times New Roman"/>
          <w:sz w:val="24"/>
          <w:szCs w:val="24"/>
        </w:rPr>
        <w:t xml:space="preserve"> ir norādes, autostāvvietā ir informācijas plakāts par objektu. Saimnieciskā darbība ne objektā, ne tā apkārtnē netiek veikta.</w:t>
      </w:r>
      <w:r w:rsidR="007F03A9" w:rsidRPr="00661909">
        <w:rPr>
          <w:rFonts w:eastAsia="Times New Roman"/>
          <w:sz w:val="24"/>
          <w:szCs w:val="24"/>
        </w:rPr>
        <w:t xml:space="preserve"> Dabas pieminekļa robežzīmes apsekojuma laikā netika konstatētas.</w:t>
      </w:r>
    </w:p>
    <w:p w14:paraId="1C0A3DA0" w14:textId="77777777" w:rsidR="00B02DFC" w:rsidRPr="00661909" w:rsidRDefault="00661909" w:rsidP="00B02DFC">
      <w:pPr>
        <w:pStyle w:val="NoSpacing"/>
        <w:jc w:val="both"/>
        <w:rPr>
          <w:sz w:val="24"/>
          <w:szCs w:val="24"/>
        </w:rPr>
      </w:pPr>
      <w:r>
        <w:rPr>
          <w:b/>
          <w:bCs/>
          <w:sz w:val="24"/>
          <w:szCs w:val="24"/>
        </w:rPr>
        <w:t>Piezīmes</w:t>
      </w:r>
    </w:p>
    <w:p w14:paraId="4FEAD208" w14:textId="77777777" w:rsidR="007F03A9" w:rsidRPr="00661909" w:rsidRDefault="00B02DFC" w:rsidP="007F03A9">
      <w:pPr>
        <w:spacing w:after="0" w:line="281" w:lineRule="auto"/>
        <w:ind w:right="740"/>
        <w:jc w:val="both"/>
        <w:rPr>
          <w:rFonts w:eastAsia="Times New Roman"/>
          <w:sz w:val="24"/>
          <w:szCs w:val="24"/>
        </w:rPr>
      </w:pPr>
      <w:r w:rsidRPr="00661909">
        <w:rPr>
          <w:rFonts w:eastAsia="Times New Roman"/>
          <w:sz w:val="24"/>
          <w:szCs w:val="24"/>
        </w:rPr>
        <w:t>Apraksts, novērtējumi un robežu izmaiņu pamatojums balstīti uz līgumdarba pētījuma ietvaros veiktā apsekojuma un literatūras datiem.</w:t>
      </w:r>
      <w:r w:rsidR="007F03A9" w:rsidRPr="00661909">
        <w:rPr>
          <w:rFonts w:eastAsia="Times New Roman"/>
          <w:sz w:val="24"/>
          <w:szCs w:val="24"/>
        </w:rPr>
        <w:t xml:space="preserve"> Apsekoja Ģirts </w:t>
      </w:r>
      <w:proofErr w:type="spellStart"/>
      <w:r w:rsidR="007F03A9" w:rsidRPr="00661909">
        <w:rPr>
          <w:rFonts w:eastAsia="Times New Roman"/>
          <w:sz w:val="24"/>
          <w:szCs w:val="24"/>
        </w:rPr>
        <w:t>Stinkulis</w:t>
      </w:r>
      <w:proofErr w:type="spellEnd"/>
      <w:r w:rsidR="007F03A9" w:rsidRPr="00661909">
        <w:rPr>
          <w:rFonts w:eastAsia="Times New Roman"/>
          <w:sz w:val="24"/>
          <w:szCs w:val="24"/>
        </w:rPr>
        <w:t xml:space="preserve">, 06.10.2014. </w:t>
      </w:r>
    </w:p>
    <w:p w14:paraId="7E884B81" w14:textId="77777777" w:rsidR="00B02DFC" w:rsidRPr="00661909" w:rsidRDefault="00661909" w:rsidP="00B02DFC">
      <w:pPr>
        <w:pStyle w:val="NoSpacing"/>
        <w:jc w:val="both"/>
        <w:rPr>
          <w:sz w:val="24"/>
          <w:szCs w:val="24"/>
        </w:rPr>
      </w:pPr>
      <w:r>
        <w:rPr>
          <w:b/>
          <w:bCs/>
          <w:sz w:val="24"/>
          <w:szCs w:val="24"/>
        </w:rPr>
        <w:t>Novērtējumi</w:t>
      </w:r>
    </w:p>
    <w:p w14:paraId="4DC58275" w14:textId="77777777" w:rsidR="00B02DFC" w:rsidRPr="00661909" w:rsidRDefault="00B02DFC" w:rsidP="00B02DFC">
      <w:pPr>
        <w:pStyle w:val="NoSpacing"/>
        <w:jc w:val="both"/>
        <w:rPr>
          <w:sz w:val="24"/>
          <w:szCs w:val="24"/>
        </w:rPr>
      </w:pPr>
      <w:r w:rsidRPr="00661909">
        <w:rPr>
          <w:sz w:val="24"/>
          <w:szCs w:val="24"/>
        </w:rPr>
        <w:t xml:space="preserve">Unikālās vērtības – </w:t>
      </w:r>
      <w:r w:rsidR="007F03A9" w:rsidRPr="00661909">
        <w:rPr>
          <w:sz w:val="24"/>
          <w:szCs w:val="24"/>
        </w:rPr>
        <w:t>2</w:t>
      </w:r>
    </w:p>
    <w:p w14:paraId="2D2AA03E" w14:textId="77777777" w:rsidR="00B02DFC" w:rsidRPr="00661909" w:rsidRDefault="00B02DFC" w:rsidP="00B02DFC">
      <w:pPr>
        <w:pStyle w:val="NoSpacing"/>
        <w:jc w:val="both"/>
        <w:rPr>
          <w:sz w:val="24"/>
          <w:szCs w:val="24"/>
        </w:rPr>
      </w:pPr>
      <w:r w:rsidRPr="00661909">
        <w:rPr>
          <w:sz w:val="24"/>
          <w:szCs w:val="24"/>
        </w:rPr>
        <w:lastRenderedPageBreak/>
        <w:t xml:space="preserve">Ainaviskums – </w:t>
      </w:r>
      <w:r w:rsidR="007F03A9" w:rsidRPr="00661909">
        <w:rPr>
          <w:sz w:val="24"/>
          <w:szCs w:val="24"/>
        </w:rPr>
        <w:t>3</w:t>
      </w:r>
    </w:p>
    <w:p w14:paraId="575226EA" w14:textId="77777777" w:rsidR="003A0373" w:rsidRDefault="003A0373" w:rsidP="00B02DFC">
      <w:pPr>
        <w:pStyle w:val="NoSpacing"/>
        <w:jc w:val="both"/>
        <w:rPr>
          <w:sz w:val="24"/>
          <w:szCs w:val="24"/>
        </w:rPr>
      </w:pPr>
      <w:r>
        <w:rPr>
          <w:sz w:val="24"/>
          <w:szCs w:val="24"/>
        </w:rPr>
        <w:t>Zinātniskais nozīmīgums:</w:t>
      </w:r>
    </w:p>
    <w:p w14:paraId="05ABC849" w14:textId="77777777" w:rsidR="00B02DFC" w:rsidRPr="00661909" w:rsidRDefault="00B02DFC" w:rsidP="003A0373">
      <w:pPr>
        <w:pStyle w:val="NoSpacing"/>
        <w:ind w:firstLine="720"/>
        <w:jc w:val="both"/>
        <w:rPr>
          <w:sz w:val="24"/>
          <w:szCs w:val="24"/>
        </w:rPr>
      </w:pPr>
      <w:proofErr w:type="spellStart"/>
      <w:r w:rsidRPr="00661909">
        <w:rPr>
          <w:sz w:val="24"/>
          <w:szCs w:val="24"/>
        </w:rPr>
        <w:t>Stratigrāfija</w:t>
      </w:r>
      <w:proofErr w:type="spellEnd"/>
      <w:r w:rsidRPr="00661909">
        <w:rPr>
          <w:sz w:val="24"/>
          <w:szCs w:val="24"/>
        </w:rPr>
        <w:t xml:space="preserve"> – </w:t>
      </w:r>
      <w:r w:rsidR="00046A6A" w:rsidRPr="00661909">
        <w:rPr>
          <w:sz w:val="24"/>
          <w:szCs w:val="24"/>
        </w:rPr>
        <w:t>3</w:t>
      </w:r>
    </w:p>
    <w:p w14:paraId="2A2F53DD" w14:textId="77777777" w:rsidR="00B02DFC" w:rsidRPr="00661909" w:rsidRDefault="00B02DFC" w:rsidP="003A0373">
      <w:pPr>
        <w:pStyle w:val="NoSpacing"/>
        <w:ind w:firstLine="720"/>
        <w:jc w:val="both"/>
        <w:rPr>
          <w:sz w:val="24"/>
          <w:szCs w:val="24"/>
        </w:rPr>
      </w:pPr>
      <w:r w:rsidRPr="00661909">
        <w:rPr>
          <w:sz w:val="24"/>
          <w:szCs w:val="24"/>
        </w:rPr>
        <w:t xml:space="preserve">Uzbūve – </w:t>
      </w:r>
      <w:r w:rsidR="00046A6A" w:rsidRPr="00661909">
        <w:rPr>
          <w:sz w:val="24"/>
          <w:szCs w:val="24"/>
        </w:rPr>
        <w:t>3</w:t>
      </w:r>
    </w:p>
    <w:p w14:paraId="74B119BA" w14:textId="77777777" w:rsidR="00B02DFC" w:rsidRPr="00661909" w:rsidRDefault="00B02DFC" w:rsidP="003A0373">
      <w:pPr>
        <w:pStyle w:val="NoSpacing"/>
        <w:ind w:firstLine="720"/>
        <w:jc w:val="both"/>
        <w:rPr>
          <w:sz w:val="24"/>
          <w:szCs w:val="24"/>
        </w:rPr>
      </w:pPr>
      <w:r w:rsidRPr="00661909">
        <w:rPr>
          <w:sz w:val="24"/>
          <w:szCs w:val="24"/>
        </w:rPr>
        <w:t xml:space="preserve">Viela – </w:t>
      </w:r>
      <w:r w:rsidR="00046A6A" w:rsidRPr="00661909">
        <w:rPr>
          <w:sz w:val="24"/>
          <w:szCs w:val="24"/>
        </w:rPr>
        <w:t>3</w:t>
      </w:r>
    </w:p>
    <w:p w14:paraId="4934E99C" w14:textId="77777777" w:rsidR="00B02DFC" w:rsidRPr="00661909" w:rsidRDefault="00B02DFC" w:rsidP="003A0373">
      <w:pPr>
        <w:pStyle w:val="NoSpacing"/>
        <w:ind w:firstLine="720"/>
        <w:jc w:val="both"/>
        <w:rPr>
          <w:sz w:val="24"/>
          <w:szCs w:val="24"/>
        </w:rPr>
      </w:pPr>
      <w:r w:rsidRPr="00661909">
        <w:rPr>
          <w:sz w:val="24"/>
          <w:szCs w:val="24"/>
        </w:rPr>
        <w:t xml:space="preserve">Procesi – </w:t>
      </w:r>
      <w:r w:rsidR="00046A6A" w:rsidRPr="00661909">
        <w:rPr>
          <w:sz w:val="24"/>
          <w:szCs w:val="24"/>
        </w:rPr>
        <w:t>2</w:t>
      </w:r>
    </w:p>
    <w:p w14:paraId="0DF2D506" w14:textId="77777777" w:rsidR="00B02DFC" w:rsidRPr="00661909" w:rsidRDefault="00B02DFC" w:rsidP="00B02DFC">
      <w:pPr>
        <w:pStyle w:val="NoSpacing"/>
        <w:jc w:val="both"/>
        <w:rPr>
          <w:sz w:val="24"/>
          <w:szCs w:val="24"/>
        </w:rPr>
      </w:pPr>
      <w:r w:rsidRPr="00661909">
        <w:rPr>
          <w:sz w:val="24"/>
          <w:szCs w:val="24"/>
        </w:rPr>
        <w:t xml:space="preserve">Citas vērtības – </w:t>
      </w:r>
      <w:r w:rsidR="00046A6A" w:rsidRPr="00661909">
        <w:rPr>
          <w:sz w:val="24"/>
          <w:szCs w:val="24"/>
        </w:rPr>
        <w:t>3</w:t>
      </w:r>
    </w:p>
    <w:p w14:paraId="37E3085E" w14:textId="77777777" w:rsidR="00B02DFC" w:rsidRPr="00661909" w:rsidRDefault="00B02DFC" w:rsidP="00B02DFC">
      <w:pPr>
        <w:pStyle w:val="NoSpacing"/>
        <w:jc w:val="both"/>
        <w:rPr>
          <w:sz w:val="24"/>
          <w:szCs w:val="24"/>
        </w:rPr>
      </w:pPr>
      <w:r w:rsidRPr="00661909">
        <w:rPr>
          <w:sz w:val="24"/>
          <w:szCs w:val="24"/>
        </w:rPr>
        <w:t xml:space="preserve">Novērtējumu summa - </w:t>
      </w:r>
      <w:r w:rsidR="00046A6A" w:rsidRPr="00661909">
        <w:rPr>
          <w:sz w:val="24"/>
          <w:szCs w:val="24"/>
        </w:rPr>
        <w:t>21</w:t>
      </w:r>
    </w:p>
    <w:p w14:paraId="1BC4D90A" w14:textId="77777777" w:rsidR="00B02DFC" w:rsidRPr="00661909" w:rsidRDefault="00661909" w:rsidP="00B02DFC">
      <w:pPr>
        <w:pStyle w:val="NormalWeb"/>
        <w:spacing w:before="0" w:beforeAutospacing="0" w:after="0"/>
        <w:jc w:val="both"/>
        <w:rPr>
          <w:rFonts w:asciiTheme="minorHAnsi" w:hAnsiTheme="minorHAnsi"/>
          <w:lang w:val="lv-LV"/>
        </w:rPr>
      </w:pPr>
      <w:r>
        <w:rPr>
          <w:rFonts w:asciiTheme="minorHAnsi" w:hAnsiTheme="minorHAnsi"/>
          <w:b/>
          <w:bCs/>
          <w:lang w:val="lv-LV"/>
        </w:rPr>
        <w:t>Robežu izmaiņu pamatojums</w:t>
      </w:r>
    </w:p>
    <w:p w14:paraId="69C714C5" w14:textId="77777777" w:rsidR="00B02DFC" w:rsidRPr="00661909" w:rsidRDefault="00046A6A" w:rsidP="00526828">
      <w:pPr>
        <w:spacing w:after="0" w:line="253" w:lineRule="auto"/>
        <w:jc w:val="both"/>
        <w:rPr>
          <w:rFonts w:eastAsia="Times New Roman"/>
          <w:sz w:val="24"/>
          <w:szCs w:val="24"/>
        </w:rPr>
      </w:pPr>
      <w:r w:rsidRPr="00661909">
        <w:rPr>
          <w:rFonts w:eastAsia="Times New Roman"/>
          <w:sz w:val="24"/>
          <w:szCs w:val="24"/>
        </w:rPr>
        <w:t>D</w:t>
      </w:r>
      <w:r w:rsidR="00B02DFC" w:rsidRPr="00661909">
        <w:rPr>
          <w:rFonts w:eastAsia="Times New Roman"/>
          <w:sz w:val="24"/>
          <w:szCs w:val="24"/>
        </w:rPr>
        <w:t xml:space="preserve">abas pieminekļa </w:t>
      </w:r>
      <w:r w:rsidRPr="00661909">
        <w:rPr>
          <w:rFonts w:eastAsia="Times New Roman"/>
          <w:sz w:val="24"/>
          <w:szCs w:val="24"/>
        </w:rPr>
        <w:t xml:space="preserve">robežas vilktas atbilstoši dabas veidojumu (atsegumu joslas, avotu, nišu un gravu) izvietojumam, kā arī </w:t>
      </w:r>
      <w:r w:rsidRPr="00661909">
        <w:rPr>
          <w:sz w:val="24"/>
          <w:szCs w:val="24"/>
        </w:rPr>
        <w:t>ņemtas vērā zemes kadastra vienību un mežaudžu nogabalu robežas</w:t>
      </w:r>
      <w:r w:rsidRPr="00661909">
        <w:rPr>
          <w:rFonts w:eastAsia="Times New Roman"/>
          <w:sz w:val="24"/>
          <w:szCs w:val="24"/>
        </w:rPr>
        <w:t xml:space="preserve">. </w:t>
      </w:r>
    </w:p>
    <w:p w14:paraId="1574B5FE" w14:textId="77777777" w:rsidR="00B02DFC" w:rsidRPr="00661909" w:rsidRDefault="00B02DFC" w:rsidP="00526828">
      <w:pPr>
        <w:pStyle w:val="NoSpacing"/>
        <w:jc w:val="both"/>
        <w:rPr>
          <w:sz w:val="24"/>
          <w:szCs w:val="24"/>
        </w:rPr>
      </w:pPr>
      <w:r w:rsidRPr="00661909">
        <w:rPr>
          <w:b/>
          <w:bCs/>
          <w:sz w:val="24"/>
          <w:szCs w:val="24"/>
        </w:rPr>
        <w:t>Ieteikumi a</w:t>
      </w:r>
      <w:r w:rsidR="00661909">
        <w:rPr>
          <w:b/>
          <w:bCs/>
          <w:sz w:val="24"/>
          <w:szCs w:val="24"/>
        </w:rPr>
        <w:t>izsardzībai un apsaimniekošanai</w:t>
      </w:r>
    </w:p>
    <w:p w14:paraId="39767E62" w14:textId="77777777" w:rsidR="00046A6A" w:rsidRPr="00661909" w:rsidRDefault="00046A6A" w:rsidP="00046A6A">
      <w:pPr>
        <w:pStyle w:val="NoSpacing"/>
        <w:jc w:val="both"/>
        <w:rPr>
          <w:sz w:val="24"/>
          <w:szCs w:val="24"/>
        </w:rPr>
      </w:pPr>
      <w:r w:rsidRPr="00661909">
        <w:rPr>
          <w:sz w:val="24"/>
          <w:szCs w:val="24"/>
        </w:rPr>
        <w:t xml:space="preserve">Teritoriju nepieciešams saglabāt gan zinātniskiem devona stratigrāfijas un ģeomorfoloģijas pētījumiem, gan dzīvās dabas vērtību saglabāšanai, gan kā ainaviski vērtīgu veidojumu kopumu, kas ir nozīmīgs kā tūrisma objekts. </w:t>
      </w:r>
    </w:p>
    <w:p w14:paraId="11DB366B" w14:textId="77777777" w:rsidR="00046A6A" w:rsidRPr="00661909" w:rsidRDefault="00B02DFC" w:rsidP="00046A6A">
      <w:pPr>
        <w:pStyle w:val="NoSpacing"/>
        <w:jc w:val="both"/>
        <w:rPr>
          <w:sz w:val="24"/>
          <w:szCs w:val="24"/>
        </w:rPr>
      </w:pPr>
      <w:r w:rsidRPr="00661909">
        <w:rPr>
          <w:rFonts w:eastAsia="Times New Roman"/>
          <w:sz w:val="24"/>
          <w:szCs w:val="24"/>
        </w:rPr>
        <w:t xml:space="preserve">Raiskuma Sarkano klinšu un </w:t>
      </w:r>
      <w:proofErr w:type="spellStart"/>
      <w:r w:rsidRPr="00661909">
        <w:rPr>
          <w:rFonts w:eastAsia="Times New Roman"/>
          <w:sz w:val="24"/>
          <w:szCs w:val="24"/>
        </w:rPr>
        <w:t>Rūcamavota</w:t>
      </w:r>
      <w:proofErr w:type="spellEnd"/>
      <w:r w:rsidRPr="00661909">
        <w:rPr>
          <w:rFonts w:eastAsia="Times New Roman"/>
          <w:sz w:val="24"/>
          <w:szCs w:val="24"/>
        </w:rPr>
        <w:t xml:space="preserve"> apsaimniekošana ir laba, vienīgi būtu nepieciešams saremontēt sabojāto koka klājumu celiņam no autostāvvietas uz avotu, kā arī </w:t>
      </w:r>
      <w:r w:rsidR="00046A6A" w:rsidRPr="00661909">
        <w:rPr>
          <w:sz w:val="24"/>
          <w:szCs w:val="24"/>
        </w:rPr>
        <w:t xml:space="preserve">nepieciešams piemērotās vietās izvietot vienu vai vairākus uzlabotus stendus ar ģeoloģiska satura informāciju. </w:t>
      </w:r>
    </w:p>
    <w:p w14:paraId="21C35EEB" w14:textId="77777777" w:rsidR="00526828" w:rsidRPr="00661909" w:rsidRDefault="00526828" w:rsidP="00526828">
      <w:pPr>
        <w:spacing w:after="0" w:line="259" w:lineRule="auto"/>
        <w:jc w:val="both"/>
        <w:rPr>
          <w:rFonts w:eastAsia="Times New Roman"/>
          <w:sz w:val="24"/>
          <w:szCs w:val="24"/>
        </w:rPr>
      </w:pPr>
    </w:p>
    <w:p w14:paraId="5F1D321D" w14:textId="77777777" w:rsidR="008A1D01" w:rsidRDefault="008A1D01" w:rsidP="00526828">
      <w:pPr>
        <w:spacing w:after="0" w:line="0" w:lineRule="atLeast"/>
        <w:rPr>
          <w:rFonts w:eastAsia="Times New Roman"/>
          <w:b/>
          <w:sz w:val="24"/>
          <w:szCs w:val="24"/>
        </w:rPr>
      </w:pPr>
    </w:p>
    <w:p w14:paraId="7E186D14" w14:textId="716B10CC" w:rsidR="00661909" w:rsidRDefault="00661909" w:rsidP="00661909">
      <w:pPr>
        <w:pStyle w:val="NoSpacing"/>
        <w:rPr>
          <w:rFonts w:ascii="Verdana" w:hAnsi="Verdana"/>
          <w:sz w:val="12"/>
          <w:szCs w:val="12"/>
        </w:rPr>
      </w:pPr>
      <w:r>
        <w:rPr>
          <w:rFonts w:ascii="Verdana" w:hAnsi="Verdana"/>
          <w:sz w:val="12"/>
          <w:szCs w:val="12"/>
        </w:rPr>
        <w:t>Unikālās vērtības, 1   2   3   4   5    </w:t>
      </w:r>
      <w:r>
        <w:rPr>
          <w:rFonts w:ascii="Verdana" w:hAnsi="Verdana"/>
          <w:sz w:val="12"/>
          <w:szCs w:val="12"/>
        </w:rPr>
        <w:br/>
        <w:t xml:space="preserve">1- nenozīmīgs, </w:t>
      </w:r>
      <w:r>
        <w:rPr>
          <w:rFonts w:ascii="Verdana" w:hAnsi="Verdana"/>
          <w:sz w:val="12"/>
          <w:szCs w:val="12"/>
        </w:rPr>
        <w:br/>
        <w:t xml:space="preserve">2- maznozīmīgs, </w:t>
      </w:r>
      <w:r>
        <w:rPr>
          <w:rFonts w:ascii="Verdana" w:hAnsi="Verdana"/>
          <w:sz w:val="12"/>
          <w:szCs w:val="12"/>
        </w:rPr>
        <w:br/>
        <w:t xml:space="preserve">3- </w:t>
      </w:r>
      <w:proofErr w:type="spellStart"/>
      <w:r>
        <w:rPr>
          <w:rFonts w:ascii="Verdana" w:hAnsi="Verdana"/>
          <w:sz w:val="12"/>
          <w:szCs w:val="12"/>
        </w:rPr>
        <w:t>vietāja</w:t>
      </w:r>
      <w:proofErr w:type="spellEnd"/>
      <w:r>
        <w:rPr>
          <w:rFonts w:ascii="Verdana" w:hAnsi="Verdana"/>
          <w:sz w:val="12"/>
          <w:szCs w:val="12"/>
        </w:rPr>
        <w:t xml:space="preserve"> mēroga nozīmīgs, </w:t>
      </w:r>
      <w:r>
        <w:rPr>
          <w:rFonts w:ascii="Verdana" w:hAnsi="Verdana"/>
          <w:sz w:val="12"/>
          <w:szCs w:val="12"/>
        </w:rPr>
        <w:br/>
        <w:t xml:space="preserve">4- reģiona mēroga nozīmīgs; </w:t>
      </w:r>
      <w:r>
        <w:rPr>
          <w:rFonts w:ascii="Verdana" w:hAnsi="Verdana"/>
          <w:sz w:val="12"/>
          <w:szCs w:val="12"/>
        </w:rPr>
        <w:br/>
        <w:t>5- LV vai starptautiski nozīmīgs , unikāls</w:t>
      </w:r>
      <w:r>
        <w:rPr>
          <w:rFonts w:ascii="Verdana" w:hAnsi="Verdana"/>
          <w:sz w:val="12"/>
          <w:szCs w:val="12"/>
        </w:rPr>
        <w:br/>
      </w:r>
      <w:r>
        <w:rPr>
          <w:rFonts w:ascii="Verdana" w:hAnsi="Verdana"/>
          <w:sz w:val="12"/>
          <w:szCs w:val="12"/>
        </w:rPr>
        <w:br/>
        <w:t>Ainaviskums, 1   2   3   4   5    </w:t>
      </w:r>
      <w:r>
        <w:rPr>
          <w:rFonts w:ascii="Verdana" w:hAnsi="Verdana"/>
          <w:sz w:val="12"/>
          <w:szCs w:val="12"/>
        </w:rPr>
        <w:br/>
        <w:t xml:space="preserve">1- neglīts, </w:t>
      </w:r>
      <w:r>
        <w:rPr>
          <w:rFonts w:ascii="Verdana" w:hAnsi="Verdana"/>
          <w:sz w:val="12"/>
          <w:szCs w:val="12"/>
        </w:rPr>
        <w:br/>
        <w:t xml:space="preserve">2- ainavā neizpaužas kā pozitīvi vērtējams elements, </w:t>
      </w:r>
      <w:r>
        <w:rPr>
          <w:rFonts w:ascii="Verdana" w:hAnsi="Verdana"/>
          <w:sz w:val="12"/>
          <w:szCs w:val="12"/>
        </w:rPr>
        <w:br/>
        <w:t xml:space="preserve">3- parasts, nedaudz vairo ainavas vērtīgumu; </w:t>
      </w:r>
      <w:r>
        <w:rPr>
          <w:rFonts w:ascii="Verdana" w:hAnsi="Verdana"/>
          <w:sz w:val="12"/>
          <w:szCs w:val="12"/>
        </w:rPr>
        <w:br/>
        <w:t xml:space="preserve">4- skaists, glīts, bet ne izcils; </w:t>
      </w:r>
      <w:r>
        <w:rPr>
          <w:rFonts w:ascii="Verdana" w:hAnsi="Verdana"/>
          <w:sz w:val="12"/>
          <w:szCs w:val="12"/>
        </w:rPr>
        <w:br/>
        <w:t>5- izcili krāšņs</w:t>
      </w:r>
      <w:r>
        <w:rPr>
          <w:rFonts w:ascii="Verdana" w:hAnsi="Verdana"/>
          <w:sz w:val="12"/>
          <w:szCs w:val="12"/>
        </w:rPr>
        <w:br/>
      </w:r>
      <w:r>
        <w:rPr>
          <w:rFonts w:ascii="Verdana" w:hAnsi="Verdana"/>
          <w:sz w:val="12"/>
          <w:szCs w:val="12"/>
        </w:rPr>
        <w:br/>
      </w:r>
      <w:proofErr w:type="spellStart"/>
      <w:r>
        <w:rPr>
          <w:rFonts w:ascii="Verdana" w:hAnsi="Verdana"/>
          <w:sz w:val="12"/>
          <w:szCs w:val="12"/>
        </w:rPr>
        <w:t>Stratigrāfija</w:t>
      </w:r>
      <w:proofErr w:type="spellEnd"/>
      <w:r>
        <w:rPr>
          <w:rFonts w:ascii="Verdana" w:hAnsi="Verdana"/>
          <w:sz w:val="12"/>
          <w:szCs w:val="12"/>
        </w:rPr>
        <w:t>, 1   2   3   4   5    </w:t>
      </w:r>
      <w:r>
        <w:rPr>
          <w:rFonts w:ascii="Verdana" w:hAnsi="Verdana"/>
          <w:sz w:val="12"/>
          <w:szCs w:val="12"/>
        </w:rPr>
        <w:br/>
        <w:t xml:space="preserve">1- nenozīmīgs sīks, </w:t>
      </w:r>
      <w:r>
        <w:rPr>
          <w:rFonts w:ascii="Verdana" w:hAnsi="Verdana"/>
          <w:sz w:val="12"/>
          <w:szCs w:val="12"/>
        </w:rPr>
        <w:br/>
        <w:t xml:space="preserve">2- maznozīmīgs vai neizteiksmīgs, </w:t>
      </w:r>
      <w:r>
        <w:rPr>
          <w:rFonts w:ascii="Verdana" w:hAnsi="Verdana"/>
          <w:sz w:val="12"/>
          <w:szCs w:val="12"/>
        </w:rPr>
        <w:br/>
        <w:t xml:space="preserve">3- parasts raksturīgs konkrētās svītas atsegums, </w:t>
      </w:r>
      <w:r>
        <w:rPr>
          <w:rFonts w:ascii="Verdana" w:hAnsi="Verdana"/>
          <w:sz w:val="12"/>
          <w:szCs w:val="12"/>
        </w:rPr>
        <w:br/>
        <w:t xml:space="preserve">4- viens no lielākajiem konkrētās svītas atsegumiem, bet nav </w:t>
      </w:r>
      <w:proofErr w:type="spellStart"/>
      <w:r>
        <w:rPr>
          <w:rFonts w:ascii="Verdana" w:hAnsi="Verdana"/>
          <w:sz w:val="12"/>
          <w:szCs w:val="12"/>
        </w:rPr>
        <w:t>stratotips</w:t>
      </w:r>
      <w:proofErr w:type="spellEnd"/>
      <w:r>
        <w:rPr>
          <w:rFonts w:ascii="Verdana" w:hAnsi="Verdana"/>
          <w:sz w:val="12"/>
          <w:szCs w:val="12"/>
        </w:rPr>
        <w:t xml:space="preserve"> ,  </w:t>
      </w:r>
      <w:r>
        <w:rPr>
          <w:rFonts w:ascii="Verdana" w:hAnsi="Verdana"/>
          <w:sz w:val="12"/>
          <w:szCs w:val="12"/>
        </w:rPr>
        <w:br/>
        <w:t xml:space="preserve">5- svītas </w:t>
      </w:r>
      <w:proofErr w:type="spellStart"/>
      <w:r>
        <w:rPr>
          <w:rFonts w:ascii="Verdana" w:hAnsi="Verdana"/>
          <w:sz w:val="12"/>
          <w:szCs w:val="12"/>
        </w:rPr>
        <w:t>stratotips</w:t>
      </w:r>
      <w:proofErr w:type="spellEnd"/>
      <w:r>
        <w:rPr>
          <w:rFonts w:ascii="Verdana" w:hAnsi="Verdana"/>
          <w:sz w:val="12"/>
          <w:szCs w:val="12"/>
        </w:rPr>
        <w:t xml:space="preserve"> vai unikālu </w:t>
      </w:r>
      <w:proofErr w:type="spellStart"/>
      <w:r>
        <w:rPr>
          <w:rFonts w:ascii="Verdana" w:hAnsi="Verdana"/>
          <w:sz w:val="12"/>
          <w:szCs w:val="12"/>
        </w:rPr>
        <w:t>fosīliju</w:t>
      </w:r>
      <w:proofErr w:type="spellEnd"/>
      <w:r>
        <w:rPr>
          <w:rFonts w:ascii="Verdana" w:hAnsi="Verdana"/>
          <w:sz w:val="12"/>
          <w:szCs w:val="12"/>
        </w:rPr>
        <w:t xml:space="preserve"> atradne</w:t>
      </w:r>
      <w:r>
        <w:rPr>
          <w:rFonts w:ascii="Verdana" w:hAnsi="Verdana"/>
          <w:sz w:val="12"/>
          <w:szCs w:val="12"/>
        </w:rPr>
        <w:br/>
      </w:r>
      <w:r>
        <w:rPr>
          <w:rFonts w:ascii="Verdana" w:hAnsi="Verdana"/>
          <w:sz w:val="12"/>
          <w:szCs w:val="12"/>
        </w:rPr>
        <w:br/>
        <w:t>Uzbūve, 1   2   3   4   5    </w:t>
      </w:r>
      <w:r>
        <w:rPr>
          <w:rFonts w:ascii="Verdana" w:hAnsi="Verdana"/>
          <w:sz w:val="12"/>
          <w:szCs w:val="12"/>
        </w:rPr>
        <w:br/>
        <w:t xml:space="preserve">1- nav novērojamas nekādas raksturīgas uzbūves detaļas, </w:t>
      </w:r>
      <w:r>
        <w:rPr>
          <w:rFonts w:ascii="Verdana" w:hAnsi="Verdana"/>
          <w:sz w:val="12"/>
          <w:szCs w:val="12"/>
        </w:rPr>
        <w:br/>
        <w:t xml:space="preserve">2- neizteiksmīgs slāņojums, </w:t>
      </w:r>
      <w:r>
        <w:rPr>
          <w:rFonts w:ascii="Verdana" w:hAnsi="Verdana"/>
          <w:sz w:val="12"/>
          <w:szCs w:val="12"/>
        </w:rPr>
        <w:br/>
        <w:t>3- parasts, raksturīgs slāņojums; raksturīgi reljefa veidojumi</w:t>
      </w:r>
      <w:r>
        <w:rPr>
          <w:rFonts w:ascii="Verdana" w:hAnsi="Verdana"/>
          <w:sz w:val="12"/>
          <w:szCs w:val="12"/>
        </w:rPr>
        <w:br/>
        <w:t xml:space="preserve">4- kādi retāk sastopami vai īpaši izteikti slāņojuma veidi, </w:t>
      </w:r>
      <w:proofErr w:type="spellStart"/>
      <w:r>
        <w:rPr>
          <w:rFonts w:ascii="Verdana" w:hAnsi="Verdana"/>
          <w:sz w:val="12"/>
          <w:szCs w:val="12"/>
        </w:rPr>
        <w:t>plaisainums</w:t>
      </w:r>
      <w:proofErr w:type="spellEnd"/>
      <w:r>
        <w:rPr>
          <w:rFonts w:ascii="Verdana" w:hAnsi="Verdana"/>
          <w:sz w:val="12"/>
          <w:szCs w:val="12"/>
        </w:rPr>
        <w:t xml:space="preserve">, </w:t>
      </w:r>
      <w:proofErr w:type="spellStart"/>
      <w:r>
        <w:rPr>
          <w:rFonts w:ascii="Verdana" w:hAnsi="Verdana"/>
          <w:sz w:val="12"/>
          <w:szCs w:val="12"/>
        </w:rPr>
        <w:t>ieslēgumi</w:t>
      </w:r>
      <w:proofErr w:type="spellEnd"/>
      <w:r>
        <w:rPr>
          <w:rFonts w:ascii="Verdana" w:hAnsi="Verdana"/>
          <w:sz w:val="12"/>
          <w:szCs w:val="12"/>
        </w:rPr>
        <w:t xml:space="preserve">, reljefa veidojumi; </w:t>
      </w:r>
      <w:r>
        <w:rPr>
          <w:rFonts w:ascii="Verdana" w:hAnsi="Verdana"/>
          <w:sz w:val="12"/>
          <w:szCs w:val="12"/>
        </w:rPr>
        <w:br/>
        <w:t xml:space="preserve">5- īpaši izteiksmīgs vai neparasts slāņojums, </w:t>
      </w:r>
      <w:proofErr w:type="spellStart"/>
      <w:r>
        <w:rPr>
          <w:rFonts w:ascii="Verdana" w:hAnsi="Verdana"/>
          <w:sz w:val="12"/>
          <w:szCs w:val="12"/>
        </w:rPr>
        <w:t>reljeefa</w:t>
      </w:r>
      <w:proofErr w:type="spellEnd"/>
      <w:r>
        <w:rPr>
          <w:rFonts w:ascii="Verdana" w:hAnsi="Verdana"/>
          <w:sz w:val="12"/>
          <w:szCs w:val="12"/>
        </w:rPr>
        <w:t xml:space="preserve"> veidojums, atseguma forma u.c.</w:t>
      </w:r>
      <w:r>
        <w:rPr>
          <w:rFonts w:ascii="Verdana" w:hAnsi="Verdana"/>
          <w:sz w:val="12"/>
          <w:szCs w:val="12"/>
        </w:rPr>
        <w:br/>
      </w:r>
      <w:r>
        <w:rPr>
          <w:rFonts w:ascii="Verdana" w:hAnsi="Verdana"/>
          <w:sz w:val="12"/>
          <w:szCs w:val="12"/>
        </w:rPr>
        <w:br/>
        <w:t>Viela, 1   2   3   4   5    </w:t>
      </w:r>
      <w:r>
        <w:rPr>
          <w:rFonts w:ascii="Verdana" w:hAnsi="Verdana"/>
          <w:sz w:val="12"/>
          <w:szCs w:val="12"/>
        </w:rPr>
        <w:br/>
        <w:t xml:space="preserve">1- vieliskais sastāvs nav nosakāms, piemēram, biezā apauguma dēļ, </w:t>
      </w:r>
      <w:r>
        <w:rPr>
          <w:rFonts w:ascii="Verdana" w:hAnsi="Verdana"/>
          <w:sz w:val="12"/>
          <w:szCs w:val="12"/>
        </w:rPr>
        <w:br/>
        <w:t xml:space="preserve">2- nedroši nosakāmi sastāva ieži, neizteiksmīgi, </w:t>
      </w:r>
      <w:r>
        <w:rPr>
          <w:rFonts w:ascii="Verdana" w:hAnsi="Verdana"/>
          <w:sz w:val="12"/>
          <w:szCs w:val="12"/>
        </w:rPr>
        <w:br/>
        <w:t xml:space="preserve">3- parasti ieži, </w:t>
      </w:r>
      <w:r>
        <w:rPr>
          <w:rFonts w:ascii="Verdana" w:hAnsi="Verdana"/>
          <w:sz w:val="12"/>
          <w:szCs w:val="12"/>
        </w:rPr>
        <w:br/>
        <w:t xml:space="preserve">4- savdabīgi, raksturīgi ieži vai minerālu izpausmes; </w:t>
      </w:r>
      <w:r>
        <w:rPr>
          <w:rFonts w:ascii="Verdana" w:hAnsi="Verdana"/>
          <w:sz w:val="12"/>
          <w:szCs w:val="12"/>
        </w:rPr>
        <w:br/>
        <w:t>5- kādas retas vai neparastas minerālu izpausmes; reti sastopami, bet raksturīgi ieži</w:t>
      </w:r>
      <w:r>
        <w:rPr>
          <w:rFonts w:ascii="Verdana" w:hAnsi="Verdana"/>
          <w:sz w:val="12"/>
          <w:szCs w:val="12"/>
        </w:rPr>
        <w:br/>
      </w:r>
      <w:r>
        <w:rPr>
          <w:rFonts w:ascii="Verdana" w:hAnsi="Verdana"/>
          <w:sz w:val="12"/>
          <w:szCs w:val="12"/>
        </w:rPr>
        <w:br/>
        <w:t>Procesi, 1   2   3   4   5    </w:t>
      </w:r>
      <w:r>
        <w:rPr>
          <w:rFonts w:ascii="Verdana" w:hAnsi="Verdana"/>
          <w:sz w:val="12"/>
          <w:szCs w:val="12"/>
        </w:rPr>
        <w:br/>
        <w:t xml:space="preserve">1- nekādi īpaši procesi nav novērojami; </w:t>
      </w:r>
      <w:r>
        <w:rPr>
          <w:rFonts w:ascii="Verdana" w:hAnsi="Verdana"/>
          <w:sz w:val="12"/>
          <w:szCs w:val="12"/>
        </w:rPr>
        <w:br/>
        <w:t xml:space="preserve">2- novērojamas mazaktīvas atsevišķu procesu izpausmes, piemēram virsmas atslāņošanās vai nobiru veidošanās, ūdeņu atslodze, </w:t>
      </w:r>
      <w:r>
        <w:rPr>
          <w:rFonts w:ascii="Verdana" w:hAnsi="Verdana"/>
          <w:sz w:val="12"/>
          <w:szCs w:val="12"/>
        </w:rPr>
        <w:br/>
        <w:t xml:space="preserve">3- raksturīgi procesi, piem., izskalošana vai avotu erozija; </w:t>
      </w:r>
      <w:r>
        <w:rPr>
          <w:rFonts w:ascii="Verdana" w:hAnsi="Verdana"/>
          <w:sz w:val="12"/>
          <w:szCs w:val="12"/>
        </w:rPr>
        <w:br/>
        <w:t xml:space="preserve">4- raksturīgi un aktīvi procesi, kas pastāvīgi ietekmē atsevišķas dabas pieminekļa daļas </w:t>
      </w:r>
      <w:r>
        <w:rPr>
          <w:rFonts w:ascii="Verdana" w:hAnsi="Verdana"/>
          <w:sz w:val="12"/>
          <w:szCs w:val="12"/>
        </w:rPr>
        <w:br/>
        <w:t>5- pastāvīgi notiekoši raksturīgi procesi, kas nosaka nepārtraukti mainīgu atseguma veidolu, piemēram, viļņu erozija vai ūdenskrituma izraisīta aktīva erozija</w:t>
      </w:r>
      <w:r>
        <w:rPr>
          <w:rFonts w:ascii="Verdana" w:hAnsi="Verdana"/>
          <w:sz w:val="12"/>
          <w:szCs w:val="12"/>
        </w:rPr>
        <w:br/>
      </w:r>
      <w:r>
        <w:rPr>
          <w:rFonts w:ascii="Verdana" w:hAnsi="Verdana"/>
          <w:sz w:val="12"/>
          <w:szCs w:val="12"/>
        </w:rPr>
        <w:br/>
        <w:t>Citas vērtības, 1   2   3   4   5    </w:t>
      </w:r>
      <w:r>
        <w:rPr>
          <w:rFonts w:ascii="Verdana" w:hAnsi="Verdana"/>
          <w:sz w:val="12"/>
          <w:szCs w:val="12"/>
        </w:rPr>
        <w:br/>
        <w:t xml:space="preserve">1- nekā nozīmīga nav, </w:t>
      </w:r>
      <w:r>
        <w:rPr>
          <w:rFonts w:ascii="Verdana" w:hAnsi="Verdana"/>
          <w:sz w:val="12"/>
          <w:szCs w:val="12"/>
        </w:rPr>
        <w:br/>
        <w:t xml:space="preserve">2- neliels nozīmīgums dzīvajai dabai, kultūrvēsturei, tūrismam; </w:t>
      </w:r>
      <w:r>
        <w:rPr>
          <w:rFonts w:ascii="Verdana" w:hAnsi="Verdana"/>
          <w:sz w:val="12"/>
          <w:szCs w:val="12"/>
        </w:rPr>
        <w:br/>
        <w:t xml:space="preserve">3- apaugumā atsevišķas retākas sugas vai vietējas nozīmes tūrisma objekts, vai ir vairāki seni iegravējumi; </w:t>
      </w:r>
      <w:r>
        <w:rPr>
          <w:rFonts w:ascii="Verdana" w:hAnsi="Verdana"/>
          <w:sz w:val="12"/>
          <w:szCs w:val="12"/>
        </w:rPr>
        <w:br/>
        <w:t xml:space="preserve">4- retu sugu atradne, populārs tūrisma objekts, kulta vieta, nozīmīgu teiku vieta </w:t>
      </w:r>
      <w:proofErr w:type="spellStart"/>
      <w:r>
        <w:rPr>
          <w:rFonts w:ascii="Verdana" w:hAnsi="Verdana"/>
          <w:sz w:val="12"/>
          <w:szCs w:val="12"/>
        </w:rPr>
        <w:t>utml</w:t>
      </w:r>
      <w:proofErr w:type="spellEnd"/>
      <w:r>
        <w:rPr>
          <w:rFonts w:ascii="Verdana" w:hAnsi="Verdana"/>
          <w:sz w:val="12"/>
          <w:szCs w:val="12"/>
        </w:rPr>
        <w:t xml:space="preserve">.; </w:t>
      </w:r>
      <w:r>
        <w:rPr>
          <w:rFonts w:ascii="Verdana" w:hAnsi="Verdana"/>
          <w:sz w:val="12"/>
          <w:szCs w:val="12"/>
        </w:rPr>
        <w:br/>
        <w:t xml:space="preserve">5- kāds no LV simboliem (piem., Zvārtas iezis vai </w:t>
      </w:r>
      <w:proofErr w:type="spellStart"/>
      <w:r>
        <w:rPr>
          <w:rFonts w:ascii="Verdana" w:hAnsi="Verdana"/>
          <w:sz w:val="12"/>
          <w:szCs w:val="12"/>
        </w:rPr>
        <w:t>Skaņaiskalns</w:t>
      </w:r>
      <w:proofErr w:type="spellEnd"/>
      <w:r>
        <w:rPr>
          <w:rFonts w:ascii="Verdana" w:hAnsi="Verdana"/>
          <w:sz w:val="12"/>
          <w:szCs w:val="12"/>
        </w:rPr>
        <w:t xml:space="preserve">), vienīgā kādas sugas atradnes vieta, īpaši nozīmīga kulta vieta </w:t>
      </w:r>
      <w:proofErr w:type="spellStart"/>
      <w:r>
        <w:rPr>
          <w:rFonts w:ascii="Verdana" w:hAnsi="Verdana"/>
          <w:sz w:val="12"/>
          <w:szCs w:val="12"/>
        </w:rPr>
        <w:t>utml</w:t>
      </w:r>
      <w:proofErr w:type="spellEnd"/>
      <w:r>
        <w:rPr>
          <w:rFonts w:ascii="Verdana" w:hAnsi="Verdana"/>
          <w:sz w:val="12"/>
          <w:szCs w:val="12"/>
        </w:rPr>
        <w:t>.</w:t>
      </w:r>
    </w:p>
    <w:p w14:paraId="33705F9E" w14:textId="7910ED76" w:rsidR="00FE134D" w:rsidRDefault="00FE134D" w:rsidP="00661909">
      <w:pPr>
        <w:pStyle w:val="NoSpacing"/>
        <w:rPr>
          <w:rFonts w:ascii="Verdana" w:hAnsi="Verdana"/>
          <w:sz w:val="12"/>
          <w:szCs w:val="12"/>
        </w:rPr>
      </w:pPr>
    </w:p>
    <w:p w14:paraId="1972C97F" w14:textId="63A8C9E7" w:rsidR="00FE134D" w:rsidRDefault="00FE134D" w:rsidP="00661909">
      <w:pPr>
        <w:pStyle w:val="NoSpacing"/>
        <w:rPr>
          <w:rFonts w:ascii="Verdana" w:hAnsi="Verdana"/>
          <w:sz w:val="12"/>
          <w:szCs w:val="12"/>
        </w:rPr>
      </w:pPr>
    </w:p>
    <w:p w14:paraId="5D5688AB" w14:textId="7EFCAA76" w:rsidR="00FE134D" w:rsidRDefault="00FE134D" w:rsidP="00661909">
      <w:pPr>
        <w:pStyle w:val="NoSpacing"/>
        <w:rPr>
          <w:rFonts w:ascii="Verdana" w:hAnsi="Verdana"/>
          <w:sz w:val="12"/>
          <w:szCs w:val="12"/>
        </w:rPr>
      </w:pPr>
      <w:r>
        <w:rPr>
          <w:rFonts w:ascii="Verdana" w:hAnsi="Verdana"/>
          <w:noProof/>
          <w:sz w:val="12"/>
          <w:szCs w:val="12"/>
        </w:rPr>
        <w:lastRenderedPageBreak/>
        <w:drawing>
          <wp:inline distT="0" distB="0" distL="0" distR="0" wp14:anchorId="3E247989" wp14:editId="098442F9">
            <wp:extent cx="5270500" cy="6059170"/>
            <wp:effectExtent l="0" t="0" r="0" b="0"/>
            <wp:docPr id="2" name="Picture 2" descr="Map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 descr="Map&#10;&#10;Description automatically generated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60591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FE134D" w:rsidSect="00046A6A">
      <w:type w:val="continuous"/>
      <w:pgSz w:w="11900" w:h="16838"/>
      <w:pgMar w:top="1402" w:right="1800" w:bottom="1156" w:left="1800" w:header="0" w:footer="0" w:gutter="0"/>
      <w:cols w:space="0" w:equalWidth="0">
        <w:col w:w="8300"/>
      </w:cols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Verdana">
    <w:panose1 w:val="020B0604030504040204"/>
    <w:charset w:val="BA"/>
    <w:family w:val="swiss"/>
    <w:pitch w:val="variable"/>
    <w:sig w:usb0="A00006FF" w:usb1="4000205B" w:usb2="00000010" w:usb3="00000000" w:csb0="0000019F" w:csb1="00000000"/>
  </w:font>
  <w:font w:name="Cambria">
    <w:panose1 w:val="02040503050406030204"/>
    <w:charset w:val="BA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000001"/>
    <w:multiLevelType w:val="hybridMultilevel"/>
    <w:tmpl w:val="327B23C6"/>
    <w:lvl w:ilvl="0" w:tplc="FFFFFFFF">
      <w:start w:val="1"/>
      <w:numFmt w:val="bullet"/>
      <w:lvlText w:val="-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FF707F"/>
    <w:rsid w:val="000067B8"/>
    <w:rsid w:val="00012EA6"/>
    <w:rsid w:val="0002328F"/>
    <w:rsid w:val="0003102A"/>
    <w:rsid w:val="00034E30"/>
    <w:rsid w:val="00043588"/>
    <w:rsid w:val="00043BFF"/>
    <w:rsid w:val="00046A6A"/>
    <w:rsid w:val="000513C8"/>
    <w:rsid w:val="0005369F"/>
    <w:rsid w:val="000819E9"/>
    <w:rsid w:val="000938CA"/>
    <w:rsid w:val="00094803"/>
    <w:rsid w:val="000C4785"/>
    <w:rsid w:val="000C57AE"/>
    <w:rsid w:val="000C6840"/>
    <w:rsid w:val="000D2CD9"/>
    <w:rsid w:val="000E2D9D"/>
    <w:rsid w:val="00101C6A"/>
    <w:rsid w:val="0014237C"/>
    <w:rsid w:val="0014660D"/>
    <w:rsid w:val="00163C3C"/>
    <w:rsid w:val="00170FE2"/>
    <w:rsid w:val="0020503D"/>
    <w:rsid w:val="00206BA0"/>
    <w:rsid w:val="00220F76"/>
    <w:rsid w:val="002226FB"/>
    <w:rsid w:val="00235AD6"/>
    <w:rsid w:val="00236F0C"/>
    <w:rsid w:val="00275719"/>
    <w:rsid w:val="002B5EB6"/>
    <w:rsid w:val="002C5F24"/>
    <w:rsid w:val="002C7C07"/>
    <w:rsid w:val="002D38C8"/>
    <w:rsid w:val="002D56A8"/>
    <w:rsid w:val="002E09EF"/>
    <w:rsid w:val="00311DA2"/>
    <w:rsid w:val="00350BAB"/>
    <w:rsid w:val="003750C1"/>
    <w:rsid w:val="00376214"/>
    <w:rsid w:val="00395190"/>
    <w:rsid w:val="003A0373"/>
    <w:rsid w:val="003B0303"/>
    <w:rsid w:val="003F08A2"/>
    <w:rsid w:val="00400369"/>
    <w:rsid w:val="00410813"/>
    <w:rsid w:val="00443D41"/>
    <w:rsid w:val="004977E2"/>
    <w:rsid w:val="004A727A"/>
    <w:rsid w:val="004C0FF0"/>
    <w:rsid w:val="004C7459"/>
    <w:rsid w:val="004D0947"/>
    <w:rsid w:val="004F3F49"/>
    <w:rsid w:val="00526828"/>
    <w:rsid w:val="00556F19"/>
    <w:rsid w:val="00565D00"/>
    <w:rsid w:val="00571FF1"/>
    <w:rsid w:val="00582675"/>
    <w:rsid w:val="00584C60"/>
    <w:rsid w:val="0059221F"/>
    <w:rsid w:val="005A7495"/>
    <w:rsid w:val="005B3226"/>
    <w:rsid w:val="005F2081"/>
    <w:rsid w:val="00641AE7"/>
    <w:rsid w:val="00661909"/>
    <w:rsid w:val="00690CCE"/>
    <w:rsid w:val="00695609"/>
    <w:rsid w:val="006C0979"/>
    <w:rsid w:val="006C5225"/>
    <w:rsid w:val="006D36D4"/>
    <w:rsid w:val="006D6344"/>
    <w:rsid w:val="006F391A"/>
    <w:rsid w:val="007026AD"/>
    <w:rsid w:val="007252A5"/>
    <w:rsid w:val="00737937"/>
    <w:rsid w:val="007411EC"/>
    <w:rsid w:val="00744810"/>
    <w:rsid w:val="0076381C"/>
    <w:rsid w:val="007A4563"/>
    <w:rsid w:val="007F03A9"/>
    <w:rsid w:val="00885900"/>
    <w:rsid w:val="008A1D01"/>
    <w:rsid w:val="008C08FC"/>
    <w:rsid w:val="008C7C27"/>
    <w:rsid w:val="008E2D9C"/>
    <w:rsid w:val="008F1193"/>
    <w:rsid w:val="008F52CD"/>
    <w:rsid w:val="00903373"/>
    <w:rsid w:val="00916037"/>
    <w:rsid w:val="00930687"/>
    <w:rsid w:val="00956BE0"/>
    <w:rsid w:val="00975FBD"/>
    <w:rsid w:val="009A094A"/>
    <w:rsid w:val="009B029B"/>
    <w:rsid w:val="009C1096"/>
    <w:rsid w:val="009C6940"/>
    <w:rsid w:val="009D7C26"/>
    <w:rsid w:val="009E76CB"/>
    <w:rsid w:val="00A01071"/>
    <w:rsid w:val="00A046C9"/>
    <w:rsid w:val="00A44B2A"/>
    <w:rsid w:val="00A52A9E"/>
    <w:rsid w:val="00A61CA4"/>
    <w:rsid w:val="00A63A3F"/>
    <w:rsid w:val="00A74D50"/>
    <w:rsid w:val="00AB464D"/>
    <w:rsid w:val="00AB7350"/>
    <w:rsid w:val="00AB7B93"/>
    <w:rsid w:val="00AC3159"/>
    <w:rsid w:val="00AC7FDB"/>
    <w:rsid w:val="00AE301C"/>
    <w:rsid w:val="00AF4DB5"/>
    <w:rsid w:val="00B00BEB"/>
    <w:rsid w:val="00B02DFC"/>
    <w:rsid w:val="00B06716"/>
    <w:rsid w:val="00B10B33"/>
    <w:rsid w:val="00B24BE1"/>
    <w:rsid w:val="00B47FAC"/>
    <w:rsid w:val="00B60262"/>
    <w:rsid w:val="00B749CE"/>
    <w:rsid w:val="00BC0A25"/>
    <w:rsid w:val="00BF3A04"/>
    <w:rsid w:val="00C100EB"/>
    <w:rsid w:val="00C47A99"/>
    <w:rsid w:val="00C67931"/>
    <w:rsid w:val="00C7282A"/>
    <w:rsid w:val="00CA1B3A"/>
    <w:rsid w:val="00CD5F5C"/>
    <w:rsid w:val="00D63207"/>
    <w:rsid w:val="00D80290"/>
    <w:rsid w:val="00DA65D0"/>
    <w:rsid w:val="00DB523C"/>
    <w:rsid w:val="00DC15C2"/>
    <w:rsid w:val="00DC5315"/>
    <w:rsid w:val="00DF3538"/>
    <w:rsid w:val="00E05062"/>
    <w:rsid w:val="00E05CED"/>
    <w:rsid w:val="00E16EFD"/>
    <w:rsid w:val="00E200C3"/>
    <w:rsid w:val="00E2551E"/>
    <w:rsid w:val="00E631C8"/>
    <w:rsid w:val="00E67478"/>
    <w:rsid w:val="00EA7B94"/>
    <w:rsid w:val="00EB15ED"/>
    <w:rsid w:val="00EB20A0"/>
    <w:rsid w:val="00EB6665"/>
    <w:rsid w:val="00EC42F8"/>
    <w:rsid w:val="00EC447E"/>
    <w:rsid w:val="00EC461C"/>
    <w:rsid w:val="00ED0AA8"/>
    <w:rsid w:val="00ED2BE3"/>
    <w:rsid w:val="00ED3FA7"/>
    <w:rsid w:val="00EF598F"/>
    <w:rsid w:val="00F10282"/>
    <w:rsid w:val="00F20C44"/>
    <w:rsid w:val="00F20ECC"/>
    <w:rsid w:val="00F52B4B"/>
    <w:rsid w:val="00F60268"/>
    <w:rsid w:val="00F64F6D"/>
    <w:rsid w:val="00F666EC"/>
    <w:rsid w:val="00F7373E"/>
    <w:rsid w:val="00FC07DD"/>
    <w:rsid w:val="00FC3A40"/>
    <w:rsid w:val="00FE134D"/>
    <w:rsid w:val="00FE47C3"/>
    <w:rsid w:val="00FF27F2"/>
    <w:rsid w:val="00FF707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B609238"/>
  <w15:docId w15:val="{50D9E7B9-86FE-4DC9-9D2B-0AC899E35F1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lv-LV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B02DFC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Spacing">
    <w:name w:val="No Spacing"/>
    <w:uiPriority w:val="1"/>
    <w:qFormat/>
    <w:rsid w:val="00C7282A"/>
    <w:pPr>
      <w:spacing w:after="0" w:line="240" w:lineRule="auto"/>
    </w:pPr>
  </w:style>
  <w:style w:type="paragraph" w:styleId="NormalWeb">
    <w:name w:val="Normal (Web)"/>
    <w:basedOn w:val="Normal"/>
    <w:rsid w:val="0005369F"/>
    <w:pPr>
      <w:spacing w:before="100" w:beforeAutospacing="1" w:after="119" w:line="240" w:lineRule="auto"/>
    </w:pPr>
    <w:rPr>
      <w:rFonts w:ascii="Times New Roman" w:eastAsia="Times New Roman" w:hAnsi="Times New Roman" w:cs="Times New Roman"/>
      <w:sz w:val="24"/>
      <w:szCs w:val="24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052269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83888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2308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ēma">
  <a:themeElements>
    <a:clrScheme name="Iestād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Iestād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Iestād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171</TotalTime>
  <Pages>1</Pages>
  <Words>5191</Words>
  <Characters>2960</Characters>
  <Application>Microsoft Office Word</Application>
  <DocSecurity>0</DocSecurity>
  <Lines>24</Lines>
  <Paragraphs>16</Paragraphs>
  <ScaleCrop>false</ScaleCrop>
  <HeadingPairs>
    <vt:vector size="2" baseType="variant">
      <vt:variant>
        <vt:lpstr>Nosaukums</vt:lpstr>
      </vt:variant>
      <vt:variant>
        <vt:i4>1</vt:i4>
      </vt:variant>
    </vt:vector>
  </HeadingPairs>
  <TitlesOfParts>
    <vt:vector size="1" baseType="lpstr">
      <vt:lpstr/>
    </vt:vector>
  </TitlesOfParts>
  <Company>DAP</Company>
  <LinksUpToDate>false</LinksUpToDate>
  <CharactersWithSpaces>8135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Dainis Ozols</dc:creator>
  <cp:lastModifiedBy>Ivita Ozoliņa</cp:lastModifiedBy>
  <cp:revision>24</cp:revision>
  <dcterms:created xsi:type="dcterms:W3CDTF">2016-07-13T15:12:00Z</dcterms:created>
  <dcterms:modified xsi:type="dcterms:W3CDTF">2021-10-27T11:39:00Z</dcterms:modified>
</cp:coreProperties>
</file>