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16:11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skaidrojumu, vai izstrādātie grozījumi nav uzskatāmi par būtiskiem (t.i., tādi, kas ietekmē darbības veidu, mērķus vai īstenošanas nosacījumus, tādējādi traucējot tās sākotnējo mērķu sasniegšanu), kā arī vai grozījumi nerada dubultā finansējuma risku un Sedas purva revitalizācijas projekta ietvaros netiks īstenotas darbības un aktivitātes, kas tikušas vai tiek īstenotas citā projektā (t.i., 6.1.1.1. pasākuma un 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ar skaidrojumu par izstrādāto grozījumu būtiskumu un dubultā finansējumu risku novēršanu, norādot, ka veiktās izmaiņas 6.1.1.7. pasākuma īstenošanas noteikumos neradīs šķēršļus vai apgrūtinājumus 6.1.1.7. pasākuma ietvaros apstiprināto un plānoto projektu īstenošanai, līdz ar to uzskatāmi par nebūtiskiem.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dubultā finansējuma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noteikumu projekta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un 2.1.apakšpunktos precizēt 2028. un 2029. gadam norādīto ieņēmumu un izdevumu apmēru, jo šobrīd tas nesakrīt ar 6.punktā norādīto informāciju par plānotajiem izdevumiem un finansējuma avotiem 2028. un 2029.gadā, attiecīgi arī manuāli precizējot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- 6.punkta otrajā rindkopā precizēt norādīto pasākuma plānoto izdevumu procentuālo sadalījumu pa gadiem, jo, aprēķinot to no tālāk norādītajiem izdevumu apmēriem sadalījumā pa gadiem, tas nesakrīt no 2028.gada līdz 2031.gadam;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precizēt norādīto izdevumu un finansējuma avotu sadalījumu pa gadiem, jo, saskaitot kopā norādītās summas, veidojas no 1 līdz 2 euro nesakritība salīdzinājumā pret noteikumu grozījuma 8.punktā norādītām summām, nepieciešamības gadījumā arī precizējot 3.sadaļas 1.1. un 2.1. apakšpunktos norādītās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ievērojot, ka tiek veikta pārdale no 6.1.1.1. pasākuma "Atteikšanās no kūdras izmantošanas enerģētikā" trešās projektu iesniegumu atlases kārtas, kurā valsts budžeta līdzfinansējuma samazinājums nesasniedz to apmēru, kādā 6.1.1.7.pasākumam tiek palielināts valsts budžeta līdzfinansējums, lūdzam 6.punktā kā noslēguma rindkopu arī norādīt informāciju, ka kopumā ar finansējuma pārdali tiek palielināts pasākuma īstenošanai valsts budžeta līdzfinansējuma apmērs, norādot attiecīgu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 tostarp papildināts 6. punkts ar informāciju par valsts budžeta līdzfinansējuma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rosinātā finansējuma/projekta pārcelšana starp 6.1.1. specifiskā atbalsta mērķa “Pārejas uz klimatneitralitāti radīto ekonomisko, sociālo un vides seku mazināšana visvairāk skartajos reģionos”  (turpmāk – 6.1.1. SAM) pasākumiem iekļauta VARAM iesniegtajā Eiropas Savienības kohēzijas politikas programmas 2021. – 2027.gadam grozījumu priekšlikumā, (turpmāk - grozījumi Nr.6), paredzot izmaiņas intervenču kodos. Grozījumi Nr. 6 šobrīd ir tikai izstrādes stadijā, kas nozīmē, ka nav ne neoficiālas vienošanā ar Eiropas Komisiju (turpmāk – EK), ne arī lemts par grozījumu nacionālu apstiprināšanu Ministru Kabinetā (turpmāk – MK). Attiecīgi, lūdzam papildināt MK sēdes protokollēmuma projektu ar punktu, ka MK lemj par finansējuma pārcelšanu pirms apstiprināti grozījumi Nr.6., kā arī punktu, kas nosaka kāda būs turpmākā rīcība, ja EK neakceptēs rosinātos grozījumus Nr.6.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papildināt anotāciju ar skaidrojumu, ka grozījumos Nr.6 ir pieteiktas izmaiņas, finansējuma/projekta pārcelšanas ietvaros, 6.1.1. SAM intervences kodos.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 un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šis nosacījums būtu viennozīmīgi skaidrs visiem, t.sk. arī finansējuma saņēmējam, lūdzu precīzi norādīt, par kādiem ieņēmumiem var tikt samazināts Taisnīgas pārkārtošanās fonda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w:t>
            </w:r>
            <w:r w:rsidR="00000000" w:rsidRPr="00000000" w:rsidDel="00000000">
              <w:rPr>
                <w:i w:val="1"/>
                <w:rtl w:val="0"/>
              </w:rPr>
              <w:t xml:space="preserve">ja faktiskie ieņēmumi pārsniedz sākotnēji plānotos</w:t>
            </w:r>
            <w:r w:rsidR="00000000" w:rsidRPr="00000000" w:rsidDel="00000000">
              <w:rPr>
                <w:rtl w:val="0"/>
              </w:rPr>
              <w:t xml:space="preserve">.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w:t>
            </w:r>
            <w:r w:rsidR="00000000" w:rsidRPr="00000000" w:rsidDel="00000000">
              <w:rPr>
                <w:vertAlign w:val="superscript"/>
                <w:rtl w:val="0"/>
              </w:rPr>
              <w:t xml:space="preserve">1</w:t>
            </w:r>
            <w:r w:rsidR="00000000" w:rsidRPr="00000000" w:rsidDel="00000000">
              <w:rPr>
                <w:rtl w:val="0"/>
              </w:rPr>
              <w:t xml:space="preserve"> punkts atbilstoši ieteiktajai redakcijai. Vienlaikus sniedzam skaidrojumu, ka atbilstoši Eiropas Savienības fondu tiesiskajam ietvaram projektos, kuros netiek sniegts komercdarbības atbalsts, ir saistošs peļņas gūšanas aizlieguma princips, kas paredz finansējuma samazināšanu par visiem faktiski gūtajiem neto ieņēmumiem, kuri nav tikuši atrēķināti jau projekta uzsākšanas posmā. Lai korekti atspoguļotu šo mehānismu un salāgotu to ar priekšlikuma mērķi, noteikumu projekta 17.</w:t>
            </w:r>
            <w:r w:rsidR="00000000" w:rsidRPr="00000000" w:rsidDel="00000000">
              <w:rPr>
                <w:vertAlign w:val="superscript"/>
                <w:rtl w:val="0"/>
              </w:rPr>
              <w:t xml:space="preserve">1</w:t>
            </w:r>
            <w:r w:rsidR="00000000" w:rsidRPr="00000000" w:rsidDel="00000000">
              <w:rPr>
                <w:rtl w:val="0"/>
              </w:rPr>
              <w:t xml:space="preserve"> punkts tiek papildināts, ka Taisnīgas pārkārtošanās fonda finansējuma apmērs tiek samazināts tieši par to summu, par kuru faktiski gūtie neto ieņēmumi pārsniedz sākotnējā finanšu (izmaksu un ieguvumu) analīzē paredzētos un jau atrēķinātos neto ieņēmumus. Šāda redakcija pilnībā novērš dubultās finansēšanas un neattiecināmo izmaksu riskus, vienlaikus sniedzot finansējuma saņēmējam skaidru metodisko rāmi finanšu analīzes precizēšanai pirms noslēguma maksājuma.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26-TA-624</w:t>
    </w:r>
    <w:r>
      <w:br/>
    </w:r>
    <w:r w:rsidR="00000000" w:rsidRPr="00000000" w:rsidDel="00000000">
      <w:rPr>
        <w:rtl w:val="0"/>
      </w:rPr>
      <w:t xml:space="preserve">13.06.2026. 11.53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26-TA-624</w:t>
    </w:r>
    <w:r>
      <w:br/>
    </w:r>
    <w:r w:rsidR="00000000" w:rsidRPr="00000000" w:rsidDel="00000000">
      <w:rPr>
        <w:rtl w:val="0"/>
      </w:rPr>
      <w:t xml:space="preserve">13.06.2026. 11.53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Izziņa_26-TA-624.docx</dc:title>
</cp:coreProperties>
</file>

<file path=docProps/custom.xml><?xml version="1.0" encoding="utf-8"?>
<Properties xmlns="http://schemas.openxmlformats.org/officeDocument/2006/custom-properties" xmlns:vt="http://schemas.openxmlformats.org/officeDocument/2006/docPropsVTypes"/>
</file>