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21-TA-637: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Prasības un kārtība tehnisko līdzekļu uzstādīšanai uz ceļiem un prasības informācijas nosūtīšanai un saņemšanai no tehniskiem līdzekļiem apstrādei transportlīdzekļu un to vadītāju valsts reģistrā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likums paredz divu veidu tehniskos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satiksmes organizācijas tehniskie līdzekļi (38.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tehniskie līdzekļi pārkāpumu fiksēšanai, neapturot transportlīdzekli (43.</w:t>
            </w:r>
            <w:r w:rsidR="00000000" w:rsidRPr="00000000" w:rsidDel="00000000">
              <w:rPr>
                <w:vertAlign w:val="superscript"/>
                <w:rtl w:val="0"/>
              </w:rPr>
              <w:t xml:space="preserve">7</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abu minēto veidu tehnisko līdzekļu uzstādīšanas un lietošanas mērķi ir atšķirīgi, lai novērstu neskaidrības noteikumu piemērošanā, ierosinām precizēt 1.1.apakšpunktu, papildinot to pēc vārdiem “tehnisko līdzekļu” ar vārdiem “kas paredzēti pārkāpumu fiksēšanai, neapturot transportlīdzekli (turpmāk – tehniskie līdzekļi)”, tādējādi konkretizējot tehniskos līdzekļus, uz kuriem attiecināmas šajā projektā noteiktās prasības un kārtība. Attiecīgi nepieciešams šo termina saīsinājumu vienveidīgi lietot visā 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Transportlīdzekļu vadītāju informēšanai pirms vietām, kur paredzēts uzstādīt stacionāros tehniskos līdzekļus, uzstāda attiecīgas ceļa zīmes vai apzīmējumus. Pirms vietām, kur uzstāda stacionāros tehniskos līdzekļus luksoforu objektos[BŠ1] , lai kontrolēto kustību aizliedzošo signālu, attiecīgas ceļa zīmes uzstāda kopā ar ceļa zīmi, kas brīdina, ka satiksmi regulē luksofors.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2.un 3.punktu piedāvājam sakārtot juridiski loģiskā secībā un redakcionāli precizēt, proti, vispirms paredzēt punktu par tehnisko līdzekļu uzstādīšanu un pēc tā punktu par informatīvo zīmju uzstādīšanu. Vienlaikus punktā par informatīvo zīmju uzstādīšanu nepieciešams norādīt personu, kurai būs pienākums to darīt.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Tehniskos līdzekļus uzstāda uz ceļiem vietās vai posmos, kur nepieciešams novērst ceļu satiksmes negadījumus ar bojāgājušajiem vai cietušajiem, lai novērstu agresīvu braukšanu vai mierinātu satiksmes plūsmu preventīvos nolūkos.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Transportlīdzekļu vadītāju informēšanai pirms vietām, kur paredzēts uzstādīt stacionāros tehniskos līdzekļus, uzstāda attiecīgas ceļa zīmes vai apzīmējumus. Pirms vietām, kur uzstāda stacionāros tehniskos līdzekļus luksoforu objektos[BŠ1] , lai kontrolēto kustību aizliedzošo signālu, attiecīgas ceļa zīmes uzstāda kopā ar ceļa zīmi, kas brīdina, ka satiksmi regulē luksofors.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2.punkta otro teikumu, jo tajā ietvertais regulējums nosaka ceļa zīmju uzstādīšanas kārtību, bet ne tehnisko līdzekļu uzstādīšanas kārtību. Līdz ar to minētais regulējums neatbilst Ministru kabinetam dotajam deleģējumam. Vēršam uzmanību uz to, ka ceļa zīmju uzstādīšanas kārtību regulē Ministru kabineta 2015.gada 2.jūnija noteikumi Nr.279 “Ceļu satiksmes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Tehniskos līdzekļus uzstāda uz ceļiem vietās vai posmos, kur nepieciešams novērst ceļu satiksmes negadījumus ar bojāgājušajiem vai cietušajiem, lai novērstu agresīvu braukšanu vai mierinātu satiksmes plūsmu preventīvos nolūkos.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Tehniskos līdzekļus uzstāda uz ceļiem vietās vai posmos, kur nepieciešams novērst ceļu satiksmes negadījumus ar bojāgājušajiem vai cietušajiem, lai novērstu agresīvu braukšanu vai mierinātu satiksmes plūsmu preventīvos nolūkos.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- 14.11.2021.)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2.punktu nepieciešams precizēt, lai nodrošinātu atbilstību Ceļu satiksmes likuma 43.7 panta pirmajai daļai, kur minēta pārkāpumu fiksēšana ar tehniskiem līdzekļiem, neapturot transportlīdzekli, t.i., neaprobežojoties tikai ar konkrētiem pārkāpumu veidiem, piemēram, agresīvu braukšanu. Tehniskie līdzekļi pārkāpumu fiksēšanai uzstādāmi ne tikai vietās, kas bīstamas ceļu satiksmei, bet arī citās vietās, lai ar tehniskajiem līdzekļiem fiksētu ne tikai atļautā ātruma pārsniegšanu, bet arī to, piem., vai ir veikta transportlīdzekļu īpašnieku civiltiesiskās atbildības obligātā apdrošināšana, vai transportlīdzeklim ir spēkā esoša tehniskā apskate u.c. , t.i., lai mudinātu autovadītājus ievērot Ceļu satiksmes likumā, Ceļu satiksmes noteikumos un Sauszemes transportlīdzekļu īpašnieku civiltiesiskās atbildības obligātās apdrošināšanas likumā noteiktās prasības, kas attiecas uz transportlīdzekļu dalību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2.punkta formulējums būtu elastīgāks, ietvertu gan agresīvu braukšanu, gan citus specifiskus pārkāpuma gadījumus, kurus iespējams fiksēt ar tehniskiem līdzekļiem, neapturot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“2.Tehniskos līdzekļus uzstāda uz ceļiem,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novērstu ceļu satiksmes negadījumus ar bojāgājušajiem vai cietušajiem,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samazinātu satiksmes plūsmu preventīvos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kontrolētu ceļu satiksmi regulējošo normatīvo aktu pārkāpuma 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2. punkts nosaka vietas, kur tehniskie līdzekļi uzstādāmi, nevis uzskaita iemeslus šo tehnisko līdzekļu uzstādīšanai, savukārt noteikumu projekta 1.1. apakšpunkta redakcija jau nosaka, ka tehniskie līdzekļi, kuriem šajā noteikumu projektā noteiktas prasības un kārtība to izvietošanai, ir paredzēti dažādu pārkāpumu fiksēšanai.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Tehniskos līdzekļus uzstāda uz ceļiem vietās vai posmos, kur nepieciešams novērst ceļu satiksmes negadījumus ar bojāgājušajiem vai cietušajiem, lai novērstu agresīvu braukšanu vai mierinātu satiksmes plūsmu preventīvos nolūkos.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Tehniskos līdzekļus uzstāda uz ceļa vietās vai posmos, kur iespējams samazināt ceļu satiksmes negadījumus ar bojāgājušiem vai cietušajiem, lai novērstu satiksmes dalībnieku agresīvu rīcību vai mierinātu satiksmes plūsmu preventīvos nolūkos, kā arī vietās, kur nepieciešams veikt autoceļu lietošanas nodevas samaksas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punkts paredz, ka tehniskos līdzekļus cita starpā uzstāda arī vietās, kur nepieciešams veikt autoceļu lietošanas nodevas samaksas kontroli. Vēršam uzmanību uz to, ka Ceļu satiksmes likuma 43.</w:t>
            </w:r>
            <w:r w:rsidR="00000000" w:rsidRPr="00000000" w:rsidDel="00000000">
              <w:rPr>
                <w:vertAlign w:val="superscript"/>
                <w:rtl w:val="0"/>
              </w:rPr>
              <w:t xml:space="preserve">7</w:t>
            </w:r>
            <w:r w:rsidR="00000000" w:rsidRPr="00000000" w:rsidDel="00000000">
              <w:rPr>
                <w:rtl w:val="0"/>
              </w:rPr>
              <w:t xml:space="preserve"> panta piektā daļa pilnvaro Ministru kabinetu noteikt prasības un kārtību tādu tehnisko līdzekļu, kas minēti panta pirmajā daļā, uzstādīšanai un prasības informācijas nosūtīšanai un saņemšanai no tiem. Proti,  tie var būt policijas vai deleģēšanas līguma ietvaros  Ceļu satiksmes drošības direkcijas vai valsts vai pašvaldības ceļa pārvaldītāja uzstādīti tehniskie līdzekļi.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Autoceļu lietošanas nodevas likuma 8. panta ceturto daļu nodevas maksāšanas pārkāpumu var fiksēt ar Valsts policijas vai institūciju, kuras administrē nodevu, rīcībā esošiem tehniskajiem līdzekļiem, neapturot transportlīdzekli. Savukārt nodevu administrē valsts akciju sabiedrība "Ceļu satiksmes drošības direkcija", Valsts ieņēmumu dienests un valsts sabiedrība ar ierobežotu atbildību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tehnisko līdzekļu uzstādīšanai autoceļu lietošanas nodevas  kontrolei pilnvaroto institūciju loks atšķiras no Ceļu satiksmes likuma 43.</w:t>
            </w:r>
            <w:r w:rsidR="00000000" w:rsidRPr="00000000" w:rsidDel="00000000">
              <w:rPr>
                <w:vertAlign w:val="superscript"/>
                <w:rtl w:val="0"/>
              </w:rPr>
              <w:t xml:space="preserve">7</w:t>
            </w:r>
            <w:r w:rsidR="00000000" w:rsidRPr="00000000" w:rsidDel="00000000">
              <w:rPr>
                <w:rtl w:val="0"/>
              </w:rPr>
              <w:t xml:space="preserve"> panta pirmajā daļā minētā institūciju loka. Turklāt Autoceļu lietošanas nodevas likuma 8.pants jau nosaka informācijas, kas saņemta no tehniskajiem līdzekļiem, aprites kārtību un minētā panta  pirmā daļa jau paredz pilnvarojumu Ministru kabinetam noteikt nodevas samaksas kontroles kārtību. Uz šī pilnvarojuma pamata ir izdoti Ministru kabineta 2011.gada 24.maija noteikumi Nr. 411 "Autopārvadājumu kontroles organizēšanas un īstenošanas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svītrot no 3. punkta redakcijas vārdus "kā arī vietās, kur nepieciešams veikt autoceļu lietošanas nodevas samaksas kontroli.".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Transportlīdzekļu vadītāju informēšanai konkrētā ceļa vai ceļa posma pārvaldītājs apzīmē ar attiecīgām ceļa zīmēm vai apzīmējumiem vietas, kur uzstādīti stacionārie tehniskie līdzekļi.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vai pašvaldības ceļa pārvaldītājs, valsts akciju sabiedrība “Ceļu satiksmes drošības direkcija” un pašvaldības policija sniedz informāciju Valsts policijai par uzstādītajiem vai noņemtajiem stacionārajiem tehniskajiem līdzekļiem, norādot precīzu tehniskā līdzekļa atrašanās 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4.punktu, jo patlaban nav saprotams mērķis, kāpēc šajā tiesību normā minētā informācija ir sniedzama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arī skaidrs, kādā termiņā un veidā institūcijas, kas nodrošina tehnisko līdzekļu uzstādīšanu un to darbību pārkāpumu fiksēšanai, neapturot transportlīdzekli, sniedz informāciju Valsts policijai, vai minētais pienākums par informēšanu attiecināms vienīgi uz stacionārā tehniskā līdzekļa demontāžu, kas saistīts ar pilnīgu tā darbības nodrošināšanas pārtraukšanu, vai arī uz katru stacionārā tehniskā līdzekļa noņemšanas faktu, arī gadījumos, kad tie tiek noņemti, lai veiktu tehnisko apkopi vai verifikāciju.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projektā, ne anotācijā nav skaidrots, kādai rīcībai pēc šādu ziņu saņemšanas jāseko no Valsts policijas.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4. punktā noteikts pienākums Valsts policijai, valsts akciju sabiedrībai “Ceļu satiksmes drošības direkcija” un ceļu pārvaldītājam vai īpašniekam nodrošināt informācijas par stacionāro tehnisko līdzekļu uzstādīšanas vietām publiskošanu tās tīmekļvietnē par uzstādītajiem, tostarp arī pakļautības institūciju, tehniskajiem līdzekļiem. Vienlaicīgi noteikts, ka informāciju, par stacionāro tehnisko līdzekļu uzstādīšanu vai noņemšanu, tīmekļvietnēs jāaktualizē nedēļas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5. punktā noteikts pienākums iepriekš minētajām institūcijām informēt Valsts policiju par tīmekļvietnēm, kur publiskota informācija par stacionāro tehnisko līdzeļu uzstādīšanas vietām, savukārt Valsts policijai noteikts pienākums nodrošināt 4. punktā minēto tīmekļvietņu adrešu vienotu publiskošanu Valsts policijas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policija, valsts akciju sabiedrība “Ceļu satiksmes drošības direkcija” un valsts ceļu pārvaldītājs to tīmekļvietnēs, bet pašvaldības policija un pašvaldības ceļu pārvaldītājs pašvaldības tīmekļvietnē nodrošina informācijas publiskošanu par vietām, kur tās uzstādījušas stacionāros tehniskos līdzekļus, norādot tehniskā līdzekļa veidu un atrašanās vietu. Informāciju par vietām, kur uzstādīti vai noņemti stacionārie tehniskie līdzekļi, tīmekļvietnēs aktualizē nedēļas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policija, valsts akciju sabiedrība “Ceļu satiksmes drošības direkcija” un ceļu pārvaldītājs vai īpašnieks nodrošina informācijas publiskošanu to tīmekļvietnēs par vietām, kur tās vai to pakļautības institūcijas uzstādījušas stacionāros tehniskos līdzekļus. Informāciju par stacionāro tehnisko līdzekļu uzstādīšanu vai noņemšanu tīmekļvietnēs aktualizē nedēļas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4.punktu, lai nodrošinātu tā terminoloģisku un saturisku atbilstību Ceļu satiksmes likuma 43.</w:t>
            </w:r>
            <w:r w:rsidR="00000000" w:rsidRPr="00000000" w:rsidDel="00000000">
              <w:rPr>
                <w:vertAlign w:val="superscript"/>
                <w:rtl w:val="0"/>
              </w:rPr>
              <w:t xml:space="preserve">7</w:t>
            </w:r>
            <w:r w:rsidR="00000000" w:rsidRPr="00000000" w:rsidDel="00000000">
              <w:rPr>
                <w:rtl w:val="0"/>
              </w:rPr>
              <w:t xml:space="preserve"> pantā noteiktajam, kā arī saskaņotību starp projekta 4.punkta pirmo un otro teikumu. Vēršam uzmanību, ka termina "ceļa īpašnieks" izmantošana šajā normā nav korekta, jo atbilstoši likuma "Par autoceļiem" 4.pantam valsts autoceļi ir Latvijas Republikas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policija, valsts akciju sabiedrība “Ceļu satiksmes drošības direkcija” </w:t>
            </w:r>
            <w:r w:rsidR="00000000" w:rsidRPr="00000000" w:rsidDel="00000000">
              <w:rPr>
                <w:u w:val="single"/>
                <w:rtl w:val="0"/>
              </w:rPr>
              <w:t xml:space="preserve">un valsts ceļu pārvaldītājs to tīmekļvietnēs, bet pašvaldības policija un pašvaldības ceļu pārvaldītājs pašvaldības tīmekļvietnē,</w:t>
            </w:r>
            <w:r w:rsidR="00000000" w:rsidRPr="00000000" w:rsidDel="00000000">
              <w:rPr>
                <w:rtl w:val="0"/>
              </w:rPr>
              <w:t xml:space="preserve"> nodrošina informācijas publiskošanu  par vietām, </w:t>
            </w:r>
            <w:r w:rsidR="00000000" w:rsidRPr="00000000" w:rsidDel="00000000">
              <w:rPr>
                <w:u w:val="single"/>
                <w:rtl w:val="0"/>
              </w:rPr>
              <w:t xml:space="preserve">kur tās uzstādījušas</w:t>
            </w:r>
            <w:r w:rsidR="00000000" w:rsidRPr="00000000" w:rsidDel="00000000">
              <w:rPr>
                <w:rtl w:val="0"/>
              </w:rPr>
              <w:t xml:space="preserve"> stacionāros tehniskos līdzekļus. Informāciju par </w:t>
            </w:r>
            <w:r w:rsidR="00000000" w:rsidRPr="00000000" w:rsidDel="00000000">
              <w:rPr>
                <w:u w:val="single"/>
                <w:rtl w:val="0"/>
              </w:rPr>
              <w:t xml:space="preserve">vietām, kur uzstādīti vai noņemti  stacionārie tehniskie līdzekļi,</w:t>
            </w:r>
            <w:r w:rsidR="00000000" w:rsidRPr="00000000" w:rsidDel="00000000">
              <w:rPr>
                <w:rtl w:val="0"/>
              </w:rPr>
              <w:t xml:space="preserve"> tīmekļvietnēs aktualizē nedēļas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precizēta noteikumu projekta 4.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policija, valsts akciju sabiedrība “Ceļu satiksmes drošības direkcija” un valsts ceļu pārvaldītājs to tīmekļvietnēs, bet pašvaldības policija un pašvaldības ceļu pārvaldītājs pašvaldības tīmekļvietnē nodrošina informācijas publiskošanu par vietām, kur tās uzstādījušas stacionāros tehniskos līdzekļus, norādot tehniskā līdzekļa veidu un atrašanās vietu. Informāciju par vietām, kur uzstādīti vai noņemti stacionārie tehniskie līdzekļi, tīmekļvietnēs aktualizē nedēļas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policija, valsts akciju sabiedrība “Ceļu satiksmes drošības direkcija” un ceļu pārvaldītājs vai īpašnieks nodrošina informācijas publiskošanu to tīmekļvietnēs par vietām, kur tās vai to pakļautības institūcijas uzstādījušas stacionāros tehniskos līdzekļus. Informāciju par stacionāro tehnisko līdzekļu uzstādīšanu vai noņemšanu tīmekļvietnēs aktualizē nedēļas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14. jūlija noteikumu Nr.445 "Kārtība, kādā iestādes ievieto informāciju internetā" 7.punkts nosaka,  ja normatīvajā aktā nosaka vispārīgu pienākumu iestādēm oficiālajās tīmekļvietnēs publicēt attiecīgu informāciju, normatīvajā aktā nosaka arī vienotu publicējamās informācijas saturu un apjomu. Lūdzam, papildināt normas tekstu ar vienotu publicējamās informācijas saturu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ieskatā tīmekļvietnēs būtu jāpublicē šāda informācija: tehniskā līdzekļa veids (piemēram - fotoradars, vidējā ātruma kontroles sistēma) un tehniskā līdzekļa atrašanās vieta (apdzīvotās vietās - adrese, ārpus apdzīvotām vietām - administratīvās teritorijas nosaukums, ceļa nosaukums, ceļa kilometrs).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precizēta noteikumu 4.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policija, valsts akciju sabiedrība “Ceļu satiksmes drošības direkcija” un valsts ceļu pārvaldītājs to tīmekļvietnēs, bet pašvaldības policija un pašvaldības ceļu pārvaldītājs pašvaldības tīmekļvietnē nodrošina informācijas publiskošanu par vietām, kur tās uzstādījušas stacionāros tehniskos līdzekļus, norādot tehniskā līdzekļa veidu un atrašanās vietu. Informāciju par vietām, kur uzstādīti vai noņemti stacionārie tehniskie līdzekļi, tīmekļvietnēs aktualizē nedēļas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policija nodrošina tehnisko līdzekļu uzstādīšanas vietu saraksta publicēšanu tās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Ceļu satiksmes likuma 43.</w:t>
            </w:r>
            <w:r w:rsidR="00000000" w:rsidRPr="00000000" w:rsidDel="00000000">
              <w:rPr>
                <w:vertAlign w:val="superscript"/>
                <w:rtl w:val="0"/>
              </w:rPr>
              <w:t xml:space="preserve">7</w:t>
            </w:r>
            <w:r w:rsidR="00000000" w:rsidRPr="00000000" w:rsidDel="00000000">
              <w:rPr>
                <w:rtl w:val="0"/>
              </w:rPr>
              <w:t xml:space="preserve"> panta pirmajai daļai policija, lai veiktu pārkāpumu fiksēšanu ar tehniskiem līdzekļiem, neapturot transportlīdzekli, nodrošina šim nolūkam paredzētu tehnisko līdzekļu uzstādīšanu un to darbību. Policija ar Ceļu satiksmes drošības direkciju vai valsts vai pašvaldības ceļa pārvaldītāju var noslēgt deleģēšanas līgumu, kurā paredz, ka Ceļu satiksmes drošības direkcija vai valsts vai pašvaldības ceļa pārvaldītājs nodrošina minēto tehnisko līdzekļu uzstādīšanu un to darbību pārkāpumu fiksēšanai, neapturot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veikt tehnisko līdzekļu uzstādīšanu ir pilnvarotas vairākas institūcijas, attiecīga uzstādīšanas vietu saraksta uzutrēšana turpmāk nebūtu jāveic Valsts policijai, jo atbilstoši Ministru kabineta 2005.gada 18.janvāra noteikumiem Nr.46 “Valsts policijas nolikums” Valsts  policijas tiešie uzdevumi ir saistīti ar drošības un kārtības jomu. Arī no likuma "Par policiju" 3.panta pirmajā daļā ietvertajiem policijas uzdevumiem neizriet Valsts policijas pienākums nodrošināt ceļu satiksmes pārkāpumus fiksējošo tehnisko līdzekļu atrašanās vietu saraksta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vairāku institūciju iesaisti tehnisko līdzekļu uzstādīšanā, ierosinām noteikt, ka 5. punktā minēto saraksta uzturēšanu nodrošina institūcijai, kas atbild par ceļu satiksmes organizācijas uzraudzību valsts autoceļu un pašvaldību ceļu tīklā. Līdz ar to ierosinām tehnisko līdzekļu saraksta uzturēšanu uzticēt valsts sabiedrībai ar ierobežotu atbildību „Latvijas Valsts ceļi” (turpmāk – LVC), kuras statūtos ir noteikts, ka tā pārvalda valsts autoceļu tīklu, administrē tam piešķirto finansējumu, plāno un vada valsts autoceļu tīkla uzturēšanu un attīstību, organizē valsts pasūtījumu valsts autoceļu tīklā veicamajiem darbiem un pakalpojumiem, pasūta un vada valsts autoceļu tīkla standartu un tehnisko noteikumu projektu izstrādi, uztur un pilnveido valsts un pašvaldību autoceļu sarakstu, kā arī pārrauga pašvaldību autoceļu tīklu. LVC jau šobrīd savā tīmekļvietnē vienuviet izvieto plašu informāciju par citiem ar ceļu satiksmi saistītiem jautājumiem, piemēram, satiksmes intensitātes datus, “melnos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5. punkta redakciju arī attiecībā uz tehnisko līdzekļu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tvērumu, jo pašlaik saraksts ir attiecināms uz visa veida tehniskajiem līdzekļiem (stacionārajiem un pārvietojamiem), kas praksē šāda saraksta uzturēšana radītu nesamērīgu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saraksta veidošanas kārtību un tajā ietveramās informācijas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precizēta 4. punkta redakcija, precizējot, ka saraksts attiecināms tikai uz stacionāriem tehniskajiem līdzekļiem, kā arī 4. punktā noteikts pienākums Valsts policijai, valsts akciju sabiedrībai “Ceļu satiksmes drošības direkcija” un ceļu pārvaldītājam vai īpašniekam nodrošināt informācijas par stacionāro tehnisko līdzekļu uzstādīšanas vietām publiskošanu tās tīmekļvietnē par uzstādītajiem, tostarp arī pakļautības institūciju, tehniskajiem līdzekļiem. Vienlaicīgi noteikts, ka informāciju, par stacionāro tehnisko līdzekļu uzstādīšanu vai noņemšanu, tīmekļvietnēs jāaktualizē nedēļas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5. punktā noteikts pienākums iepriekš minētajām institūcijām informēt Valsts policiju par tīmekļvietnēm, kur publiskota informācija par stacionāro tehnisko līdzeļu uzstādīšanas vietām, savukārt Valsts policijai noteikts pienākums nodrošināt 4. punktā minēto tīmekļvietņu adrešu vienotu publiskošanu Valsts policijas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lai informētu sabiedrību vienuviet par uz valsts ceļiem izvietotajiem tehniskajiem līdzekļiem, Valsts policijai būtu arī turpmāk jānodrošina tehnisko līdzekļu uzstādīšanas vietu sarakstu publicēšana.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noteikt VSIA "Latvijas Valsts ceļi" (turpmāk - LVC) par atbildīgajiem tehnisko līdzekļu uzstādīšanas vietu sarakstu publicēšanai nav atbalstāms, ņemot vērā, ka LVC kompetencē nav sodu piemērošana, kā arī LVC kompetencē ir tikai ceļu satiksmes organizācijas uzraudzība no satiksmes organizācijas līdzekļu izvietošanas skatu punkta, nevis vispārēja satiksmes uzraudzība, kā tas ir Valsts policijai, vienlaicīgi norādām, ka LVC kompetencē ir veikt tikai pašvaldību autoceļu uzturēšanas pārraudzību, savukārt LVC kompetencē nav pašvaldību ielu (ceļu pilsētu teritorijās) uzturēšanas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akciju sabiedrība “Ceļu satiksmes drošības direkcija”, pašvaldības policija un valsts vai pašvaldības ceļa pārvaldītājs informē par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minētajām tīmekļvietņu adresēm Valsts policiju, kas nodrošina to vienotu publiskošanu Valsts policijas tīmekļvietnē.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akciju sabiedrība “Ceļu satiksmes drošības direkcija”, ceļu pārvaldītājs vai īpašnieks informē par šo noteikumu 4. punktā minētajām tīmekļvietņu adresēm Valsts policiju, kas nodrošina šo tīmekļvietņu adrešu vienotu publiskošanu Valsts policijas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5.punktā vārdus "ceļu pārvaldītājs vai īpašnieks" ar vārdiem "valsts vai pašvaldības ceļa pārvaldītājs un pašvaldības policija", tādējādi nodrošinot projekta 5.punkta terminoloģisku un saturisku atbilstību Ceļu satiksmes likuma 43.</w:t>
            </w:r>
            <w:r w:rsidR="00000000" w:rsidRPr="00000000" w:rsidDel="00000000">
              <w:rPr>
                <w:vertAlign w:val="superscript"/>
                <w:rtl w:val="0"/>
              </w:rPr>
              <w:t xml:space="preserve">7</w:t>
            </w:r>
            <w:r w:rsidR="00000000" w:rsidRPr="00000000" w:rsidDel="00000000">
              <w:rPr>
                <w:rtl w:val="0"/>
              </w:rPr>
              <w:t xml:space="preserve"> pantā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akciju sabiedrība “Ceļu satiksmes drošības direkcija”, </w:t>
            </w:r>
            <w:r w:rsidR="00000000" w:rsidRPr="00000000" w:rsidDel="00000000">
              <w:rPr>
                <w:u w:val="single"/>
                <w:rtl w:val="0"/>
              </w:rPr>
              <w:t xml:space="preserve">valsts vai pašvaldības ceļa pārvaldītājs un pašvaldības policija</w:t>
            </w:r>
            <w:r w:rsidR="00000000" w:rsidRPr="00000000" w:rsidDel="00000000">
              <w:rPr>
                <w:rtl w:val="0"/>
              </w:rPr>
              <w:t xml:space="preserve"> informē par šo noteikumu 4. punktā minētajām tīmekļvietņu adresēm Valsts policiju, kas nodrošina </w:t>
            </w:r>
            <w:r w:rsidR="00000000" w:rsidRPr="00000000" w:rsidDel="00000000">
              <w:rPr>
                <w:u w:val="single"/>
                <w:rtl w:val="0"/>
              </w:rPr>
              <w:t xml:space="preserve">to</w:t>
            </w:r>
            <w:r w:rsidR="00000000" w:rsidRPr="00000000" w:rsidDel="00000000">
              <w:rPr>
                <w:rtl w:val="0"/>
              </w:rPr>
              <w:t xml:space="preserve"> vienotu publiskošanu Valsts policijas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veikti labojumi 5. punkta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akciju sabiedrība “Ceļu satiksmes drošības direkcija”, pašvaldības policija un valsts vai pašvaldības ceļa pārvaldītājs informē par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minētajām tīmekļvietņu adresēm Valsts policiju, kas nodrošina to vienotu publiskošanu Valsts policijas tīmekļvietnē.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Uzstādot tehniskos līdzekļus uz ceļiem, institūcija, kura veic tehniskā līdzekļa uzstādīšanu, sagatavo dokumentu, kurā fiksē tehniskā līdzekļa uzstādīšanas faktu. Tajā norāda precīzu tehniskā līdzekļa atrašanās vietu, uzstādīšanas datumu un laiku, tehniskā līdzekļa ražotāja tehniskajā dokumentācijā norādītos tehniskā līdzekļa parametrus. Noņemot tehnisko līdzekli, minētajā dokumentā norāda tehniskā līdzekļa noņemšanas datumu, laiku un iemeslu.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kādam nolūkam attiecīgais dokuments tiek sagatavots un kādam nolūkam šī informācija tiek izmantota.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6. 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Prasības informācijas nosūtīšanai un saņemšanai no tehniskiem līdzekļiem apstrādei transportlīdzekļu un to vadītāju valsts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43.</w:t>
            </w:r>
            <w:r w:rsidR="00000000" w:rsidRPr="00000000" w:rsidDel="00000000">
              <w:rPr>
                <w:vertAlign w:val="superscript"/>
                <w:rtl w:val="0"/>
              </w:rPr>
              <w:t xml:space="preserve">7</w:t>
            </w:r>
            <w:r w:rsidR="00000000" w:rsidRPr="00000000" w:rsidDel="00000000">
              <w:rPr>
                <w:rtl w:val="0"/>
              </w:rPr>
              <w:t xml:space="preserve"> panta piektā daļa noteic: "Prasības un kārtību šā panta pirmajā daļā minēto tehnisko līdzekļu uzstādīšanai uz ceļiem un prasības informācijas nosūtīšanai un saņemšanai no tehniskiem līdzekļiem apstrādei transportlīdzekļu un to vadītāju valsts reģistrā nosaka Ministru kabinets." Tādējādi Ministru kabinetam ir pilnvarojums regulēt divus jautājumus: 1) prasības un kārtība tehnisko līdzekļu, kas paredzēti pārkāpumu fiksēšanai, neapturot transportlīdzekli, uzstādīšanai uz ceļiem; 2) prasības informācijas nosūtīšanai un saņemšanai no tehniskiem līdzekļiem apstrādei transportlīdzekļu un to vadītāju valsts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precīzi ir norādīts pilnvarojumā, Ministru kabinetam ir tiesības noteikt prasības informācijas nosūtīšanai un saņemšanai no tehniskiem līdzekļiem, nevis regulēt tiesības iegūt informāciju no transportlīdzekļu un to vadītāju valsts reģistra, tiesības veikt šajā reģistrā esošas informācijas apstrādi vai citus jautājumus (tostarp jau administratīvā pārkāpuma procesa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III nodaļu. Šajā nodaļā pieļaujams regulēt tikai tādus jautājumus, kas tieši saistīti ar informācijas nosūtīšanu un saņemšanu no tehniskiem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III nodaļas svītrots 7., 8., 11. un 12. punkts, kā arī 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Prasības informācijas nosūtīšanai un saņemšanai no tehniskiem līdzekļiem apstrādei transportlīdzekļu un to vadītāju valsts reģistrā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Prasības informācijas nosūtīšanai un saņemšanai no tehniskiem līdzekļiem apstrādei transportlīdzekļu un to vadītāju valsts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Jāievēro, ka Ceļu satiksmes likuma 43.</w:t>
            </w:r>
            <w:r w:rsidR="00000000" w:rsidRPr="00000000" w:rsidDel="00000000">
              <w:rPr>
                <w:vertAlign w:val="superscript"/>
                <w:rtl w:val="0"/>
              </w:rPr>
              <w:t xml:space="preserve">7</w:t>
            </w:r>
            <w:r w:rsidR="00000000" w:rsidRPr="00000000" w:rsidDel="00000000">
              <w:rPr>
                <w:rtl w:val="0"/>
              </w:rPr>
              <w:t xml:space="preserve"> panta pirmajā un otrajā daļā minētie deleģēšanas līgumi nav obligāti. Šis apstāklis ietekmē arī projekta saturu, proti, projekts nevar paredzēt regulējumu, kas būtībā noteiktu šādu līgumu esību, vai līgumu neesība būtu šķērslis projekta īstenošanai. Līdz ar to projekta regulējums veidojams neitrāls, proti, neatkarīgi no tā, vai attiecīgos uzdevumus īsteno policija vai persona, kurai deleģēti šie uzdevumi.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Ministru kabineta noteikumos nav regulējumi tādi jautājumi, ko varētu risināt, izmantojot deleģēšanas līgumu (Valsts pārvaldes iekārtas likuma 46.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III nodaļu un to precizēt, ievērojot šos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III nodaļas svītrots 7., 8., 11. un 12. punkts, kā arī 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Prasības informācijas nosūtīšanai un saņemšanai no tehniskiem līdzekļiem apstrādei transportlīdzekļu un to vadītāju valsts reģistrā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vai pašvaldības ceļa pārvaldītājam, nodrošinot tehnisko līdzekļu uzstādīšanu un to darbību pārkāpumu fiksēšanai, neapturot transportlīdzekli, ir tiesības saņemt šādu informāciju no transportlīdzekļu un to vadītāju valsts reģistra un veikt tās apstrādi: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7.punktu, jo  Ministru kabineta 2019.gada 30.aprīļa noteikumu Nr.185 “Transportlīdzekļu un to vadītāju valsts reģistra noteikumi” 16.2.apakšpunkts nosaka valsts un pašvaldību iestāžu vai institūciju, kam deleģētas valsts vai pašvaldību iestāžu funkcijas un kurām atbilstoši normatīvajos aktos noteiktajai kompetencei ir tiesisks pamats iegūt informāciju no reģistra, iegūt informāciju par fiziskajai personai piederošu, turējumā vai valdījumā esošu transportlīdzekli vai kuģošanas līdzekli, identificējot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III nodaļas svītrots 7.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vai pašvaldības ceļa pārvaldītājam, nodrošinot tehnisko līdzekļu uzstādīšanu un to darbību pārkāpumu fiksēšanai, neapturot transportlīdzekli, ir tiesības saņemt šādu informāciju no transportlīdzekļu un to vadītāju valsts reģistra un veikt tās apstrādi: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punktā paredzēts, ka valsts vai pašvaldības ceļa pārvaldītājam, nodrošinot tehnisko līdzekļu uzstādīšanu un to darbību pārkāpumu fiksēšanai, neapturot transportlīdzekli, ir tiesības saņemt šajā punktā minēto informāciju no transportlīdzekļu un to vadītāju valsts reģistra un veikt tās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projektā netieši ir norādīti vairāki mērķi, ar ko saistīta informācijas apstrāde, proti: 1) tehnisko līdzekļu uzstādīšana un 2) tehnisko līdzekļu darbība pārkāpumu fiksēšanai, neapturot transportlīdzekli. Tomēr ne no projekta, ne projekta anotācijas nav skaidrs, kāpēc būtu nepieciešama informācija no transportlīdzekļu un to vadītāju valsts reģistra, lai, piemēram, uzstādītu tehniskos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kas tieši ietilpt tiesībās "veikt tās [informācijas] apstrādi". Vispārīgi ar informācijas apstrādi saprotama jebkura darbība ar 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Neskarot jautājumu par projekta atbilstību pilnvarojumam, šajā gadījumā būtu nepieciešams precizēt projektu, kā arī ietvert pienācīgu skaidrojumu projekta anotācijā. Minētais attiecas gan uz projekta 7. punktu, gan līdzīgi uz projekta 8. un 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III nodaļas svītrots 7.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Policija, valsts autoceļu pārvaldītājs vai pašvaldības ceļu pārvaldītājs, nodrošinot tehnisko līdzekļu darbību pārkāpumu fiksēšanai, neapturot transportlīdzekli, iesniedz transportlīdzekļu un to vadītāju valsts reģistrā informāciju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- 14.11.2021.)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Sauszemes transportlīdzekļu īpašnieku civiltiesiskās atbildības obligātās apdrošināšanas likuma un Ceļu satiksmes likuma prasības par nepieciešamību nodrošināt, ka ceļu satiksmē piedalās transportlīdzekļi, kuriem ir veikta transportlīdzekļu īpašnieku civiltiesiskās atbildības obligātā apdrošināšana, un attiecīgi, ja tāda nav veikta, tad piemērot administratīvo sodu, kas paredzēts par tāda transportlīdzekļa izmantošanu ceļu satiksmē, par kuru nav veikta tā īpašnieka civiltiesiskās atbildības obligātā apdrošināšana.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Atiiecīgi Noteikumu 6.punkts papildināms ar 6.12.punktu.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tāda transportlīdzekļa izmantošanu ceļu satiksmē, par kuru nav veikta tā īpašnieka civiltiesiskās atbildības obligātā apdrošināšana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informāciju par transportlīdzekļa īpašnieka civiltiesiskās atbildības obligāto apdrošināšanu un transportlīdzekļa tehnisko apskati nav nepieciešams iesniegt transportlīdzekļu un to vadītāju valsts reģistrā, ņemot vērā faktu, ka šī informācija transportlīdzekļu un to vadītāju valsts reģistrā iegūstama no informācijas par transportlīdzekļa numurzīmi, kas transportlīdzekļu un to vadītāju valsts reģistrā iesniedzama atbilstoši noteikumu projekta 6.5. 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Policija, valsts akciju sabiedrība "Ceļu satiksmes drošības direkcija", valsts vai pašvaldības ceļu pārvaldītājs, nodrošinot tehnisko līdzekļu darbību, iesniedz transportlīdzekļu un to vadītāju valsts reģistrā par fiksēto pārkāpumu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Policija, valsts autoceļu pārvaldītājs vai pašvaldības ceļu pārvaldītājs, nodrošinot tehnisko līdzekļu darbību pārkāpumu fiksēšanai, neapturot transportlīdzekli, iesniedz transportlīdzekļu un to vadītāju valsts reģistrā informāciju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Ceļu satiksmes likuma 43.</w:t>
            </w:r>
            <w:r w:rsidR="00000000" w:rsidRPr="00000000" w:rsidDel="00000000">
              <w:rPr>
                <w:vertAlign w:val="superscript"/>
                <w:rtl w:val="0"/>
              </w:rPr>
              <w:t xml:space="preserve">7</w:t>
            </w:r>
            <w:r w:rsidR="00000000" w:rsidRPr="00000000" w:rsidDel="00000000">
              <w:rPr>
                <w:rtl w:val="0"/>
              </w:rPr>
              <w:t xml:space="preserve"> panta pirmās un otrās daļas izriet, ka tehnisko līdzekļu uzstādīšanu un to darbību pārkāpumu fiksēšanai, neapturot transportlīdzekli, var nodrošināt ne tikai policija, bet arī Ceļu satiksmes drošības direkcija vai valsts vai pašvaldības ceļa pārvaldītājs. Tomēr projekta 6. un 7. punktā līdzās policijai, valsts vai pašvaldības ceļa pārvaldītājam nav minēta Ceļu satiksmes drošības direkcija. Vienlaikus projektā izmantoti atšķirīgi apzīmējumi, piemēram, "valsts autoceļu pārvaldītājs", nevis likumā lietotais "valsts ceļa pārvaldītājs".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vai arī ietvert atbilstošu skaidrojumu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terminu “valsts autoceļu pārvaldītājs” un “valsts ceļu pārvaldītājs” izmantošana, to vienādojot visā noteikumu projektā, kā arī 6. punkta redakcija precizēta atbilstoši iebildumam.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akciju sabiedrība "Ceļu satiksmes drošības direkcija", atbilstoši Ceļu satiksmes likuma 4. panta piektajā daļā noteiktajam, ir arī transportlīdzekļu un to vadītāju valsts reģistra turētājs.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Policija, valsts akciju sabiedrība "Ceļu satiksmes drošības direkcija", valsts vai pašvaldības ceļu pārvaldītājs, nodrošinot tehnisko līdzekļu darbību, iesniedz transportlīdzekļu un to vadītāju valsts reģistrā par fiksēto pārkāpumu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pārkāpumu;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6.1. apakšpunktā paredzēts, ka transportlīdzekļu un to vadītāju valsts reģistrā iesniedzama informācija par "pārkāpumu". Kā jau norādīts iepriekšējā Tieslietu ministrijas atzinumā, tad nav skaidrs, kas tieši ietilpst informācijā par pārkāpumu, turklāt ja detalizētāka informācija ir jau norādīta turpmākajos apakšpunktos. Šāds skaidrojums nav ietverts arī projekta anotācijā. Tāpat šādas informācijas saturs skaidri neizriet no citiem ārējiem normatīvajiem aktiem, tostarp Ministru kabineta 2019. gada 30. aprīļa noteikumiem Nr. 185 "Transportlīdzekļu un to vadītāju valsts reģistra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projektu un skaidrojumu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6.1. apakšpunkta redakcija nosakot, ka transportlīdzekļu un to vadītāju valsts reģistrā iesniedzama informācija par pārkāpuma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fiksētā pārkāpuma grupa atbilstoši Ceļu satiksmes likumam vai Autoceļu lietošanas nodevas likumam (piemēram, braukšanas ātruma neievērošana vai autoceļu lietošanas nodevas maksāšanas noteikumu neievērošana);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pārkāpuma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6.1. apakšpunktā paredzēts, ka policija, valsts akciju sabiedrība "Ceļu satiksmes drošības direkcija", valsts vai pašvaldības ceļu pārvaldītājs, nodrošinot tehnisko līdzekļu darbību pārkāpumu fiksēšanai, neapturot transportlīdzekli, iesniedz transportlīdzekļu un to vadītāju valsts reģistrā informāciju par "pārkāpuma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Iepriekšējos Tieslietu ministrijas atzinumos bija norādīts, ka nav skaidrs, kas tieši ietilpst "informācijā par pārkāpumu". Šobrīd minētā informācija ir aizstāta ar norādi uz pārkāpuma veidu. Taču tā ir tikpat neskaidra (piemēram, pārkāpumu klasifikācija var būt visdažādākā atkarībā no klasifikācijas mērķa). Skaidrojums par šādas informācijas saturu un nepieciešamību nav ietverts arī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projektu un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6.1. apakšpunkta redakcija un anotācija nosakot, ka reģistrā tiek iesniegta informācija par fiksētā pārkāpuma grupu atbilstoši Ceļu satiksmes likumam vai Autoceļu lietošanas nodevas likumam (piemēram, transportlīdzekļu izkārtojuma uz brauktuves noteikumu pārkāpšana, braukšanas ātruma, distances un intervāla neievērošana, autoceļu lietošanas nodevas maksāšanas noteikumu neievērošanu utml.), kas paredzēta kā orientējoša norāde, lai reģistrā būtu iespējams sākotnēji atlasīt un vispārīgi grupēt informāciju par fiksētajiem pārkāpumiem, vienlaicīgi šāda vispārīga orientējoša norāde ļauj arī policijai pārkāpumu lēmumu sagatavošanas procesā jau sākotnēji fiksētos pārkāpumus grupēt atbilstoši to grupai, atvieglojot informācijas fiksētā pārkāpuma kvalificēšanu un lēmumu par fiksēto pārkāpumu sagatavošanu.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fiksētā pārkāpuma grupa atbilstoši Ceļu satiksmes likumam vai Autoceļu lietošanas nodevas likumam (piemēram, braukšanas ātruma neievērošana vai autoceļu lietošanas nodevas maksāšanas noteikumu neievērošana);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Pašvaldības policijai, nodrošinot tehnisko līdzekļu uzstādīšanu un to darbību pārkāpumu fiksēšanai, neapturot transportlīdzekli, ir tiesības saņemt šādu informāciju no transportlīdzekļu un to vadītāju valsts reģistra un veikt tās apstrādi: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8.punktu, jo  tiesībaizsardzības iestāžu tiesības iegūt informāciju par transportlīdzekli (tostarp, par sauszemes transportlīdzekļu īpašnieku civiltiesiskās atbildības obligāto apdrošināšanu, autoceļu lietošanas nodevas apmēru un samaksu, un tehnisko stāvokli) no transportlīdzekļu un to vadītāju reģistra ir paredzētas Ministru kabineta 2019.gada 30.aprīļa noteikumu Nr.185 “Transportlīdzekļu un to vadītāju valsts reģistra noteikumi” 16.1.apakšpunktā.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III nodaļas svītrots 8.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Policija, valsts autoceļu pārvaldītājs vai pašvaldības ceļa pārvaldītājs, nodrošinot tehnisko līdzekļu uzstādīšanu un to darbību, nodod pārkāpuma datus transportlīdzekļu un to vadītāju valsts reģistram, izmantojot valsts akciju sabiedrības “Ceļu satiksmes drošības direkcija” nodrošināto WEB servisa metodes izsaukumu.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punktā paredzēts, ka "policija, valsts autoceļu pārvaldītājs vai pašvaldības ceļa pārvaldītājs, nodrošinot tehnisko līdzekļu </w:t>
            </w:r>
            <w:r w:rsidR="00000000" w:rsidRPr="00000000" w:rsidDel="00000000">
              <w:rPr>
                <w:u w:val="single"/>
                <w:rtl w:val="0"/>
              </w:rPr>
              <w:t xml:space="preserve">uzstādīšanu</w:t>
            </w:r>
            <w:r w:rsidR="00000000" w:rsidRPr="00000000" w:rsidDel="00000000">
              <w:rPr>
                <w:rtl w:val="0"/>
              </w:rPr>
              <w:t xml:space="preserve"> un to </w:t>
            </w:r>
            <w:r w:rsidR="00000000" w:rsidRPr="00000000" w:rsidDel="00000000">
              <w:rPr>
                <w:u w:val="single"/>
                <w:rtl w:val="0"/>
              </w:rPr>
              <w:t xml:space="preserve">darbību</w:t>
            </w:r>
            <w:r w:rsidR="00000000" w:rsidRPr="00000000" w:rsidDel="00000000">
              <w:rPr>
                <w:rtl w:val="0"/>
              </w:rPr>
              <w:t xml:space="preserve">, nodod pārkāpuma datus transportlīdzekļu un to vadītāju valsts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punktā ir paredzēts, kādu informāciju iesniedz transportlīdzekļu un to vadītāju valsts reģistrā, nodrošinot tehnisko līdzekļu </w:t>
            </w:r>
            <w:r w:rsidR="00000000" w:rsidRPr="00000000" w:rsidDel="00000000">
              <w:rPr>
                <w:u w:val="single"/>
                <w:rtl w:val="0"/>
              </w:rPr>
              <w:t xml:space="preserve">darbību</w:t>
            </w:r>
            <w:r w:rsidR="00000000" w:rsidRPr="00000000" w:rsidDel="00000000">
              <w:rPr>
                <w:rtl w:val="0"/>
              </w:rPr>
              <w:t xml:space="preserve"> pārkāpumu fiksēšanai. Līdz ar to, pirmkārt, rodas jautājumus, kāda informācija būtu iesniedzama, nodrošinot projekta 7. punktā minēto tehnisko līdzekļu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normatīvā akta projekta tekstu raksta normatīvajiem aktiem atbilstošā vienotā stilistikā, izmantojot vienveidīgas un standartizētas vārdiskās izteiksmes (Ministru kabineta 2009. gada 3. februāra noteikumu Nr. 108 "Normatīvo aktu projektu sagatavošanas noteikumi" 2.3. apakšpunkts). Projekta 6. punktā lietoti vārdi "iesniedz" un "informācija", bet projekta 7. punktā – vārdi "nodot" un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nav skaidrs, kas šajā gadījumā ietilpst terminā "pārkāpuma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7. punktu un ietvert atbilstošu skaidrojumu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noteikumu projektā vienādota terminu izmantošana, kā arī noteikumu projekta 7. punkts papildināts ar atsauci uz noteikumu projekta 6. punktā noteikto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Policija, valsts vai pašvaldības ceļa pārvaldītājs, nodrošinot tehnisko līdzekļu darbību, iesniedz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informāciju transportlīdzekļu un to vadītāju valsts reģistram, izmantojot valsts akciju sabiedrības “Ceļu satiksmes drošības direkcija” nodrošināto WEB servisa metodes izsaukumu.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Policija, valsts vai pašvaldības ceļa pārvaldītājs, nodrošinot tehnisko līdzekļu uzstādīšanu un to darbību, iesniedz šo noteikumu 6. punktā minēto informāciju transportlīdzekļu un to vadītāju valsts reģistram, izmantojot valsts akciju sabiedrības “Ceļu satiksmes drošības direkcija” nodrošināto WEB servisa metodes izsaukumu.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6. punkta izriet, ka policija, valsts akciju sabiedrība "Ceļu satiksmes drošības direkcija", valsts vai pašvaldības ceļu pārvaldītājs attiecīgo informāciju iesniedz, nodrošinot tehnisko līdzekļu </w:t>
            </w:r>
            <w:r w:rsidR="00000000" w:rsidRPr="00000000" w:rsidDel="00000000">
              <w:rPr>
                <w:u w:val="single"/>
                <w:rtl w:val="0"/>
              </w:rPr>
              <w:t xml:space="preserve">darbību</w:t>
            </w:r>
            <w:r w:rsidR="00000000" w:rsidRPr="00000000" w:rsidDel="00000000">
              <w:rPr>
                <w:rtl w:val="0"/>
              </w:rPr>
              <w:t xml:space="preserve"> pārkāpumu fiksēšanai. Turpretī no projekta 7. punkta izriet, ka šo informāciju iesniedz, ne tikai nodrošinot tehnisko līdzekļu darbību, bet arī to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 6. un 7. punktā esošais regulējums ir pretrunīgs. Turklāt Tieslietu ministrija jau iepriekšējos atzinumos norādīja, ka nav saprotams, kāda informācija un kāpēc būtu iesniedzama, nodrošinot tehnisko līdzekļu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7. punktu un saskaņot to ar projekta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7. punkta redakcija svītrojot no redakcijas vārdus "uzstādīšanu un to", salāgojot redakciju ar noteikumu projekta 6. punkta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Policija, valsts vai pašvaldības ceļa pārvaldītājs, nodrošinot tehnisko līdzekļu darbību, iesniedz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informāciju transportlīdzekļu un to vadītāju valsts reģistram, izmantojot valsts akciju sabiedrības “Ceļu satiksmes drošības direkcija” nodrošināto WEB servisa metodes izsaukumu.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vai pašvaldības ceļu pārvaldītājs vai policija, nodrošinot tehnisko līdzekļu darbību pārkāpumu fiksēšanai, neapturot transportlīdzekli, pārkāpuma datu apstrādei un lēmuma administratīvā pārkāpuma lietā projekta sagatavošanai iesniedz transportlīdzekļu un vadītāju valsts reģistrā informāciju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punktā paredzētā informācija nav sistēmiski izkārtota un nav saskaņota ar punkta ievaddaļu. Tāpat šā punkta ievaddaļā nav iekļaujami vārdi "pārkāpumu datu apstrādei" un it īpaši vārdi "un lēmuma administratīvā pārkāpuma lietā projekta sagatavošanai". Šajā gadījumā projektā šķietami sākts jau regulēt Ceļu satiksmes likuma 43.</w:t>
            </w:r>
            <w:r w:rsidR="00000000" w:rsidRPr="00000000" w:rsidDel="00000000">
              <w:rPr>
                <w:vertAlign w:val="superscript"/>
                <w:rtl w:val="0"/>
              </w:rPr>
              <w:t xml:space="preserve">7</w:t>
            </w:r>
            <w:r w:rsidR="00000000" w:rsidRPr="00000000" w:rsidDel="00000000">
              <w:rPr>
                <w:rtl w:val="0"/>
              </w:rPr>
              <w:t xml:space="preserve"> panta otrajā daļā paredzētās rīcības īstenošanu, kas vairs neietilpst pilnvarojumā (proti, tā ir rīcība pēc informācijas saņemšanas no tehniskajiem līdzekļiem). Turklāt norāde par lēmuma administratīvā pārkāpuma lietā projekta sagatavošanu neatbilst ne Ceļu satiksmes likuma 43.</w:t>
            </w:r>
            <w:r w:rsidR="00000000" w:rsidRPr="00000000" w:rsidDel="00000000">
              <w:rPr>
                <w:vertAlign w:val="superscript"/>
                <w:rtl w:val="0"/>
              </w:rPr>
              <w:t xml:space="preserve">7</w:t>
            </w:r>
            <w:r w:rsidR="00000000" w:rsidRPr="00000000" w:rsidDel="00000000">
              <w:rPr>
                <w:rtl w:val="0"/>
              </w:rPr>
              <w:t xml:space="preserve"> panta otrajai daļai ("lai piemērotu administratīvo sodu [..]"), ne arī norāda uz iespējamo deleģēšanas priekšmetu (lēmuma projekta sagatavošana neietilpst deleģēšanas priekšmetā).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nepieciešams lietot izteiksmi "pārkāpumu vai pārkāpumiem". Vienskaitļa forma parasti ietver vispārinājumu. Tāpēc, ja normatīvajā aktā vēlas pateikt, ka minētā norma attiecas uz katru, lieto vienskaitli. Daudzskaitli lieto tikai tad, ja kāda norma attiecas nevis uz katru atsevišķi, bet uz visiem kopā (</w:t>
            </w:r>
            <w:r w:rsidR="00000000" w:rsidRPr="00000000" w:rsidDel="00000000">
              <w:rPr>
                <w:i w:val="1"/>
                <w:rtl w:val="0"/>
              </w:rPr>
              <w:t xml:space="preserve">Normatīvo aktu projektu izstrādes rokasgrāmata, https://tai.mk.gov.lv/book/1/chapter/125</w:t>
            </w:r>
            <w:r w:rsidR="00000000" w:rsidRPr="00000000" w:rsidDel="00000000">
              <w:rPr>
                <w:rtl w:val="0"/>
              </w:rPr>
              <w:t xml:space="preserve">). Tāpat nav skaidrs, kas tieši ietilpst informācijā par pārkāpumu, ja detalizētāka informācija ir norādīta turpmākajos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102. punktu, ja punktā ietverts uzskaitījums, punktu var iedalīt apakšpunktos. Katru uzskaitījuma vienību raksta atsevišķā apakšpunktā. Piemēram, projekta 9.2. un 9.3. apakšpunktā ir ietverti savstarpēji nesaistītas uzskaitījuma vienības. Savukārt projekta 9.7.1. un 9.7.2. apakšpunkts ir identisks.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9. punktu, ievērojot arī iepriekš izteiktos apsvērumus par projekta atbilstību pilnvarojumam un deleģēšanas līgumu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lūdzu skatīt aktuālo 7. punkta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vai pašvaldības ceļu pārvaldītājs vai policija, nodrošinot tehnisko līdzekļu darbību pārkāpumu fiksēšanai, neapturot transportlīdzekli, pārkāpuma datu apstrādei un lēmuma administratīvā pārkāpuma lietā projekta sagatavošanai iesniedz transportlīdzekļu un vadītāju valsts reģistrā informāciju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9.punkta ievaddaļu. Norādām, ka administratīvā pārkāpuma procesu ir tiesīgas veikt tikai Administratīvās atbildības likuma 115.panta pirmajā daļā minēto publisko iestāžu amatpersonas. Arī visus procesuālos dokumentus administratīvā pārkāpuma procesā ir tiesīgas sagatavot tikai amatpersonas, kuras veic administratīvā pārkāpuma procesu. Līdz ar to, lai neradītu maldīgu izpratni par to, ka attiecīgā procesuālā dokumenta sagatavošana tiek nodota valsts akciju sabiedrībai “Ceļu satiksmes drošības direkcija”, nepieciešams 9.punkta ievaddaļā svītrot vārdus “un lēmuma administratīvā pārkāpuma lietā projekta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normatīvajā aktā izmantotā teksta vienveidību, aizstāt 9. punktā vārdu "vadītāju" ar vārdiem "to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Aktuālā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vai pašvaldības ceļu pārvaldītājs vai policija, nodrošinot tehnisko līdzekļu darbību pārkāpumu fiksēšanai, neapturot transportlīdzekli, iesniedz transportlīdzekļu un to vadītāju valsts reģistrā informāciju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fiksēšanas vietu, datumu, laiku, attēlu, video ierakstu;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9.2.apakšpunktu, jo, iespējams, ne visus pārkāpumus fiksējot konkrētajā jomā tiks veikts video ieraksts.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Aktuālā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pārkāpuma attēlu un video ierakstu (ja tāds tiek veikts);".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atļauto ātrumu (ja pārkāpums ir atļautā braukšanas ātruma pārkāpums);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9.4.apakšpunkta redakciju aiz vārda "atļauto" ar vārdu "braukšanas"".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Aktuālā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atļauto braukšanas ātrumu (ja izdarīts atļautā braukšanas ātruma pārkāpums);".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pieļaujamo kļūdu (ja pārkāpums ir atļautā braukšanas ātruma pārkāpums), tipu un sērijas numuru;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normas teksts attiecībā uz kādu kļūdu informāciju paredzēts iesniegt transportlīdzekļu un vadītāju valsts reģistrā. Precizēt redakciju, nosakot, ka prasība attiecināma uz pārkāpuma fiksēšanai izmantoto tehnisko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normā tiek runāts par iekārtas mērījuma kļūdu.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Aktuālā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iekārtas tipu, iekārtas sērijas numuru un iekārtas pieļaujamo kļūdu (ja izdarīts atļautā braukšanas ātruma pārkāpums);".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luksofora aizliedzošā signāla pārkāpuma fiksēšanai papildus sniedz informāciju par: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9.7.apakšpunktu šādā redakcijā: "9.7. kustību aizliedzošā luksofora signāla pārkāpuma fiksēšanai papildus sniedz informāciju par: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Aktuālā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"7.11.kustību aizliedzošā luksofora signāla pārkāpuma fiksēšanai papildus sniedz informāciju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9.7.2. signāla 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dublē 9.7.1.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9.7.2.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Aktuālās apakšapakšpunktu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"7.10.1. luksofora dzeltenā signāla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7.10.2. luksofora sarkanā signāla 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9.7.2. signāla 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9.7.2. apakšpunkts dublējas ar 9.7.1.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9.7.2. apakšpunktu vai izteikt citā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Aktuālās apakšapakšpunktu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"7.10.1. luksofora dzeltenā signāla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7.10.2. luksofora sarkanā signāla 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vai pašvaldības ceļa pārvaldītājam vai  policijai, nodrošinot tehnisko līdzekļu uzstādīšanu un to darbību pārkāpumu fiksēšanai, neapturot transportlīdzekli, pamatojoties uz līgumu, ir pienākums nodrošināt pārkāpuma datu nodošanu transportlīdzekļu un to vadītāju valsts reģistram, izmantojot valsts akciju sabiedrības “Ceļu satiksmes drošības direkcija” nodrošināto WEB servisa metodes izsaukumu.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punktā ietverta norāde "pamatojoties uz līgumu". Nav skaidrs, kāds līgums šajā gadījumā ir domāts.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redakcija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domāts bija "Ceļu satiksmes likuma" 43.</w:t>
            </w:r>
            <w:r w:rsidR="00000000" w:rsidRPr="00000000" w:rsidDel="00000000">
              <w:rPr>
                <w:vertAlign w:val="superscript"/>
                <w:rtl w:val="0"/>
              </w:rPr>
              <w:t xml:space="preserve">7</w:t>
            </w:r>
            <w:r w:rsidR="00000000" w:rsidRPr="00000000" w:rsidDel="00000000">
              <w:rPr>
                <w:rtl w:val="0"/>
              </w:rPr>
              <w:t xml:space="preserve"> pantā minētais deleģēšanas līgums, kuru Valsts policija, lai veiktu pārkāpumu fiksēšanu ar tehniskiem līdzekļiem, neapturot transportlīdzekli, nodrošinātu šim nolūkam paredzētu tehnisko līdzekļu uzstādīšanu un to darbību, var noslēgt ar Ceļu satiksmes drošības direkciju vai valsts vai pašvaldības ceļa pārvaldītāju.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Policija, valsts vai pašvaldības ceļa pārvaldītājs, nodrošinot tehnisko līdzekļu darbību, iesniedz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informāciju transportlīdzekļu un to vadītāju valsts reģistram, izmantojot valsts akciju sabiedrības “Ceļu satiksmes drošības direkcija” nodrošināto WEB servisa metodes izsaukumu.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akciju sabiedrība “Ceļu satiksmes drošības direkcija” transportlīdzekļu un to vadītāju valsts reģistrā pieņem un apstrādā informāciju par izdarīto pārkāpumu, kas saņemta no valsts vai pašvaldības ceļa pārvaldītāja vai Valsts policijas uzstādītajiem tehniskiem līdzekļiem, un nosūta to Valsts policijai izvērtēšanai un lēmuma par soda piemērošanu pieņemšanai.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punkta elementi "apstrādā informāciju" un "un nosūta to Valsts policijai izvērtēšanai un lēmuma par soda piemērošanu pieņemšanai" neattiecas uz informācijas nosūtīšanu un saņemšanu no tehniskiem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no III nodaļas svītrots 11.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akciju sabiedrība “Ceļu satiksmes drošības direkcija” transportlīdzekļu un to vadītāju valsts reģistrā pieņem un apstrādā informāciju par izdarīto pārkāpumu, kas saņemta no valsts vai pašvaldības ceļa pārvaldītāja vai Valsts policijas uzstādītajiem tehniskiem līdzekļiem, un nosūta to Valsts policijai izvērtēšanai un lēmuma par soda piemērošanu pieņemšanai.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11. punktu. Ministru kabineta 2009.gada 3.februāra noteikumu Nr.108 "Normatīvo aktu projektu sagatavošanas noteikumi" 3.2.nosaka, ka normatīvā akta projektā neietver normas, kas dublē augstāka vai tāda paša spēka normatīvā akta tiesību normās ietverto normatīvo regulējumu. 11.punkts dublē Ceļu satiksmes likuma 43.</w:t>
            </w:r>
            <w:r w:rsidR="00000000" w:rsidRPr="00000000" w:rsidDel="00000000">
              <w:rPr>
                <w:vertAlign w:val="superscript"/>
                <w:rtl w:val="0"/>
              </w:rPr>
              <w:t xml:space="preserve">7</w:t>
            </w:r>
            <w:r w:rsidR="00000000" w:rsidRPr="00000000" w:rsidDel="00000000">
              <w:rPr>
                <w:rtl w:val="0"/>
              </w:rPr>
              <w:t xml:space="preserve"> panta otrajā daļā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administratīvā pārkāpuma procesu par pārkāpumiem ceļu satiksmē atbilstoši Ceļu satiksmes likumā noteiktajai kompetencei ir tiesīgas veikt gan Valsts policija, gan arī pašvaldības policija. Līdz ar to tiesiskais regulējums paredz, ka visa informācija par konstatētajiem pārkāpumiem, kas ir fiksēta ar tehniskajiem līdzekļiem, neapturot transportlīdzekli, un ir apstrādāta transportlīdzekļu un to vadītāju valsts reģistrā nevar tikt nodota tikai Valsts policijai izvērtēšanai un lēmuma par soda piemērošanu pieņemšanai.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no III nodaļas svītrots 11.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Policija par piemērotajiem administratīvajiem sodiem nosūta informāciju valsts akciju sabiedrībai “Ceļu satiksmes drošības direkcija”.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43.</w:t>
            </w:r>
            <w:r w:rsidR="00000000" w:rsidRPr="00000000" w:rsidDel="00000000">
              <w:rPr>
                <w:vertAlign w:val="superscript"/>
                <w:rtl w:val="0"/>
              </w:rPr>
              <w:t xml:space="preserve">7 </w:t>
            </w:r>
            <w:r w:rsidR="00000000" w:rsidRPr="00000000" w:rsidDel="00000000">
              <w:rPr>
                <w:rtl w:val="0"/>
              </w:rPr>
              <w:t xml:space="preserve">panta piektajā daļā ietvertais deleģējums Ministru kabinetam paredz tā tiesības noteikt prasības informācijas nosūtīšanai un saņemšanai no tehniskiem līdzekļiem apstrādei transportlīdzekļu un to vadītāju valsts reģistrā, taču projekta 12.punktā noteikts pienākums policijai nosūtīt informāciju valsts akciju sabiedrībai “Ceļu satiksmes drošības direkcija” par piemērotajiem administratīvajiem sodiem, kas neietilpst minētā deleģējuma saturā. Jautājums par informācijas sniegšanu attiecībā uz piemērotajiem administratīvajiem sodiem nav risināms ar attiecīgo normatīvo aktu. Projekta 12.punktu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no III nodaļas svītrots 12.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Policija par piemērotajiem administratīvajiem sodiem nosūta informāciju valsts akciju sabiedrībai “Ceļu satiksmes drošības direkcija”.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punkts paredz, ka policija par piemērotajiem administratīvajiem sodiem nosūta informāciju valsts akciju sabiedrībai "Ceļu satiksmes drošības direkcija". Nav saprotams, kā šāds regulējums attiecas uz pilnvarojumā minētajām prasībām informācijas nosūtīšanai un saņemšanai no tehniskiem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no III nodaļas svītrots 12.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6.3. apakšsadaļā norāda apkopojumu par sabiedriskās līdzdalības procesa kopējiem rezultātiem un to ietekmi uz projekta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6.3.apakšsadaļu.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precizēta 6.3. sadaļa norādot, ka sabiedriskās līdzdalības procesā netika saņemti priekšlikumi un viedokļi.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arī fiziskas personas. Projektā ir regulēta fizisko personu datu apstrāde. Tas pats attiecas uz juridiskajām personām, kas izdara pārkāpumu.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ar Ceļu satiksmes likuma 43.</w:t>
            </w:r>
            <w:r w:rsidR="00000000" w:rsidRPr="00000000" w:rsidDel="00000000">
              <w:rPr>
                <w:vertAlign w:val="superscript"/>
                <w:rtl w:val="0"/>
              </w:rPr>
              <w:t xml:space="preserve">7 </w:t>
            </w:r>
            <w:r w:rsidR="00000000" w:rsidRPr="00000000" w:rsidDel="00000000">
              <w:rPr>
                <w:rtl w:val="0"/>
              </w:rPr>
              <w:t xml:space="preserve">panta pirmajā punktā noteikto ir paredzējis, ka kompetentā iestāde - policija var noslēgt deleģēšanas līgumu ar Ceļu satiksmes drošības direkciju vai valsts vai pašvaldības ceļa pārvaldītāju par tehnisko līdzekļu uzstādīšanu un darbības nodrošināšanu, lai veiktu pārkāpumu fiksēšanu ar tehniskiem līdzekļiem, neapturot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šī paša likuma 43.</w:t>
            </w:r>
            <w:r w:rsidR="00000000" w:rsidRPr="00000000" w:rsidDel="00000000">
              <w:rPr>
                <w:vertAlign w:val="superscript"/>
                <w:rtl w:val="0"/>
              </w:rPr>
              <w:t xml:space="preserve">7</w:t>
            </w:r>
            <w:r w:rsidR="00000000" w:rsidRPr="00000000" w:rsidDel="00000000">
              <w:rPr>
                <w:rtl w:val="0"/>
              </w:rPr>
              <w:t xml:space="preserve"> panta otrajā punktā noteikts, ka, lai piemērotu administratīvos sodus par pārkāpumiem, kas fiksēti ar tehniskiem līdzekļiem, neapturot transportlīdzekli, transportlīdzekļu un to vadītāju valsts reģistrā apstrādā informāciju, kas par attiecīgo pārkāpumu saņemta no tehniskiem līdzekļiem, policija ar Ceļu satiksmes drošības direkciju var noslēgt deleģēšanas līgumu, kurā paredz, ka Ceļu satiksmes drošības direkcija transportlīdzekļu un to vadītāju valsts reģistrā pieņem un apstrādā informāciju, kas par attiecīgo pārkāpumu saņemta no policijas, Ceļu satiksmes drošības direkcijas vai valsts vai pašvaldības ceļa pārvaldītāja uzstādītajiem tehniskiem līdzekļiem, un nosūta to policijai izvērtēšanai un lēmuma par soda piemērošanu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norādām, ka projektā atbilstoši precizējumiem vairs netiek regulēta fizisko vai juridisko personu datu apstrāde.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paredzēta personas datu apstrāde. Līdz ar to izvērtējama projekta ietekme uz personas datu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ar Ceļu satiksmes likuma 43.7 panta pirmajā punktā noteikto ir paredzējis, ka kompetentā iestāde - policija var noslēgt deleģēšanas līgumu ar Ceļu satiksmes drošības direkciju vai valsts vai pašvaldības ceļa pārvaldītāju par tehnisko līdzekļu uzstādīšanu un darbības nodrošināšanu, lai veiktu pārkāpumu fiksēšanu ar tehniskiem līdzekļiem, neapturot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šī paša likuma 43.7 panta otrajā punktā noteikts, ka, lai piemērotu administratīvos sodus par pārkāpumiem, kas fiksēti ar tehniskiem līdzekļiem, neapturot transportlīdzekli, transportlīdzekļu un to vadītāju valsts reģistrā apstrādā informāciju, kas par attiecīgo pārkāpumu saņemta no tehniskiem līdzekļiem, policija ar Ceļu satiksmes drošības direkciju var noslēgt deleģēšanas līgumu, kurā paredz, ka Ceļu satiksmes drošības direkcija transportlīdzekļu un to vadītāju valsts reģistrā pieņem un apstrādā informāciju, kas par attiecīgo pārkāpumu saņemta no policijas, Ceļu satiksmes drošības direkcijas vai valsts vai pašvaldības ceļa pārvaldītāja uzstādītajiem tehniskiem līdzekļiem, un nosūta to policijai izvērtēšanai un lēmuma par soda piemērošanu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norādām, ka atbilstoši precizējumiem projektā vairs netiek regulēta fizisko vai juridisko personu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sadaļu, jo attiecīgajā saitē nav norādīta informācija par sabiedrības līdzdalības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precizēta 6.2. sadaļā norādītā tīmekļvietas saite.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sadaļas saturu, jo norādītā informācija nav par sabiedrības līdzdalības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precizēta 6.3. sadaļa norādot, ka sabiedriskās līdzdalības procesā netika saņemti priekšlikumi un viedokļi.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projektā vairs netiek regulēta fizisko vai juridisko personu datu apstrāde. Tomēr šādam apgalvojumam nav saskatāms pamatojums, ievērojot, ka projekta 6. punkts paredz informācijas iesniegšanu transportlīdzekļu un to vadītāju valsts reģistrā par pārkāpumu (nav skaidrs apjoms), pārkāpuma attēlu un video ierakstu utt. Līdz ar to lūdzam projekta anotācijā ietvert skaidrojumu, kāpēc šajā gadījumā netiek apstrādāti personas dati (informācija, kas attiecas uz identificētu vai identificējamu personu), vai arī aizpildīt attiecīgās projekta anotācijas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papildināta anotācijas 2.1. apakšsadaļa un 8.1.3. apakšsadaļa.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projektā vairs netiek regulēta fizisko vai juridisko personu datu apstrāde. Tomēr šādam apgalvojumam nav saskatāms pamatojums, ievērojot, ka projekta 6. punkts paredz informācijas iesniegšanu transportlīdzekļu un to vadītāju valsts reģistrā par pārkāpumu (nav skaidrs apjoms), pārkāpuma attēlu un video ierakstu utt. Līdz ar to lūdzam projekta anotācijā ietvert skaidrojumu, kāpēc šajā gadījumā netiek apstrādāti personas dati (informācija, kas attiecas uz identificētu vai identificējamu personu), vai arī aizpildīt attiecīgās projekta anotācijas sadaļas.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papildināta anotācijas 8.1.3. apakšsadaļa.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- 14.12.2021.)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Pareizrakstības kļūda: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w:t>
            </w:r>
            <w:r w:rsidR="00000000" w:rsidRPr="00000000" w:rsidDel="00000000">
              <w:rPr>
                <w:b w:val="1"/>
                <w:rtl w:val="0"/>
              </w:rPr>
              <w:t xml:space="preserve">nepieciešamas</w:t>
            </w:r>
            <w:r w:rsidR="00000000" w:rsidRPr="00000000" w:rsidDel="00000000">
              <w:rPr>
                <w:rtl w:val="0"/>
              </w:rPr>
              <w:t xml:space="preserve"> izdot jaunus noteikumus, kas nosaka prasības un kārtību tehnisko līdzekļu uzstādīšanai uz ceļiem un prasības informācijas nosūtīšanai un saņemšanai no tehniskiem līdzekļiem apstrādei transportlīdzekļu un to vadītāju valsts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izdot jaunus noteikumus, kas nosaka prasības un kārtību tehnisko līdzekļu uzstādīšanai uz ceļiem un prasības informācijas nosūtīšanai un saņemšanai no tehniskiem līdzekļiem apstrādei transportlīdzekļu un to vadītāju valsts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Pareizrakstības kļūda izlabota.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gan fiziskas, gan juridiskas personas. Administratīvā pārkāpuma subjekts var būt arī juridiska persona. Turklāt saskaņā ar Administratīvās atbildības likuma 162. panta pirmo daļu, ja pārkāpums fiksēts ar tehniskajiem līdzekļiem, neapturot transportlīdzekli, sodu par pārkāpumu piemēro transportlīdzekļu un to vadītāju valsts reģistrā norādītajam turētājam vai, ja turētājs nav norādīts vai transportlīdzeklis ir noņemts no uzskaites, – transportlīdzekļa īpašniekam vai valdītājam, bet, ja pārkāpums izdarīts ar transportlīdzekli, kas nodots tirdzniecībai (tam uzstādītas tirdzniecības valsts reģistrācijas numura zīmes vai tas reģistrēts tirdzniecības reģistrā), – komersantam, kurš veic attiecīgā transportlīdzekļa tirdzniecību (turpmāk – transportlīdzekļa īpašnieks). Juridiska persona var būt transportlīdzekļa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apakšsadaļa precizēta atbilstoši iebildumā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un kārtība tehnisko līdzekļu uzstādīšanai uz ceļiem un prasības informācijas nosūtīšanai un saņemšanai no tehniskiem līdzekļiem apstrādei transportlīdzekļu un to vadītāju valsts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izziņā atspoguļotās izmaiņas projektā pēc iebildumu apstrādes, jo numerācija nesakrīt ar precizēto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Tiesību aktu projektu publiskais portāls veic izziņas ģenerēšanu automātiski un pēc atzinumu saņemšanas svītrojot sākotnējā noteikumu projekta punktus, nav iespējams sadaļā pie galīgās redakcijas veikt izmaiņas, lai norādītu aktuālās numerācijas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un kārtība tehnisko līdzekļu uzstādīšanai uz ceļiem un prasības informācijas nosūtīšanai un saņemšanai no tehniskiem līdzekļiem apstrādei transportlīdzekļu un to vadītāju valsts reģistrā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Transportlīdzekļu vadītāju informēšanai pirms vietām, kur paredzēts uzstādīt stacionāros tehniskos līdzekļus, uzstāda attiecīgas ceļa zīmes vai apzīmējumus. Pirms vietām, kur uzstāda stacionāros tehniskos līdzekļus luksoforu objektos[BŠ1] , lai kontrolēto kustību aizliedzošo signālu, attiecīgas ceļa zīmes uzstāda kopā ar ceļa zīmi, kas brīdina, ka satiksmi regulē luksofors.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2.punkta pirmo teikumu, aizstājot tajā vārdus “pirms vietām” ar vārdu “vietas” un vārdus “uzstāda attiecīgas ceļa zīmes vai apzīmējumus” ar vārdiem “apzīmē ar attiecīgām ceļa zīmēm vai ceļa apzīmējumiem”.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Tehniskos līdzekļus uzstāda uz ceļiem vietās vai posmos, kur nepieciešams novērst ceļu satiksmes negadījumus ar bojāgājušajiem vai cietušajiem, lai novērstu agresīvu braukšanu vai mierinātu satiksmes plūsmu preventīvos nolūkos.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Tehniskos līdzekļus uzstāda uz ceļiem vietas vai posmos, kur nepieciešams novērst ceļu satiksmes negadījumus ar bojāgājušajiem vai cietušajiem, lai novērstu agresīvu braukšanu vai mierinātu satiksmes plūsmu preventīvos nolūkos.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2.punktā vārdu "vietas" ar vārdu "vietās".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Pareizrakstības kļūda labota.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Tehniskos līdzekļus uzstāda uz ceļiem vietās vai posmos, kur nepieciešams novērst ceļu satiksmes negadījumus ar bojāgājušajiem vai cietušajiem, lai novērstu agresīvu braukšanu vai mierinātu satiksmes plūsmu preventīvos nolūkos.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Tehniskos līdzekļus uzstāda uz ceļa vietās vai posmos, kur iespējams samazināt ceļu satiksmes negadījumus ar bojāgājušiem vai cietušajiem, lai novērstu satiksmes dalībnieku agresīvu rīcību vai mierinātu satiksmes plūsmu preventīvos nolūkos, kā arī vietās, kur nepieciešams veikt autoceļu lietošanas nodevas samaksas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3.punktu, aizstājot tajā vārdu “iespējams” ar vārdu “nepieciešams”, vārdu "bojāgājušiem" ar vārdu "bojāgājušajiem" un vārdus “satiksmes dalībnieku agresīvu rīcību” ar vārdiem “agresīvu braukšanu”.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Agresīva rīcība ir plašs, vairākumā gadījumu ar ceļu satiksmi nesaistīts jēdziens, savukārt agresīva braukšana kā pārkāpuma veids ir definēta Ceļu satiksmes likuma 51. panta 10.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Transportlīdzekļu vadītāju informēšanai konkrētā ceļa vai ceļa posma pārvaldītājs apzīmē ar attiecīgām ceļa zīmēm vai apzīmējumiem vietas, kur uzstādīti stacionārie tehniskie līdzekļi.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Transportlīdzekļu vadītāju informēšanai vietās, kur uzstādīti stacionārie tehniskie līdzekļi, konkrēto ceļa vai ceļa posma pārvaldītājs apzīmē ar attiecīgām ceļa zīmēm vai apzīmējumiem.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3.punktā vārdu "vietās" ar vārdu "vietas" un vārdu "konkrēto" ar vārdu "konkrētā".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Transportlīdzekļu vadītāju informēšanai </w:t>
            </w:r>
            <w:r w:rsidR="00000000" w:rsidRPr="00000000" w:rsidDel="00000000">
              <w:rPr>
                <w:u w:val="single"/>
                <w:rtl w:val="0"/>
              </w:rPr>
              <w:t xml:space="preserve">vietas</w:t>
            </w:r>
            <w:r w:rsidR="00000000" w:rsidRPr="00000000" w:rsidDel="00000000">
              <w:rPr>
                <w:rtl w:val="0"/>
              </w:rPr>
              <w:t xml:space="preserve">, kur uzstādīti stacionārie tehniskie līdzekļi, </w:t>
            </w:r>
            <w:r w:rsidR="00000000" w:rsidRPr="00000000" w:rsidDel="00000000">
              <w:rPr>
                <w:u w:val="single"/>
                <w:rtl w:val="0"/>
              </w:rPr>
              <w:t xml:space="preserve">konkrētā</w:t>
            </w:r>
            <w:r w:rsidR="00000000" w:rsidRPr="00000000" w:rsidDel="00000000">
              <w:rPr>
                <w:rtl w:val="0"/>
              </w:rPr>
              <w:t xml:space="preserve"> ceļa vai ceļa posma pārvaldītājs apzīmē ar attiecīgām ceļa zīmēm vai apzīmējumiem.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Transportlīdzekļu vadītāju informēšanai konkrētā ceļa vai ceļa posma pārvaldītājs apzīmē ar attiecīgām ceļa zīmēm vai apzīmējumiem vietas, kur uzstādīti stacionārie tehniskie līdzekļi.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Transportlīdzekļu vadītāju informēšanai vietās, kur uzstādīti stacionārie tehniskie līdzekļi, konkrēto ceļa vai ceļa posma pārvaldītājs apzīmē ar attiecīgām ceļa zīmēm vai apzīmējumiem.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3.punktā vārdu "vietās" ar vārdu "vietas", kā arī vārdu "konkrēto" ar vārdu "konkrētā".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Pareizrakstības kļūdas izlabotas.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Transportlīdzekļu vadītāju informēšanai konkrētā ceļa vai ceļa posma pārvaldītājs apzīmē ar attiecīgām ceļa zīmēm vai apzīmējumiem vietas, kur uzstādīti stacionārie tehniskie līdzekļi.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akciju sabiedrība “Ceļu satiksmes drošības direkcija”, ceļu pārvaldītājs vai īpašnieks informē par šo noteikumu 4. punktā minētajām tīmekļvietņu adresēm Valsts policiju, kas nodrošina šo tīmekļvietņu adrešu vienotu publiskošanu Valsts policijas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Stilistiski precizēt normas tekstu, novēršot vārda "tīmekļvietne" pārlieku atkārtošanos.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akciju sabiedrība “Ceļu satiksmes drošības direkcija”, pašvaldības policija un valsts vai pašvaldības ceļa pārvaldītājs informē par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minētajām tīmekļvietņu adresēm Valsts policiju, kas nodrošina to vienotu publiskošanu Valsts policijas tīmekļvietnē.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akciju sabiedrība “Ceļu satiksmes drošības direkcija”, valsts vai pašvaldības ceļa pārvaldītājs informē par šo noteikumu 4. punktā minētajām tīmekļvietņu adresēm Valsts policiju, kas nodrošina to vienotu publiskošanu Valsts policijas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5.punktu pēc vārdiem "Ceļu satiksmes drošības direkcija" ar vārdiem "pašvaldības policija", jo atbilstoši projekta 4.punktā ietvertajam regulējumam arī pašvaldības policijai ir noteikts pienākums nodrošināt informācijas par stacionāro tehnisko līdzekļu uzstādīšanu uz ceļiem publiskošanu attiecīgās pašvaldības tīmekļvietnē.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redakcijas 5. punkts papildināts ar vārdiem "pašvaldības policija".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akciju sabiedrība “Ceļu satiksmes drošības direkcija”, pašvaldības policija un valsts vai pašvaldības ceļa pārvaldītājs informē par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minētajām tīmekļvietņu adresēm Valsts policiju, kas nodrošina to vienotu publiskošanu Valsts policijas tīmekļvietnē.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Policija, valsts autoceļu pārvaldītājs vai pašvaldības ceļu pārvaldītājs, nodrošinot tehnisko līdzekļu darbību pārkāpumu fiksēšanai, neapturot transportlīdzekli, iesniedz transportlīdzekļu un to vadītāju valsts reģistrā informāciju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6.punkta ievaddaļā: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vārdus "valsts autoceļu pārvaldītājs vai pašvaldības ceļu pārvaldītājs" ar vārdiem "valsts vai pašvaldības ceļa pārvaldītājs", tādējādi nodrošinot projektā lietotās terminoloģijas atbilstību Ceļu satiksmes likuma 43.</w:t>
            </w:r>
            <w:r w:rsidR="00000000" w:rsidRPr="00000000" w:rsidDel="00000000">
              <w:rPr>
                <w:vertAlign w:val="superscript"/>
                <w:rtl w:val="0"/>
              </w:rPr>
              <w:t xml:space="preserve">7</w:t>
            </w:r>
            <w:r w:rsidR="00000000" w:rsidRPr="00000000" w:rsidDel="00000000">
              <w:rPr>
                <w:rtl w:val="0"/>
              </w:rPr>
              <w:t xml:space="preserve"> pantā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vārdus "pārkāpumu fiksēšanai, neapturot transportlīdzekli", ņemot vērā projekta 1.1.apakšpunktā ieviesto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Policija, </w:t>
            </w:r>
            <w:r w:rsidR="00000000" w:rsidRPr="00000000" w:rsidDel="00000000">
              <w:rPr>
                <w:u w:val="single"/>
                <w:rtl w:val="0"/>
              </w:rPr>
              <w:t xml:space="preserve">valsts vai pašvaldības</w:t>
            </w:r>
            <w:r w:rsidR="00000000" w:rsidRPr="00000000" w:rsidDel="00000000">
              <w:rPr>
                <w:rtl w:val="0"/>
              </w:rPr>
              <w:t xml:space="preserve"> ceļu pārvaldītājs, nodrošinot tehnisko līdzekļu </w:t>
            </w:r>
            <w:r w:rsidR="00000000" w:rsidRPr="00000000" w:rsidDel="00000000">
              <w:rPr>
                <w:u w:val="single"/>
                <w:rtl w:val="0"/>
              </w:rPr>
              <w:t xml:space="preserve">darbību, iesniedz</w:t>
            </w:r>
            <w:r w:rsidR="00000000" w:rsidRPr="00000000" w:rsidDel="00000000">
              <w:rPr>
                <w:rtl w:val="0"/>
              </w:rPr>
              <w:t xml:space="preserve"> transportlīdzekļu un to vadītāju valsts reģistrā informāciju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priekšlikumi ņemti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Policija, valsts akciju sabiedrība "Ceļu satiksmes drošības direkcija", valsts vai pašvaldības ceļu pārvaldītājs, nodrošinot tehnisko līdzekļu darbību, iesniedz transportlīdzekļu un to vadītāju valsts reģistrā par fiksēto pārkāpumu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Policija, valsts akciju sabiedrība "Ceļu satiksmes drošības direkcija", valsts vai pašvaldības ceļu pārvaldītājs, nodrošinot tehnisko līdzekļu darbību pārkāpumu fiksēšanai, neapturot transportlīdzekli, iesniedz transportlīdzekļu un to vadītāju valsts reģistrā informāciju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6.punkta ievaddaļā vārdus "pārkāpumu fiksēšanai, neapturot transportlīdzekli", ņemot vērā projekta 1.1.apakšpunktā ieviesto vārdkopas saīsinājumu "(turpmāk - tehniskie 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redakcijas 6. punkta svītroti vārdi "pārkāpumu fiksēšanai, neapturot transportlīdzekli".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Policija, valsts akciju sabiedrība "Ceļu satiksmes drošības direkcija", valsts vai pašvaldības ceļu pārvaldītājs, nodrošinot tehnisko līdzekļu darbību, iesniedz transportlīdzekļu un to vadītāju valsts reģistrā par fiksēto pārkāpumu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pārkāpuma fiksēšanai izmantotās iekārtas tipu, iekārtas sērijas numuru un iekārtas pieļaujamo kļūdu (ja fiksēta braukšanas ātruma neievērošana);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saskaņot apakšpunktu ar punkta ievaddaļu un izmantot vienveidīgu pieeju visos apakšpunktos, proti, lietot vienu lietvārdu locījumu.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pārkāpuma fiksēšanai izmantotās iekārtas tips, iekārtas sērijas numurs un iekārtas pieļaujamā kļūda (ja fiksēta braukšanas ātruma neievērošana);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apakšpunkta redakcija izteikta priekšlikumā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pārkāpuma fiksēšanai izmantotās iekārtas tips, iekārtas sērijas numurs un iekārtas pieļaujamā kļūda (ja fiksēta braukšanas ātruma neievērošana);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luksofora dzeltenā signāla 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saskaņot apakšpunktu ar apakšpunkta ievaddaļu un izmantot vienveidīgu pieeju visos apakšpunktos, proti, lietot vienu lietvārdu locījumu.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luksofora dzeltenā signāla ilgums;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apakšpunkta redakcija izteikta priekšlikumā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luksofora dzeltenā signāla ilgums;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6.11.2. luksofora sarkanā signāla 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saskaņot apakšpunktu ar apakšpunkta ievaddaļu un izmantot vienveidīgu pieeju visos apakšpunktos, proti, lietot vienu lietvārdu locījumu.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6.11.2. luksofora sarkanā signāla ilgums.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6.11.2. apakšpunkta redakcija izteikta priekšlikumā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6.11.2. luksofora sarkanā signāla ilgums.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Policija, valsts autoceļu pārvaldītājs vai pašvaldības ceļa pārvaldītājs, nodrošinot tehnisko līdzekļu uzstādīšanu un to darbību, nodod pārkāpuma datus transportlīdzekļu un to vadītāju valsts reģistram, izmantojot valsts akciju sabiedrības “Ceļu satiksmes drošības direkcija” nodrošināto WEB servisa metodes izsaukumu.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vārdus "valsts autoceļu pārvaldītājs vai pašvaldības ceļu pārvaldītājs" ar vārdiem "valsts vai pašvaldības ceļa pārvaldītājs", tādējādi nodrošinot projektā lietotās terminoloģijas atbilstību Ceļu satiksmes likuma 43.7 pantā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vārdus "uzstādīšanu un to", tādējādi nodrošinot šajā tiesību normā ietvertā regulējuma atbilstību projekta 6.punkta ievaddaļā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aizstāt vārdus "pārkāpuma datus" ar vārdiem "šo noteikumu 6.punktā minēto informāciju", tādējādi ietverot šajā tiesību normā korektu norādi par transportlīdzekļu un to vadītāju valsts reģistram nododamās informācijas kopumu.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Policija, </w:t>
            </w:r>
            <w:r w:rsidR="00000000" w:rsidRPr="00000000" w:rsidDel="00000000">
              <w:rPr>
                <w:u w:val="single"/>
                <w:rtl w:val="0"/>
              </w:rPr>
              <w:t xml:space="preserve">valsts vai pašvaldības ceļa</w:t>
            </w:r>
            <w:r w:rsidR="00000000" w:rsidRPr="00000000" w:rsidDel="00000000">
              <w:rPr>
                <w:rtl w:val="0"/>
              </w:rPr>
              <w:t xml:space="preserve"> pārvaldītājs, nodrošinot </w:t>
            </w:r>
            <w:r w:rsidR="00000000" w:rsidRPr="00000000" w:rsidDel="00000000">
              <w:rPr>
                <w:u w:val="single"/>
                <w:rtl w:val="0"/>
              </w:rPr>
              <w:t xml:space="preserve">tehnisko līdzekļu darbību</w:t>
            </w:r>
            <w:r w:rsidR="00000000" w:rsidRPr="00000000" w:rsidDel="00000000">
              <w:rPr>
                <w:rtl w:val="0"/>
              </w:rPr>
              <w:t xml:space="preserve">, nodod </w:t>
            </w:r>
            <w:r w:rsidR="00000000" w:rsidRPr="00000000" w:rsidDel="00000000">
              <w:rPr>
                <w:u w:val="single"/>
                <w:rtl w:val="0"/>
              </w:rPr>
              <w:t xml:space="preserve">šo noteikumu 6.punktā minēto informāciju</w:t>
            </w:r>
            <w:r w:rsidR="00000000" w:rsidRPr="00000000" w:rsidDel="00000000">
              <w:rPr>
                <w:rtl w:val="0"/>
              </w:rPr>
              <w:t xml:space="preserve"> transportlīdzekļu un to vadītāju valsts reģistram, izmantojot valsts akciju sabiedrības “Ceļu satiksmes drošības direkcija” nodrošināto WEB servisa metodes izsaukumu.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Ņemti vērā visi izteiktie priekšlikumi.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Policija, valsts vai pašvaldības ceļa pārvaldītājs, nodrošinot tehnisko līdzekļu darbību, iesniedz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informāciju transportlīdzekļu un to vadītāju valsts reģistram, izmantojot valsts akciju sabiedrības “Ceļu satiksmes drošības direkcija” nodrošināto WEB servisa metodes izsaukumu.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Policija, valsts vai pašvaldības ceļa pārvaldītājs, nodrošinot tehnisko līdzekļu uzstādīšanu un to darbību, iesniedz šo noteikumu 6. punktā minēto informāciju transportlīdzekļu un to vadītāju valsts reģistram, izmantojot valsts akciju sabiedrības “Ceļu satiksmes drošības direkcija” nodrošināto WEB servisa metodes izsaukumu.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7.punktā vārdus "uzstādīšanu un to", tādējādi nodrošinot šajā tiesību normā ietvertā regulējuma atbilstību projekta 6.punkta ievaddaļā ietvertajam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 redakcijas 7. punkta svītroti vārdi "uzstādīšanu un 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Policija, valsts vai pašvaldības ceļa pārvaldītājs, nodrošinot tehnisko līdzekļu darbību, iesniedz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informāciju transportlīdzekļu un to vadītāju valsts reģistram, izmantojot valsts akciju sabiedrības “Ceļu satiksmes drošības direkcija” nodrošināto WEB servisa metodes izsaukumu.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transportlīdzekļa numurzīmes valstspiederības kodu, valsts numurzīmi teksta formā, aizņemto joslu un kustības virzienu, braukšanas ātrumu (ja pārkāpums ir atļautā braukšanas ātruma pārkāpums);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iekavās "ja pārkāpums ir atļautā braukšanas ātruma pārkāpums" ar vārdiem "ja izdarīts atļautā braukšanas ātruma pārkāpums".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Aktuālās apakšpunktu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braukšanas ātrumu (ja izdarīts atļautā braukšanas ātruma pārkāpums);".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atļauto ātrumu (ja pārkāpums ir atļautā braukšanas ātruma pārkāpums);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iekavās "ja pārkāpums ir atļautā braukšanas ātruma pārkāpums" ar vārdiem "ja izdarīts atļautā braukšanas ātruma pārkāpums".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Aktuālās apakšpunktu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atļauto braukšanas ātrumu (ja izdarīts atļautā braukšanas ātruma pārkāpums);".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pieļaujamo kļūdu (ja pārkāpums ir atļautā braukšanas ātruma pārkāpums), tipu un sērijas numuru;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iekavās "ja pārkāpums ir atļautā braukšanas ātruma pārkāpums" ar vārdiem "ja izdarīts atļautā braukšanas ātruma pārkāpums".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Aktuālās apakšpunktu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iekārtas tipu, iekārtas sērijas numuru un iekārtas pieļaujamo kļūdu (ja izdarīts atļautā braukšanas ātruma pārkāpums);".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vidējā ātruma pārkāpuma fiksēšanai sniedz informāciju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Neloģiska normu struktūra, 9.6. un 9.7. apakšpunktu veidot kā atsevišķus projekta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Aktuālās apakšapakšpunktu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"7.10.1. luksofora dzeltenā signāla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7.10.2. luksofora sarkanā signāla 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luksofora aizliedzošā signāla pārkāpuma fiksēšanai papildus sniedz informāciju par: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9.7.apakšpunktā ietvertos apakšpunktus, kas patlaban paredz identiskas informācijas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Aktuālās apakšapakšpunktu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"7.10.1. luksofora dzeltenā signāla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7.10.2. luksofora sarkanā signāla 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2019. gada 19. decembra grozījumiem no Ceļu satiksmes likuma tika </w:t>
            </w:r>
            <w:r w:rsidR="00000000" w:rsidRPr="00000000" w:rsidDel="00000000">
              <w:rPr>
                <w:b w:val="1"/>
                <w:rtl w:val="0"/>
              </w:rPr>
              <w:t xml:space="preserve">svītrots</w:t>
            </w:r>
            <w:r w:rsidR="00000000" w:rsidRPr="00000000" w:rsidDel="00000000">
              <w:rPr>
                <w:rtl w:val="0"/>
              </w:rPr>
              <w:t xml:space="preserve"> 43.6 pants “Īpatnības administratīvo pārkāpumu lietās attiecībā uz pārkāpumiem, kuri fiksēti ar tehniskiem līdzekļiem, neapturot transportlīdzekli”, jo atbilstošais regulējums ietverts Administratīvās atbildības likuma 162. un 163. pantā.  Uz iepriekš minētā panta pamata bija izdoti Ministru kabineta 2014. gada 15. aprīļa noteikumi Nr. 200 "Tehnisko līdzekļu (fotoiekārtu vai videoiekārtu) izmantošanas kārtība", kas pēc grozījumu izdarīšanas likumā zaudēja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2019. gada 19. decembra grozījumiem no Ceļu satiksmes likuma tika </w:t>
            </w:r>
            <w:r w:rsidR="00000000" w:rsidRPr="00000000" w:rsidDel="00000000">
              <w:rPr>
                <w:b w:val="1"/>
                <w:rtl w:val="0"/>
              </w:rPr>
              <w:t xml:space="preserve">dzēsts </w:t>
            </w:r>
            <w:r w:rsidR="00000000" w:rsidRPr="00000000" w:rsidDel="00000000">
              <w:rPr>
                <w:rtl w:val="0"/>
              </w:rPr>
              <w:t xml:space="preserve">43.6 pants “Īpatnības administratīvo pārkāpumu lietās attiecībā uz pārkāpumiem, kuri fiksēti ar tehniskiem līdzekļiem, neapturot transportlīdzekli”, jo atbilstošais regulējums ietverts Administratīvās atbildības likuma 162. un 163. pantā.  Uz iepriekš minētā panta pamata bija izdoti Ministru kabineta 2014. gada 15. aprīļa noteikumi Nr. 200 "Tehnisko līdzekļu (fotoiekārtu vai videoiekārtu) izmantošanas kārtība", kas pēc grozījumu izdarīšanas likumā zaudēja spēku.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projektam noformētu Ministru kabineta sēdes protokollēmumu.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protokollēmums.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21-TA-637</w:t>
    </w:r>
    <w:r>
      <w:br/>
    </w:r>
    <w:r w:rsidR="00000000" w:rsidRPr="00000000" w:rsidDel="00000000">
      <w:rPr>
        <w:rtl w:val="0"/>
      </w:rPr>
      <w:t xml:space="preserve">15.03.2022. 15.48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21-TA-637</w:t>
    </w:r>
    <w:r>
      <w:br/>
    </w:r>
    <w:r w:rsidR="00000000" w:rsidRPr="00000000" w:rsidDel="00000000">
      <w:rPr>
        <w:rtl w:val="0"/>
      </w:rPr>
      <w:t xml:space="preserve">15.03.2022. 15.48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Izziņa_21-TA-637.docx</dc:title>
</cp:coreProperties>
</file>

<file path=docProps/custom.xml><?xml version="1.0" encoding="utf-8"?>
<Properties xmlns="http://schemas.openxmlformats.org/officeDocument/2006/custom-properties" xmlns:vt="http://schemas.openxmlformats.org/officeDocument/2006/docPropsVTypes"/>
</file>