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"Getliņi EKO"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“Getliņi EKO”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tiesību akta projektu 24-TA-1504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Ievietošanai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izstrādājusi un Tiesību aktu projekta publiskajā portālā ievietojusi saskaņošanā Ministru kabineta noteikumu projektu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 ID Nr. 24-TA-1504, turpmāk – Projekts. SIA “Getliņi EKO”, turpmāk – Sabiedrība, ir iepazinusies ar Projekta redakciju un izsaka turpmāk norādītos iebildumus par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noteikt kārtību un prasības Eiropas Savienības kohēzijas politikas programmas 2021.–2027. gadam 2.2.2. specifiskā atbalsta mērķa “Pārejas uz aprites ekonomiku veicināšana” 2.2.2.1. pasākuma “Atkritumu šķirošana, pārstrāde un reģenerācija”, turpmāk – 2.2.2.1.pasākums,  projektu iesniegumu otrās atlases kārtai un trešo atlases kārtai. Citastarp ar Projektu paredzēts pieejamo Kohēzijas fonda finansējumu un nacionālo līdzfinansējumu sadalīt vienmērīgi starp Latvijas Republikā esošajiem pieciem atkritumu apsaimniekošanas reģioniem.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jau iepriekš VARAM ir sniegusi informāciju par investīcijām, kurām plānots piesaistīt 2.2.2.1. pasākuma finansējumu, un vērtējot Viduslatvijas reģionālā atkritumu apsaimniekošanas plāna 2024-2028 (Rīgas valstspilsēta, Ādažu, Bauskas, Ķekavas, Mārupes, Ogres, Olaines, Ropažu, Salaspils un Siguldas novads), turpmāk – VLRAAP, saturu, it īpaši plānotos pasākumus attiecībā uz atkritumu apsaimniekošanas reģionālo centru “Getliņi”, secināms, ka Sabiedrība, lai īstenotu vairākus VLRAAP iekļautos pasākumus, plāno piesaistīt 2.2.2.1. pasākuma atbalstu vairāk nekā EUR 37 000 000 apmērā. Papildu jānorāda, ka VLRAAP pasākumu ieviešanai kopējais plānotais investīciju apjoms, kuru īstenošanai plānots piesaistīt ne tikai 2.2.2.1. pasākuma atbalstu, bet arī pašas Sabiedrības un ārējos resursus, pārsniedz EUR 254 000 000 apmēru, tajā skaitā veicot būtiskas investīcijas sadzīves atkritumu sagatavošanai pārstrādei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un ņemot vērā Sabiedrības plānoto pasākumu kopumu un to finansiālos apmērus, nav šaubu, ka bez 2.2.2.1. pasākuma finansējuma atbalsta Sabiedrībai būs jāizvērtē pasākumi, kuri īstenošana varētu tikt atlikta vai netiktu īstenota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jau Sabiedrība ir norādījusi iepriekšējā atzinumā par tiesību akta projektu 24-TA-1504, gatavojot 2.2.2.1. pasākuma nosacījumu normas, it īpaši attiecībā uz atbalsta maksimālo sadalījumu starp atkritumu apsaimniekošanas reģioniem, nav ņemti vērā tādi apstākļi kā katrā atkritumu apsaimniekošanas reģionā esošo atkritumu apsaimniekošanas reģionālo centru skaits, iedzīvotāju daudzums, radīto atkritumu apjoms un to plūsmas, kas Sabiedrības ieskatā ir būtiski faktori, lai noteikto Kohēzijas fonda un nacionālā līdzfinansējuma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iepriekš sniegtais viedoklis, ka, lai arī Sabiedrības darbības teritorijā atkritumu kopējais apjoms ir daudz lielāks nekā citos atkritumu apsaimniekošanas reģionos, tomēr tas nav pietiekams pamatojums, lai pārskatītu plānoto finansējuma sadalījumu, jo šajā reģionā proporcionāli pret pārējiem ir daudz labāka iedzīvotāju ekonomiskā situācija, nav korekts un raisa jautājumu par to, vai 2.2.2.1. pasākumu finansējuma sadalījuma viens no būtiskākajiem aspektiem ir attiecīgajā atkritumu apsaimniekošanas reģionā dzīvojošo personu finansiālā situācija. Sabiedrība neizprot VARAM šāda veida sniegto argumentāciju, it īpaši ņemot vērā faktu (ko ir norādījis VARAM), ka attīstot komercsektora darbības, nav pieļaujama to ietekme uz nešķirotu sadzīves atkritumu apstrādes tarifu, jo to piemēro tikai sabiedriskā pakalpojuma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datus un informāciju, kas jau šobrīd ir VARAM rīcībā attiecībā uz Sabiedrību, tās saimniecisko darbību un plānotajām investīcijām, kā arī vērtējot atkritumu apsaimniekošanas reģionu, kurā Sabiedrība sniedz pakalpojumus, Sabiedrības ieskatā nav nepieciešami vēl detalizētāki dati un aprēķini, lai konstatētu, ka bez lielāka 2.2.2.1. pasākuma finansiāla atbalsta, vairums ieguldījumi Sabiedrības infrastruktūrā netiks īstenoti, kas negatīvi ietekmēs atkritumu apsaimniekošanas reģionā esošo iedzīvotāju iespējas iesaistīties mūsdienīgā atkritumu apsaimniekošanas sistēmā, kā arī apdraudēs sasniegt Eiropas Savienības noteiktos mērķus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Sabiedrības ieskatā Projektā nevajag paredzēt Kohēzijas fonda un nacionālā finansējuma vienmērīgu sadali starp atkritumu apsaimniekošanas reģioniem, jo šāda veida sadalē nav ņemti vērā katra atkritumu apsaimniekošanas reģiona būtiskie faktori (atkritumu apsaimniekošanas reģionālo centru skaits, iedzīvotāju daudzums, radīto atkritumu apjoms u.tml.), kā rezultātā Sabiedrības ieskatā pašreiz Projektā paredzētā finansējuma sadale nevis atvieglo, bet gan kavē atkritumu apsaimniekotāju, atkritumu poligona operatoru un atkritumu apsaimniekošanas reģionālo centru, tajā skaitā Sabiedrības iespējas pilnveidot un attīstīt savu darbību, nodrošinot sniegto papkalpojumu kvalitātes un efektivitātes paaugstināšanos, kā arī veiksmīgāk sasniegt Eiropas Savienības noteiktos mērķus atkritumu apsaimniekošanas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gan MK noteikumu projekts, gan citu Eiropas Savienības kohēzijas politikas programmas 2021. – 2027. gadam 2.2.2. specifiskā atbalsta mērķa “Pārejas uz aprites ekonomiku veicināšana” īstenošanas nosacījumi paredz Kohēzijas fonda finansējuma atlikumu pārdali pēc atlases kārtu rīkošanas uz 2.2.2.1. pasākumu “Atkritumu šķirošana, pārstrāde un reģenerācija”. Specifiski MK noteikumu projekta 11. punktā VARAM ir precizējusi, ka neizmantoto finansējumu pēc projektu iesniegumu atlases rīkošanas otrajā vai trešajā kārtā novirza pasākuma otrajai un trešajai kārtai un konkrēti reģionam ar vislielāko apsaimniekoto atkritumu plūsmu, kas attiecīgi nozīmē, ka tas attiektos uz Viduslatvijas atkritumu apsaimniekošanas reģionu, t.sk. SIA “Getliņi EKO”.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papildu finansējuma Eiropas Savienības kohēzijas politikas programmas 2021. – 2027. gadam ietvarā, ko varētu pārdalīt Viduslatvijas atkritumu apsaimniekošanas reģionam. Tāpat jāņem vērā, ka Viduslatvijas atkritumu apsaimniekošanas reģionam plānotais Kohēzijas fonda finansējums pieejams arī citiem komersantiem, kas darbojas šajā atkritumu apsaimniekošanas reģionā, līdz ar to nav iespējams noteikt mērķētu finansējumu tieši vienam projekta iesniedzējam, jo MK noteikumu projektā attiecībā uz otro atlases kārtu ir noteikta atklāta projektu iesniegumu atlase. Savukārt trešajā atlases kārtā noteiktais Kohēzijas fonda finansējums ir paredzēts abu (t.sk. SIA “Jelgavas komunālie pakalpojumi”) sabiedriskā pakalpojuma atkritumu apsaimniekošanas jomā sniedzēju infrastruktūras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Otro kārtu īsteno atklātas projektu iesniegumu atlases veidā, projektu iesniegumu atlasi rīkojot katrā atkritumu apsaimniekošanas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un 9. punktu, neparedzot atsevišķu atlasi katrā atkritumu apsaimniekošanas reģionā, proti, desmit atlases divu kārtu ietvaros, vai pamatot šādas atlašu uzbūves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dalījums pa atkritumu apsaimniekošanas reģionu finansējuma kvotām ir iespējams arī vienas atlases ietvaros katrā 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ka katru atlases kārtu rīko piecos </w:t>
            </w:r>
            <w:r w:rsidR="00000000" w:rsidRPr="00000000" w:rsidDel="00000000">
              <w:rPr>
                <w:u w:val="single"/>
                <w:rtl w:val="0"/>
              </w:rPr>
              <w:t xml:space="preserve">uzsaukumos</w:t>
            </w:r>
            <w:r w:rsidR="00000000" w:rsidRPr="00000000" w:rsidDel="00000000">
              <w:rPr>
                <w:rtl w:val="0"/>
              </w:rPr>
              <w:t xml:space="preserve">, jo katras kārtas ietvaros piemērojamie kritēriji atbilstošajiem projektu iesniedzējiem ir vienādi. Lai veicinātu projektu iesniedzēju izpratni par to, ka projektos darbības ir jāplāno tā, lai vismaz 60% iekārtā apsaimniekojamo atkritumu būtu radīti vienā atkritumu apsaimniekošanas reģionā, nepieciešams saglabāt dalījumu, ka projektus piesaka atbilstošā atkritumu apsaimniekošanas reģiona uzsaukumā. Trešajā kārtā tiek rīkoti vismaz pieci uzsaukumi, jo iespējams papildu uzsaukums, ja pieejams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Otro kārtu īsteno atklātas projektu iesniegumu atlases veidā, projektu iesniegumus vērtējot katram atkritumu apsaimniekošanas reģionam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noteiktā Kohēzijas fonda finansējuma apmērā. Ja nepieciešams, atlases kārtas ietvaros var rīkot uzsaukumu atsevišķi vienam atkritumu apsaimniekošanas reģionam.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Trešo kārtu īsteno ierobežotas projektu iesniegumu atlases veidā, projektu iesniegumu atlasi rīkojot katrā atkritumu apsaimniekošanas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un pamatot, kāpēc trešo atlases kārtu plānots īstenot ierobežotas projektu iesniegumu atlases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trešā atlases kārta tiek rīkota ierobežotas atlases veidā, jo atbalsts paredzēts sabiedriskā pakalpojuma jeb vispārējas tautsaimnieciskas nozīmes pakalpojuma atkritumu apsaimniekošanas jomā sniedzējiem, kuru darbības specifika ir atšķirīga no atklātā atlasē noteiktajiem projektu iesniedzēju veidiem. Šie pakalpojumi ir saimnieciskā darbība visas sabiedrības interesēs, ko tirgus dalībnieki bez valsts atbalsta nespēj sniegt. Atkritumu apsaimniekošanas jomā šādu pakalpojumu sniedzēju skaits ir ierobežots – to ir 9, turklāt tie sniedz pakalpojumus atkritumu apsaimniekošanas reģiona robežās, savstarpēji nekonkurējot. Līdz ar to ir pamatoti nodalīt projektu iesniedzējus, kas konkurē atkritumu apsaimniekošanas brīvā tirgus apstākļos no tiem, kas pakalpojumus sniedz kā sabiedriskos pakalpojumus. Attiecīgi anotācijā iekļauts paplašināts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Trešo kārtu īsteno ierobežotas projektu iesniegumu atlases veidā, projektu iesniegumus vērtējot katram atkritumu apsaimniekošanas reģionam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noteiktā Kohēzijas fonda finansējuma apmērā. Ja nepieciešams, atlases kārtas ietvaros var rīkot uzsaukumu atsevišķi vienam atkritumu apsaimniekošanas reģionam.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iestāde pirms trešās kārtas izsludināšanas no atkritumu apsaimniekošanas reģionālajiem centriem par katru atkritumu apsaimniekošanas reģionu pieprasa sniegt informāciju par projektu iesniedzējiem, kas uzaicināmi iesniegt projektu iesniegumus trešajā kārtā. Sadarbības iestāde izsludina trešo kārtu, nosūtot uzaicinājumu iesniegt projektu iesniegumus tiem projektu iesniedzējiem, par kuriem atbildīgā iestāde sadarbības iestādei ir sniegusi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noteikumu projektā, ne anotācijā nav sniegta informācija par kritērijiem, pēc kuriem trešajā projektu atlases kārtā tiks izraudzīti projektu iesniedzēji. Tas paaugstina korupcijas un diskriminācijas riskus. Ņemot vērā minēto, lūdzam noteikumu projekta anotācijā skaidrot un pamatot šādu projektu iesniedzēju atlases lietderību, kā arī sniegt risku analīzi. Turklāt lūdzam skaidrot, vai atkritumu apsaimniekošanas reģioniem tiks noteikti kritēriji, pēc kuriem izvēlēties potenciālos projektu iesniedzējus.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atlases kārtā par projektu iesniedzējiem ir noteikti visi sabiedrisko pakalpojumu sniedzēji atkritumu apsaimniekošanas jomā. Tie ir SIA “Liepājas RAS”, SIA “Getliņi EKO”, SIA “ZAAO”, SIA “Vidusdaugavas SPAAO”, SIA “Atkritumu apsaimniekošanas Dienvidlatgales starppašvaldību organizācija”, SIA “Atkritumu apsaimniekošanas sabiedrība “Piejūra””, SIA “ALAAS”, PSIA “Ventspils labiekārtošanas kombināts” un SIA “Jelgavas komunālie pakalpojumi”. Latvijā ir izveidoti pieci atkritumu apsaimniekošanas reģioni, katrā no tiem pastāvot vismaz vienam sabiedriskā pakalpojuma sniedzējam, tam pakalpojumu sniedzot teritorijā, kas savstarpēji nepārklājas. Projektu iesniedzējus trešajā kārtā noteiks atkritumu apsaimniekošanas reģionālie centri, kam Atkritumu apsaimniekošanas likumā, Pašvaldību likumā un Valsts pārvaldes iekārtas likumā noteiktajā kārtībā pašvaldības ir deleģējušas pārvaldes uzdevumu nodrošināt atkritumu apsaimniekošanas reģionālā plāna ieviešanu. Iepriekš minētie centri kopīgi sniedz viedokli Viedās administrācijas un reģionālās attīstības ministrijai par tiem projektu iesniedzējiem trešajā kārtā, kas uzaicināmi iesniegt projektu iesniegumus. Reģionālos centrus veido uz esošo sabiedriskā pakalpojuma sniedzēju bāzes, tamdēļ centru kopīgs viedoklis ir arī pakalpojumu sniedzēju savstarpēja vienošanās, kuri projektu iesniedzēji uzaicināmi iesniegt projektus, ievērojot attiecīgā atkritumu apsaimniekošanas reģionālajā plānā noteiktās ieguldījumu prioritātes. Tādējādi nepastāv korupcijas un diskriminācijas riski, nosakot trešajā kārtā projektu iesniedzējus, līdz ar to risku analīze arī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 — 2027. gada plānošanas perioda vadības likuma 20. panta pirmā daļa noteic, ka projektu iesniegumu atlase var būt ierobežota, ja iepriekš ir zināms noteikts projektu iesniedzēju loks, kurus uzaicina iesniegt projektu iesniegumus. Līdz ar to situācijā, kad VARAM ir zināmi visi projektu iesniedzēji, iepriekš minētais likums ļauj rīkot ierobežotu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iestāde pirms trešās kārtas izsludināšanas no atkritumu apsaimniekošanas reģionālajiem centriem par katru atkritumu apsaimniekošanas reģionu pieprasa sniegt informāciju par projektu iesniedzējiem, kas uzaicināmi iesniegt projektu iesniegumus trešajā kārtā. Sadarbības iestāde izsludina trešo kārtu, nosūtot uzaicinājumu iesniegt projektu iesniegumus tiem projektu iesniedzējiem, par kuriem atbildīgā iestāde sadarbības iestādei ir sniegusi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pēc projektu iesniegumu atlases rīkošanas otrajā un trešajā kārtā ir neizmantots Kohēzijas fonda finansējums, atbildīgā iestāde lemj par tā novirzīšanu pasākuma trešajai kārtai. Finansējumu var piešķirt trešās kārtas jaunu projektu īstenošanai vai īstenošanā esošu projektu papildu darbību atbalstam, to novirzot projektam ar vislielāko apsaimniekoto atkritumu plūsmu saskaņā ar atkritumu apsaimniekošanas reģionālo centru sniegto informāciju. Atbalstāmajām darbībām jābūt iekļautām attiecīgā atkritumu apsaimniekošanas reģiona spēkā esošajā atkritumu apsaimniekošanas reģionālajā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kāpēc trešās projektu atlases kārtas ietvaros plānots atbalstu novirzīt tieši projektam ar vislielāko apsaimniekoto atkritumu plūsmu, balstoties uz atkritumu apsaimniekošanas reģionālo centru sniegto informāciju. Vēršam uzmanību, ka projekta ietvaros ir paredzēts atbalstīt mazos, tai skaitā mikrouzņēmumus, kā arī vidējos un lielos saimnieciskās darbības veicējus. Attiecīgi pirmšķietami trešās atlases kārtas ietvaros atbalsts tiek prioritizēts lielajiem uzņēmumiem, jo tieši šiem saimnieciskās darbības veicējiem ir lielākais apgrozījums un tiek pārstrādāta lielākā atkritumu plūsma.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un pamatot, vai 11. punktā noteiktais regulējums nav diskriminējošs un konkurenci kropļojošs attiecībā uz saimnieciskās darbības veicējiem ar mazāku apsaimniekoto atkritumu plūsmu.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trešajā atlases kārtā kā projektu iesniedzēji noteikti sabiedrisko pakalpojumi sniedzēji, kas visos gadījumos ir pašvaldību dibinātas kapitālsabiedrības. Tas, savukārt, nozīmē, ka trešajā kārtā projektu iesniedzēji ir tikai lielie komersanti, jo to dibinātājs ir publiska persona. Trešā kārta ir veidota kā ierobežota atlase, tamdēļ nav saskatāmas diskriminācijas vai konkurenci kropļojošas pazīmes, jo kā projektu iesniedzējs var būt visi sabiedrisko pakalpojumu atkritumu apsaimniekošanas jomā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tādā gadījumā, ja pēc abu atlases kārtu rīkošanas būs izveidojies finansējuma atlikums, atbildīgā iestāde lems par tā novirzīšanu trešajā kārtā (ierobežotajā atlasē). Tas noteikts nolūkā atbalstīt tos projektu iesniedzējus, kuros apsaimniekoto atkritumu daudzums ir vislielākais, jo attiecīgi šiem pakalpojuma sniedzējiem ir jāveido proporcionāli lielāka infrastruktūra, lai sekmētu nacionālajos un Eiropas Savienības līmeņa tiesību aktos noteiktos mērķus attiecībā uz apglabājamo sadzīves atkritumu daudzuma samazināšanu. Tajos atkritumu apsaimniekošanas reģionos, kur sadzīves atkritumu plūsmas ir vislielākās, ir nepieciešamas attiecīgi lielākas investīcijas atbilstošu iekārtu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pēc projektu iesniegumu atlases rīkošanas otrajā vai trešajā kārtā ir neizmantots Kohēzijas fonda finansējums, atbildīgā iestāde lemj par tā novirzīšanu pasākuma otrās vai trešās kārtas papildu uzsaukumu rīkošanai. Finansējumu var piešķirt jaunu projektu īstenošanai otrajā vai trešajā kārtā vai īstenošanā esošu projektu trešajā kārtā papildu darbību atbalstam, to novirzot atkritumu apsaimniekošanas reģionam ar vislielāko apsaimniekoto atkritumu plūsmu saskaņā ar Atkritumu apsaimniekošanas valsts plānu 2021. - 2028. gadam. Atbalstāmajām darbībām jābūt iekļautām attiecīgā atkritumu apsaimniekošanas reģiona spēkā esošajā atkritumu apsaimniekošanas reģionālajā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trešajai kārtai ir vismaz 29 447 059 </w:t>
            </w:r>
            <w:r w:rsidR="00000000" w:rsidRPr="00000000" w:rsidDel="00000000">
              <w:rPr>
                <w:i w:val="1"/>
                <w:rtl w:val="0"/>
              </w:rPr>
              <w:t xml:space="preserve">euro</w:t>
            </w:r>
            <w:r w:rsidR="00000000" w:rsidRPr="00000000" w:rsidDel="00000000">
              <w:rPr>
                <w:rtl w:val="0"/>
              </w:rPr>
              <w:t xml:space="preserve">, tai skaitā Kohēzijas fonda finansējums 25 030 000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ne mazāks kā 4 417 059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kāpēc trešās projektu atlases kārtas ietvaros plānotais finansējums ir noteikts lielāks nekā otrajā kārtā. Norādām, ka kopsakarā ar noteikumu projekta 11. punktu un 17.2. apakšpunktu, pirmšķietami, atbalsts tiek prioritizēts un noteikts lielāks tieši lielajiem saimnieciskās darbības veicējiem, kuriem ar katru atkritumu apsaimniekošanas reģiona pašvaldību ir noslēgts pakalpojuma līgums par atkritumu apsaimniekošanas sabiedriskā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izvērsti skaidrot un pamatot šāda atbalsta sniegšanas mehānisma lietderību un ietekmi uz konkurenci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finansējuma dalījums noteikts, ievērojot vidējo laika periodu, kādā attiecīgo atkritumu apsaimniekošanas pakalpojumu komersanti ir tiesīgi sniegt attiecīgajā pašvaldībā vai atkritumu apsaimniekošanas reģionā, kā arī atkritumu plūsmas, kādas plānots novirzīt uz projekta ietvaros izveidotajām iekārtām. Atkritumu apsaimniekošanas likuma 18. panta septītā daļa noteic, ka pašvaldība un atkritumu apsaimniekotājs līgumu par sadzīves atkritumu apsaimniekošanu (piemēram, savākšanu, pārvadāšanu, šķirošanu u.c.) slēdz uz laiku, kas nav ilgāks par septiņiem gadiem. Pēc termiņa beigām tiek izsludināts iepirkums un pašvaldībā darbību var uzsākt arī cits pakalpojuma sniedzējs. Savukārt līgumu par sabiedriskā pakalpojuma sniegšanu slēdz uz termiņu līdz 10 gadiem, ko pēc izvērtējuma veikšanas var pagarināt uz jaunu 10 gadu periodu. Izvērtējot atkritumu apsaimniekošanas plūsmas, norādām, ka ir būtiska atšķirība starp atkritumu apjomu, ko apsaimnieko privātais komersants, kas sniedz pakalpojumu vienas pašvaldības administratīvajā teritorijā, no tā apjoma, ko apsaimnieko sabiedriskā pakalpojuma sniedzējs, kas vismaz divu atkritumu apsaimniekošanas reģionu gadījumā Latvijā nodrošina atkritumu apglabāšanu vai nešķirotu sadzīves atkritumu apstrādi visām reģionā ietilpstošajām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atkritumu apsaimniekošanas reģionālie centri var lemt par citādāku Kohēzijas fonda finansējuma sadali starp otro un trešo kārtu, ievērojot attiecīgā reģiona atkritumu apsaimniekošanas plānā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trešajai kārtai ir vismaz 34 447 059 </w:t>
            </w:r>
            <w:r w:rsidR="00000000" w:rsidRPr="00000000" w:rsidDel="00000000">
              <w:rPr>
                <w:i w:val="1"/>
                <w:rtl w:val="0"/>
              </w:rPr>
              <w:t xml:space="preserve">euro</w:t>
            </w:r>
            <w:r w:rsidR="00000000" w:rsidRPr="00000000" w:rsidDel="00000000">
              <w:rPr>
                <w:rtl w:val="0"/>
              </w:rPr>
              <w:t xml:space="preserve">, tai skaitā Kohēzijas fonda finansējums 29 280 000 </w:t>
            </w:r>
            <w:r w:rsidR="00000000" w:rsidRPr="00000000" w:rsidDel="00000000">
              <w:rPr>
                <w:i w:val="1"/>
                <w:rtl w:val="0"/>
              </w:rPr>
              <w:t xml:space="preserve">euro </w:t>
            </w:r>
            <w:r w:rsidR="00000000" w:rsidRPr="00000000" w:rsidDel="00000000">
              <w:rPr>
                <w:rtl w:val="0"/>
              </w:rPr>
              <w:t xml:space="preserve">un nacionālais līdzfinansējums, ko veido pašvaldību un privātais līdzfinansējums, ne mazāks kā 5 167 059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Atbalsts netiek piešķirts saimnieciskās darbības veicējam, attiecībā uz kuru konstatējama vismaz viena regulas Nr. 651/2014 2. panta 18. punktā minētā situācija, ko pārbauda uz projekta iesnieguma iesniegšanas brīdi sadarbības iestādē un komercdarbības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2.panta 18.punkta nosacījumi ir jāvērtē/jāpiemēro uzņēmuma grupas līmenī (Komisijas regulas Nr.651/2014 angliskajā versijā nosacījumi, kas ir attiecināmi uz ‘undertaking’, ir jāpārbauda/jāpiemēro uzņēmuma grupas līmenī), lūdzam precizēt noteikumu 24.punktu, lai nodrošinātu, ka ar terminu "projekta iesniedzējs" tiek saprasts, ka projekta iesniedzējs tiek vērtēts grupas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aspektu lūdzam precizēt arī noteikumu projekta 54.3. apakšpunktu, lai nodrošinātu, ka ar terminu "saņēmējs" tiek saprasts, ka saņēmējs tiek vērtēts grupas līmenī. Papildus lūdzam anotāciju papildināt ar skaidrojumu par šī nosacījuma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Atbalsts netiek piešķirts saimnieciskās darbības veicējam, attiecībā uz kuru uzņēmuma grupas līmenī konstatējama vismaz viena regulas Nr. 651/2014 2. panta 18. punktā minētā situācija, ko pārbauda uz projekta iesnieguma iesniegšanas brīdi sadarbības iestādē un komercdarbības atbalsta piešķiršanas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sabiedrības izglītības centru atkritumu apsaimniekošanas jomā izveide vai modernizācija;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nav skaidrs trešās atlases kārtas atbalstāmās darbības — sabiedrības izglītības centru atkritumu apsaimniekošanas jomā izveides vai modernizācijas — mērķis un izpildījums. Tādējādi nav pietiekami izklāstīta šīs darbības lietderība un tās ietekme uz kopējo projektu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šīs darbības vīziju un lietderību, kā arī precizēt, kādā veidā šī atbalstāmā darbība veicinās efektīvu sabiedrības izglītošanu un iesaisti atkritumu apsaimniekošanas jomā. Šobrīd projekta anotācijā nav sniegts pietiekams pamatojums šīs darbības nepieciešamībai, kas rada bažas par normatīvā regulējuma atbilstību mērķiem un tā efektivitāti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Atkritumu apsaimniekošanas valsts plānā 2021. – 2028. gadam </w:t>
            </w:r>
            <w:r w:rsidR="00000000" w:rsidRPr="00000000" w:rsidDel="00000000">
              <w:rPr>
                <w:i w:val="1"/>
                <w:rtl w:val="0"/>
              </w:rPr>
              <w:t xml:space="preserve">sabiedrības informēšanas un izglītošanas pasākumu mērķis galvenokārt ir atkritumu radītāju iesaistīšana atkritumu rašanās samazināšanā, pareizā apsaimniekošanā, apziņas veidošana par izvairīšanos no atkritumu radīšanas, par to, ka atkritumu satur daudz tautsaimniecībā potenciālu izmantojamus resursus, atkritumu radītāju (individuālās mājsaimniecības, ražošanas un apkalpošanas sfēras uzņēmumi, valsts un pašvaldību iestādes, u.c.) iesaistīšana atkritumu dalītās vākšanas sistēmā, jo faktiski dalītās vākšanas sistēmas efektivitāte ir atkarīga ne tikai no pakalpojuma pieejamības, bet arī no atkritumu radītāja vēlmes un motivācijas piedalīties atkritumu šķirošanā</w:t>
            </w:r>
            <w:r w:rsidR="00000000" w:rsidRPr="00000000" w:rsidDel="00000000">
              <w:rPr>
                <w:rtl w:val="0"/>
              </w:rPr>
              <w:t xml:space="preserve">. Plānā arī noteikts, ka ir jāveido un jāpilnveido izglītības kompetences centri atkritumu apsaimniekošanas reģionos, paredzot vismaz viena kompetences centra izveidi katrā atkritumu apsaimniekošanas reģionā, kas pastāvīgi nodarbojas ar atkritumu apsaimniekošanas un aprites ekonomikas satura izglītības aktivitāšu plānošanu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Atkritumu apsaimniekošanas likuma 41. panta pirmās daļas sestais punkts nosaka, ka izmaksas par tādu sabiedrības izglītības pasākumu nodrošināšanu, kas vērsti uz attiecīgā atkritumu apsaimniekošanas reģiona atkritumu radītāju izglītošanu atkritumu apsaimniekošanas jomā, ir iekļaujamas nešķirotu sadzīves atkritumu apstrādes tarifā. Tas nozīmē, ka šādu izglītības kompetences centru izveide vai modernizācija ir daļa no sabiedriskā pakalpojuma atkritumu apsaimniekošanas jomā. Šāda norma ir spēkā jau kopš Atkritumu apsaimniekošanas likuma stāšanās spēkā 2010.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centri īsteno daudzpusīgas vides izglītības programmas, kas ietver dažādas apmācības formas, piemēram, lekcijas un praktiskas nodarbības, izglītojošus pasākumus u.c. Sabiedrība izzina un pilnveido zināšanas un prasmes par aprites ekonomiku, vides problēmām, resursu efektivitāti un veidiem, kā samazināt atkritumu apjomu, mainot savus paradumus. Tādējādi kopumā visā reģionā var veicināt atkritumu apsaimniekošanas labās prakses piemērus, sniedzot ieguldījumu dažādos nacionālos un Eiropas Savienības tiesību aktos noteikto mērķu sasniegšanā, piemēram, radīto atkritumu daudzuma samazināšana, dalīti vāktu un pārstrādātu, kā arī atkārtotā lietošanā nodoto atkritumu daudzuma palielināšana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sabiedrības izglītības centru atkritumu apsaimniekošanas jomā izveide vai modernizācija;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Komercdarbības atbalstu šo noteikumu ietvaros piešķir saskaņā ar regulas Nr. 651/2014 47. pantu un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otrās kārtas ietvaros komercdarbības atbalsts tiek sniegts saskaņā ar regulu Nr. 651/2014 un regulu Nr. 2023/2831, lūdzam attiecīgi arī papildināt noteikumu 53.punktu ar informāciju tā, lai skaidrs, ka regulu Nr. 651/2014 un regulu Nr. 2023/2831 piemēro tikai otrās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Komercdarbības atbalstu otrās kārtas ietvaros piešķir saskaņā ar regulas Nr. 651/2014 47. pantu un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projekta darbības, izņemot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56. un 57. punktu papildināt ar norādi, ka tie attiecas uz otro kārtu, ņemot vērā, ka trešajā kārtā projekta darbību uzsākšana ir atbalstāma pirms projekta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projekta darbības otrajā kārtā, izņemot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3.panta 2.punktā noteiktajam, atbalsta sniedzējam ir pienākums pārbaudīt piešķirtā, nevis faktiski saņemtā atbalsta apjomu. Lai nodrošinātu atbilstību Komisijas regulas Nr.2023/2831 3.panta 2.punktam, aicinām noteikumu projekta 62.1. apakšpunktā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 </w:t>
            </w:r>
            <w:r w:rsidR="00000000" w:rsidRPr="00000000" w:rsidDel="00000000">
              <w:rPr>
                <w:rtl w:val="0"/>
              </w:rPr>
              <w:t xml:space="preserve">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precizēt attiecīgā normatīvā akta nosaukumu un svītrot vārdus "un de minimis atbalsta uzskaites veidlapu paraugiem". Pēc analoģijas lūdzam precizēt arī noteikumu 62.4.apakšpunktu.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 </w:t>
            </w:r>
            <w:r w:rsidR="00000000" w:rsidRPr="00000000" w:rsidDel="00000000">
              <w:rPr>
                <w:rtl w:val="0"/>
              </w:rPr>
              <w:t xml:space="preserve">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un sadarbības partneris nodrošina, ka ar komercdarbības atbalstu saistīto projekta dokumentāciju glabā 10 gadus no dienas, kad piešķirts komercdarbības atbalsts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62.4.apakšpunktā ir ietverti dokumentu glabāšanas nosacījumi attiecībā uz de minimis atbalstu, kas arī ir komercdarbības atbalsts, savukārt noteikumu 65. un 66.punkts runā vispārīgi par dokumentu glabāšanas nosacījumiem komercdarbības atbalsta gadījumā, lūdzam precizēt noteikumu 65. un 66.punktu tā, lai skaidrs, ka tie attiecas uz atbalstu, kas sniegts saskaņā ar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saņēmējs otrajā kārtā nodrošina, ka ar komercdarbības atbalstu, kas saņemts atbilstoši regulas Nr. 651/2014 nosacījumiem, saistīto projekta dokumentāciju glabā 10 gadus no dienas, kad piešķirts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anotācijas sadaļā  ir veikta atsauce uz noteikumu ceturto atlases kārtu, tajā pašā laikā TAP ID 24-TA-1504 pašreizējā redakcijā šāda ceturtā atlases kārta nav paredzēta. Ievērojot iepriekš minēto, lūgums VARAM precizēt un skaidrot, kas TAP ID 24-TA-1504 anotācijā ir domāts ar terminu “ceturtā atlases kārta”;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nav plānota ceturtā projektu iesniegumu atlases kārta, anotācijā veikts precizējums, norādot, ka ar to domāta trešā atlases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"Getliņi EKO"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“Getliņi EKO”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tiesību akta projektu 24-TA-1504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Ievietošanai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izstrādājusi un Tiesību aktu projekta publiskajā portālā ievietojusi saskaņošanā Ministru kabineta noteikumu projektu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 ID Nr. 24-TA-1504, turpmāk – Projekts. SIA “Getliņi EKO”, turpmāk – Sabiedrība, ir iepazinusies ar Projekta redakciju un izsaka turpmāk norādītos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noteikt kārtību un prasības Eiropas Savienības kohēzijas politikas programmas 2021.–2027. gadam 2.2.2. specifiskā atbalsta mērķa “Pārejas uz aprites ekonomiku veicināšana” 2.2.2.1. pasākuma “Atkritumu šķirošana, pārstrāde un reģenerācija”, turpmāk – 2.2.2.1.pasākums,  projektu iesniegumu otrās atlases kārtai un trešo atlases kārtai. Citastarp ar Projektu paredzēts pieejamo Kohēzijas fonda finansējumu un nacionālo līdzfinansējumu sadalīt vienmērīgi starp Latvijas Republikā esošajiem pieciem atkritumu apsaimniekošanas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un anotācijā ietverto, secināms, ka Projektā norādītais finansējums ir sadalīts, neņemot vērā tādus apstākļus kā katrā atkritumu apsaimniekošanas reģionā esošo atkritumu apsaimniekošanas reģionālo centru, turpmāk – AARC, skaitu, iedzīvotāju daudzumu, radīto atkritumu apjomu un to plūsmas, kas Sabiedrības ieskatā ir būtiski faktori, lai noteikto Kohēzijas fonda un nacionālā līdzfinansējuma sadalījumu. Sabiedrības ieskatā šāda veida Projektā esošais Kohēzijas fonda un nacionālā līdzfinansējuma sadalījums nav korekts un pēc būtības nepamatoti ierobežo un sašaurina Sabiedrības iespējas attīstīt savu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Viduslatvijas reģionālā atkritumu apsaimniekošanas plānā, turpmāk – VLRAAP, citastarp ir iekļautas Sabiedrības plānotās darbības un investīcijas, kuru īstenošanai citastarp ir plānots piesaistīt 2.2.2.1.pasākumam paredzēto finansējumu. Sabiedrība, lai īstenotu vairākus VLRAAP iekļautos AARC “Getliņi” pasākumus, plāno piesaistīt 2.2.2.1.pasākuma atbalstu vairāk nekā EUR 37 000 000 apmērā. Papildu jānorāda, ka VLRAAP pasākumu ieviešanai kopējais plānotais investīciju apjoms, kuru īstenošanai plānots piesaistīt ne tikai 2.2.2.1.pasākuma atbalstu, bet arī pašas Sabiedrības un ārējos resursus, pārsniedz EUR 254 000 000 apmēru, tajā skaitā veicot būtiskas investīcijas sadzīves atkritumu sagtavošanai pārstrādei (apglabāšanai). Ievērojot iepriekš minēto, un ņemot vērā Sabiedrības plānoto pasākumu kopumu un to finansiālos apmērus, nav šaubu, ka bez 2.2.2.1.pasākuma finansējuma atbalsta attiecīgos pasākumus būtu sarežģītāk vai pat neiespējami īstenot VLRAAP noteiktajos termiņos. Lai nodrošinātu Sabiedrības saimnieciskās darbības stabilitāti, vienlaikus īstenojot darbības, kas vērstas uz Sabiedrības piedāvāto pakalpojumu pilnveidošanu un Eiropas Savienības normatīvajos aktos noteikto mērķu izpildi attiecībā uz pāreju uz aprites ekonomiku un sadzīves atkritumu poligonā apglabājamo atkritumu apjoma samazināšanos, Eiropas Savienības fondu finansējums ir būtisks instruments, ar kura palīdzību Sabiedrība var attīstīt pakalpojuma sniegšanas kvalitāti klientiem – atkritumu radītājiem.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Sabiedrībai attiecīgos pasākumus/darbības nebūs iespējams līdzfinansēt izmantojot 2.2.2.1.pasākuma finansējumu, tad pasākumi būs jāfinansē no Sabiedrības līdzekļiem, kas prasa ievērojamus finanšu ieguldījumus, līdz ar to Sabiedrībai veidosies pārmērīgs finanšu slogs, kas savukārt ietekmēs iespējas pilnvērtīgi attīstīt un pilnveidot ne tikai konkrētos pasākumus, bet Sabiedrības rīcībā kopumā esošo ar atkritumu apsaimniekošanu saistīto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noteikts, ka AARC noteiks finansējuma dalījumu pa kārtām, un tā kā vienā atkritumu apsaimniekošanas reģionā var būt vairāki AARC, viedoklis par finansējuma dalījumu jāsniedz saskaņots no visiem AARC, kas ietilpst vienā atkritumu apsaimniekošanas reģionā. Viduslatvijas atkritumu apsaimniekošanas reģionā ir divi AARC – AARC “Getliņi” un AARC uz sadzīves atkritumu poligona “Brakšķi” bāzes, kā rezultātā Projektā noteiktais Viduslatvijas atkritumu apsaimniekošanas reģiona finansējums attiecīgi vēl būs jāskaņo starp abiem Viduslatvijas atkritumu apsaimniekošanas reģiona AARC. Turklāt Projekta anotācijā norādīts, ka Projekta katras atlases kārtas pieejamo finansējumu nosaka katra atkritumu apsaimniekošanas reģiona AARC, ņemot vērā reģionālajā plānā noteiktās prioritātes. Sabiedrības gadījumā gandrīz visiem VLRAAP ietvertajiem pasākumiem, kuriem plānots piesaistīt 2.2.2.1.pasākuma finansējumu, ir noteikta 1.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Sabiedrības ieskatā Projektā nevajag paredzēt Kohēzijas fonda un nacionālā finansējuma vienmērīgu sadali starp atkritumu apsaimniekošanas reģioniem, jo šāda veida sadalē nav ņemti vērā katra atkritumu apsaimniekošanas reģiona būtiskie faktori (AARC skaits, iedzīvotāju daudzums, radīto atkritumu apjoms u.tml.), kā rezultātā Sabiedrības ieskatā pašreiz Projektā paredzētā finansējuma sadale nevis atvieglo, bet gan kavē atkritumu apsaimniekotāju, atkritumu poligona operatoru un AARC, tajā skaitā Sabiedrības iespējas pilnveidot un attīstīt savu darbību, nodrošinot sniegto papkalpojumu kvalitātes un efektivitātes paaugstināšanos, kā arī veiksmīgāk sasniegt Eiropas Savienības noteiktos mērķus atkritumu apsaimniekošanas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plānojot katram reģionam pieejamo Kohēzijas fonda finansējumu, kas tika apspriests gan ar atkritumu apsaimniekošanas nozari, gan pašvaldībām, ņēmusi vērā gan teritoriālā rīka pieeju (iedzīvotāju ienākuma nodokļa un nekustamā īpašuma nodokļa ieņēmumu apgriezta proporcija), lai nodrošinātu atbilstoša atkritumu apsaimniekošanas pakalpojuma pieejamību visos Latvijas reģionos, gan radīto atkritumu daudzumu, lai veicinātu atkritumu apsaimniekošanas mērķu izpildi. Ievērojot reģionālās atšķirības iepriekš minētajos kritērijos un lai atkritumu apsaimniekošanas infrastruktūras attīstībai pieejamās investīcijas netiktu koncentrētas tikai vienā reģionā, noteikumu projektā Kohēzijas fonda finansējumu tiek paredzēts sadalīt vienmērīgi katram atkritumu apsaimniekošanas reģionam. Tai skaitā, lai arī Viduslatvijas reģionā ir lielākās atkritumu plūsmas pret pārējiem atkritumu apsaimniekošanas reģioniem, tomēr šajā reģionā proporcionāli pret pārējiem ir daudz labāka iedzīvotāju ekonomiskā situācija, līdz ar to arī esošajā noteikumu projektā Viduslatvijas reģiona Kohēzijas fonda kvotējums pielīdzināts pārējiem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Kohēzijas fonda projekta (turpmāk – projekts) iesniedzējam (turpmāk – projekta iesniedzējs), finansējuma saņēmējam un sadarbības partnerim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1.4.apakšpunkts paredz, ka tiks piesaistīti sadarbības partneri, lūdzam noteikumu projektā iekļaut  sadarbības regulējumu starp sadarbības partneriem un finansējuma saņēmēju, proti jābūt atrunātiem sadarbības aspektiem, t.i.,  sadarbības partnera veicamās darbības un resursi, ar kādiem tas iesaistās projektā vai jānorāda, ka attiecīgie jautājumi tiks regulēti sadarbības līgumā. Ja noteikumu projektā ir noteikts, ka tiks slēgts sadarbības līgums, noteikumu projektā ir jāatrunā tā galvenie aspekti (jāuzskaita, kādi jautājumi tiks regulēti sadarbības līgumā – atbildība, funkcijas,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piesaistīt sadarbības partneri, tamdēļ norāde par to no noteikumu projekta 1.4. apakšpunkta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Kohēzijas fonda projekta (turpmāk – projekts) iesniedzējam (turpmāk – projekta iesniedzējs) un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2029. gada 31. decembrim sasniedzami šādi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uztveramus un izsekojamus nosacījumus, lūdzam izvērtēt iespēju izdalīt noteikumu 5.punktā paredzētos sasniedzamos rādītājus katrai kārtai atsevišķi, vienlaikus apsverot nepieciešamību noteikt papildus rādītājus 3.kārtai, ņemot vērā, ka šobrīd 3.kārtai ir noteikts tikai viens Programmas līmeņa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5.1.3. apakšpunktā norādītā nacionāla rādītāja skaidrojumu, konkrēti norādot, kā tiks mērīts sasniedzamais rādītājs, piem. tonnas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par atbalstīto uzņēmumu skaitu izdalīts, nosakot, ka otrajā kārtā atbalstīto uzņēmumu skaits ir vismaz divi, savukārt trešajā kārtā – vismaz trīs. Otrajā un trešajā kārtā iekļauti tādi rādītāji, kādi tie noteikti saskaņā ar specifiskā atbalsta mērķa 2.2.2 “Pārejas un aprites ekonomiku veicināšana” rādītāju metodoloģijas aprakstu (izņemot attiecībā uz nacionālo rādītāju, ko aprakstā neiekļauj). Nav plānota papildu rādītāju noteikšana trešajā kārtā. 5.1.3. apakšpunktā precizēta rādītāja mērvienība, nosakot to tonnas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2029. gada 31. decembrim sasniedzami šādi iznākuma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Otro kārtu īsteno atklātas projektu iesniegumu atlases veidā, projektu iesniegumu atlasi rīkojot piecos uzsaukumos – pa vienam uzsaukumam katrā atkritumu apsaimniekošanas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un 9. punktu, </w:t>
            </w:r>
            <w:r w:rsidR="00000000" w:rsidRPr="00000000" w:rsidDel="00000000">
              <w:rPr>
                <w:b w:val="1"/>
                <w:rtl w:val="0"/>
              </w:rPr>
              <w:t xml:space="preserve">neparedzot atsevišķu uzsaukumu katrā atkritumu apsaimniekošanas reģionā</w:t>
            </w:r>
            <w:r w:rsidR="00000000" w:rsidRPr="00000000" w:rsidDel="00000000">
              <w:rPr>
                <w:rtl w:val="0"/>
              </w:rPr>
              <w:t xml:space="preserve">, proti, desmit uzsaukumus divu kārtu ietvaros. Atlases saturs (nolikums, prasības) katrā atkritumu apsaimniekošanas reģionā būtu vienāds, un projektu dalījums pa atkritumu apsaimniekošanas reģionu finansējuma kvotām ir iespējams arī vienas atlases ietvaros katrā kārtā, tāpēc nav nepieciešams pasākuma 2. un 3. kārtas atlases organizēt vairākos uzsaukumos.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anotācijā sniegt skaidrojumu par situācijām, kad nepieciešamības gadījumā pasākuma 2. kārtas atlases ietvaros var tikt organizēti vairāki uzsaukumi, savukārt pasākuma 3. kārtā neparedzēt uzsaukumus, bet gan garāku projektu iesniegšanas laiku, kad atbilstoši MK noteikumu 10. punktam sadarbības iestāde nosūta uzaicinājumus iesniegt projektu iesniegumus, tiklīdz tiek saņemta informācija no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ietverot nosacījumu, kas pieļauj uzsaukumu rīkot arī atsevišķi vienam atkritumu apsaimniekošanas reģionam.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Otro kārtu īsteno atklātas projektu iesniegumu atlases veidā, projektu iesniegumus vērtējot katram atkritumu apsaimniekošanas reģionam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noteiktā Kohēzijas fonda finansējuma apmērā. Ja nepieciešams, atlases kārtas ietvaros var rīkot uzsaukumu atsevišķi vienam atkritumu apsaimniekošanas reģionam.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iestāde pirms trešās kārtas izsludināšanas no atkritumu apsaimniekošanas reģionālajiem centriem par katru atkritumu apsaimniekošanas reģionu pieprasa sniegt informāciju par projektu iesniedzējiem, kas uzaicināmi iesniegt projektu iesniegumus trešajā kārtā. Sadarbības iestāde izsludina trešo kārtu, nosūtot uzaicinājumu iesniegt projektu iesniegumus tiem projektu iesniedzējiem, par kuriem atbildīgā iestāde sadarbības iestādei ir sniegusi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10. punktu, norādot atkritumu apsaimniekošanas reģionu plānu apstiprināšanas laika ietekmi uz atlašu izsludināšanu laiku (piemēram, ka atlase tiek izsludināta pēc tam, kad apstiprināti visi atkritumu apsaimniekošanas reģionu plāni), ņemot vērā šo MK noteikumu 4. un 27. punktā noteikto un anotācijā minēto, ka "tikai tad, kad visas atkritumu apsaimniekošanas reģionos ietilpstošās pašvaldības reģionālo plānu ir apstiprinājušas, tas stājas spēkā un ir pamatoti veikt ieguldījumus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starpinstitūciju saskaņošanas laikā ir stājušies spēkā visi atkritumu apsaimniekošanas reģionālie plāni, tamdēļ papildu precizējumus nav nepieciešams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iestāde pirms trešās kārtas izsludināšanas no atkritumu apsaimniekošanas reģionālajiem centriem par katru atkritumu apsaimniekošanas reģionu pieprasa sniegt informāciju par projektu iesniedzējiem, kas uzaicināmi iesniegt projektu iesniegumus trešajā kārtā. Sadarbības iestāde izsludina trešo kārtu, nosūtot uzaicinājumu iesniegt projektu iesniegumus tiem projektu iesniedzējiem, par kuriem atbildīgā iestāde sadarbības iestādei ir sniegusi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otrajai kārtai ir vismaz 26 666 666 </w:t>
            </w:r>
            <w:r w:rsidR="00000000" w:rsidRPr="00000000" w:rsidDel="00000000">
              <w:rPr>
                <w:i w:val="1"/>
                <w:rtl w:val="0"/>
              </w:rPr>
              <w:t xml:space="preserve">euro</w:t>
            </w:r>
            <w:r w:rsidR="00000000" w:rsidRPr="00000000" w:rsidDel="00000000">
              <w:rPr>
                <w:rtl w:val="0"/>
              </w:rPr>
              <w:t xml:space="preserve">, tai skaitā Kohēzijas fonda finansējums 20 000 000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ne mazāks kā 6 666 666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precizēt noteikumu projekta 13.1. un 13.2.apakšpunktos atsauci uz finansējuma avotu, t.i. norādot, ka tas ir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projektā. Vienlaikus trešajā kārtā precizēts, ka iespējams arī pašvaldības līdzfinansējums, jo viena no trešajā kārtā atbalstāmajām darbībām ir pašvaldības deleģētā uzdevuma izpildei (IT sistēmas izveide), kur ir iespējams pašvaldības līdzfinansējums, kas gan VARAM ieskatā uzskatāma tikai par teorētisku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otrajai kārtai ir vismaz 21 000 000 </w:t>
            </w:r>
            <w:r w:rsidR="00000000" w:rsidRPr="00000000" w:rsidDel="00000000">
              <w:rPr>
                <w:i w:val="1"/>
                <w:rtl w:val="0"/>
              </w:rPr>
              <w:t xml:space="preserve">euro</w:t>
            </w:r>
            <w:r w:rsidR="00000000" w:rsidRPr="00000000" w:rsidDel="00000000">
              <w:rPr>
                <w:rtl w:val="0"/>
              </w:rPr>
              <w:t xml:space="preserve">, tai skaitā Kohēzijas fonda finansējums 15 750 000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ne mazāks kā 5 250 000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Latgales atkritumu apsaimniekošanas reģionam Kohēzijas fonda finansējums 4 000 000 </w:t>
            </w:r>
            <w:r w:rsidR="00000000" w:rsidRPr="00000000" w:rsidDel="00000000">
              <w:rPr>
                <w:i w:val="1"/>
                <w:rtl w:val="0"/>
              </w:rPr>
              <w:t xml:space="preserve">euro</w:t>
            </w:r>
            <w:r w:rsidR="00000000" w:rsidRPr="00000000" w:rsidDel="00000000">
              <w:rPr>
                <w:rtl w:val="0"/>
              </w:rPr>
              <w:t xml:space="preserve"> un privātais līdzfinansējums ne mazāks kā 1 333 333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Latgales atkritumu apsaimniekošanas reģiona gadījumā fonda finansējuma sadalīt pa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(atklātajā) atlases kārtā finanšu līdzekļi – 1 000 000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(ierobežotās ) atlases kārtā finanšu līdzekļi – 8 006 000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Latgales atkritumu apsaimniekošanas reģionam Kohēzijas fonda finansējums 1 000 000 </w:t>
            </w:r>
            <w:r w:rsidR="00000000" w:rsidRPr="00000000" w:rsidDel="00000000">
              <w:rPr>
                <w:i w:val="1"/>
                <w:rtl w:val="0"/>
              </w:rPr>
              <w:t xml:space="preserve">euro</w:t>
            </w:r>
            <w:r w:rsidR="00000000" w:rsidRPr="00000000" w:rsidDel="00000000">
              <w:rPr>
                <w:rtl w:val="0"/>
              </w:rPr>
              <w:t xml:space="preserve"> un privātais līdzfinansējums ne mazāks kā 333 333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trešās kārtas ietvaros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17.2. apakšpunktu, lai radītu viennozīmīgu izpratni par to, vai katrā no līguma/deleģējuma formām jābūt visu atkritumu apsaimniekošanas reģiona pašvaldību 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norādot, ka līgumam jābūt ar katru attiecīgā atkritumu apsaimniekošanas reģiona pašvaldību, kur sabiedriskais pakalpojums tiek sniegts. Šāda informācija ir jānorāda projekta iesniegumā. Savukārt attiecībā uz atkritumu apsaimniekošanas reģionālajiem centriem skaidrojam, ka informācija par to, kuras reģiona pašvaldības minētos centrus veido, jābūt iekļautai reģionālajos plānos. Attiecīgi var pastāvēt situācija, ka deleģējuma līgums netiek slēgts ar visām reģiona pašvaldībām, tāpēc noteikumu projektā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trešās kārtas ietvaros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Otrajā kārtā projekta iesniedzējs var iesniegt vienu projekta iesniegumu par atbalstāmajām darbībām tajā atkritumu apsaimniekošanas reģionā, kurā tam ir tiesības sniegt atkritumu apsaimniekošanas pakalpojumus. Trešajā kārtā projekta iesniedzējs var iesniegt vairākus projekta iesniegumus, ievērojot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precizējams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teikumā, ņemot vērā, ka atkritumu apsaimniekošanas komersanti var sniegt pakalpojumus vairākos atkritumu apsaimniekošanas reģionos. Proti, vai saglabājams ierobežojums iesniegt tikai vienu projekta iesniegumu vai vienu projekta iesniegumu </w:t>
            </w:r>
            <w:r w:rsidR="00000000" w:rsidRPr="00000000" w:rsidDel="00000000">
              <w:rPr>
                <w:u w:val="single"/>
                <w:rtl w:val="0"/>
              </w:rPr>
              <w:t xml:space="preserve">par katru atkritumu apsaimniekošanas reģionu</w:t>
            </w:r>
            <w:r w:rsidR="00000000" w:rsidRPr="00000000" w:rsidDel="00000000">
              <w:rPr>
                <w:rtl w:val="0"/>
              </w:rPr>
              <w:t xml:space="preserve">, kurā tas sniedz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teikumā resursu efektīvas izmantošanas nolūkā nosakot, ka sākotnēji katrs iesniedzējs iesniedz vienu projekta iesniegumu. Ja iestājas 11. punktā minētie apstākļi, iesniedzējs atlases kārtā drīkst iesniegt vairākus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noteikumu projektā, kā arī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Otrajā kārtā projekta iesniedzējs var iesniegt vienu projekta iesniegumu par atbalstāmajām darbībām katrā atkritumu apsaimniekošanas reģionā, kurā tam ir tiesības sniegt atkritumu apsaimniekošanas pakalpojumus. Trešajā kārtā projekta iesniedzējs var iesniegt vairākus projekta iesniegumus.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pamatotu Kohēzijas fonda finansējuma nepieciešamību, projekta iesniedzējs atbilstoši sadarbības iestādes izstrādātajiem metodiskajiem norādījumiem veic projekta izmaksu un ieguvumu analīzi (finanšu analīzi un ekonomisko analīzi), ko pievieno projekta iesniegumam, ievērojot, ka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23.punktu vai skaidrot anotācijā, vai plānots veikt izmaksu un ieguvumu analīzi arī tiem projektiem, kuru kopējās izmaksas nepārsniedz vienu miljonu euro. Vienlaikus lūdzam izvērtēt, vai ir nepieciešams veikt izmaksu un ieguvumu analīzi otrās atlases kārtas projektiem (un nepieciešamības gadījumā precizēt MK noteikumu projekta 23.punktu un anotāciju), kur ir paredzēta atklāta atlase, jo šādā gadījumā izmaksu un ieguvumu analīze nav obligāta, kā arī nav obligāta projektiem, kuru kopējās izmaksas ierobežotas atlases kārtas ietvaros nepārsniedz vienu miljonu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teikumu "Likmes noteikšanai izstrādā izmaksu un ieguvumu analīzi" un teikuma daļu "lai noteiktu maksimālo projektam pieejamo Kohēzijas fonda finansējuma intensitāti", jo Eiropas Komisijas 2014. gada 17. jūnija Regulas (ES) Nr. 651/2014, ar ko noteiktas atbalsta kategorijas atzīst par saderīgām ar iekšējo tirgu, piemērojot Līguma 107. un 108. pantu, 47.pants neparedz deficīta likmes (finanšu iztrūkuma) aprēķinu, lai noteiktu atbalsta likmi. Atbalsts ir paredzēts kā "cietā" likme neatkarīgi no ieņēmumiem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atbildi jautājumā "Vai ir izvērtēts prasību un izmaksu samērīgums pret ieguvumiem?" no "Jā" uz "Nē", jo anotācijā tas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pamatotu Kohēzijas fonda finansējuma nepieciešamību otrajā kārtā, projekta iesniedzējs atbilstoši sadarbības iestādes izstrādātajiem metodiskajiem norādījumiem veic projekta finanšu analīzi, ko pievieno projekta iesniegumam, ievērojot, ka projekta dzīves cikls ir vismaz 10 gadi, kas ietver projekta īstenošanas periodu un ne mazāk kā piecus gadus pēc projekta īstenošanas pabeigšanas. Finanšu analīzi neizstrādā šķiroto atkritumu savākšanas viedā laukuma izveides vai dalīti vāktu atkritumu šķirošanas līnijas modernizācijas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nešķirotu sadzīves atkritumu šķirošanas līniju izveide, atjaunošana vai modernizācija, nepalielinot šāda veida atkritumu šķirošanas līniju kopējo jaudu atkritumu apsaimniekošanas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precizējams 29.1. apakšpunkta atbalstāmo darbību uzskaitījums, ņemot vērā, ka jaunu atkritumu šķirošanas līniju izveide liecina par šķirošanas jaudas palielināšanu, tāpat jaudas palielinājums iespējams modernizācijas procesā. Vienlaikus ir noteikts, ka šķirošanas līniju kopējā jauda atkritumu apsaimniekošanas reģionā nevar tikt palielināta. Tādējādi nav izsecināms, vai uzskaitītās atbalstāmās darbības ar šo papildu nosacījumu vispār ir iekļaujamas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norādīto atbalstāmo un neatbalstāmo darbību, skaidrojam, ka ir iespējama situācija, ka tiek veidota jauna nešķirotu sadzīves atkritumu šķirošanas līnija, nepalielinot kopējo jaudu atkritumu apsaimniekošanas reģionā. Tas iespējams gadījumos, ja kādu no esošajām līnijām reģionā plānots pārtraukt ekspluatēt, pārvirzot nešķirotu sadzīves atkritumu plūsmu uz citu atkritumu apglabāšanas poligonu, tādējādi sabiedriskā pakalpojuma jaunajā sniegšanas vietā nepieciešams izveidot jaunu iekārtu.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Tamdēļ ir ļoti svarīgs projekta iesniedzēja izvērtējums, pamatojoties ar attiecīgā atkritumu apsaimniekošanas reģionālajā plānā iekļauto iekārtu jaudām un radīto nešķirotu sadzīves atkritumu daudzumu. Proti – nosacījums par jaudas nepalielināšanu ir jāskaidro ar faktiem projekta iesniedzējam, atsaucoties uz reģionālo plānu. Ņemot vērā iepriekš minēto, noteikumu projektā precizējumi nav veikti, jo uzskatāms, ka visa veida darbības ar iekārtām (jaunu izveide, atjaunošana vai modernizēšana) ir iespējamas, arī neveicot jaudas palielinājumu.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nešķirotu sadzīves atkritumu šķirošanas līniju izveide, atjaunošana vai modernizācija, nepalielinot šāda veida atkritumu šķirošanas līniju kopējo jaudu atkritumu apsaimniekošanas reģionā;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Otrās kārtas ietvaros ieguldījumus veic tādos materiālajos aktīvos kā ražošanas telpas jeb ēkas, būves, traktortehnika un specializētais autotransports, iekārtas, aprīkojums un ar to saistītā infrastruktūra,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noteikuma projekta 32.punktu, izvērtējot vai ēkas un būves atbilst tā apakšpunktos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pieļauj veikt būvdarbus, veicot tos jau esošā būvapjomā (ēku atjaunošana), vai veikt ēku pārbūvi  vai arī būvēt jaunu ēku (piemēram, angāru un citas saimnieciska rakstura ēkas, ja tās tiešā veidā nepieciešamas projekta mērķa sasniegšanai). Līdz ar to vajadzību veikt precizējumus nesaskatām, jo 33.9. apakšpunkts ierobežo projekta iesniedzēju iegādāties nekustamo īpašumu (ar to domājot zemesgabalu vai atsevišķas esošas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Otrās kārtas ietvaros ieguldījumus veic tādos materiālajos aktīvos kā ražošanas telpas jeb ēkas, būves, traktortehnika un specializētais autotransports, iekārtas, aprīkojums un ar to saistītā infrastruktūra, ievērojot,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būvdarbu izmaksas būves un ar to funkcionāli saistītās infrastruktūras būvniecībai, tai skaitā inženiertehnisko komunikāciju, iekšējo un ārējo inženiertīklu ierīkošana un ar tiem saistīto būvju izveide, iekārtu un tāda aprīkojuma iegāde un uzstādīšana, kas paredzēts būvprojektā un nepieciešams būves vai tās daļas pieņemšanai ekspluatācijā vai kas nepieciešams būves funkcionalitātes nodrošināšanai, tai skaitā vides un informācijas pieejamības nodrošināšanas izmaksas horizontālā principa "vienlīdzība, iekļaušana, nediskriminācija un pamattiesību ievērošana" prasību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35.2.apakšpunktu pa atsevišķām attiecināmajām izmaksām, piemēram, nodalot izmaksas, kas paredzētas horizontālā principa "vienlīdzība, iekļaušana, nediskriminācija un pamattiesību ievērošana"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horizontālā principa "vienlīdzība, iekļaušana, nediskriminācija un pamattiesību ievērošana" nodrošināšanu izdalītas atsevišķā apakšpunktā. Vienlaikus, lai ievērotu otrās kārtas nosacījumus, ka projekta aktīviem ir jābūt un izmaksām jāveido pamatlīdzekļu vērtība, noteikta prasība, projektā šāda veida izmaksas plānojot, paredzēt tās kā daļu no būvdarbu, pakalpojumu vai piegādes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būvdarbu izmaksas būves un ar to funkcionāli saistītās infrastruktūras būvniecībai, tai skaitā inženiertehnisko komunikāciju, iekšējo un ārējo inženiertīklu ierīkošana un ar tiem saistīto būvju izveide, iekārtu un tāda aprīkojuma iegāde un uzstādīšana, kas paredzēts būvprojektā un nepieciešams būves vai tās daļas pieņemšanai ekspluatācijā vai kas nepieciešams būves funkcionalitātes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trešās kārtas ietvaros ir attiecināmas no 2023. gada 1. janvāra, vienlaikus projekta darbības nevar būt pabeigtas pirms projekta iesnieguma iesniegšanas sadarbības iestādē, izņemot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 būvprojekta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MK noteikumu 41. un 42. punkta nosacījums izriet no Regulas 2021/1060, vēršam uzmanību, ka saskaņā ar Eiropas Komisijas skaidrojumiem regulā norādītais "Pabeigta darbība" interpretējams kā pabeigts projekts kopumā nevis atsevišķa darbība tā ietvaros. Attiecīgi projektu savlaicīgas virzības un N+3 mērķu izpildes nolūkos aicinām precizēt 41. punkta redakciju, nosakot, ka projekts nevar būt pabeigts. Pašreizējā redakcija interpretējama tādējādi, ka neviena darbība nedrīkst būt pabeigta, izņemot būvprojekta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42. punkta nepieciešamību, ņemot vērā, ka saturiski tie paši nosacījumi jau iekļauti 40. un 41. punktā (otrajā kārtā darbības nedrīkst uzsākt, ne vien pabeigt, savukārt trešajā kārtā nedrīkst pabeigt).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Izmaksas trešās kārtas ietvaros ir attiecināmas no 2023. gada 1. janvāra. Ja projekts ir pabeigts pirms projekta iesnieguma iesniegšanas sadarbības iestādē, projekta iesniegums tiek noraidīts.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Projekta iesniedzējs līdz pirmā maksājuma pieprasījuma iesniegšanas dienai sadarbības iestādē nodrošina, ka tam ir zemesgrāmatā nostiprinātas tiesības veikt būvdarbus zemesgabalos, kur paredzēts īstenot projektu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iekļaut nosacījumu par finansējuma saņēmēja īpašumtiesībām uz konkrēto objektu vai īpašumu, kurā plānots veikt ieguldījumus (īpašumā, ilgtermiņa nomā vai nodibinātas apbūves tiesības, bezatlīdzības lietošanā, valdījumā, turējumā u.c.). Finansējuma saņēmēja tiesībām uz konkrēto objektu vai īpašumu jābūt nostiprinātām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īpašumtiesībām, valdījuma vai turējuma tiesībām ir iekļauts noteikumu projekta 50.5. apakšpunktā, tamdēļ atsevišķā punktā tas netiek izcelts vai dublēts. Saskaņā ar Zemesgrāmatu likuma 1. pantu  nekustamo īpašumu ierakstīšana un lietu tiesību nostiprināšana zemesgrāmatās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līdz pirmā maksājuma pieprasījuma iesniegšanas dienai sadarbības iestādē nodrošina, ka tam ir zemesgrāmatā nostiprinātas tiesības veikt būvdarbus zemesgabalos, kur paredzēts īstenot projektu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 nodrošina projekta rezultātu ilgtspēju un uzturēšanu vismaz piecus gadus pēc projekta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50.6. apakšpunktu ar projekta rezultātu uzturēšanu, ka to paredz no projekta saņēmēja līdzekļiem, vienlaikus aicinām papildināt anotāciju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nodrošina projekta rezultātu ilgtspēju un uzturēšanu par finansējuma saņēmēja līdzekļiem vismaz piecus gadus pēc projekta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komercdarbības atbalsta piešķiršanas nosacījumus otrajā kartā, kur tiek piemērota regula Nr. 651/2014 un regula Nr. 2023/2831, un trešajā kārtā, kur tiek piemērots 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 nodaļā veikti precizējumi, skaidrāk iezīmējot nosacījumus, kuri kurai atlases kārtai ir piekritīgi.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pārfrāzēt tekstu, lai nemaldinātu par nepieciešamu ilgstošu materiālu un produktu pārstrādi, sevišķi ņemot vērā MK noteikumu projekta 35.6. apakšpunktu: Otrās un trešās kārtas ietvaros nav atbalstāmi ieguldījumi: … tādu atkritumu pārstrādes iekārtu izveidei, kur viens atkritumu pārstrādes cikls ilgst vairāk nekā trīs gadus.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noteikt Pasākuma otrās un trešās atlases kārtas īstenošanas nosacījumus, lai varētu tikt atbalstīta atkritumu apsaimniekošanas infrastruktūra AAR, kas tādējādi veicina pāreju uz aprites ekonomiku jeb tādu ražošanas un patēriņa modeli, </w:t>
            </w:r>
            <w:r w:rsidR="00000000" w:rsidRPr="00000000" w:rsidDel="00000000">
              <w:rPr>
                <w:b w:val="1"/>
                <w:rtl w:val="0"/>
              </w:rPr>
              <w:t xml:space="preserve">kas paredz pēc iespējas ilgākā laika periodā</w:t>
            </w:r>
            <w:r w:rsidR="00000000" w:rsidRPr="00000000" w:rsidDel="00000000">
              <w:rPr>
                <w:rtl w:val="0"/>
              </w:rPr>
              <w:t xml:space="preserve"> esošo materiālu un produktu koplietošanu, iznomāšanu, atkārtotu izmantošanu, remontu, atjaunošanu un pārstrādi, pagarinot produktu aprites ciklu un līdz minimumam samazinot atkritumu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iekļaujot mērķi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kādos SAM 2.2.2. pasākumos ir jāsasniedz kopējais rādītājs, lai būtu skaidrs, ka 80 000 t/g (starpība starp bāzes vērtību 193 000 t/gadā un sasniedzamo vērtību 273 000 t/gadā) veido visi SAM 2.2.2. pasākumi kopā, ieskaitot arī SAMP 2.2.2.3. “Notekūdeņu dūņu pārstrāde” un šis rādītājs 80 000 t/gada nav attiecināms tikai uz SAMP 2.2.2.1. ietvaros veiktajiem ieguldījumiem projektos trīs plānotajās kārtās, kas kopā veido vien 60 000 t/gadā (30 000 t/gadā pirmajā kārtā atbilstoši Ministru kabineta 2024. gada 26. marta noteikumu Nr. 198 “Eiropas Savienības kohēzijas politikas programmas 2021.–2027. gadam 2.2.2. specifiskā atbalsta mērķa "Pārejas uz aprites ekonomiku veicināšana" 2.2.2.1. pasākuma "Atkritumu šķirošana, pārstrāde un reģenerācija" projektu iesniegumu pirmās atlases kārtas īstenošanas noteikumi” 5.2.apakšpunktam -  https://likumi.lv/ta/id/350819-eiropas-savienibas-kohezijas-politikas-programmas-20212027gadam-222specifiska-atbalsta-merka-parejas-uz-aprites-ekonomiku-veicinasana-2221-pasakuma-atkritumu-skirosana-parstrade-un-regeneracija-projektu-iesniegumu-pirmas-atlases-kartas-istenosanas-noteikumi un 30 000 t/gadā šo MK noteikumu projekta 5.1.2.apakšpunktam).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precizētss, ka Eiropas Savienības kohēzijas politikas programmā 2021. - 2027. gadam rezultāta rādītāja sasniedzamā vērtība par pārstrādāto atkritumu apjomu noteikta 273 000 t/gadā, kur tiek ņemta vērā ES fondu 2014. – 2020. gada plānošanas perioda projektu ietekme, kas nosaka bāzes vērtību 193 000 t/gadā. Pieaugums tātad ir par 80 000 t/gadā, ko plānots sasniegt, īstenojot projektus Pasākuma pirmajā un otrajā atlases kārtā (abās kārtās kopā sasniedzamā rādītāja vērtība ir 60 000 t/gadā), kā arī 2.2.2.3. pasākuma "Notekūdeņu dūņu pārstrāde" projektus (sasniedzamā rādītāja vērtība ir 20 000 t/gadā).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25.aprīļa noteikumu Nr.205 "Valsts budžeta līdzekļu plānošanas kārtība Eiropas Savienības fondu projektu īstenošanai un maksājumu veikšanai 2021.–2027. gada plānošanas periodā" 10.punkts nosaka, ka sadarbības iestāde, veicot avansa maksājumus, ievēro nosacījumu, ka maksimālais avansa apjoms nevar pārsniegt 30 % no projektam piešķirtā Eiropas Savienības fonda finansējuma, ja vien normatīvajā aktā par specifiskā atbalsta mērķa īstenošanu nav paredzēts citādi. Ņemot vērā to, ka noteikumu projekta 53.2.apakšpunkts paredz avansa apmēru, kas pārsniedz 30 %, lūdzam anotācijā sniegt pamatojumu, kādēļ avanss trešajā kārtā tiek plānots lielāks nekā 30 %, proti, 60 %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papildu pamatojums anotācijas 3. sadaļas 6. punktā, kas skaidro, ka trešajā atlases kārtā ir sagaidāmi lielāki projekti, kas attiecīgi pieprasa projekta īstenošanā pieprasīt lielākus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demarkācijas ar Eiropas Savienības kohēzijas politikas programmas 2021.–2027. gadam (turpmāk - Programma) 2.2.2. specifiskā atbalsta mērķa "Pārejas uz aprites ekonomiku veicināšana" 2.2.2.2. pasākuma "Atkritumu dalītā vākšana" projektu iesniegumu otrās atlases kārtas īstenošanas noteikumos noteiktajām atbalstāmajām darbībām, kā arī citiem Programmas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apsvērt iespēju papildināt noteikumu projektu ar informāciju, ka ieguldījumi plānoti saskaņā ar Jauno Eiropas Bauhaus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investīcijām piemērojams Makroreģionālā un jūras baseinu stratēģija kods 03 - Baltijas jūras reģiona stratēģija, vienlaikus precizējot informāciju par pasākuma 2. un 3. kārtas ietekmi uz minēto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minētās nozares, jo nākamais teikums minēto uzskaitījumu attiecina to tikai uz atkritumu apsaimniekošanu: MK noteikumu projekts ietekmē atsevišķu nozari – atkritumu apsaimniekošanu, veicinot labvēlīgus apstākļus atkritumu apsaimniekošanai AAR, kas ļautu tuvināties ES noteikto mērķu virzienā un veicinātu resursefektivitāti.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sadaļā ir iespējams norādīt nozares attiecīgi TAP funkcionalitātei, kur atkritumu apsaimniekošana ir salikta kopā ar ūdens apgādi, notekūdeņu apsaimniekošanu un sanāciju. Manuāli mainīt šīs nozares nav iespējams, tieši tāpēc ietekmes aprakstā uzreiz tiek norādīts, ka ietekme ir tieši uz atkritumu apsaimniekošanas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finansējums projektu īstenošanai attiecībā uz Kohēzijas fonda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atbilstošs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24-TA-1504</w:t>
    </w:r>
    <w:r>
      <w:br/>
    </w:r>
    <w:r w:rsidR="00000000" w:rsidRPr="00000000" w:rsidDel="00000000">
      <w:rPr>
        <w:rtl w:val="0"/>
      </w:rPr>
      <w:t xml:space="preserve">12.12.2024. 16.53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24-TA-1504</w:t>
    </w:r>
    <w:r>
      <w:br/>
    </w:r>
    <w:r w:rsidR="00000000" w:rsidRPr="00000000" w:rsidDel="00000000">
      <w:rPr>
        <w:rtl w:val="0"/>
      </w:rPr>
      <w:t xml:space="preserve">12.12.2024. 16.53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Izziņa_24-TA-1504.docx</dc:title>
</cp:coreProperties>
</file>

<file path=docProps/custom.xml><?xml version="1.0" encoding="utf-8"?>
<Properties xmlns="http://schemas.openxmlformats.org/officeDocument/2006/custom-properties" xmlns:vt="http://schemas.openxmlformats.org/officeDocument/2006/docPropsVTypes"/>
</file>