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22-TA-1586: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materiāltehnisko līdzekļu un krājumu nodošanu Ukrainas Ārkārtējo situāciju dienestam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materiāltehnisko līdzekļu un krājumu nodošanu Ukrainas Ārkārtējo situāciju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pārvaldes iekārtas likuma 10. panta pirmā daļa noteic, ka valsts pārvalde ir pakļauta likumam un tiesībām, un tā darbojas normatīvajos aktos noteiktās kompetences ietvaros, kā arī valsts pārvalde savas pilnvaras var izmantot tikai atbilstoši pilnvarojuma jēgai un mērķim. Valsts pārvaldes principu pārkāpšana ir pretēja tiesiskas valsts pārvaldes būtībai. Tieslietu ministrijas ieskatā, ja ir konstatētas problēmas normatīvā aktā piemērošanā, tad ir jāveic atbilstoši grozījumi normatīvajā aktā, nevis jāpārkāpj normatīvajā aktā iekļautais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balstoties uz informatīvā ziņojuma projektā "Par materiāltehnisko līdzekļu un krājumu nodošanu Ukrainas Ārkārtējo situāciju dienestam" iekļauto atsavināmās valsts kustamās mantas kopējo vērtību, lūdzam precizēt Ministru kabineta rīkojuma projektu "Par materiāltehnisko līdzekļu un krājumu nodošanu Ukrainas Ārkārtējo situāciju dienestam" (turpmāk – rīkojuma projekts), ievērojot Ministru kabineta 2006. gada 25. jūlija noteikumu Nr. 618 "Kārtība, kādā valsts kustamo mantu nodod bez atlīdzības ārvalstu valdību un starpvalstu organizāciju īpašumā" 6. punktu. Vienlaikus lūdzam veikt atbilstošus precizējumus arī rīkojuma projekta sākotnējās ietekmes </w:t>
            </w:r>
            <w:r w:rsidR="00000000" w:rsidRPr="00000000" w:rsidDel="00000000">
              <w:rPr>
                <w:i w:val="1"/>
                <w:rtl w:val="0"/>
              </w:rPr>
              <w:t xml:space="preserve">(ex-ante)</w:t>
            </w:r>
            <w:r w:rsidR="00000000" w:rsidRPr="00000000" w:rsidDel="00000000">
              <w:rPr>
                <w:rtl w:val="0"/>
              </w:rPr>
              <w:t xml:space="preserve"> novērtējuma ziņojumā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apstākļus saistībā ar Krievijas Federācijas izraisīto karu pret Ukrainas valsti, Iekšlietu ministrija uzskata par nepieciešamu piemērot izņēmuma atkāpi no Ministru kabineta 2006. gada 25. jūlija noteikumu Nr. 618 "Kārtība, kādā valsts kustamo mantu nodod bez atlīdzības ārvalstu valdību un starpvalstu organizāciju īpašumā” (turpmāk - MK noteikumi Nr.618) noteiktās procedūras, atsavinot valsts kustamo mantu  - abpusēji parakstot nodošanas un pieņemšanas aktu, neslēdzot rakstisku līgumu. Vēršam uzmanību, ka MK noteikumi Nr.618 nepiedāvā regulējumu, kura ietvaros varētu operatīvi sniegt nepieciešamo atbalstu situācijā, kad Krievija izraisījusi karu Ukrainā.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materiāltehnisko līdzekļu un krājumu nodošanu Ukrainas Ārkārtējo situāciju dienestam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kas saistīti ar  Valsts ugunsdzēsības un glābšanas dienesta nodoto materiāltehnisko līdzekļu atjaunošanu, ne vairāk kā 42 967,57 </w:t>
            </w:r>
            <w:r w:rsidR="00000000" w:rsidRPr="00000000" w:rsidDel="00000000">
              <w:rPr>
                <w:i w:val="1"/>
                <w:rtl w:val="0"/>
              </w:rPr>
              <w:t xml:space="preserve">euro </w:t>
            </w:r>
            <w:r w:rsidR="00000000" w:rsidRPr="00000000" w:rsidDel="00000000">
              <w:rPr>
                <w:rtl w:val="0"/>
              </w:rPr>
              <w:t xml:space="preserve">apmērā segt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5. punktā norādīto summu 42 967,57 </w:t>
            </w:r>
            <w:r w:rsidR="00000000" w:rsidRPr="00000000" w:rsidDel="00000000">
              <w:rPr>
                <w:i w:val="1"/>
                <w:rtl w:val="0"/>
              </w:rPr>
              <w:t xml:space="preserve">euro</w:t>
            </w:r>
            <w:r w:rsidR="00000000" w:rsidRPr="00000000" w:rsidDel="00000000">
              <w:rPr>
                <w:rtl w:val="0"/>
              </w:rPr>
              <w:t xml:space="preserve"> materiāltehnisko līdzekļu atjaunošanai, ko paredzēts segt no valsts budžeta programmas 02.00.00 "Līdzekļi neparedzētiem gadījumiem" norādīt pilnos eiro, attiecīgi 42 968 </w:t>
            </w:r>
            <w:r w:rsidR="00000000" w:rsidRPr="00000000" w:rsidDel="00000000">
              <w:rPr>
                <w:i w:val="1"/>
                <w:rtl w:val="0"/>
              </w:rPr>
              <w:t xml:space="preserve">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5. punktā norādīta summa, ko paredzēts segt no valsts budžeta programmas 02.00.00 "Līdzekļi neparedzētiem gadījumiem" ir izteikta pilnos eiro.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kas saistīti ar  Valsts ugunsdzēsības un glābšanas dienesta nodoto materiāltehnisko līdzekļu atjaunošanu, ne vairāk kā 42 968 </w:t>
            </w:r>
            <w:r w:rsidR="00000000" w:rsidRPr="00000000" w:rsidDel="00000000">
              <w:rPr>
                <w:i w:val="1"/>
                <w:rtl w:val="0"/>
              </w:rPr>
              <w:t xml:space="preserve">euro </w:t>
            </w:r>
            <w:r w:rsidR="00000000" w:rsidRPr="00000000" w:rsidDel="00000000">
              <w:rPr>
                <w:rtl w:val="0"/>
              </w:rPr>
              <w:t xml:space="preserve">apmērā segt no valsts budžeta programmas 02.00.00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22-TA-1586</w:t>
    </w:r>
    <w:r>
      <w:br/>
    </w:r>
    <w:r w:rsidR="00000000" w:rsidRPr="00000000" w:rsidDel="00000000">
      <w:rPr>
        <w:rtl w:val="0"/>
      </w:rPr>
      <w:t xml:space="preserve">23.05.2022. 11.12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22-TA-1586</w:t>
    </w:r>
    <w:r>
      <w:br/>
    </w:r>
    <w:r w:rsidR="00000000" w:rsidRPr="00000000" w:rsidDel="00000000">
      <w:rPr>
        <w:rtl w:val="0"/>
      </w:rPr>
      <w:t xml:space="preserve">23.05.2022. 11.12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Izziņa_22-TA-1586.docx</dc:title>
</cp:coreProperties>
</file>

<file path=docProps/custom.xml><?xml version="1.0" encoding="utf-8"?>
<Properties xmlns="http://schemas.openxmlformats.org/officeDocument/2006/custom-properties" xmlns:vt="http://schemas.openxmlformats.org/officeDocument/2006/docPropsVTypes"/>
</file>