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21-TA-600: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Likumprojekts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likumprojekta sākotnējās ietekmes novērtējuma ziņojuma 1.3. sadaļu ar skaidrojumu, kā notiks datu nodošana no Tiesu informācijas sistēmas (turpmāk - TIS) ārējiem reģistriem, piemēram, Sodu reģistram (Kādā veidā plānots nodot ziņas par nolēmumiem par galīgā soda noteikšanu? Vai datu nodošana Sodu reģistram tiks nodrošināta tiešsaistes režīmā? Vai līdz 2024. gada 1. janvārim tiks pilnveidots TIS?).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ar likumprojektu netiek mainīta esošā kārtība tam - kā notiek datu nodošana no Tiesu informācijas sistēmas ārējiem reģistriem t.sk. Sodu reģistram. Kriminālprocesa likuma 649.pants "Sprieduma vai prokurora priekšraksta par sodu izpilde, ja ir vairāki spriedumi vai priekšraksti par sodu", ar kuru tiek noteikts galīgais sods, jau pašreiz ir spēkā esošs un tā kārtībā pieņemtie lēmumi ir Sodu reģistram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 informēja Tieslietu ministriju, ka ar ziņojumu „Kriminālprocesa pabeigšana” [SRMK 47.1.10] Tiesu informācijas sistēma sniedz Sodu reģistram datus par tiesvedības procesa iznākumu tiesā. Sistēma sagatavo ziņojumu par katru personu kriminālprocesā atsevišķi.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Ziņojuma elementa datos bez citas informācijas iekļauj arī ziņas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Galējā pamatsoda 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termiņu - gados, ja galējais sods noteikts brīvības atņemšana;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termiņu - mēnešos, ja galējais sods noteikts brīvības atņemšana;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Soda termiņu - dienās, ja galējais sods noteikts brīvības atņemšana;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Personai piespriestā papildsoda veidu;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uz to, ka ar likumprojektu saistītā likumprojekta "Grozījumi Kriminālprocesa likumā" anotācijas 4.2. punktā ir ietverta informācija par to, ka, lai pilnveidotu datu reģistrāciju par galīgo izciešamo sodu pēc sprieduma vai nolēmuma spēkā stāšanās, Tieslietu ministrija plāno arī pilnveidot Tiesu informatīvo sistēmu, proti, to papildinot ar laukiem, kuros tiktu norādīts soda izciešanas sākuma un beigu datums.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- 25.05.2023.)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nav atbalstāma tādu likumprojektu pieņemšana, kuru īstenošana var netikt nodrošināta nepietiekamā finansējuma dēļ, un ņemot vērā, ka saskaņā ar Ministru kabineta 17.03.2023. rīkojumu Nr.130 “Par likumprojekta "Par valsts budžetu 2024.gadam un budžeta ietvaru 2024., 2025. un 2026.gadam" sagatavošanas grafiku” ministrijām priekšlikumus par prioritārajiem pasākumiem un to īstenošanai nepieciešamo finansējumu jāiesniedz Finanšu ministrijā un Valsts kancelejā līdz šī gada 30.jūnijam un informatīvā ziņojuma "Par valsts pamatbudžeta un valsts speciālā budžeta bāzi un izdevumu pārskatīšanas rezultātiem 2024., 2025. un 2026. gadam" izskatīšana Ministru kabinetā paredzēta šī gada 15.augustā, likumprojekta tālāka virzība ir atliekama līdz brīdim, kad Ministru kabinetā tiks pieņemti lēmumi par tā īstenošanai papildu nepieciešamā finansējuma piešķiršanu.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Iekšlietu ministriju izvērtēt iespējas likumprojektā noteikto normu izpildi nodrošināt tai piešķirto valsts budžeta līdzekļu ietvaros, Tieslietu ministrijai atbilstoši precizējot anotācijas 3.sadaļu un MK sēdes protokollēmuma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protokollēmuma izslēgts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3.sadaļa procezēta t.sk. norādot, ka Iekšlietu ministrija informācijas sistēmu pilnveidošanai nepieciešamo finansējumu 200 000 euro apmērā nodrošinās piešķirto valsts budžeta līdzekļu ietvaros, ja nepieciešams, veicot apropriācijas pārdali starp budžeta programmām, apakšprogrammām un izdevumu ekonomiskās klasifikācijas kodiem.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Iekšlietu ministrija uztur iepriekšējā atzinumā izteikto iebildumu par nepieciešamo papildu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likumprojektā ietverto regulējumu (grozījumi Krimināllikuma 51. pantā) un likumprojektā "Grozījumi Kriminālprocesa likumā" (22-TA-3237) ietverto regulējumu (grozījumi Kriminālprocesa likuma 649. pantā), atkārtoti norādāms, ka, lai nodrošinātu nepieciešamo informācijas sistēmu pilnveidošanu, Iekšlietu ministrijas  Informācijas centram budžeta apakšprogrammā 02.03.00 “Vienotās sakaru un informācijas sistēmas uzturēšana un vadība” izmaiņu veikšanai sistēmās būs nepieciešams papildu finansējums 200 000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sagatavot likumprojekta sākotnējās ietekmes novērtējuma ziņojuma 3. sadaļu, ietverot tajā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 informācijas sistēmu pilnveidošanu, Iekšlietu ministrijas  Informācijas centram budžeta apakšprogrammā 02.03.00 “Vienotās sakaru un informācijas sistēmas uzturēšana un vadība” izmaiņu veikšanai sistēmās nepieciešams papildu finansējums 200 000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Kapitālie izdevumi:2361 cilvēkstundas (Cilvēkstundu skaits aprēķināts pamatojoties uz veicamo darbu analīzi un līdzīgu darbu veikšanai patērēto laiku citās Iekšlietu ministrijas Informācijas centra uzturētajās sistēmās, kā arī veikto priekšizpēti) x 84,71 euro (ar PVN 21%) (vienas cilvēkstundas izmaksas noteiktas saskaņā ar līdzvērtīgu informācijas sistēmu pilnveidošanas  pakalpojumu saņemšanu)  = 200 000  euro (EKK 5140 “Nemateriālo ieguldījumu izveidošana”).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izstrādes darbiem nepieciešams vismaz viens gads pēc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izstrādātās sistēmas uzturēšanai tiks pieprasīts saskaņā ar Ministru kabineta 2023.gada 17.janvāra noteikumu Nr.15 “Kārtība, kādā nosakāms maksimāli pieļaujamais valsts budžeta izdevumu kopapjoms un maksimāli pieļaujamais valsts budžeta izdevumu kopējais apjoms katrai ministrijai un citām centrālajām valsts iestādēm vidējam termiņam” 9.5.apakšpunktu, ņemot vērā izmaiņas izdevumos pabeigto no valsts budžeta finansēto kapitālo ieguldījumu uzturēšanai, ja finansējums kapitālo ieguldījumu veikšanai tika piešķirts kā finansējums prioritārajam pasākumam un ir terminēts.".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ka informācijas sistēmu izstrādes darbiem nepieciešams vismaz viens gads pēc finansējuma piešķiršanas, lūdzam likumprojektā un likumprojektā "Grozījumi Kriminālprocesa likumā" (22-TA-3237) ietvert pārejas noteikumu, kas paredzēs atliktu spēkā stāšanos normām par galīgā soda noteikšanu.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likumprojektā ietverto regulējumu, norādāms, ka, lai nodrošinātu nepieciešamo informācijas sistēmu pilnveidošanu, atbilstoši likumprojektā paredzētajām izmaiņām, Iekšlietu ministrijas  Informācijas centram budžeta apakšprogrammā 02.03.00 “Vienotās sakaru un informācijas sistēmas uzturēšana un vadība” izmaiņu veikšanai sistēmās būs nepieciešams papildu finansējums 200 000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sagatavot likumprojekta sākotnējās ietekmes novērtējuma ziņojuma 3. sadaļu, ietverot tajā tekstu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nepieciešamo informācijas sistēmu pilnveidošanu, Iekšlietu ministrijas  Informācijas centram budžeta apakšprogrammā 02.03.00 “Vienotās sakaru un informācijas sistēmas uzturēšana un vadība” izmaiņu veikšanai sistēmās nepieciešams papildu finansējums 200 000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Kapitālie izdevumi:2361 cilvēkstundas (Cilvēkstundu skaits aprēķināts pamatojoties uz veicamo darbu analīzi un līdzīgu darbu veikšanai patērēto laiku citās Iekšlietu ministrijas Informācijas centra uzturētajās sistēmās, kā arī veikto priekšizpēti) x 84,71 euro (ar PVN 21%) (vienas cilvēkstundas izmaksas noteiktas saskaņā ar līdzvērtīgu informācijas sistēmu pilnveidošanas  pakalpojumu saņemšanu)  = 200 000  euro (EKK 5140 “Nemateriālo ieguldījumu izveidošana”).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Informācijas sistēmu izstrādes darbiem nepieciešama vismaz viens gads pēc finansējuma piešķiršanas.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nepieciešamais finansējums izstrādātās sistēmas uzturēšanai tiks pieprasīts saskaņā ar Ministru kabineta 2023.gada 17.janvāra noteikumu Nr.15 “Kārtība, kādā nosakāms maksimāli pieļaujamais valsts budžeta izdevumu kopapjoms un maksimāli pieļaujamais valsts budžeta izdevumu kopējais apjoms katrai ministrijai un citām centrālajām valsts iestādēm vidējam termiņam” 9.5.apakšpunktu, ņemot vērā izmaiņas izdevumos pabeigto no valsts budžeta finansēto kapitālo ieguldījumu uzturēšanai, ja finansējums kapitālo ieguldījumu veikšanai tika piešķirts kā finansējums prioritārajam pasākumam un ir terminēts.".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anotācijas 3.sadaļa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nav atbalstāma tādu likumprojektu virzība, kuru īstenošanai nav nodrošināts finansējums. Ņemot vērā, ka anotācijas 3.sadaļā pie “Cita informācija” ir norādīta ietekme uz valsts budžetu 2 291 570 euro apmērā  2024. -2026. gada periodam, uzskatām, ka likumprojekta tālāka virzība ir atliekama līdz brīdim, kad Ministru kabinetā tiks pieņemti lēmumi par norādītā papildu nepieciešamā finansējuma piešķiršanu. Vai arī lūdzam izvērtēt  vai norādītā informācija ir attiecināma uz konkrtētā likumprojektā paredzēto.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3.punkts precizēts pie citas informācijas norādot, ka citu ar likumprojekta normu ieviešanu saistītos izdevumus Tieslietu ministrija nodrošinās piešķirto valsts budžeta līdzekļu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"Likumprojekts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- 25.04.2023.)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Atkārtoti lūdzam papildināt Ministru kabineta sēdes protokollēmuma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nepieciešamā finansējuma piešķiršanu Iekšlietu ministrijai budžeta apakšprogrammā 02.03.00 “Vienotās sakaru un informācijas sistēmas uzturēšana un vadība” informācijas sistēmu pilnveidošanai 200 000 euro apmērā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papildināts ar jaunu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"Likumprojekts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"Likumprojekts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(IEM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Ministru kabineta sēdes protokollēmuma projektu ar jaunu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papildu nepieciešamā finansējuma piešķiršanu Iekšlietu ministrijai budžeta apakšprogrammā 02.03.00 “Vienotās sakaru un informācijas sistēmas uzturēšana un vadība” informācijas sistēmu pilnveidošanai 200 000 euro apmērā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sēdes protokollēmuma projekts papildināts ar jaunu 4.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Likumprojekts "Likumprojekts "Grozījumi Krimināllikumā"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- 06.06.2023.)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anotācijas 3. sadaļas 6. punktā noteikto - Iekšlietu ministrija informācijas sistēmu pilnveidošanai nepieciešamo finansējumu 200 000 </w:t>
            </w:r>
            <w:r w:rsidR="00000000" w:rsidRPr="00000000" w:rsidDel="00000000">
              <w:rPr>
                <w:i w:val="1"/>
                <w:rtl w:val="0"/>
              </w:rPr>
              <w:t xml:space="preserve">euro</w:t>
            </w:r>
            <w:r w:rsidR="00000000" w:rsidRPr="00000000" w:rsidDel="00000000">
              <w:rPr>
                <w:rtl w:val="0"/>
              </w:rPr>
              <w:t xml:space="preserve"> apmērā nodrošinās piešķirto valsts budžeta līdzekļu ietvaros, ja nepieciešams, veicot apropriācijas pārdali starp budžeta programmām, apakšprogrammām un izdevumu ekonomiskās klasifikācijas kodiem -  ierosinām svītrot anotācijas 3. sadaļas apakšsadaļā "Cita informācija" iekļauto tekstu "Jautājumu par papildu nepieciešamā finansējuma piešķiršanu Iekšlietu ministrijai budžeta apakšprogrammā 02.03.00 “Vienotās sakaru un informācijas sistēmas uzturēšana un vadība” informācijas sistēmu pilnveidošanai 200 000 euro apmērā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- 28.03.2023.)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skaidrības nodrošināšanai, lūdzam papildināt likumprojekta sākotnējās ietekmes novērtējuma ziņojuma 1.3. sadaļu ar informāciju par to, kādas sekas ir paredzētas personai, kas probācijas uzraudzības kā pamatsoda laikā izdara jaunu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sadaļa papildināta ar tekstu: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probācijas uzraudzība kā pamatsods nav atliktais sods (atšķirībā no nosacītas brīvības atņemšanas), bet uzreiz pēc sprieduma vai prokurora priekšraksta par sodu spēkā stāšanās izpildāms pamatsods. Ievērojot minēto, ja persona probācijas uzraudzības kā pamatsoda laikā izdarīs jaunu noziedzīgu nodarījumu, tad tai par jauno noziedzīgo nodarījumu tiks piespriests pamatsods, kas tiks pilnībā vai daļēji saskaitīts kopā ar neizciesto probācijas uzraudzības laiku KL 51. un 52.pantā paredzētajā kārtībā."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- 07.06.2023.)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anotācijas 3.sadaļas 6.punktā ir norādīts, ka papildu nepieciešamo finansējumu 200 000 euro apmērā 2024.gadam Iekšlietu ministrija nodrošinās piešķirto valsts budžeta līdzekļu ietvaros, lūdzam svītrot anotācijas 3.sadaļas punktā  “Cita informācija” sniegto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Teksts izslēgts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- 21.04.2023.)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norādīt, ka likumprojektā ietvertajai iniciatīvai, kas paredz atteikšanos no nosacītas notiesāšanas, tās vietā paplašinot iespēju piemērot pamatsodu – probācijas uzraudzība, nav ietekmes uz valsts budžetu, kā tas bija norādīts iepriekšējā saskaņošanas reizē, vai arī norādīt, ka ar likumprojekta normu ieviešanu saistītos izdevumus Tieslietu ministrija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likumprojekta normu ieviešanu saistītos izdevumus Tieslietu ministrija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anotācijas 3.sadaļā norādīts, ka jautājumu par papildu nepieciešamā finansējuma piešķiršanu Iekšlietu ministrijai budžeta apakšprogrammā 02.03.00 “Vienotās sakaru un informācijas sistēmas uzturēšana un vadība” informācijas sistēmu pilnveidošanai 200 000 euro apmērā izskatīt Ministru kabinetā likumprojekta “Par valsts budžetu 2024. gadam un budžeta ietvaru 2024., 2025. un 2026.gadam” sagatavošanas un izskatīšanas procesā kopā ar visu ministriju un centrālo valsts iestāžu iesniegtajiem prioritāro pasākumu pieteikumiem atbilstoši valsts budžeta finansiālajām iespējām.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21-TA-600</w:t>
    </w:r>
    <w:r>
      <w:br/>
    </w:r>
    <w:r w:rsidR="00000000" w:rsidRPr="00000000" w:rsidDel="00000000">
      <w:rPr>
        <w:rtl w:val="0"/>
      </w:rPr>
      <w:t xml:space="preserve">08.06.2023. 18.41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21-TA-600</w:t>
    </w:r>
    <w:r>
      <w:br/>
    </w:r>
    <w:r w:rsidR="00000000" w:rsidRPr="00000000" w:rsidDel="00000000">
      <w:rPr>
        <w:rtl w:val="0"/>
      </w:rPr>
      <w:t xml:space="preserve">08.06.2023. 18.41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Izziņa_21-TA-600.docx</dc:title>
</cp:coreProperties>
</file>

<file path=docProps/custom.xml><?xml version="1.0" encoding="utf-8"?>
<Properties xmlns="http://schemas.openxmlformats.org/officeDocument/2006/custom-properties" xmlns:vt="http://schemas.openxmlformats.org/officeDocument/2006/docPropsVTypes"/>
</file>