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956F" w14:textId="77777777" w:rsidR="00D859C2" w:rsidRPr="008D085B" w:rsidRDefault="00F67560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Rīgā</w:t>
      </w:r>
    </w:p>
    <w:p w14:paraId="228F9570" w14:textId="77777777" w:rsidR="006116AD" w:rsidRPr="008D085B" w:rsidRDefault="006116AD" w:rsidP="00BD7BC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28F9571" w14:textId="01AF28C5" w:rsidR="00517616" w:rsidRPr="008D085B" w:rsidRDefault="00E47CB6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08.09.2021.</w:t>
      </w:r>
      <w:r w:rsidR="00F67560" w:rsidRPr="008D085B">
        <w:rPr>
          <w:rFonts w:ascii="Times New Roman" w:hAnsi="Times New Roman"/>
          <w:sz w:val="28"/>
          <w:szCs w:val="28"/>
          <w:lang w:val="lv-LV"/>
        </w:rPr>
        <w:t xml:space="preserve"> Nr. </w:t>
      </w:r>
      <w:r w:rsidR="00F67560" w:rsidRPr="008D085B">
        <w:rPr>
          <w:rFonts w:ascii="Times New Roman" w:hAnsi="Times New Roman"/>
          <w:noProof/>
          <w:sz w:val="28"/>
          <w:szCs w:val="28"/>
          <w:lang w:val="lv-LV"/>
        </w:rPr>
        <w:t>3.1-7/2021/2593</w:t>
      </w:r>
    </w:p>
    <w:p w14:paraId="228F9572" w14:textId="77777777" w:rsidR="00F338FB" w:rsidRPr="008D085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228F9573" w14:textId="77777777" w:rsidR="00794D42" w:rsidRPr="008D085B" w:rsidRDefault="00F67560" w:rsidP="00BE5D5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8D085B">
        <w:rPr>
          <w:rFonts w:ascii="Times New Roman" w:hAnsi="Times New Roman"/>
          <w:b/>
          <w:bCs/>
          <w:sz w:val="28"/>
          <w:szCs w:val="28"/>
          <w:lang w:val="lv-LV"/>
        </w:rPr>
        <w:t>Valsts kancelejai</w:t>
      </w:r>
    </w:p>
    <w:p w14:paraId="228F9574" w14:textId="77777777" w:rsidR="00F338FB" w:rsidRPr="008D085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CE77F2B" w14:textId="24B74453" w:rsidR="00AB38B8" w:rsidRPr="008D085B" w:rsidRDefault="00F67560" w:rsidP="00AB38B8">
      <w:pPr>
        <w:spacing w:after="0" w:line="240" w:lineRule="auto"/>
        <w:rPr>
          <w:rFonts w:ascii="Times New Roman" w:hAnsi="Times New Roman"/>
          <w:i/>
          <w:iCs/>
          <w:noProof/>
          <w:sz w:val="28"/>
          <w:szCs w:val="28"/>
          <w:lang w:val="lv-LV"/>
        </w:rPr>
      </w:pPr>
      <w:bookmarkStart w:id="0" w:name="_Hlk16497937"/>
      <w:r w:rsidRPr="008D085B">
        <w:rPr>
          <w:rFonts w:ascii="Times New Roman" w:hAnsi="Times New Roman"/>
          <w:i/>
          <w:iCs/>
          <w:noProof/>
          <w:sz w:val="28"/>
          <w:szCs w:val="28"/>
          <w:lang w:val="lv-LV"/>
        </w:rPr>
        <w:t>Par likumprojektu “Grozījum</w:t>
      </w:r>
      <w:r w:rsidR="007A0B0A">
        <w:rPr>
          <w:rFonts w:ascii="Times New Roman" w:hAnsi="Times New Roman"/>
          <w:i/>
          <w:iCs/>
          <w:noProof/>
          <w:sz w:val="28"/>
          <w:szCs w:val="28"/>
          <w:lang w:val="lv-LV"/>
        </w:rPr>
        <w:t>s</w:t>
      </w:r>
      <w:r w:rsidRPr="008D085B">
        <w:rPr>
          <w:rFonts w:ascii="Times New Roman" w:hAnsi="Times New Roman"/>
          <w:i/>
          <w:iCs/>
          <w:noProof/>
          <w:sz w:val="28"/>
          <w:szCs w:val="28"/>
          <w:lang w:val="lv-LV"/>
        </w:rPr>
        <w:t xml:space="preserve"> </w:t>
      </w:r>
    </w:p>
    <w:p w14:paraId="180663D3" w14:textId="77777777" w:rsidR="00AB38B8" w:rsidRPr="008D085B" w:rsidRDefault="00F67560" w:rsidP="00AB38B8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8D085B">
        <w:rPr>
          <w:rFonts w:ascii="Times New Roman" w:hAnsi="Times New Roman"/>
          <w:i/>
          <w:iCs/>
          <w:noProof/>
          <w:sz w:val="28"/>
          <w:szCs w:val="28"/>
          <w:lang w:val="lv-LV"/>
        </w:rPr>
        <w:t>likumā “Par akcīzes nodokli””</w:t>
      </w:r>
    </w:p>
    <w:bookmarkEnd w:id="0"/>
    <w:p w14:paraId="228F9576" w14:textId="77777777" w:rsidR="00F338FB" w:rsidRPr="008D085B" w:rsidRDefault="00F338FB" w:rsidP="007B4E00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28F9577" w14:textId="5C9EBF52" w:rsidR="00F338FB" w:rsidRPr="008D085B" w:rsidRDefault="00F67560" w:rsidP="001504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 xml:space="preserve">Pamatojoties uz Ministru kabineta 2009. gada 7. aprīļa noteikumu Nr. 300 "Ministru kabineta kārtības rullis" </w:t>
      </w:r>
      <w:r w:rsidR="00F8434E">
        <w:rPr>
          <w:rFonts w:ascii="Times New Roman" w:hAnsi="Times New Roman"/>
          <w:sz w:val="28"/>
          <w:szCs w:val="28"/>
          <w:lang w:val="lv-LV"/>
        </w:rPr>
        <w:t>164.5.</w:t>
      </w:r>
      <w:r w:rsidR="00AB38B8" w:rsidRPr="008D085B">
        <w:rPr>
          <w:rFonts w:ascii="Times New Roman" w:hAnsi="Times New Roman"/>
          <w:sz w:val="28"/>
          <w:szCs w:val="28"/>
          <w:lang w:val="lv-LV"/>
        </w:rPr>
        <w:t> apakš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punktu, iesniedzu izskatīšanai Ministru kabineta sēdē </w:t>
      </w:r>
      <w:r w:rsidR="00AB38B8" w:rsidRPr="008D085B">
        <w:rPr>
          <w:rFonts w:ascii="Times New Roman" w:hAnsi="Times New Roman"/>
          <w:bCs/>
          <w:sz w:val="28"/>
          <w:szCs w:val="28"/>
          <w:lang w:val="lv-LV"/>
        </w:rPr>
        <w:t>likumprojektu</w:t>
      </w:r>
      <w:r w:rsidR="00AB38B8" w:rsidRPr="008D085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AB38B8" w:rsidRPr="008D085B">
        <w:rPr>
          <w:rFonts w:ascii="Times New Roman" w:hAnsi="Times New Roman"/>
          <w:bCs/>
          <w:sz w:val="28"/>
          <w:szCs w:val="28"/>
          <w:lang w:val="lv-LV"/>
        </w:rPr>
        <w:t>“Grozījum</w:t>
      </w:r>
      <w:r w:rsidR="007A0B0A">
        <w:rPr>
          <w:rFonts w:ascii="Times New Roman" w:hAnsi="Times New Roman"/>
          <w:bCs/>
          <w:sz w:val="28"/>
          <w:szCs w:val="28"/>
          <w:lang w:val="lv-LV"/>
        </w:rPr>
        <w:t>s</w:t>
      </w:r>
      <w:r w:rsidR="00AB38B8" w:rsidRPr="008D085B">
        <w:rPr>
          <w:rFonts w:ascii="Times New Roman" w:hAnsi="Times New Roman"/>
          <w:bCs/>
          <w:sz w:val="28"/>
          <w:szCs w:val="28"/>
          <w:lang w:val="lv-LV"/>
        </w:rPr>
        <w:t xml:space="preserve"> likumā “Par akcīzes nodokli””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 (turpmāk – </w:t>
      </w:r>
      <w:r w:rsidR="0058707F" w:rsidRPr="008D085B">
        <w:rPr>
          <w:rFonts w:ascii="Times New Roman" w:hAnsi="Times New Roman"/>
          <w:sz w:val="28"/>
          <w:szCs w:val="28"/>
          <w:lang w:val="lv-LV"/>
        </w:rPr>
        <w:t>likum</w:t>
      </w:r>
      <w:r w:rsidRPr="008D085B">
        <w:rPr>
          <w:rFonts w:ascii="Times New Roman" w:hAnsi="Times New Roman"/>
          <w:sz w:val="28"/>
          <w:szCs w:val="28"/>
          <w:lang w:val="lv-LV"/>
        </w:rPr>
        <w:t>projekts).</w:t>
      </w:r>
    </w:p>
    <w:p w14:paraId="228F9578" w14:textId="77777777" w:rsidR="00DA442A" w:rsidRPr="008D085B" w:rsidRDefault="00DA442A" w:rsidP="007B4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99"/>
      </w:tblGrid>
      <w:tr w:rsidR="007949BB" w:rsidRPr="00E47CB6" w14:paraId="228F957C" w14:textId="77777777" w:rsidTr="007B4E00">
        <w:tc>
          <w:tcPr>
            <w:tcW w:w="534" w:type="dxa"/>
          </w:tcPr>
          <w:p w14:paraId="228F9579" w14:textId="77777777" w:rsidR="007B4E00" w:rsidRPr="008D085B" w:rsidRDefault="00F67560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2551" w:type="dxa"/>
          </w:tcPr>
          <w:p w14:paraId="228F957A" w14:textId="77777777" w:rsidR="007B4E00" w:rsidRPr="008D085B" w:rsidRDefault="00F67560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6499" w:type="dxa"/>
          </w:tcPr>
          <w:p w14:paraId="228F957B" w14:textId="2982C596" w:rsidR="007B4E00" w:rsidRPr="008D085B" w:rsidRDefault="00F67560" w:rsidP="00AB38B8">
            <w:pPr>
              <w:spacing w:before="60" w:after="60" w:line="240" w:lineRule="auto"/>
              <w:ind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Likumprojekts izstrādāts Ekonomikas ministrijai izpildot  2020.gada 2.septembra Ministru kabineta sēdes protokola Nr.51, 45.§ “Informatīvais ziņojums “Par nodokļu politikas attīstības virzieniem, valsts sociālās ilgtspējas un ekonomikas konkurētspējas veic</w:t>
            </w: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ināšanai”” 3.punktu, ar mērķi veicināt prasību izpildi, kuras nosaka Eiropas Savienības enerģētikas sektora Eiropas Parlamenta un Padomes 2014.gada 22.oktrobra Direktīva 2014/94/ES </w:t>
            </w:r>
            <w:r w:rsidRPr="008D085B">
              <w:rPr>
                <w:rFonts w:ascii="Times New Roman" w:hAnsi="Times New Roman"/>
                <w:i/>
                <w:iCs/>
                <w:sz w:val="28"/>
                <w:szCs w:val="28"/>
                <w:lang w:val="lv-LV"/>
              </w:rPr>
              <w:t>par alternatīvo degvielas infrastruktūras ieviešanu.</w:t>
            </w:r>
          </w:p>
        </w:tc>
      </w:tr>
      <w:tr w:rsidR="007949BB" w14:paraId="228F9580" w14:textId="77777777" w:rsidTr="007B4E00">
        <w:tc>
          <w:tcPr>
            <w:tcW w:w="534" w:type="dxa"/>
          </w:tcPr>
          <w:p w14:paraId="228F957D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14:paraId="228F957E" w14:textId="77777777" w:rsidR="007B4E00" w:rsidRPr="008D085B" w:rsidRDefault="00F67560" w:rsidP="007B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Valsts sekretāru s</w:t>
            </w: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anāksmes datums un numurs</w:t>
            </w:r>
          </w:p>
        </w:tc>
        <w:tc>
          <w:tcPr>
            <w:tcW w:w="6499" w:type="dxa"/>
          </w:tcPr>
          <w:p w14:paraId="228F957F" w14:textId="3B772145" w:rsidR="007B4E00" w:rsidRPr="008D085B" w:rsidRDefault="00F67560" w:rsidP="007B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2021.gada 1.aprīlis, VSS-309</w:t>
            </w:r>
          </w:p>
        </w:tc>
      </w:tr>
      <w:tr w:rsidR="007949BB" w:rsidRPr="00E47CB6" w14:paraId="228F9584" w14:textId="77777777" w:rsidTr="007B4E00">
        <w:tc>
          <w:tcPr>
            <w:tcW w:w="534" w:type="dxa"/>
          </w:tcPr>
          <w:p w14:paraId="228F9581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14:paraId="228F9582" w14:textId="77777777" w:rsidR="007B4E00" w:rsidRPr="008D085B" w:rsidRDefault="00F67560" w:rsidP="007B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Informācija par saskaņojumiem</w:t>
            </w:r>
          </w:p>
        </w:tc>
        <w:tc>
          <w:tcPr>
            <w:tcW w:w="6499" w:type="dxa"/>
          </w:tcPr>
          <w:p w14:paraId="228F9583" w14:textId="264CADBB" w:rsidR="007B4E00" w:rsidRPr="008D085B" w:rsidRDefault="00F67560" w:rsidP="007B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Likumprojek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ts saskaņā ar valsts sekretāru 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2021.gada 1.aprīļa sanāksmes 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protokolu </w:t>
            </w: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saskaņots ar Finanšu ministriju, Satiksmes ministriju, Tieslietu </w:t>
            </w: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ministriju, Vides aizsardzības un reģionālās attīstības ministriju, Zemkopības ministriju, Latvijas Brīvo arodbiedrību savienību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</w:t>
            </w: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Latvijas Darba devēju konfederāciju. 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>Elektroniskās saskaņošana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veikta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2021.gada 4.jūnijā un 25.augustā. Saskaņojumu sniedza visas minētās institūcijas. Papildus atzinumu ar iebildumiem sniedza </w:t>
            </w: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Latvijas biodegvielu un bioenerģijas asociācija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kura 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turpina uzturēt konceptuāl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>u</w:t>
            </w:r>
            <w:r w:rsidR="00E2629C"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iebildumu pret likumprojekta virzību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949BB" w14:paraId="228F9588" w14:textId="77777777" w:rsidTr="007B4E00">
        <w:tc>
          <w:tcPr>
            <w:tcW w:w="534" w:type="dxa"/>
          </w:tcPr>
          <w:p w14:paraId="228F9585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4.</w:t>
            </w:r>
          </w:p>
        </w:tc>
        <w:tc>
          <w:tcPr>
            <w:tcW w:w="2551" w:type="dxa"/>
          </w:tcPr>
          <w:p w14:paraId="228F9586" w14:textId="77777777" w:rsidR="007B4E00" w:rsidRPr="008D085B" w:rsidRDefault="00F67560" w:rsidP="007B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Informācija par saskaņojumu ar Eiropas Savienības institūcijā</w:t>
            </w: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</w:t>
            </w:r>
          </w:p>
        </w:tc>
        <w:tc>
          <w:tcPr>
            <w:tcW w:w="6499" w:type="dxa"/>
          </w:tcPr>
          <w:p w14:paraId="228F9587" w14:textId="1455040B" w:rsidR="007B4E00" w:rsidRPr="008D085B" w:rsidRDefault="00F67560" w:rsidP="007B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7949BB" w14:paraId="228F958C" w14:textId="77777777" w:rsidTr="007B4E00">
        <w:tc>
          <w:tcPr>
            <w:tcW w:w="534" w:type="dxa"/>
          </w:tcPr>
          <w:p w14:paraId="228F9589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551" w:type="dxa"/>
          </w:tcPr>
          <w:p w14:paraId="228F958A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Politikas joma</w:t>
            </w:r>
          </w:p>
        </w:tc>
        <w:tc>
          <w:tcPr>
            <w:tcW w:w="6499" w:type="dxa"/>
          </w:tcPr>
          <w:p w14:paraId="2913C48D" w14:textId="77777777" w:rsidR="0058707F" w:rsidRPr="008D085B" w:rsidRDefault="00F67560" w:rsidP="0058707F">
            <w:pPr>
              <w:spacing w:before="60" w:after="60" w:line="240" w:lineRule="auto"/>
              <w:ind w:left="10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lv-LV"/>
              </w:rPr>
            </w:pPr>
            <w:r w:rsidRPr="008D085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lv-LV"/>
              </w:rPr>
              <w:t>5. Industrijas un pakalpojumu politika</w:t>
            </w:r>
          </w:p>
          <w:p w14:paraId="228F958B" w14:textId="76681B34" w:rsidR="007B4E00" w:rsidRPr="008D085B" w:rsidRDefault="00F67560" w:rsidP="0058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lv-LV"/>
              </w:rPr>
              <w:t>5.3. Enerģētika</w:t>
            </w:r>
          </w:p>
        </w:tc>
      </w:tr>
      <w:tr w:rsidR="007949BB" w14:paraId="228F9590" w14:textId="77777777" w:rsidTr="007B4E00">
        <w:tc>
          <w:tcPr>
            <w:tcW w:w="534" w:type="dxa"/>
          </w:tcPr>
          <w:p w14:paraId="228F958D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14:paraId="228F958E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Atbildīgā amatpersona</w:t>
            </w:r>
          </w:p>
        </w:tc>
        <w:tc>
          <w:tcPr>
            <w:tcW w:w="6499" w:type="dxa"/>
          </w:tcPr>
          <w:p w14:paraId="228F958F" w14:textId="2949CC1C" w:rsidR="007B4E00" w:rsidRPr="008D085B" w:rsidRDefault="00F67560" w:rsidP="007B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Ekonomikas ministrijas Enerģijas tirgus un infrastruktūras departamenta direktores vietniece Līga Rozentāle</w:t>
            </w:r>
          </w:p>
        </w:tc>
      </w:tr>
      <w:tr w:rsidR="007949BB" w14:paraId="228F9594" w14:textId="77777777" w:rsidTr="007B4E00">
        <w:tc>
          <w:tcPr>
            <w:tcW w:w="534" w:type="dxa"/>
          </w:tcPr>
          <w:p w14:paraId="228F9591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14:paraId="228F9592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Uzaicināmās </w:t>
            </w: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personas</w:t>
            </w:r>
          </w:p>
        </w:tc>
        <w:tc>
          <w:tcPr>
            <w:tcW w:w="6499" w:type="dxa"/>
          </w:tcPr>
          <w:p w14:paraId="7A54B246" w14:textId="46E49F6A" w:rsidR="0058707F" w:rsidRPr="008D085B" w:rsidRDefault="00F67560" w:rsidP="0058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Ekonomikas ministrijas valsts sekretāra vietnieks Edijs Šaicāns </w:t>
            </w:r>
          </w:p>
          <w:p w14:paraId="228F9593" w14:textId="114FCFF2" w:rsidR="007B4E00" w:rsidRPr="008D085B" w:rsidRDefault="00F67560" w:rsidP="0058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Ekonomikas ministrijas Enerģijas tirgus un infrastruktūras departamenta direktore Marija Zjurikova</w:t>
            </w:r>
          </w:p>
        </w:tc>
      </w:tr>
      <w:tr w:rsidR="007949BB" w14:paraId="228F9598" w14:textId="77777777" w:rsidTr="007B4E00">
        <w:tc>
          <w:tcPr>
            <w:tcW w:w="534" w:type="dxa"/>
          </w:tcPr>
          <w:p w14:paraId="228F9595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14:paraId="228F9596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Projekta ierobežotas pieejamības statuss</w:t>
            </w:r>
          </w:p>
        </w:tc>
        <w:tc>
          <w:tcPr>
            <w:tcW w:w="6499" w:type="dxa"/>
          </w:tcPr>
          <w:p w14:paraId="228F9597" w14:textId="501C4C1B" w:rsidR="007B4E00" w:rsidRPr="008D085B" w:rsidRDefault="00F67560" w:rsidP="007B4E00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Likump</w:t>
            </w:r>
            <w:r w:rsidR="0058707F" w:rsidRPr="008D085B">
              <w:rPr>
                <w:rFonts w:ascii="Times New Roman" w:hAnsi="Times New Roman"/>
                <w:sz w:val="28"/>
                <w:szCs w:val="28"/>
                <w:lang w:val="lv-LV"/>
              </w:rPr>
              <w:t>rojektam nav ierobežotas pieejamības statusa</w:t>
            </w:r>
          </w:p>
        </w:tc>
      </w:tr>
      <w:tr w:rsidR="007949BB" w:rsidRPr="00E47CB6" w14:paraId="228F959C" w14:textId="77777777" w:rsidTr="007B4E00">
        <w:tc>
          <w:tcPr>
            <w:tcW w:w="534" w:type="dxa"/>
          </w:tcPr>
          <w:p w14:paraId="228F9599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9.</w:t>
            </w:r>
          </w:p>
        </w:tc>
        <w:tc>
          <w:tcPr>
            <w:tcW w:w="2551" w:type="dxa"/>
          </w:tcPr>
          <w:p w14:paraId="228F959A" w14:textId="77777777" w:rsidR="007B4E00" w:rsidRPr="008D085B" w:rsidRDefault="00F67560" w:rsidP="007B4E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8D085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499" w:type="dxa"/>
          </w:tcPr>
          <w:p w14:paraId="228F959B" w14:textId="71132CC2" w:rsidR="007B4E00" w:rsidRPr="008D085B" w:rsidRDefault="00F67560" w:rsidP="007B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085B">
              <w:rPr>
                <w:rFonts w:ascii="Times New Roman" w:hAnsi="Times New Roman"/>
                <w:sz w:val="28"/>
                <w:szCs w:val="28"/>
                <w:lang w:val="lv-LV"/>
              </w:rPr>
              <w:t>Likumprojekts ir budžeta pavadošo likumprojektu paketes sastāvdaļa un tiek virzīts kopā ar likumprojektu “Par valsts budžetu 2022.gadam”.</w:t>
            </w:r>
          </w:p>
        </w:tc>
      </w:tr>
    </w:tbl>
    <w:p w14:paraId="228F959D" w14:textId="77777777" w:rsidR="005E2975" w:rsidRPr="008D085B" w:rsidRDefault="005E2975" w:rsidP="007B4E00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28F959E" w14:textId="77777777" w:rsidR="00871F43" w:rsidRPr="008D085B" w:rsidRDefault="00F67560" w:rsidP="00FA4CC4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Pielikumā:</w:t>
      </w:r>
    </w:p>
    <w:p w14:paraId="228F959F" w14:textId="3718DD4E" w:rsidR="00FA4CC4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 xml:space="preserve">Likumprojekts uz 1 lpp. (datne: </w:t>
      </w:r>
      <w:r w:rsidRPr="008D085B">
        <w:rPr>
          <w:rFonts w:ascii="Times New Roman" w:hAnsi="Times New Roman"/>
          <w:sz w:val="28"/>
          <w:szCs w:val="28"/>
          <w:lang w:val="lv-LV"/>
        </w:rPr>
        <w:t>EMlik_010921_akcīze.docx);</w:t>
      </w:r>
    </w:p>
    <w:p w14:paraId="4FEEBBB9" w14:textId="79CD6C8D" w:rsidR="005F03E2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Likumprojekta sākotnējās ietekmes novērtējuma ziņojums (anotācija) uz 13 lpp. (datne: EManot_010921_akcīze.docx);</w:t>
      </w:r>
    </w:p>
    <w:p w14:paraId="228F95A0" w14:textId="63324D8A" w:rsidR="00FA4CC4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 xml:space="preserve">Izziņa par atzinumos sniegtajiem iebildumiem uz 15 lpp. (datne: </w:t>
      </w:r>
      <w:r w:rsidRPr="008D085B">
        <w:rPr>
          <w:rFonts w:ascii="Times New Roman" w:hAnsi="Times New Roman"/>
          <w:sz w:val="28"/>
          <w:szCs w:val="28"/>
          <w:lang w:val="lv-LV"/>
        </w:rPr>
        <w:t>EMizz_010921_akcīze.docx);</w:t>
      </w:r>
    </w:p>
    <w:p w14:paraId="1BD595A8" w14:textId="05662B8D" w:rsidR="005F03E2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Finanšu ministrijas 2021.gada 20.aprīļa atzinums uz 2 lpp. (datne: FMatz_200421.docx)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491EA0CD" w14:textId="3BA16649" w:rsidR="005F03E2" w:rsidRPr="008D085B" w:rsidRDefault="00F67560" w:rsidP="005F03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Finanšu ministrijas 2021.gada 14.jūnija atzinums uz 3 lpp. (datne: FMatz_140621.docx)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5A6989F2" w14:textId="510F6C28" w:rsidR="005F03E2" w:rsidRPr="008D085B" w:rsidRDefault="00F67560" w:rsidP="005F03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Finanšu ministrijas 2021.gada 1.septembra atzinums uz 1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 lpp. (datne: FMatz_010921.docx)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57B5096E" w14:textId="2B500DD7" w:rsidR="003A11A1" w:rsidRPr="008D085B" w:rsidRDefault="00F67560" w:rsidP="005F03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Latvijas Brīvo arodbiedrību savienības 2021.gada 15aprīļa atzinums uz 1 lpp. (datne: LBASatz_150421.docx);</w:t>
      </w:r>
    </w:p>
    <w:p w14:paraId="392FCC12" w14:textId="23F72F56" w:rsidR="003A11A1" w:rsidRPr="008D085B" w:rsidRDefault="00F67560" w:rsidP="005F03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Latvijas Biodegvielu un bioenerģijas asociācijas 2021.gada 20.aprīļa atzinums 2 lpp. (datne: LBBAatz_200421.docx);</w:t>
      </w:r>
    </w:p>
    <w:p w14:paraId="0DE8CDB7" w14:textId="4E004E53" w:rsidR="003A11A1" w:rsidRPr="008D085B" w:rsidRDefault="00F67560" w:rsidP="003A11A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Latvijas Biodegvielu un bioenerģijas asociācijas 2021.gada 10.jūnija atzinums 2 lpp. (datne: LBBAatz_</w:t>
      </w:r>
      <w:r w:rsidR="008D085B" w:rsidRPr="008D085B">
        <w:rPr>
          <w:rFonts w:ascii="Times New Roman" w:hAnsi="Times New Roman"/>
          <w:sz w:val="28"/>
          <w:szCs w:val="28"/>
          <w:lang w:val="lv-LV"/>
        </w:rPr>
        <w:t>1006</w:t>
      </w:r>
      <w:r w:rsidRPr="008D085B">
        <w:rPr>
          <w:rFonts w:ascii="Times New Roman" w:hAnsi="Times New Roman"/>
          <w:sz w:val="28"/>
          <w:szCs w:val="28"/>
          <w:lang w:val="lv-LV"/>
        </w:rPr>
        <w:t>21.docx)</w:t>
      </w:r>
      <w:r w:rsidR="008D085B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5CDFB9D3" w14:textId="69DFB784" w:rsidR="003A11A1" w:rsidRPr="008D085B" w:rsidRDefault="00F67560" w:rsidP="003A11A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Latvijas Biodegvielu un bioenerģijas asociācijas 2021.gada 31.augusta atzinums 2 lpp. (datne: LBBAatz_</w:t>
      </w:r>
      <w:r w:rsidR="008D085B" w:rsidRPr="008D085B">
        <w:rPr>
          <w:rFonts w:ascii="Times New Roman" w:hAnsi="Times New Roman"/>
          <w:sz w:val="28"/>
          <w:szCs w:val="28"/>
          <w:lang w:val="lv-LV"/>
        </w:rPr>
        <w:t>3108</w:t>
      </w:r>
      <w:r w:rsidRPr="008D085B">
        <w:rPr>
          <w:rFonts w:ascii="Times New Roman" w:hAnsi="Times New Roman"/>
          <w:sz w:val="28"/>
          <w:szCs w:val="28"/>
          <w:lang w:val="lv-LV"/>
        </w:rPr>
        <w:t>21.docx);</w:t>
      </w:r>
    </w:p>
    <w:p w14:paraId="0A30F2F9" w14:textId="1BE4D2B4" w:rsidR="003A11A1" w:rsidRPr="008D085B" w:rsidRDefault="00F67560" w:rsidP="003A11A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Latvijas Darba devēju kon</w:t>
      </w:r>
      <w:r w:rsidRPr="008D085B">
        <w:rPr>
          <w:rFonts w:ascii="Times New Roman" w:hAnsi="Times New Roman"/>
          <w:sz w:val="28"/>
          <w:szCs w:val="28"/>
          <w:lang w:val="lv-LV"/>
        </w:rPr>
        <w:t>federācijas 2021.gada 16.aprīļa atzinums uz 1 lpp. (datne: LDDKatz_160421.docx);</w:t>
      </w:r>
    </w:p>
    <w:p w14:paraId="3473F4FF" w14:textId="43557854" w:rsidR="008D085B" w:rsidRPr="008D085B" w:rsidRDefault="00F67560" w:rsidP="008D085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 xml:space="preserve">Latvijas Darba devēju konfederācijas 2021.gada 7.jūnija atzinums uz 1 lpp. </w:t>
      </w:r>
      <w:r w:rsidRPr="008D085B">
        <w:rPr>
          <w:rFonts w:ascii="Times New Roman" w:hAnsi="Times New Roman"/>
          <w:sz w:val="28"/>
          <w:szCs w:val="28"/>
          <w:lang w:val="lv-LV"/>
        </w:rPr>
        <w:lastRenderedPageBreak/>
        <w:t>(datne: LDDKatz_070621.docx);</w:t>
      </w:r>
    </w:p>
    <w:p w14:paraId="3D854F50" w14:textId="105480FE" w:rsidR="005F03E2" w:rsidRPr="008D085B" w:rsidRDefault="00F67560" w:rsidP="005F03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Satiksmes ministrijas 2021.gada 14.aprīļa atzinums uz 1 lpp. (datne: S</w:t>
      </w:r>
      <w:r w:rsidRPr="008D085B">
        <w:rPr>
          <w:rFonts w:ascii="Times New Roman" w:hAnsi="Times New Roman"/>
          <w:sz w:val="28"/>
          <w:szCs w:val="28"/>
          <w:lang w:val="lv-LV"/>
        </w:rPr>
        <w:t>Matz_140421.docx)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2F9180C9" w14:textId="14E541CE" w:rsidR="005F03E2" w:rsidRPr="008D085B" w:rsidRDefault="00F67560" w:rsidP="005F03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Satiksmes ministrijas 2021.gada 7.jūnija atzinums uz 1 lpp. (datne: SMatz_070621.docx)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187B314A" w14:textId="3A1A31C9" w:rsidR="005F03E2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Tieslietu ministrijas 2021.gada 19.aprīļa atzinums uz 1 lpp. (datne: TMatz_190421.docx)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7C2E0923" w14:textId="19F4BD78" w:rsidR="005F03E2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Vides aizsardzības un reģionālās attīstības ministrijas 16.a</w:t>
      </w:r>
      <w:r w:rsidRPr="008D085B">
        <w:rPr>
          <w:rFonts w:ascii="Times New Roman" w:hAnsi="Times New Roman"/>
          <w:sz w:val="28"/>
          <w:szCs w:val="28"/>
          <w:lang w:val="lv-LV"/>
        </w:rPr>
        <w:t>prīļa atzinums uz 2 lpp. (datne: VARAMatz_160421.docx)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04B33BA1" w14:textId="5D156914" w:rsidR="00A645C0" w:rsidRPr="008D085B" w:rsidRDefault="00F67560" w:rsidP="00A645C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 xml:space="preserve">Vides aizsardzības un reģionālās attīstības ministrijas 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9.jūnija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 atzinums uz 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1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 lpp. (datne: VARAMatz_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0906</w:t>
      </w:r>
      <w:r w:rsidRPr="008D085B">
        <w:rPr>
          <w:rFonts w:ascii="Times New Roman" w:hAnsi="Times New Roman"/>
          <w:sz w:val="28"/>
          <w:szCs w:val="28"/>
          <w:lang w:val="lv-LV"/>
        </w:rPr>
        <w:t>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61D08545" w14:textId="196CFEDB" w:rsidR="00A645C0" w:rsidRPr="008D085B" w:rsidRDefault="00F67560" w:rsidP="00A645C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 xml:space="preserve">Vides aizsardzības un reģionālās attīstības ministrijas 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30.augusta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 atzinums uz 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1</w:t>
      </w:r>
      <w:r w:rsidRPr="008D085B">
        <w:rPr>
          <w:rFonts w:ascii="Times New Roman" w:hAnsi="Times New Roman"/>
          <w:sz w:val="28"/>
          <w:szCs w:val="28"/>
          <w:lang w:val="lv-LV"/>
        </w:rPr>
        <w:t xml:space="preserve"> lpp. (datne: VARAMatz_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3008</w:t>
      </w:r>
      <w:r w:rsidRPr="008D085B">
        <w:rPr>
          <w:rFonts w:ascii="Times New Roman" w:hAnsi="Times New Roman"/>
          <w:sz w:val="28"/>
          <w:szCs w:val="28"/>
          <w:lang w:val="lv-LV"/>
        </w:rPr>
        <w:t>21.docx)</w:t>
      </w:r>
      <w:r w:rsidR="003A11A1" w:rsidRPr="008D085B">
        <w:rPr>
          <w:rFonts w:ascii="Times New Roman" w:hAnsi="Times New Roman"/>
          <w:sz w:val="28"/>
          <w:szCs w:val="28"/>
          <w:lang w:val="lv-LV"/>
        </w:rPr>
        <w:t>;</w:t>
      </w:r>
    </w:p>
    <w:p w14:paraId="2E3364EA" w14:textId="0579E231" w:rsidR="00A645C0" w:rsidRPr="008D085B" w:rsidRDefault="00F67560" w:rsidP="00FA4C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Zemkopības ministrijas 2021.gada 13.aprīļa atzinums uz 1 lpp. (datne: ZMatz_130421.docx);</w:t>
      </w:r>
    </w:p>
    <w:p w14:paraId="7AC49681" w14:textId="2FE721FB" w:rsidR="003A11A1" w:rsidRPr="008D085B" w:rsidRDefault="00F67560" w:rsidP="003A11A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Zemkopības ministrijas 2021.gada 10jūnija atzinum</w:t>
      </w:r>
      <w:r w:rsidRPr="008D085B">
        <w:rPr>
          <w:rFonts w:ascii="Times New Roman" w:hAnsi="Times New Roman"/>
          <w:sz w:val="28"/>
          <w:szCs w:val="28"/>
          <w:lang w:val="lv-LV"/>
        </w:rPr>
        <w:t>s uz 1 lpp. (datne: ZMatz_0100621.docx);</w:t>
      </w:r>
    </w:p>
    <w:p w14:paraId="73302E39" w14:textId="44A191E1" w:rsidR="003A11A1" w:rsidRPr="008D085B" w:rsidRDefault="00F67560" w:rsidP="003A11A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D085B">
        <w:rPr>
          <w:rFonts w:ascii="Times New Roman" w:hAnsi="Times New Roman"/>
          <w:sz w:val="28"/>
          <w:szCs w:val="28"/>
          <w:lang w:val="lv-LV"/>
        </w:rPr>
        <w:t>Zemkopības ministrijas 2021.gada 30.augusta atzinums uz 1 lpp. (datne: ZMatz_300821.docx)</w:t>
      </w:r>
    </w:p>
    <w:p w14:paraId="7A48486B" w14:textId="77777777" w:rsidR="003A11A1" w:rsidRPr="008D085B" w:rsidRDefault="003A11A1" w:rsidP="003A11A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lv-LV"/>
        </w:rPr>
      </w:pPr>
    </w:p>
    <w:p w14:paraId="228F95A1" w14:textId="77777777" w:rsidR="00871F43" w:rsidRPr="008D085B" w:rsidRDefault="00871F43" w:rsidP="007B4E00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28F95A2" w14:textId="77777777" w:rsidR="00F338FB" w:rsidRPr="008D085B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28F95A3" w14:textId="581E1A40" w:rsidR="009B2E08" w:rsidRPr="008D085B" w:rsidRDefault="00F67560" w:rsidP="009B2E08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bookmarkStart w:id="1" w:name="_Hlk16498009"/>
      <w:r w:rsidRPr="008D085B">
        <w:rPr>
          <w:rFonts w:ascii="Times New Roman" w:hAnsi="Times New Roman"/>
          <w:noProof/>
          <w:sz w:val="28"/>
          <w:szCs w:val="28"/>
          <w:lang w:val="lv-LV"/>
        </w:rPr>
        <w:t>Ekonomikas ministrs</w:t>
      </w:r>
      <w:r w:rsidRPr="008D085B">
        <w:rPr>
          <w:rFonts w:ascii="Times New Roman" w:hAnsi="Times New Roman"/>
          <w:sz w:val="28"/>
          <w:szCs w:val="28"/>
          <w:lang w:val="lv-LV"/>
        </w:rPr>
        <w:tab/>
      </w:r>
      <w:r w:rsidR="00AB38B8" w:rsidRPr="008D085B">
        <w:rPr>
          <w:rFonts w:ascii="Times New Roman" w:hAnsi="Times New Roman"/>
          <w:sz w:val="28"/>
          <w:szCs w:val="28"/>
          <w:lang w:val="lv-LV"/>
        </w:rPr>
        <w:tab/>
      </w:r>
      <w:r w:rsidR="00AB38B8" w:rsidRPr="008D085B">
        <w:rPr>
          <w:rFonts w:ascii="Times New Roman" w:hAnsi="Times New Roman"/>
          <w:sz w:val="28"/>
          <w:szCs w:val="28"/>
          <w:lang w:val="lv-LV"/>
        </w:rPr>
        <w:tab/>
      </w:r>
      <w:r w:rsidR="0058707F" w:rsidRPr="008D085B">
        <w:rPr>
          <w:rFonts w:ascii="Times New Roman" w:hAnsi="Times New Roman"/>
          <w:sz w:val="28"/>
          <w:szCs w:val="28"/>
          <w:lang w:val="lv-LV"/>
        </w:rPr>
        <w:tab/>
      </w:r>
      <w:r w:rsidR="00AB38B8" w:rsidRPr="008D085B">
        <w:rPr>
          <w:rFonts w:ascii="Times New Roman" w:hAnsi="Times New Roman"/>
          <w:sz w:val="28"/>
          <w:szCs w:val="28"/>
          <w:lang w:val="lv-LV"/>
        </w:rPr>
        <w:t>J.Vitenbergs</w:t>
      </w:r>
    </w:p>
    <w:bookmarkEnd w:id="1"/>
    <w:p w14:paraId="228F95A4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949BB" w14:paraId="228F95A6" w14:textId="77777777" w:rsidTr="001434A8">
        <w:trPr>
          <w:cantSplit/>
          <w:trHeight w:val="579"/>
        </w:trPr>
        <w:tc>
          <w:tcPr>
            <w:tcW w:w="8222" w:type="dxa"/>
          </w:tcPr>
          <w:p w14:paraId="228F95A5" w14:textId="77777777" w:rsidR="00377382" w:rsidRDefault="00F67560" w:rsidP="00F338FB">
            <w:pPr>
              <w:pStyle w:val="Pamattekstsaratkpi"/>
              <w:spacing w:before="0" w:after="0"/>
              <w:ind w:left="0"/>
            </w:pPr>
            <w:r>
              <w:t xml:space="preserve">ŠIS DOKUMENTS IR ELEKTRONISKI PARAKSTĪTS AR DROŠU ELEKTRONISKO PARAKSTU UN SATUR </w:t>
            </w:r>
            <w:r>
              <w:t>LAIKA ZĪMOGU</w:t>
            </w:r>
          </w:p>
        </w:tc>
      </w:tr>
    </w:tbl>
    <w:p w14:paraId="228F95A7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28F95A9" w14:textId="3AE4C5A3" w:rsidR="002E1474" w:rsidRDefault="00F67560" w:rsidP="007B4E00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L.Rozentā</w:t>
      </w:r>
      <w:r w:rsidR="008D085B">
        <w:rPr>
          <w:rFonts w:ascii="Times New Roman" w:hAnsi="Times New Roman"/>
          <w:i/>
          <w:iCs/>
          <w:noProof/>
          <w:sz w:val="20"/>
          <w:szCs w:val="20"/>
          <w:lang w:val="lv-LV"/>
        </w:rPr>
        <w:t>l</w:t>
      </w: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e, 67013046</w:t>
      </w:r>
    </w:p>
    <w:p w14:paraId="49E096AB" w14:textId="679B89F2" w:rsidR="0058707F" w:rsidRDefault="00F67560" w:rsidP="007B4E00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liga.rozentale@em.gov.lv</w:t>
      </w:r>
    </w:p>
    <w:sectPr w:rsidR="0058707F" w:rsidSect="009B2E08">
      <w:headerReference w:type="default" r:id="rId7"/>
      <w:headerReference w:type="first" r:id="rId8"/>
      <w:type w:val="continuous"/>
      <w:pgSz w:w="11920" w:h="16840"/>
      <w:pgMar w:top="1134" w:right="851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5614" w14:textId="77777777" w:rsidR="00F67560" w:rsidRDefault="00F67560">
      <w:pPr>
        <w:spacing w:after="0" w:line="240" w:lineRule="auto"/>
      </w:pPr>
      <w:r>
        <w:separator/>
      </w:r>
    </w:p>
  </w:endnote>
  <w:endnote w:type="continuationSeparator" w:id="0">
    <w:p w14:paraId="10E69BDD" w14:textId="77777777" w:rsidR="00F67560" w:rsidRDefault="00F6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CC67" w14:textId="77777777" w:rsidR="00F67560" w:rsidRDefault="00F67560">
      <w:pPr>
        <w:spacing w:after="0" w:line="240" w:lineRule="auto"/>
      </w:pPr>
      <w:r>
        <w:separator/>
      </w:r>
    </w:p>
  </w:footnote>
  <w:footnote w:type="continuationSeparator" w:id="0">
    <w:p w14:paraId="6D0DD99A" w14:textId="77777777" w:rsidR="00F67560" w:rsidRDefault="00F6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AA" w14:textId="77777777" w:rsidR="009B2E08" w:rsidRPr="00E63A11" w:rsidRDefault="00F67560" w:rsidP="009B2E08">
    <w:pPr>
      <w:pStyle w:val="Galvene"/>
      <w:jc w:val="center"/>
      <w:rPr>
        <w:rFonts w:ascii="Times New Roman" w:hAnsi="Times New Roman"/>
        <w:sz w:val="24"/>
        <w:szCs w:val="24"/>
      </w:rPr>
    </w:pPr>
    <w:r w:rsidRPr="00E63A11">
      <w:rPr>
        <w:rFonts w:ascii="Times New Roman" w:hAnsi="Times New Roman"/>
        <w:sz w:val="24"/>
        <w:szCs w:val="24"/>
      </w:rPr>
      <w:fldChar w:fldCharType="begin"/>
    </w:r>
    <w:r w:rsidRPr="00E63A11">
      <w:rPr>
        <w:rFonts w:ascii="Times New Roman" w:hAnsi="Times New Roman"/>
        <w:sz w:val="24"/>
        <w:szCs w:val="24"/>
      </w:rPr>
      <w:instrText xml:space="preserve"> PAGE   \* MERGEFORMAT </w:instrText>
    </w:r>
    <w:r w:rsidRPr="00E63A1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 w:rsidRPr="00E63A1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AB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AC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AD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AE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AF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B0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B1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B2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B3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B4" w14:textId="77777777" w:rsidR="009B355D" w:rsidRDefault="009B355D" w:rsidP="009B355D">
    <w:pPr>
      <w:pStyle w:val="Galvene"/>
      <w:rPr>
        <w:rFonts w:ascii="Times New Roman" w:hAnsi="Times New Roman"/>
      </w:rPr>
    </w:pPr>
  </w:p>
  <w:p w14:paraId="228F95B5" w14:textId="77777777" w:rsidR="009B355D" w:rsidRDefault="009B355D">
    <w:pPr>
      <w:pStyle w:val="Galvene"/>
      <w:rPr>
        <w:rFonts w:ascii="Times New Roman" w:hAnsi="Times New Roman"/>
      </w:rPr>
    </w:pPr>
  </w:p>
  <w:p w14:paraId="228F95B6" w14:textId="77777777" w:rsidR="009B355D" w:rsidRPr="009B355D" w:rsidRDefault="00F67560">
    <w:pPr>
      <w:pStyle w:val="Galvene"/>
      <w:rPr>
        <w:rFonts w:ascii="Times New Roman" w:hAnsi="Times New Roman"/>
      </w:rPr>
    </w:pPr>
    <w:r>
      <w:rPr>
        <w:noProof/>
      </w:rPr>
      <w:pict w14:anchorId="626F2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3073" type="#_x0000_t75" style="position:absolute;margin-left:85.6pt;margin-top:58.5pt;width:467.45pt;height:81.35pt;z-index:-3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47D059F7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3074" type="#_x0000_t202" style="position:absolute;margin-left:92.25pt;margin-top:159.9pt;width:459.75pt;height:24.75pt;z-index:-1;visibility:visible;mso-position-horizontal-relative:page;mso-position-vertical-relative:page" filled="f" stroked="f">
          <v:textbox inset="0,0,0,0">
            <w:txbxContent>
              <w:p w14:paraId="228F95BA" w14:textId="77777777" w:rsidR="009B355D" w:rsidRPr="009B2E08" w:rsidRDefault="00F67560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9B2E08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Brīvības iela 55, Rīga, LV-1519, tālr. 67013100, fakss 67280882, 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A3B85A1">
        <v:group id="Group 41" o:spid="_x0000_s3075" style="position:absolute;margin-left:145.7pt;margin-top:149.85pt;width:346.25pt;height:.1pt;z-index:-2;mso-position-horizontal-relative:page;mso-position-vertical-relative:page" coordorigin="2915,2998" coordsize="6926,2">
          <v:shape id="Freeform 42" o:spid="_x0000_s3076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69B17555"/>
    <w:multiLevelType w:val="hybridMultilevel"/>
    <w:tmpl w:val="3DF8C5D2"/>
    <w:lvl w:ilvl="0" w:tplc="3654A80E">
      <w:start w:val="1"/>
      <w:numFmt w:val="decimal"/>
      <w:lvlText w:val="%1."/>
      <w:lvlJc w:val="left"/>
      <w:pPr>
        <w:ind w:left="720" w:hanging="360"/>
      </w:pPr>
    </w:lvl>
    <w:lvl w:ilvl="1" w:tplc="C426938A" w:tentative="1">
      <w:start w:val="1"/>
      <w:numFmt w:val="lowerLetter"/>
      <w:lvlText w:val="%2."/>
      <w:lvlJc w:val="left"/>
      <w:pPr>
        <w:ind w:left="1440" w:hanging="360"/>
      </w:pPr>
    </w:lvl>
    <w:lvl w:ilvl="2" w:tplc="A8703E66" w:tentative="1">
      <w:start w:val="1"/>
      <w:numFmt w:val="lowerRoman"/>
      <w:lvlText w:val="%3."/>
      <w:lvlJc w:val="right"/>
      <w:pPr>
        <w:ind w:left="2160" w:hanging="180"/>
      </w:pPr>
    </w:lvl>
    <w:lvl w:ilvl="3" w:tplc="3DC06486" w:tentative="1">
      <w:start w:val="1"/>
      <w:numFmt w:val="decimal"/>
      <w:lvlText w:val="%4."/>
      <w:lvlJc w:val="left"/>
      <w:pPr>
        <w:ind w:left="2880" w:hanging="360"/>
      </w:pPr>
    </w:lvl>
    <w:lvl w:ilvl="4" w:tplc="0414C400" w:tentative="1">
      <w:start w:val="1"/>
      <w:numFmt w:val="lowerLetter"/>
      <w:lvlText w:val="%5."/>
      <w:lvlJc w:val="left"/>
      <w:pPr>
        <w:ind w:left="3600" w:hanging="360"/>
      </w:pPr>
    </w:lvl>
    <w:lvl w:ilvl="5" w:tplc="F0FED8FA" w:tentative="1">
      <w:start w:val="1"/>
      <w:numFmt w:val="lowerRoman"/>
      <w:lvlText w:val="%6."/>
      <w:lvlJc w:val="right"/>
      <w:pPr>
        <w:ind w:left="4320" w:hanging="180"/>
      </w:pPr>
    </w:lvl>
    <w:lvl w:ilvl="6" w:tplc="80F0E74E" w:tentative="1">
      <w:start w:val="1"/>
      <w:numFmt w:val="decimal"/>
      <w:lvlText w:val="%7."/>
      <w:lvlJc w:val="left"/>
      <w:pPr>
        <w:ind w:left="5040" w:hanging="360"/>
      </w:pPr>
    </w:lvl>
    <w:lvl w:ilvl="7" w:tplc="20DAAE2E" w:tentative="1">
      <w:start w:val="1"/>
      <w:numFmt w:val="lowerLetter"/>
      <w:lvlText w:val="%8."/>
      <w:lvlJc w:val="left"/>
      <w:pPr>
        <w:ind w:left="5760" w:hanging="360"/>
      </w:pPr>
    </w:lvl>
    <w:lvl w:ilvl="8" w:tplc="C2D4F7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0A96"/>
    <w:rsid w:val="00030349"/>
    <w:rsid w:val="00045B96"/>
    <w:rsid w:val="00067964"/>
    <w:rsid w:val="00084483"/>
    <w:rsid w:val="000A6346"/>
    <w:rsid w:val="00114B10"/>
    <w:rsid w:val="00124173"/>
    <w:rsid w:val="001434A8"/>
    <w:rsid w:val="00150449"/>
    <w:rsid w:val="00163708"/>
    <w:rsid w:val="001D144B"/>
    <w:rsid w:val="00275B9E"/>
    <w:rsid w:val="002765F2"/>
    <w:rsid w:val="002B3077"/>
    <w:rsid w:val="002C4CD8"/>
    <w:rsid w:val="002E1474"/>
    <w:rsid w:val="00377382"/>
    <w:rsid w:val="003A11A1"/>
    <w:rsid w:val="003C41F6"/>
    <w:rsid w:val="003F7D1C"/>
    <w:rsid w:val="00435B3B"/>
    <w:rsid w:val="00484B00"/>
    <w:rsid w:val="004B318D"/>
    <w:rsid w:val="00517616"/>
    <w:rsid w:val="00520AB9"/>
    <w:rsid w:val="00535564"/>
    <w:rsid w:val="00582C37"/>
    <w:rsid w:val="0058707F"/>
    <w:rsid w:val="005E0D83"/>
    <w:rsid w:val="005E2975"/>
    <w:rsid w:val="005F03E2"/>
    <w:rsid w:val="006116AD"/>
    <w:rsid w:val="006448DC"/>
    <w:rsid w:val="00652D7A"/>
    <w:rsid w:val="00663C3A"/>
    <w:rsid w:val="00693967"/>
    <w:rsid w:val="006C1639"/>
    <w:rsid w:val="006D3871"/>
    <w:rsid w:val="006F452E"/>
    <w:rsid w:val="007704BD"/>
    <w:rsid w:val="00784FFA"/>
    <w:rsid w:val="007949BB"/>
    <w:rsid w:val="00794D42"/>
    <w:rsid w:val="007A0B0A"/>
    <w:rsid w:val="007A7B45"/>
    <w:rsid w:val="007B3BA5"/>
    <w:rsid w:val="007B48EC"/>
    <w:rsid w:val="007B4E00"/>
    <w:rsid w:val="007E4D1F"/>
    <w:rsid w:val="00805F83"/>
    <w:rsid w:val="00815277"/>
    <w:rsid w:val="00871F43"/>
    <w:rsid w:val="00876C21"/>
    <w:rsid w:val="008B46F9"/>
    <w:rsid w:val="008C5DCC"/>
    <w:rsid w:val="008D085B"/>
    <w:rsid w:val="008D2B03"/>
    <w:rsid w:val="00926AE1"/>
    <w:rsid w:val="00954D5A"/>
    <w:rsid w:val="009A1DA5"/>
    <w:rsid w:val="009B2E08"/>
    <w:rsid w:val="009B355D"/>
    <w:rsid w:val="009D0464"/>
    <w:rsid w:val="009D3CD7"/>
    <w:rsid w:val="00A16D66"/>
    <w:rsid w:val="00A36131"/>
    <w:rsid w:val="00A645C0"/>
    <w:rsid w:val="00A831CA"/>
    <w:rsid w:val="00AB38B8"/>
    <w:rsid w:val="00AF2C99"/>
    <w:rsid w:val="00B031A4"/>
    <w:rsid w:val="00B71D61"/>
    <w:rsid w:val="00BD7BCB"/>
    <w:rsid w:val="00BE5D59"/>
    <w:rsid w:val="00C47F57"/>
    <w:rsid w:val="00C83B91"/>
    <w:rsid w:val="00D21FA6"/>
    <w:rsid w:val="00D30F75"/>
    <w:rsid w:val="00D4379D"/>
    <w:rsid w:val="00D55B4B"/>
    <w:rsid w:val="00D859C2"/>
    <w:rsid w:val="00DA442A"/>
    <w:rsid w:val="00DE3099"/>
    <w:rsid w:val="00E2629C"/>
    <w:rsid w:val="00E365CE"/>
    <w:rsid w:val="00E45D08"/>
    <w:rsid w:val="00E47CB6"/>
    <w:rsid w:val="00E54A6C"/>
    <w:rsid w:val="00E57795"/>
    <w:rsid w:val="00E63A11"/>
    <w:rsid w:val="00ED2ED7"/>
    <w:rsid w:val="00F338FB"/>
    <w:rsid w:val="00F60586"/>
    <w:rsid w:val="00F61A2A"/>
    <w:rsid w:val="00F67560"/>
    <w:rsid w:val="00F8434E"/>
    <w:rsid w:val="00FA4CC4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;"/>
  <w14:docId w14:val="4BAA1AFA"/>
  <w15:chartTrackingRefBased/>
  <w15:docId w15:val="{5A8A51DD-879C-4AD3-BA6C-53D5B58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PamattekstsaratkpiRakstz">
    <w:name w:val="Pamatteksts ar atkāpi Rakstz."/>
    <w:link w:val="Pamattekstsaratkpi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Ieva Hvesko</cp:lastModifiedBy>
  <cp:revision>7</cp:revision>
  <cp:lastPrinted>1899-12-31T22:00:00Z</cp:lastPrinted>
  <dcterms:created xsi:type="dcterms:W3CDTF">2020-07-10T10:28:00Z</dcterms:created>
  <dcterms:modified xsi:type="dcterms:W3CDTF">2021-09-08T13:26:00Z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