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26-TA-1443: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Nacionālais ēku renovācijas plāns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21.08.2026. 16:43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plāna projekts sagatavots atbilstoši Direktīvā (ES) 2024/1275 noteiktajām prasībām, tajā skaitā, satura nosacījumiem, un tā izstrādes process nav uzskatāms par noslēgtu, jo līdz š.g. beigām pēc Eiropas Komisijas ieteikumu saņemšanas dokumentā vēl tiks veikti precizējumi un papildinājumi, Valsts kanceleja neiebilst pret plāna sākotnējās redakcijas virzību informatīvā ziņojuma veidā. Vienlaikus, vēršam uzmanību uz to, ka plāna gala versija sagatavojama un iesniedzama apstiprināšanai Ministru kabinetā kā politikas plānošanas dokuments – plāns, kas izstrādāts saskaņā ar Ministru kabineta 2014. gada 2. decembra noteikumu Nr. 737 "Attīstības plānošanas dokumentu izstrādes un ietekmes izvērtēšanas noteikumi" 6.punktu (dokumenti, kuru izstrādi un saturu nosaka Latvijas starptautiskās saistības/Eiropas Savienības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gala versija tiks sagatavota un iesniegta apstiprināšanai Ministru kabinetā kā politikas plānošanas dokuments – plāns, kas izstrādāts saskaņā ar Ministru kabineta 2014. gada 2. decembra noteikumu Nr. 737 "Attīstības plānošanas dokumentu izstrādes un ietekmes izvērtēšanas noteikumi" 6.punktu (dokumenti, kuru izstrādi un saturu nosaka Latvijas starptautiskās saistības/Eiropas Savienības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03.08.2026. 18:22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informatīvā ziņojumu.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Ministru kabineta 2021. gada 7. septembra noteikumu Nr. 606 "Ministru kabineta kārtības rullis" 47. punktu informatīvais ziņojums ir informācija vai pārskats par Ministru kabineta kompetencē esoša jautājuma risināšanas gaitu, par Ministru kabineta atbalstīta plānošanas dokumenta īstenošanu vai tiesību akta izpildi, un tajā neietver konceptuālus jautājumus. Kā atzīts juridiskajā literatūrā, atšķirībā no politikas plānošanas dokumentiem informatīvā ziņojuma mērķis ir tikai informēt Ministru kabinetu par kādu situāciju vai problēmu, analizēt to risināšanas gaitu. Informatīvā ziņojuma mērķis nav panākt politisku konceptuālu vienošanos par kādu jautājumu. Šāds mērķis ir politikas plānošanas dokumentiem.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un atbilstoši Ministru kabineta 2014. gada 2. decembra noteikumu Nr. 737 "Attīstības plānošanas dokumentu izstrādes un ietekmes izvērtēšanas noteikumi" IV. nodaļai (turpmāk - noteikumi Nr. 737), lūdzam Ministru kabinetā apstiprināšanai virzīt politikas plānošanas dokumentu - plānu, to saturiski veidojot un noformējot atbilstoši noteikumu Nr. 737 25. punktam, un Ministru kabineta rīkojuma projektu, to saturiski veidojot un noformējot atbilstoši noteikumu Nr. 737 26.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kabinetā tiek virzīts Nacionālā ēku renovācijas plāna projekts, nevis galīgais Nacionālais ēku renovācijas plāns. Plāna projekts tiek sagatavots un virzīts atbilstoši Direktīvā (ES) 2024/1275 noteiktajam Nacionālā ēku renovācijas plāna izstrādes procesam, kas paredz plāna projekta iesniegšanu Eiropas Komisijai un tā turpmāku precizēšanu, ņemot vērā Eiropas Komisijas sniegtos ieteikumus.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šajā procesa posmā nav lietderīgi plāna projektu noformēt kā galīgu politikas plānošanas dokumentu un apstiprināt to ar Ministru kabineta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Eiropas Komisijas izvērtējuma un Nacionālā ēku renovācijas plāna galīgās redakcijas sagatavošanas tas tiks virzīts apstiprināšanai Ministru kabinetā kā politikas plānošanas dokuments – plāns – kopā ar Ministru kabineta rīkojuma projektu, ievērojot Ministru kabineta 2014. gada 2. decembra noteikumu Nr. 737 “Attīstības plānošanas dokumentu izstrādes un ietekmes izvērtēšanas noteikumi”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zināšanai iesniegto informatīvā ziņojumu.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13. attēlā atspoguļot, par kādu enerģija vienību ir norādītas dabasgāzes un elektroenerģijas izmaksas mājsaimniecībām. Papildus aicinām 13.a attēlam precizēt nosaukumu, vārdu "gāzes" aizstājot ar vārdu "dabasgāzes", lai nerastos pārpratumi un būtu saprotams, par kādu gāzi ir atspoguļotas cenas.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4.nodaļu papildināt ar piezīmi, ka nepieciešamo investīciju aprēķinā nav ņemtas vērā papildus izmaksas, kas nākotnē radīsies, lai ievērotu Direktīvas 2024/1275 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4.punktā sniegto skaidrojumu, skaidrības nodrošināšanai lūdzam papildināt Plāna projektu, norādot normatīvos aktus, kuros nepieciešams pārņemt ēku energosnieguma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būvniecību regulējošajos normatīvajos aktos, tai skaitā, Būvniecības likums, MK 25.06.2019. noteikumi Nr. 280 “Noteikumi par Latvijas būvnormatīvu LBN 002-19 “Ēku norobežojošo konstrukciju siltumtehnika””, MK 17.09.2019. noteikumi Nr. 432 “Noteikumi par Latvijas būvnormatīvu LBN 003-19 “Būvklimatoloģija””, MK 19.08.2014. noteikumi Nr. 500 “Vispārīgie būvnoteikumi”, MK 02.09.2014. noteikumi Nr. 529 “Ēku būvnoteikumi”, MK 16.06.2015. noteikumi Nr. 310 “Noteikumi par Latvijas būvnormatīvu LBN 231-15 “Dzīvojamo un publisko ēku apkure un ventilācija””,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energoefektivitāti regulējošajos normatīvajos aktos, tai skaitā, Ēku energoefektivitātes likums, MK 08.04.2021. noteikumi Nr. 222 “Ēku energoefektivitātes aprēķina metodes un ēku energosertifikācijas noteikumi” un MK 10.12.2020. noteikumi Nr. 730 “Ekspluatējamu ēku energoefektivitātes minimālās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ņemts vērā, jo tas neietilpst Renovācijas plāna projekta tvērumā. Direktīvas prasību pārņemšanai nepieciešamie grozījumi tiks veikti attiecīgajos normatīvajos aktos, un Ekonomikas ministrija par to ieviešanu atskaitīsies Eiropas Komisijai.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5.punktā sniegto informāciju, skaidrības nodrošināšanai lūdzam papildināt Plāna projektu ar norādi, ka primārās enerģijas koeficientu noteikšanas sistēma ir pilnveidojama atbilstoši Eiropas Parlamenta un Padomes Direktīvas 2024/1275  “Par ēku energosniegumu"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Primārās enerģijas koeficientu noteikšanas sistēmu, kā arī citus mehānismus un normatīvo regulējumu var pilnveidot atbilstoši Direktīvas 2024/1275 prasībām. Ņemot vērā, ka nepieciešamība nodrošināt atbilstību Direktīvas prasībām izriet no paša tiesiskā regulējuma, Renovācijas plānā nav nepieciešams šo aspektu atsevišķi uzsvērt.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izziņas 6.punktā sniegto skaidrojumu, skaidrības nodrošināšanai lūdzam papildināt Plāna projektu ar informāciju, ka MK 17.09.2019. noteikumos Nr. 432 “Noteikumi par Latvijas būvnormatīvu LBN 003-19 “Būvklimatoloģija”” noteiktais regulējums neatbilst augstas energoefektivitātes ēku projektēšanas un energoefektivitātes novērtēšanas standartiem, kas noteikti LVS EN ISO 52010-1:2021 Ēku energoefektivitāte. Ārējās vides apstākļi. 1. daļa: Klimatisko datu pārveidošana enerģijas aprēķinos (ISO 52010-1:2017).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ņemts vērā. Plāna projekts netiks papildināts ar minēto skaidrojumu, jo tā mērķis nav sniegt detalizētu izvērtējumu par atsevišķu būvnormatīvu vai tajos ietvertā regulējuma atbilstību konkrētiem standartiem. Nepieciešamība pilnveidot attiecīgo normatīvo regulējumu ir risināma normatīvo aktu pārskatīšanas un aktualizēšanas procesā. Līdz ar to papildu skaidrojuma ietveršana Plāna projektā nav nepieciešama.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lūdz precizēt 1.3.2. nodaļas 24.lpp rindkopu “Gan Latvija, gan ES ir sasniegusi 2020. gadam noteiktos atjaunīgās enerģijas mērķus – Latvijā atjaunīgo energoresursu īpatsvars bruto enerģijas galapatēriņā sasniedza 42,1%, pārsniedzot valstij noteikto 40% mērķi, savukārt ES tas sasniedza 22,1%, pārsniedzot kopējo 20% mērķi. Saskaņā ar Direktīvu 2023/2413 dalībvalstīm kopīgi jānodrošina, ka līdz 2030. gadam atjaunīgo energoresursu īpatsvars ES bruto enerģijas galapatēriņā sasniedz vismaz 42,5%, vienlaikus tiecoties sasniegt 45% atbilstoši REPowerEU plāna mērķim. Savukārt Latvijas Nacionālā enerģētikas un klimata plānā 2021.–2030. gadam noteikts vēl ambiciozāks mērķis – līdz 2030. gadam palielināt atjaunīgo energoresursu īpatsvaru bruto enerģijas galapatēriņā līdz 61%. Latvija jau 2024. gadā pārsniedza REPowerEU plānā noteikto 45% orientējošo mērķi un turpina virzību uz Latvijas Nacionālā enerģētikas un klimata plānā 2021.–2030. gadam noteiktā 61% mērķa sasniegšanu.” uz sekojošajā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Aktualizētajā Nacionālajā enerģētikas un klimata plānā līdz 2030. gadam ir noteikts, ka atjaunīgās enerģijas īpatsvars galapatēriņā ir 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ņemts vērā. Sniegts ieskats Latvijas atjaunīgās enerģijas mērķu izpildē un progresā, kas ir būtiski, lai raksturotu vispārējo situāciju un attīstības tendences enerģētikas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aicina rast iespēju pārvērst un izmantot datus vienā enerģijas mērvienībā visā dokumentā, pārbaudot pareizu konvertāciju un atbilstību izteiktajai mērvienībai un rezultātam.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Projektā izmantotās enerģijas mērvienības netiks vienādotas, jo tās ir izvēlētas atbilstoši konkrēto datu raksturam, to avotiem un attiecīgajā jomā ierastajam datu atspoguļošanas veidam. Visu rādītāju pārrēķināšana vienā enerģijas mērvienībā ne vienmēr nodrošinātu labāku datu uztveramību un salīdzināmību, turklāt varētu apgrūtināt projektā norādīto datu sasaisti ar to sākotnējiem avotiem.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lūdz skaidrot, kā veikti aprēķini un kāpums pret iepriekšejo redakciju 1. tabulā, 35. lpp., "Atjaunīgās enerģijas īpatsvars enerģijas galapatēriņā" dzīvojamām un nedzīvojamām ēkām un "Saules enerģijas ierīkošana ēkās".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Renovācijas plāna projekta 2.2. nodaļa un 3.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uzlabot plāna struktūru 3. sadaļā. Uzskatām ka nav korekti sadalīt pasākumus uz Fiskāli stimulējošo rīcībpolitiku un Ekonomiski stimulējošo rīcībpolitiku, ņemot vērā, ka otrais pilnībā iekļauj pirmo. Kā iespējamais sadalījums varētu būt: normatīvais regulējums; citi nefiskāli stimulējošie pasākumi; Finansiālais atbalsts un fiskāli stimulējošie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jo Renovācijas plāna struktūra, saturs un nodaļas veidotas atbilstoši Direktīvas 2024/1275 par ēku energosniegumu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sadaļā (65.lpp.) ir minēts, ka "nepieciešamais investīciju apjoms, neietverot inflācijas ietekmi, tiek lēsts 32,33 mljr. EUR apmērā ". Savukārt 3.1.1. sadaļā (40.lpp) ir minēts: "Ēku energoefektivitātes paaugstināšanai un ar to saistīto jomu veicināšanai 2025.–2030. gadā paredzēti 997,14 milj. EUR". Lūdzam precizēt, vai 32,33 mljrd. EUR ir papildus nepieciešamais finansējums, vai tas iekļauj jau paredzēto 997,14 milj. EUR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Renovācijas plāna projekts (ietverta atsauce uz esošo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daži ES fondi paredz publisko nacionālo līdzfinansējumu, kā, piemēram, plānā minētais Sociālais Klimata Fonds, lūdzam pārbaudīt, cik reālistisks ir pieņēmums: "No kopējā nacionālā ēku fonda atjaunošanai nepieciešamo investīciju apjoma 49% būtu jānodrošina no ES fondu finansējuma (neieskaitot nacionālo līdzfinansējumu), savukārt atlikušie 51% – no privātā līdzfinansējuma" (65.lpp.), kas nozīme, ka publiskais nacionālais līdzfinansējums būs 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uzlabot 16. attēla vizuālo noformējumu ("gadi" nobīdījas pa kreisi, 66.lpp.).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atbildes uz 10.07.2026 sniegtiem FM priekšlikumiem, lūdzam papildināt 3. pielikuma 2. sadaļas (89.lpp) minēto izslēgšanas kritēriju aprakstu (par 3% dzīvojamajām ēkām, kas būvētas pēc 2003.g. un par 4% dzīvojamam ēkām, kas bija renovētas līdz 2026.g.) tā, lai būtu saprotams pamats pieņemtām  vērtībām. No esošās redakcijas (pieņēmums + datu avots) nav saprotams kāpēc tiek veidoti minētie pieņēmumi (kā tika minēts 10.07.2026 sniegtos FM priekšlikumos). Norādām, ka minētie izslēgšanas kritēriji būtiski ietekmē renovāciju plāna aprēķinus, tāpēc to pamatojumam un paskaidrojumam jābūt saprotamam un viennozīmīgam.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lūdz sadaļā "Lietotie saīsinājumi" iekļaut saīsinājumu "MF" un tā skaidrojumu "Modernizācijas fonds", lai nodrošinātu dokumentā izmantoto saīsinājumu viennozīmīgu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Renovācijas plāna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Renovācijas plāna sadaļu par ekonomiski stimulējošu rīcībpolitiku savstarpēju saskaņotību un aktualitāti, Ministrija piedāvā precizēt sadaļas 3.3.2.1. “EKII pasākumi” un 3.3.2.2. “MF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piedāvāto izmaiņu apjomu (7 lpp.), redakcionālie precizējumi netiek iekļauti atzinumā. Sagatavotā redakcija ir nosūtīta atsevišķi tiesību akta projekta izstrādātājam uz elektroniskā pasta adresi (Inese.Biuksane@em.gov.lv).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Renovācijas plāna projekta 3.2.2.1. un 3.2.2.2. nodaļa.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atstiprinot grozījumus Ministru kabineta 2021. gada 8. aprīļa noteikumos Nr. 222 "Ēku energoefektivitātes aprēķina metodes un ēku energosertifikācijas noteikumi" (turpmāk MK noteikumi Nr. 222), šo noteikumu 8.</w:t>
            </w:r>
            <w:r w:rsidR="00000000" w:rsidRPr="00000000" w:rsidDel="00000000">
              <w:rPr>
                <w:vertAlign w:val="superscript"/>
                <w:rtl w:val="0"/>
              </w:rPr>
              <w:t xml:space="preserve">1</w:t>
            </w:r>
            <w:r w:rsidR="00000000" w:rsidRPr="00000000" w:rsidDel="00000000">
              <w:rPr>
                <w:rtl w:val="0"/>
              </w:rPr>
              <w:t xml:space="preserve"> punktā tika ieviesta jauna gandrīz nulles ēkas līmeņa kategorija “gandrīz nulles enerģijas atjaunota ēka” ar atšķirīgām tehniskām prasībām, vienlaikus 8. punktā saglabājot prasības un terminoloģiju “gandrīz nulles enerģijas ēka” kategorijai. Plāna projektā tiek ieviests jauns termins “gandrīz nulles enerģijas jauna ēka”, vienlaikus plāna tekstā un dažādās sadaļās saglabājot arī terminu “gandrīz nulles enerģijas ēka”. Tiesību aktu projektā (25-TA-2969) “Grozījumi Ēku energoefektivitātes likumā” ir plānots stiprināt terminu “gandrīz nulles enerģijas atjaunota ēka” ar prasībām publiskajam sektoram, tomēr termins “gandrīz nulles enerģijas jauna ēka” likumprojektā nav ietverts un arī tiek saglabāts termins “gandrīz nulles enerģijas ēka”. Ņemot vērā, ka dažādos normatīvajos aktos tiek lietoti divi termini, plānā pievienojot trešo, bet plānā skaidroti ir tikai divi no tiem”(gandrīz nulles enerģijas jauna ēka” un “gandrīz nulles enerģijas atjaunota ēka”, lūdzam plāna izmantotās terminoloģijas sarakstu papildināt ar definīciju terminam “gandrīz nulles enerģijas ēka”, kas skaidro sasaisti starp plānā un normatīvajos aktos lietoto terminoloģiju, skaidri nošķirot to, vai termins “gandrīz nulles enerģijas ēka” var tikt lietots aprakstot  gan terminu “gandrīz nulles enerģijas atjaunota ēka“, gan terminu “gandrīz nulles enerģijas jauna ēka”, vai arī termins “gandrīz nulles enerģijas ēka” vienmēr jālieto aprakstot gadījumos, kad tiek sasniegts MK noteikumos Nr. 222 8. punktā noteiktais tehniskais ēkas klasifikācijas līmenis.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veikti precizējumi Renovācijas plāna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- 11.08.2026.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veikt tehniskus precizējumus plāna projekta 3.3.1.1. sadaļas apakšadaļā “ERAF pasākums 2.1.1.6. “Pašvaldību ēku energoefektivitātes paaugstināšana”, apakšadaļā “AF pasākums 1.2.1.3.i “Pašvaldību ēku un infrastruktūras uzlabošana, veicinot pāreju uz atjaunojamo energoresursu tehnoloģiju izmantošanu un uzlabojot energoefektivitāti”, apakšadaļā “SKF pasākums C1.B.I2. “Energoefektivitātes pasākumi ēkās, kas nodrošina pašvaldību sociālos mājokļus, īres mājokļus un pakalpojumus ar izmitināšanu” un 3.3.1.2. sadaļas apakšadaļā “ERAF pasākums 2.2.3.6. “Gaisa piesārņojumu mazinošu pasākumu īstenošana, uzlabojot mājsaimniecību siltumapgādes sistēmas” atbilstoši VARAM precizējumiem plānā, kas 2026. gada 7. jūlija elektroniskā pasta vēstulē Nr. I1-2-2.1/3107 nosūtīta Ekonomikas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Renovācijas plāna projekts atbilstoši VARAM priekšlikumiem un attiecīgo pasākumu MK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pēc Eiropas Komisijas rekomendāciju saņemšanas precizēt plāna projektu un tā pielikumus, tai skaitā papildinot plāna projektu ar 4. - 7. nodaļu, atbilstoši Eiropas Parlamenta un Padomes Regulas (ES) 2018/1999 (2018. gada 11. decembris)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un Eiropas Parlamenta un Padomes Direktīvas (ES) 2024/1275 (2024. gada 24. aprīlis) par ēku energosniegumu (pārstrādāta redakcija) 3. panta prasībām, un iesniegt Ministru kabinetā apstiprināšanai līdz 2026. gada 30.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atsauces uz Eiropas Savienības tiesību aktiem noformēt atbilstoši Ministru kabineta 2009. gada 3. februāra noteikumu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Eiropas Parlamenta un Padomes 2018. gada 11. decembra Regula (ES)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vai Eiropas Parlamenta un Padomes 2024. gada 24. aprīļa Direktīva (ES) 2024/1275 par ēku energosniegumu.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protokollēmums.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pēc Eiropas Komisijas rekomendāciju saņemšanas precizēt plāna projektu un tā pielikumus, tai skaitā papildinot plāna projektu ar 4. - 7. nodaļu, atbilstoši Eiropas Parlamenta un Padomes 2018. gada 11. decembra Regulas (ES)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un Eiropas Parlamenta un Padomes 2024. gada 24. aprīļa Direktīvas (ES) 2024/1275 par ēku energosniegumu (pārstrādāta redakcija) 3. panta prasībām, un iesniegt Ministru kabinetā apstiprināšanai līdz 2026. gada 30. decembrim.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19.06.2026. 15:24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11.lpp. pie 2.attēla precizēt d) grafikā lietotos terminus, lai nodrošinātu terminoloģijas atbilstību ar sadaļā “lietotie termini” definēto un Latvijas būvnormatīvā LBN 231-15 noteikto (“Centrālapkures sistēma” un “Centralizēta siltumapgādes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veikti Renovācijas plāna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12.lpp. precizēt tekstu pie 3.attēla a) grafika, norādot attēloto energosnieguma klasificēšanas veidu (“apkures” vai “primārās enerģijas”), kā arī tekstā atbilstoši precizēt atsauci uz šo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visā plāna projektā lūdzam precizēt norādes par klasificēšanas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veikti Renovācijas plāna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2.2.sadaļu un 1.tabulu (33.-34.lpp.), ņemot vērā, ka no tekstuālajām norādēm un tabulā ietvertajiem skaitļiem nav skaidrs, vai norādītais renovējamo ēku skaits un platības ir konkrētiem gadiem (2030., 2040., 2050.) vai desmitgadu periodiem, vai tas ir kumulatīvs 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veikti Renovācijas plāna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3.1.1.sadaļu, ņemot vērā turpmāk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EPB standarti nosaka vienotu ietvaru ēku energoefektivitātes novērtēšanai, kas piemērojamas gan ēku energosnieguma novērtēšanai, gan arī dažādu risinājumu salīdzināšanai būvprojektēšanas stadijā, lai nodrošinātu efektīvāko risinājumu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pastāv neatbilstība un pretrunas starp būvniecības normatīvajos aktos noteikto regulējumu projektēšanai un ēku energoefektivitātes normatīvo regulējumu. Lai novērstu minētās normatīvo aktu neatbilstības, būvniecības normatīvajos aktos nepieciešams pārņemt ēku energosnieguma standartus.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piekrīt, ka būvniecības un ēku energoefektivitātes normatīvajam regulējumam jābūt savstarpēji saskaņotam. Vienlaikus EPB standartu pārņemšana būvniecības normatīvajos aktos tiks veikta, izstrādājot un pilnveidojot attiecīgo normatīvo regulējumu. Tas ļaus nodrošināt vienotu pieeju ēku projektēšanai un ēku energosnieguma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ārpus Renovācijas plāna tvēruma, jo regulējuma saskaņošana ar standartiem nav risināma Renovācijas plāna ietvaros. Regulējuma saskaņošana ar standartiem ir risināma citos tiesību aktos.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83.-84.lapā norādītie primārās enerģijas faktori elektroenerģijai neatbilst faktiskajai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piemēram, Balaras C.A., at al., Primary Energy Factors for Electricity Production in Europe, Energies 2023, 16(1), 93; https://doi.org/10.3390/en16010093 vai https://app.electricitymaps.com/map/zone/LV/all/yearly.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plāna projektā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Enerģijas faktoru vērtības Latvijā par 2025.-2025.g. apkopotas pēc MK 25.06.2013. noteikumiem Nr. 348 “Ēkas energoefektivitātes aprēķina metode” (2015.-2020. gads) un MK 08.04.2021. noteikumiem Nr. 222 “Ēku energoefektivitātes aprēķina metodes un ēku energosertifikācijas noteikumi” (2020.-2025. gads). Savukārt 3.pielikumā norādītas pārrēķinātās faktiskās vērtības. Tabulas veidotas atbilstoši MK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plāna projekta 3.1.1.sadaļu (35.-36. lpp.), ņemot vērā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būvnormatīvā LBN 003 -19 "Būvklimatoloģija" (turpmāk - LBN 003-19) noteiktas datu sastāvs un apjoms neatbilst augstas energoefektivitātes ēku projektēšanas un energoefektivitātes novērtēšanas standartiem un nevar tikt izmantots pilnvērtīgai ēku energosnieguma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direktīvā 2024/1275  “Par ēku energosniegumu" 1.pielikuma “Kopīgs  vispārīgais ēku energosnieguma aprēķina satvars” 2.punktā noteikts, ka: “</w:t>
            </w:r>
            <w:r w:rsidR="00000000" w:rsidRPr="00000000" w:rsidDel="00000000">
              <w:rPr>
                <w:i w:val="1"/>
                <w:rtl w:val="0"/>
              </w:rPr>
              <w:t xml:space="preserve">Enerģētiskās vajadzības un enerģijas izmantojumu apkurei, dzesēšanai, karstā ūdens apgādei, ventilācijai, apgaismojumam un citām ēkas inženiertehniskajām sistēmām aprēķina, izmantojot stundu vai par stundu īsākus laika aprēķina intervālus, lai ņemtu vērā dažādus apstākļus, kas būtiski ietekmē sistēmas darbību un sniegumu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novērtētu ēkas energosniegumu atbilstoši ES direktīvai ir izstrādāts standartu kopums ("EPB standarti"). Visi EPB standarti ir adaptēti Latvijas standarta statusā (LVS EN) un vairums arī iztulkoti Latvijas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08.04.2021. noteikumu Nr. 222 “Ēku energoefektivitātes aprēķina metodes un ēku energosertifikācijas noteikumi”  42.punktu </w:t>
            </w:r>
            <w:r w:rsidR="00000000" w:rsidRPr="00000000" w:rsidDel="00000000">
              <w:rPr>
                <w:i w:val="1"/>
                <w:rtl w:val="0"/>
              </w:rPr>
              <w:t xml:space="preserve">“Ēkas energosertifikāciju veic saskaņā ar noteikumu 7. pielikumā norādītajiem ēku energoefektivitātes visaptverošajiem standartiem.”</w:t>
            </w:r>
            <w:r w:rsidR="00000000" w:rsidRPr="00000000" w:rsidDel="00000000">
              <w:rPr>
                <w:rtl w:val="0"/>
              </w:rPr>
              <w:t xml:space="preserve"> Sarakstā ir norādīts standarts LVS EN ISO 52010-1:2021 "Ēku energoefektivitāte. Ārējās vides apstākļi. 1. daļa: Klimatisko datu pārveidošana enerģijas aprēķinos (ISO 52010-1:2017)". LVS EN ISO 52010-1:2021 ir noteiktas: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Standarta aprēķina procedūras stundas meteoroloģisko datu konvertēšanai, lai tos piemērotu kā ievaddatus energoefektivitātes aprēķināšanai, jo īpaši, lai aprēķinātu saules apstarojumu uz virsmas ar brīvi noteiktu slīpumu.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Procedūras standartu grupas LVS EN ISO 15927 “Ēku higrotermiskie raksturlielumi - Klimatisko izejlielumu aprēķināšana un izteikšana” (ISO 15927‑1, ISO 15927‑2 un ISO 15927‑4) izvaddatu izmantošanai par ievaddatiem ēku energosnieguma novērtēšanai, kā noteikts standartā ISO 52000‑1:2017.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energosnieguma aprēķina metodei atbilstoši meteoroloģiskie dati ir pieejami Eiropas Komisijas izveidotā informācija sistēmā PVGIS (Photovoltaic Geographical Information System, https://re.jrc.ec.europa.eu/pvg_tools/en/#TMY). PVGIS bez maksas pieejama ikvienam interesantam. Papildus standatu piemērošanai ar Eiropas Komisijas finansējumu ir izstrādāts rīks, lai veiktu klimatisko datu konvertēšanu enerģijas aprēķiniem saskaņā ar atbilstošo EPB standartu EN ISO 52010-1. (skatīt https://epb.center/document/demo-en-iso-52010-1/.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jo attiecīgais iebildums ir ārpus Renovācijas plāna projekta tvēruma un ir skatāms atiecīgo MK noteikumu kontekstā. Iebildums saistīts ar iepriekšējiem FM iebildumiem, ka regulējums nesaskan ar standartiem. Eiropas Komisija pieprasa aprakstīt valstī spēkā esošās minimālās energoefektivitātes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(turpmāk – Ministrija) norāda nepieciešamību izsvērt informatīvā ziņojuma "Nacionālais ēku renovācijas plāns" projekta (turpmāk – renovācijas plāns) 1.3.2. nodaļas nepieciešamību un pielāgot to atbilstoši ēku sektoram. Ministrijas ieskatā šajā nodaļā nav jāanalizē pilnā valsts energobilance, bet energobilance ēku sektorā, izslēdzot vismaz transportu un rūpniecisko sektoru. Attiecīgi arī nepieciešams izmantot aktuālākos statistikas datus par kopējās enerģijas ieguvi un atjaunīgās enerģijas īpatsvaru ēku sektorā.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23. jūlijā Ekonomikas ministrija pārrunāja iesniegto iebildumu ar Klimata un enerģētikas ministrijas pārstāvi un vienojās, ka 1.3.2. nodaļa tiks papildināta ar atsauci par to, ka dati par energobilanci Latvijas ēku sektorā netiek apkopoti, tāpēc tiks atstāta nodaļa par kopējo situāciju valstī.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nodaļas mērķis ir raksturot energoresursu pieejamību un energoapgādes kontekstu Latvijā un ES, kas ietekmē arī ēku sektora attīstību un enerģētisko nabadzību. Ēku sektors nav analizējams atrauti no valsts energosistēmas, jo energoresursu struktūra, importa atkarība un enerģijas cenu dinamika ietekmē ēku ekspluatācijas izmaksas, renovācijas ekonomisko lietderību un enerģētiskās nabadzības riskus. Nodaļa ļauj labāk pamatot energoefektivitātes un ēku atjaunošanas nozīmi, ņemot vērā valsts enerģētisko drošību, energoresursu importa atkarību un enerģētiskās nabadzības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Renovācijas plāna 1.3.2. nodaļā teikumu "Gan Latvija, gan ES ir sasniegusi savu 2020. gada mērķi – vismaz 20% no siltumenerģijas un elektroenerģijas patēriņa nodrošināt ar atjaunīgajiem energoresursiem.", jo tas ir nekorekts – Latvijai noteiktais mērķis 2020. gadā bija 40% atjaunīgo energoresursu īpatsvars enerģijas galapatēriņā, nevis tikai siltumenerģijai un elektroenerģijai.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Renovācijas plāna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Renovācijas plāna 1.3.2. nodaļā teikumus “Saskaņā ar Direktīvu 2023/2413 par atjaunīgo energoresursu enerģijas izmantošanas veicināšanu un REPowerEU plānu dalībvalstīm noteikts mērķis līdz 2030. gadam panākt, ka atjaunīgo energoresursu īpatsvars ES bruto galapatēriņā sasniedz 45%. Savukārt Latvijas Nacionālā enerģētikas un klimata plānā 2021.–2030. gadam noteikts ambiciozāks mērķis – panākt, ka atjaunīgo energoresursu īpatsvars enerģijas gala patēriņā sasniedz 61%. Latvija jau 2024. gadā sasniedza REPowerEU plānā noteikto mērķi un pakāpeniski virzās uz Nacionālā enerģētikas un klimata plānā paredzētā mērķa izpildi.”, jo neattiecas pēc būtības. Saskaņā ar Direktīvā 2023/2413 noteikto aprēķina formulu Latvija ir noteikusi minimālo atjaunīgās enerģijas īpatsvaru enerģijas galapatēriņā, nevis kā apgalvots Renovācijas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nodaļā precizēta attiecīgā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2.2. nodaļā precizēt informāciju un datus un salāgot aprēķinātos renovācijas tempus ar  Renovācijas plāna 15. un 16. attēlu. Lūgums skaidrot, kā ar noteiktajiem renovācijas tempiem, kas norādīti 15. un 16. attēlā, tiks galā būvniecības nozare, tai skaitā, analizējot tās kapacitāti.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17. jūlijā Ekonomikas ministrija pārrunāja iesniegto iebildumu ar Klimata un enerģētikas ministrijas pārstāvi un skaidroja, ka iebildumu nevar ņemt vērā.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nodaļā ietverto informāciju nav nepieciešams precizēt vai salāgot, jo tā jau sākotnēji tika norādīta korekta, savstarpēji saskaņota un pakārtota pārējās nodaļās ietvertajai informācijai. Renovācijas tempi norādīti 2.2. nodaļas 1.tabulā un 7.nodaļas 19.attēlā. Savukārt, 4.nodaļas 15. un 16. attēlā atbilstoši renovācijas tempiem norādītas nepieciešamās investīcijas. Renovācijas plāna 15. attēlā renovācijas temps (%) ir atspoguļots atsevišķi dzīvojamajām un nedzīvojamajām ēkām, savukārt 16. attēlā ir atspoguļots kopējais renovācijas temps (%). Būvniecības kapacitāte aprakstīta 1.2.2.nodaļā, kas vēl atrodas izstrādes stadijā - EM analītikas dienests līdz plāna gala versijas izstrādei sniegs prognozes par nozares kapacitāti un spējam izpildīt paredzētos renovācijas apjomus.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Renovācijas plāna 1. tabulā (34.lpp.) norādītā renovācijas tempa laika periodu, tas ir, sasniedzamie rādītāji gadā, periodā vai kumulatīvi.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Renovācijas plāna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Renovācijas plāna 1. tabulā (34.lpp.) iekļautos primārās enerģijas patēriņa un enerģijas galapatēriņa aprēķinus, mērvienības un rezultātus, kur viens ir izteikts ktoe, otrs GWh.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Renovācijas plāna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Renovācijas plāna 1. tabulas (34.lpp.) datus attiecībā uz atjaunīgās enerģijas īpatsvara palielināšanu enerģijas galapatēriņā (%) dzīvojamām un nedzīvojamām ēkām uz 2030., 2040. un 2050. gadiem, korekti norādot vērtības un rādītāju nosaukumu (0,61-0,9 %, 0,25-0,8% nav korekti; no tabulas nav iespējams secināt, vai vērtība ir īpatsvars vai īpatsvara palielinājums; kādā periodā uzskatāma īpatsvara palielināšanās – gadā, periodā, kumulatīvi, un kā šis īpatsvars ietver saules enerģijas ierīkošanu ēkās). Papildus skatīt iebildumu par metodiku Renovācijas plāna 3.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Renovācijas plāna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 Renovācijas plānā 3.3.3. nodaļā rindkopu par Valsts energoefektivitātes fondu, ņemot vērā, ka Enerģētikas likumā nav dots deleģējums šāda fonda izveidei.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Rindkopa dzēsta.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Pārrēķināt Renovācijas plāna 2. pielikuma 9. un 10., 11. tabulas, nevis izmanotojot Būvniecības informācijas sistēmas (turpmāk - BIS) datus, bet analīzi balstīt uz Centrālās statistikas pārvaldes (turpmāk - CSP) datiem, vai mainīt tabulu nosaukumus, lai nemaldinātu lasītājus, jo tabulās iekļautie dati neatbilst tabulu nosaukumiem. Vēršam uzmanību, ka nav korekti norādīt, ka enerģijas patēriņš ēkās 2015. gadā ir 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17. jūlijā Ekonomikas ministrija pārrunāja iesniegto iebildumu ar Klimata un enerģētikas ministrijas pārstāvi un skaidroja, ka saskaņā ar Eiropas Komisijas prasībām dati ir jāatspoguļo detalizētā sadalījumā pa būvju veidiem (būvju klasifikācijas četru zīmju līmenī). Tā kā CSP rīcībā šādi dati netiek apkopoti, tika izmantoti BIS dati. Vienlaikus, attiecībā uz 2015. gadu informācija ir precizēta, norādot, ka attiecīgie dati nav pieejami. Pie BIS datiem skaidrots, ka dati nesniedz pilnīgu un visaptverošu priekšstatu par situāciju 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un pārrēķināt Renovācijas plānā izmantoto metodiku par atjaunīgās enerģijas īpatsvara palielināšanu (%) enerģijas galapatēriņā (93.lpp.), jo Ministrija norāda, ka tā nav lineāra trajektorija. Ministrija aicina pārrēķinā izmantot Ministru kabineta 2025. gada 11. jūnija rīkojuma Nr. 326 "Latvijas Enerģētikas stratēģija līdz 2050. gadam" (turpmāk - Enerģētikas stratēģija 2050) izmantoto trajektoriju. Vēršam uzmanību, ka izmantotās bāzes un mērķu skaitliskās vērtības nav korektas. Lūdzam izmantot datus par atjaunīgās enerģijas galapatēriņu ēku sektorā (sadalot datus starp dzīvojamajām un nedzīvojamām ēkām atbilstoši CSP energobilances attiecīgajiem sektoriem).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3. pielikuma 2.5. nodaļā ir pārskatīta un precizēta AER īpatsvara prognozēšanas metodika. Lineāras pieauguma trajektorijas vietā izmantota pieeja, kas ir saskaņota ar Latvijas Enerģētikas stratēģijā līdz 2050. gadam noteikto AER attīstības trajektoriju. Prognoze balstīta uz Enerģētikas stratēģijā paredzētajiem attīstības virzieniem, paredzot straujāku AER īpatsvara pieaugumu līdz 2030. gadam un pakāpeniskāku pieaugumu turpmākajos periodos.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precizētas izmantotās bāzes un mērķa vērtības, kā arī aprēķini veikti, izmantojot datus par AER īpatsvaru ēku sektorā, sadalot tos starp dzīvojamām un nedzīvojamām ēkām atbilstoši Centrālās statistikas pārvaldes energobilances sektoru dalījumam (Pārējie patērētāji - komerciālais un sabiedriskais sektors un Mājsaimniecības).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Renovācijas plāna 2.5 nodaļā teikumus“Prognozes aprēķinos tika izmantoti trīs attīstības posmi – 2025.–2030. gads, 2031.–2040. gads un 2041.–2050. gads. Par bāzes punktu tika izmantota 2024. gada faktiskā AER īpatsvara vērtība – 40,2 %.” (93.lpp.), salāgojot ar  Aktualizētajā Nacionālajā enerģētikas un klimata plānā 2021. - 2030. gadam (turpmāk - NEKP) noteikto un attiecināt to tikai uz ēkām, nevis valsts enerģijas galapatēriņu.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teksts ir precizēts, nosakot, ka prognoze attiecas tikai uz ēku sektoru, nevis uz kopējo valsts enerģijas galapatēriņu. Tāpat aktualizēts bāzes apraksts un prognozes pieņēmumi, izmantojot NEKP un Enerģētikas stratēģijā līdz 2050. gadam noteiktos attīstības virzienus un mērķus attiecībā uz ēku sektoru.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un saskaņot Renovācijas plāna 2.5 nodaļā teikumu “Pirmajā prognozes posmā tika pieņemts, ka līdz 2030. gadam AER īpatsvars dzīvojamo ēku sektorā sasniedz 61 %.” (93.lpp) ar NEKP, kur noteikta mērķvērtība ēku sektoram - 65 %, kā arī pārskatīt Renovācijas plāna metodiku, salāgojot to ar Enerģētikas stratēģiju 2050.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teksts un aprēķinu metodika ir precizēta, paredzot, ka līdz 2030. gadam AER īpatsvars ēku sektorā sasniedz 65%, atbilstoši Aktualizētajā Nacionālajā enerģētikas un klimata plānā 2021.–2030. gadam noteiktajai mērķvērtībai. Vienlaikus pārskatīta turpmākā prognozes trajektorija, to saskaņojot ar Latvijas Enerģētikas stratēģijā līdz 2050. gadam izmantoto pieeju un attīstības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Enerģētikas stratēģijā līdz 2050. gadam nav noteikta atsevišķa atjaunīgās enerģijas īpatsvara attīstības trajektorija dzīvojamo un nedzīvojamo ēku sektoram. Tādēļ prognozes izstrādē izmantots metodisks pieņēmums, pieņemot, ka AER īpatsvara attīstības dinamika ēku sektorā ir proporcionāla Stratēģijā paredzētajai atjaunīgās elektroenerģijas ražošanas attīstības trajektorijai (attēls 17). Minētā trajektorija izmantota kā normalizējošs indekss AER īpatsvara starpgadu vērtību aprēķinam, vienlaikus nodrošinot atbilstību NEKP noteiktajam 2030. gada mērķim – 65% AER īpatsvaram ēku sektorā kopumā.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Renovācijas plānu (60.lpp.) ar informāciju arī par citām Emisijas kvotu izsolīšanas instrumenta ietvaros īstenotajām atbalsta programmām vai alternatīvi sniegt skaidrojumu, kādēļ Renovācijas plānā ietverta informācija tikai par atklāto konkursu "Sabiedrības izpratnes veicināšana par klimatneitralitātes un klimatnoturības nozīmi un iespējām" un atklāto konkursu "Siltumnīcefekta gāzu emisiju samazināšana Iekšlietu ministrijas sistēmas iestāžu un pašvaldību policijas institūciju ēkās".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Papildinājumi šobrīd netika veikti, jo Renovācijas plāns vēl ir izstrādes stadijā - visa informācija par EKII un MF konkursiem vēl nav saņemta un apkopota. Informācija tiks papildināta plāna gala versijā.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Renovācijas plāna 2. pielikuma 12. tabulas 1. rindā (kods 11) iekļautās vērtības, jo vidējais primārās enerģijas izmantojums dzīvojamām ēkām Latvijā 2015.-2025. gadā (kWh/m</w:t>
            </w:r>
            <w:r w:rsidR="00000000" w:rsidRPr="00000000" w:rsidDel="00000000">
              <w:rPr>
                <w:vertAlign w:val="superscript"/>
                <w:rtl w:val="0"/>
              </w:rPr>
              <w:t xml:space="preserve">2</w:t>
            </w:r>
            <w:r w:rsidR="00000000" w:rsidRPr="00000000" w:rsidDel="00000000">
              <w:rPr>
                <w:rtl w:val="0"/>
              </w:rPr>
              <w:t xml:space="preserve"> gadā) nav vienāds ar dažādu ēku vidējo patēriņu summu.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Renovācijas plāna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Renovācijas plāna 2. pielikuma 6., 7. un 8. tabulu ar ēkām bez energosertifikātiem vai noteiktas energosnieguma klases, lai lasītājam būtu vispārīgs priekšstats par kopējo situāciju Latvijā.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17. jūlijā Ekonomikas ministrija pārrunāja iesniegto iebildumu ar Klimata un enerģētikas ministrijas pārstāvi un skaidroja, ka iebildumu nevar ņemt vērā, jo šādu datu par valsti kopumā nav. Pie BIS datiem skaidrots, ka dati nesniedz pilnīgu un visaptverošu priekšstatu par situāciju 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Renovācijas plāna projekta 17.lpp. teikumu “Starp Baltijas valstīm Latvijai bija otrais labākais rādītājs – tikai 4,9% iedzīvotāju naudas trūkuma dēļ bija apgrūtināta siltuma nodrošināšana mājoklī.” vai aizstāt ar atbilstošu 6.a attēla skaidrojumu, jo rādītājs ar nelabvēlīgu raksturu nevar tikt raksturots kā “labākais no citiem rādītājiem”.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(LTRK) ir izskatījusi un kopumā atbalsta Nacionālā ēku renovācijas plāna mērķi veicināt energoefektīva un dekarbonizēta ēku fonda izveidi līdz 2050. gadam. Vienlaikus LTRK uzskata, ka plānam jākļūst par praktisku rīcības dokumentu, kas ne tikai apkopo esošo situāciju un finansējuma avotus, bet arī paredz konkrētus risinājumus renovācijas tempu paātrināšanai un identificēto šķēršļu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pašreizējā redakcijā plāns lielākoties balstās uz jau esošajiem Eiropas Savienības fondu un citiem publiskā finansējuma instrumentiem, taču nepietiekami skaidro, kā tiks risināti līdzšinējie renovācijas procesa izaicinājumi un kādi jauni instrumenti tiks ieviesti mērķu sasniegšanai. Tāpat nepieciešams nodrošināt skaidrāku sasaisti ar nākamā Eiropas Savienības fondu plānošanas perioda (2028.–2034. gadam) investīciju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plānā nepietiekami izvērtēta ietekme uz tautsaimniecību un uzņēmējdarbības vidi, īpaši saistībā ar ETS2 ieviešanu no 2027. gada. Tā kā plāns attiecas arī uz nedzīvojamām ēkām, nepieciešams detalizētāk analizēt ietekmi uz uzņēmumiem, kuru izmaksas var pieaugt fosilo energoresursu izmantošanas dēļ, kā arī paredzēt atbilstošus atbalsta mehānismus. LTRK ieskatā uzņēmumiem paredzētais atbalsts energoefektivitātes pasākumu īstenošanai varētu būt plašāks, jo līdzšinējā pieredze liecina par augstu pieprasījumu un veiksmīgu esošo energoefektivitātes atbalsta programmu apguvi.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uzskata, ka plānā nepietiekami atspoguļotas privātā kapitāla piesaistes iespējas. Ņemot vērā, ka nepieciešamais investīciju apjoms tiek lēsts aptuveni 33 miljardu eiro apmērā, renovācijas mērķu sasniegšana nebūs iespējama tikai ar publisko finansējumu. Tādēļ nepieciešams plašāk izvērtēt ESKO modeļa izmantošanu, institucionālo investoru, tostarp pensiju fondu, iesaisti, kā arī pilnveidot ALTUM Energoefektivitātes fonda darbību un citus finanšu instrumentus privāto investīciju veicināšanai. LTRK arī aicina vienkāršot atbalsta programmu administrēšanu, standartizējot prasības dažādām programmām, skaidri nosakot atbildīgās institūcijas un samazinot administratīvo slogu finansējuma saņēmējiem. Tas veicinātu efektīvāku publisko līdzekļu izmantošanu un paātrinātu ēku renovācijas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LTRK uzskata, ka plāns ir būtisks stratēģisks dokuments, taču tā sekmīgai īstenošanai nepieciešams to papildināt ar konkrētiem pasākumiem renovācijas šķēršļu novēršanai, izvērstāku ekonomiskās ietekmes izvērtējumu un efektīvākiem publiskā un privātā finansējuma piesaistes risinājumiem.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16. jūlijā Ekonomikas ministrija ar LTRK pārstāvi pārrunāja iesniegtos iebildumus un secināja, ka tie pēc būtības ir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skaidro, ka Latvijā daudzdzīvokļu dzīvojamo māju energoefektivitātes veicināšanā nozīmīga loma ir ES fondu līdzfinansējumam, kas kopš 2009. gada uzskatāms par galveno ēku renovācijas atbalsta avotu. Tādēļ Nacionālā ēku renovācijas plāna projekts lielā mērā balstās uz jau pieejamajiem ES fondu un citiem publiskā finansējuma instrumentiem. Vienlaikus projektā ir ietverts pārskats par plānotajiem investīciju virzieniem arī nākamajā ES fondu plānošanas periodā (2028.–2034. gadam). Renovācijas plāna projektā ir aprakstīta arī ESKO un PESKO tirgus attīstība. Savukārt jaunu investīciju modeļu un finanšu instrumentu izstrāde ir politikas veidošanas jautājums, par kuru diskusijas vēl turpināmas ar dažādām iesaistītajām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projekta saturs un struktūra veidota atbilstoši Direktīvā 2024/1275 noteiktajām prasībām un Eiropas Komisijas vadlīnijām. Atbilstoši šīm prasībām Renovācijas plāna projekta tvērums neparedz vērtēt plašāku ietekmi uz tautsaimniecību un uzņēmējdarbības vidi, tostarp ietekmi, kas saistīta ar ETS2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atbalsta programmu administrēšanas kārtība, atbildīgo institūciju kompetence un piemērojamās prasības tiek noteiktas attiecīgo atbalsta programmu izstrādes un apstiprināšanas procesā, tādēļ šie jautājumi nav detalizēti regulējami Nacionālā ēku renovācijas plāna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 ir starpposma dokuments, un darbs pie tā izstrādes vēl turpināsies. Par Renovācijas plāna izstrādes progresu un aktualitātēm Ekonomikas ministrija regulāri informē NEKP ēku darba grupu, sniedzot ziņojumu katrā ceturkšņa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projekta 4.pielikums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ar 02.06.2026 elektroniskā pasta vēstuli sniedza komentārus par attiecīgo excel failu, kas Tiesību aktu portālā iesniegtajā redakcijā nav iestrādāti, attiecīgi par atsevišķiem pasākumiem norādītā informācija nav aktuāla. Lūdzu atbilstoši precizēt Renovācijas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Renovācijas plāna projekta 4.pielikumā..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projekta 4.pielikums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un papildināt Renovācijas plāna 4.pielikumu atbilstoši Ministrijas papildinājumiem, kas tika nosūtīti Ekonomikas ministrijai š.g. 1.ceturksnī, izdalot atsevišķi ALDIS un EIKIS sistēmas, jo to mērķgrupas ir dažādas. Lūdzam pie minētajiem ALDIS/EIKIS kā politikas pasākumiem ietvert atsauci, ka starp atbalstāmajām personām varētu būt enerģētiskajai nabadzībai pakļautas personas, taču sistēmu atbalsta mērķa grupa ir atbilstoši minēto sistēmu ALDIS noteikumos un EIKIS noteikumos definētajam. Atbilstoši Ekonomikas ministrijai nosūtītajiem papildinājumiem š.g. 1.ceturksnī lūdzam 4.pielikumu papildināt ar atbalsta programmu elektroenerģijas sistēmas pieslēguma ierīkošana aizsargātajam lietotājam.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Renovācijas plāna projekta 4.pielikumā.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"Nacionālais ēku renovācijas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Ministru kabineta sēdes protokollēmuma projektu ar 3.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pēc Eiropas Komisijas rekomendāciju saņemšanas precizēt plāna projektu un tā pielikumus, tai skaitā papildinot plāna projektu ar 4. - 7. nodaļu, atbilstoši Eiropas Parlamenta un Padomes Regulas (ES) 2018/1999 (2018. gada 11. decembris)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un Eiropas Parlamenta un Padomes Direktīvas (ES) 2024/1275 (2024. gada 24. aprīlis) par ēku energosniegumu (pārstrādāta redakcija) 3. panta prasībām, un iesniegt Ministru kabinetā apstiprināšanai līdz 2026. gada 30.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"Nacionālais ēku renovācijas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"Nacionālais ēku renovācijas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Ministru kabineta protokollēmuma projektu ar 4.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ministrijai pēc plāna apstiprināšanas Ministru kabinetā, nekavējoties, bet ne vēlāk kā vienas nedēļas laikā, iesniegt plānu un tā pielikumus Eiropas Komisijai.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"Nacionālais ēku renovācijas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nodrošināt informatīvā ziņojuma iesniegšanu Eiropas Komisijā.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Ministru kabineta protokollēmuma projekta 2. punktu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nodrošināt Nacionālā ēku renovācijas plāna projekta, tā pielikumu un aizpildīto Eiropas Komisijas datu un informācijas ziņošanas datņu iesniegšanu Eiropas Komisijā nekavējoties, bet ne vēlāk kā vienas nedēļas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nodrošināt Nacionālā ēku renovācijas plāna projekta, tā pielikumu un aizpildīto Eiropas Komisijas datu un informācijas ziņošanas datņu iesniegšanu Eiropas Komisijā nekavējoties, bet ne vēlāk kā vienas nedēļas laikā.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Nacionālais ēku renovācijas plāns (turpmāk – Plāns) satur informāciju par pasākumiem, kuriem atbalsts piešķirams no publiskajiem līdzekļiem un kuriem sniegtais atbalsts pirmšķietami varētu kvalificēties kā komercdarbības atbalsts, aicinām papildināt Plānu ar informāciju ka, plānojot un ieviešot šādus atbalsta pasākumus, tie tiks vērtēti komercdarbības atbalsta kontroles kontekstā un, ja vienlaikus izpildīsies visas Komercdarbības atbalsta kontroles likuma 5.pantā minētās pazīmes, pasākumi tiks ieviesti, piemērojot atbilstoša komercdarbības atbalsta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atbalstāms. Nacionālais ēku renovācijas plāns ir stratēģisks politikas plānošanas dokuments, kura mērķis ir noteikt ēku fonda renovācijas virzienus, mērķus un plānotos pasākumus, nevis reglamentēt konkrētu atbalsta pasākumu īstenošanas nosacījumus. Komercdarbības atbalsta kontroles prasību izvērtēšana tiek veikta katra konkrētā atbalsta pasākuma izstrādes un ieviešanas procesā atbilstoši spēkā esošajiem normatīvajiem aktiem un likumdošanai. Priekšlikums nav Nacionālā ēku renovācijas plāna projekta tvērumā.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4.sadaļā “Investīciju vajadzību, budžeta avotu un administratīvo resursu izklāsts”  ir norādīts, ka nacionālā ēku fonda atjaunošanai nepieciešamās investīcijas būtu jānodrošina no ES fondu finansējuma un privātā līdzfinansējuma. Lūdzam attiecīgi papildināt minēto sadaļu ar informāciju, ka nacionālā ēku fonda renovācija tiks nodrošināta, nepieprasot papildu finansējumu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atbalstāms. Nacionālais ēku renovācijas plāns nelemj par valsts budžeta finansējuma piešķiršanu vai nepiešķiršanu. Lēmumi par konkrētu finansējuma avotu izmantošanu un valsts budžeta līdzekļu piešķiršanu tiks pieņemti atsevišķi, izstrādājot un apstiprinot attiecīgos atbalsta pasākumus un ikgadējo valsts budžetu. Tādēļ šāds apgalvojums Renovācijas plānā nav ietverams.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Atjaunot Renovācijas plāna 1.3.2. nodaļas 13. attēlu ar jaunākiem un aktuālākiem datiem par gāzes un elektroenerģijas cenām un laika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rādītāju atšķirīgos publicēšanas termiņus, informācija par visiem rādītājiem tiks atjaunota vienlaicīgi Renovācijas plāna gala versijā.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kādi Ministrijas dati ir izmantoti Renovācijas plānā kā datu avots 1. tabulā (34.lpp.), 17. attēlā (65.lpp.), 18. attēlā (66.lpp.), 19. attēlā (68. lpp.). Ņemot vērā, ka Ministrija ir sniegusi tikai primāras enerģijas faktori (PEF) un CO</w:t>
            </w:r>
            <w:r w:rsidR="00000000" w:rsidRPr="00000000" w:rsidDel="00000000">
              <w:rPr>
                <w:vertAlign w:val="subscript"/>
                <w:rtl w:val="0"/>
              </w:rPr>
              <w:t xml:space="preserve">2</w:t>
            </w:r>
            <w:r w:rsidR="00000000" w:rsidRPr="00000000" w:rsidDel="00000000">
              <w:rPr>
                <w:rtl w:val="0"/>
              </w:rPr>
              <w:t xml:space="preserve"> koeficientus 2020. un 2024. gadam, kas minēti 85. lpp, 92. un 93. 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17. jūlijā Ekonomikas ministrija pārrunāja iesniegto priekšlikumu ar Klimata un enerģētikas ministrijas pārstāvi un vienojās, ka priekšlikumu var neņemt vērā.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veikt labojumus, jo datu avoti jau sākotnēji tika norādīti pie katra attēla un tabulas. Savukārt no KEM saņemtie un izmantotie dati plašāk tika aprakstīti 3.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Renovācijas plānu (85. lpp, 92. un 93. lpp) ar atsauci, ka primāras enerģijas faktori (PEF) un CO</w:t>
            </w:r>
            <w:r w:rsidR="00000000" w:rsidRPr="00000000" w:rsidDel="00000000">
              <w:rPr>
                <w:vertAlign w:val="subscript"/>
                <w:rtl w:val="0"/>
              </w:rPr>
              <w:t xml:space="preserve">2</w:t>
            </w:r>
            <w:r w:rsidR="00000000" w:rsidRPr="00000000" w:rsidDel="00000000">
              <w:rPr>
                <w:rtl w:val="0"/>
              </w:rPr>
              <w:t xml:space="preserve"> koeficienti 2020. un 2024. gadam ir ne tikai “KEM dati”, bet uz konkrēto standartu saskaņā ar Ministru kabineta 2021. gada 8. aprīļa noteikumiem Nr. 222 "Ēku energoefektivitātes aprēķina metodes un ēku energosertifikācijas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plāns ir cieši sasaistīts ar NEKP mērķiem, sekmējot energoefektivitātes paaugstināšanu, siltumnīcefekta gāzu emisiju samazināšanu un ilgtspējīgu energoresursu izmantošanu. Vienlaikus aicinām pārskatīt un saskaņot Renovācijas plānu arī ar Enerģētikas stratēģiju 2050, nodrošinot ieguldījumu valsts ilgtermiņa enerģētikas un klimata politikas mērķu sasniegšanā. Papildināt Renovācijas plāna 3.3.1. nodaļu ar Enerģētikas stratēģiju 2050 un iekļaut Renovācijas plāna metodikas aprēķinos.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turpmāk minētā Renovācijas plānā iekļautā teikuma “Budžeta līdzekļi tiek sadalīti starp vairākām prioritārām nozarēm, tostarp veselības aprūpi, izglītību, sociālo aizsardzību, infrastruktūras attīstību un drošību, kā arī citām jomām, kā rezultātā tiek ierobežotas iespējas ilgtermiņā nodrošināt pietiekamu investīciju apjomu ēku renovācijai un atjaunošanai.” pievienoto vērtību un izskatīt iespēju to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teksts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turpmāk minētā Renovācijas plānā iekļautā teikuma “Publiskais finansējums ir viens no izmaksu ziņā efektīvākajiem ēku energoefektivitātes mērķu sasniegšanas instrumentiem, taču tā apjoms nav pietiekams ES mērķu pilnīgai  sasniegšanai.” pievienoto vērtību un izskatīt iespēju to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17. jūlijā Ekonomikas ministrija pārrunāja iesniegto priekšlikumu ar Klimata un enerģētikas ministrijas pārstāvi un vienojās, ka priekšlikumu var neņemt vērā.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ēku energoefektivitātes veicināšanā nozīmīga loma ir ES fondu finansējumam, kas kopš 2009. gada uzskatāms par galveno ēku renovācijas atbalsta avotu. Lai gan ES fondu pasākumu finansējums nav pietiekams, lai apmierinātu esošo pieprasījumu pēc ēku atjaunošanas darbiem. Latvijā ēku fonds strauji noveco un tā atjaunošana nenotiek pietiekamā apjomā. To kavē nepietiekamais ES fondu, valsts un pašvaldību budžetu finansējums, kā arī iedzīvotāju zemā maksātspēja. Bez ES fondu finansējuma ēku renovācijas temps Latvijā būtiski samazinātos un stagnētu.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plānā tiek izmantotas 2 enerģijas mērvienības – kilotonnu naftas ekvivalents (ktoe) un kilovatstundas (kWh). Lai nodrošinātu nacionālo plānošanas dokumentu konsekvenci, aicinām precizēt Renovācijas plānu, nodrošinot precīzu mērvienību un aprēķinu izmantošanu vai izmantojot tikai kilovatstundas kā enerģijas mērvienību, un veikt pārrēķinus no ktoe uz kWh/MWh/GWh.</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2.2.nodaļa.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Renovācijas plānu, lietojot terminu “atjaunīgie energoresursi”, un iekļaut Renovācijas plānā Enerģētikas likuma 1. panta pirmās daļas 1</w:t>
            </w:r>
            <w:r w:rsidR="00000000" w:rsidRPr="00000000" w:rsidDel="00000000">
              <w:rPr>
                <w:vertAlign w:val="superscript"/>
                <w:rtl w:val="0"/>
              </w:rPr>
              <w:t xml:space="preserve">1</w:t>
            </w:r>
            <w:r w:rsidR="00000000" w:rsidRPr="00000000" w:rsidDel="00000000">
              <w:rPr>
                <w:rtl w:val="0"/>
              </w:rPr>
              <w:t xml:space="preserve">. vai 1</w:t>
            </w:r>
            <w:r w:rsidR="00000000" w:rsidRPr="00000000" w:rsidDel="00000000">
              <w:rPr>
                <w:vertAlign w:val="superscript"/>
                <w:rtl w:val="0"/>
              </w:rPr>
              <w:t xml:space="preserve">2</w:t>
            </w:r>
            <w:r w:rsidR="00000000" w:rsidRPr="00000000" w:rsidDel="00000000">
              <w:rPr>
                <w:rtl w:val="0"/>
              </w:rPr>
              <w:t xml:space="preserve">. punktā apstiprinātās definīcijas (pēc nepieciešamības).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projektā tiek lietots termins "atjaunīgie".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aicina visā Renovācijas plāna tekstā labot terminoloģiju un lietot Enerģētikas likumā apstiprināto terminu “atjaunīgie” energoresursi un “neatjaunīgie” energoresursi (36., 52., 83., 84. lpp.).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projektā tiek lietots termins "atjaunīgie".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Dokumenta Ievadā ir minēts, ka “Nacionālais ēku renovācijas plāns ir vidēja termiņa plānošanas dokuments dzīvojamo un nedzīvojamo ēku (gan publisko, gan privāto) fonda renovācijai, lai līdz 2050. gadam sasniegtu energoefektīvu un dekarbonizētu ēku fondu un esošās ēkas pārveidotu par bezemisiju ēkām.” Aicinām izvērtēt vai korekti apzīmēt to par vidēja termiņa plānošanas dokumentu, ja tas aptver periodu līdz 2050. gadam, jo ar vidēju termiņu budžetu reglamentējošajos tiesību aktos saprot četru gadu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atbalstāms. Nacionālais ēku renovācijas plāns ir izstrādāts saskaņā ar Direktīvas (ES) 2024/1275 prasībām, kas paredz dalībvalstīm izstrādāt Nacionālo ēku renovācijas plānu ar ceļvedi līdz 2050. gadam. Vienlaikus Renovācijas plāns nav uzskatāms par ilgtermiņa attīstības plānošanas dokumentu, bet gan par vidēja termiņa politikas plānošanas dokumentu, kas tiek regulāri pārskatīts un aktualizēts atbilstoši Eiropas Komisijas prasībām, ņemot vērā īstenošanas progresu, aktuālos datus un politikas izmaiņas. Savukārt ekonomiski stimulējošā rīcībpolitika Renovācijas plāna projekta ietvaros paredzēta laika periodam līdz 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3.2. Fiskālā stimulējošā rīcībpolitika nav aprakstīts/nav nolasāms tās veidošanas mērķis un arī pamatojums tam, kāpēc sadaļā tiek aprakstīts tikai pašvaldību budžets. Lūdzam skaidrot un/vai papildināt ar aprakstu arī par valsts budžetu. Tāpat aicinām izvērtēt iespēju precizēt sadaļas nosaukumu - 3.2. Fiskāli stimulējošā rīcībpolitika.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projekta 3.2. nodaļa "Fiskāli stimulējošā rīcībpolitika" ir Eiropas Komisijas prasība. Nodaļā ir sniegts pārskats par fiskālajiem stimuliem ēku renovācijas jomā, tostarp pašvaldību piemērotajiem nekustamā īpašuma nodokļa atvieglojumiem renovētām ēkām. Informācija par valsts budžeta finansējumu un citiem valsts atbalsta instrumentiem ēku renovācijai ir ietverta Renovācijas plāna projekta 3.3. nodaļā.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3.3.1 minēts, ka “Ēku energoefektivitātes paaugstināšanai, siltumnīcefekta gāzu emisiju mazināšanai un atjaunīgo energoresursu veicināšanai Latvijā ir pieejams ES atbalsts no diviem galvenajiem finanšu avotiem – Kohēzijas politikas fondiem ES daudzgadu budžeta ietvaros un Atveseļošanas un noturības mehānisma.” Vēršam uzmanību, ka Atveseļošanas un noturības mehānisma finansējums tiek novirzīts ES dalībvalstīm ES daudzgadu budžeta ietvaros. Aicinām precizēt tekstu. Tāpat aicinām papildināt tekstu ar atrunu, ka ES instrumentu finansējumu papildina ar valsts vai pašvaldības līdzfinansējumu (kura apmērs pirmsšķietami ir norādīts 4. tabulā un tekstā “Ēku energoefektivitātes paaugstināšanai un ar to saistīto jomu veicināšanai valsts budžetā 2025. – 2030. gadam paredzēti 997,14 milj. EUR, neieskaitot privāto līdzfinansējumu.”) Aicinām skaidrot un papildināt.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sadaļā ir minēts, ka nepieciešamais investīciju apjoms ir 32,33 mljrd. EUR. Un tiek apgalvots, ka “Tāpēc no kopējā nacionālā ēku fonda atjaunošanai nepieciešamo investīciju apjoma 49% būtu jānodrošina no ES fondu finansējuma, savukārt atlikušie 51% – no privātā līdzfinansējuma”. Lūdzam precizēt, vai 32,33 mljrd. EUR iekļauj 997,14 milj. EUR, kas minēti 3.3.1. sadaļā. Tāpat aicinām skaidrot, vai apgalvojumā ES fondu daļa aprēķināta ar nacionālā līdzfinansējuma apmēru vai tikai kā ES daļa? Aicinām nepieciešamības gadījumā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Renovācijas plāna projekts. 4. nodaļā norādīts kopējais nepieciešamais provizoriskais investīciju apjoms 32,33 mljrd. EUR. Par ES fonda daļu tiek runāts bez nacionālā līdzfinansējuma.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"Metodika trajektoriju izstrādei" (3. pielikums) ir minēts gan  2020.g. ēku skaits, gan kopējā platība. Tālāk šie dati tiek izmantoti renovācijas trajektoriju noteikšanai un nepieciešamā finansējuma aprēķinam.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ēkas sava starpā var būtiski atšķirties pēc platībām: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nepieciešamā finansējuma apjoms balstās uz pieņēmumu par renovācijas izdevumiem eiro uz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SEG emisiju samazinājums tiek aprēķināts, balstoties uz 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izteikt trajektoriju pēc renovētās platības, nevis renovēto ēku skaita. Alternatīvais piedāvājums: ja tas būtu korekti atbilstoši datiem, paskaidrot, ka aprēķinos "ēka" ir "pēc platības vidēji svērtā ēka".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Aprēķini veikti vadoties no ES prasībām un vadlīnijām. Trajektoriju mērķvērtības pa gadiem tiek izteiktas gan pēc ēku skaita, gan pēc to kopējās platības.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un precizēt 3. pielikumā 2. sadaļā (87.lpp) sniegto informāciju par 3% dzīvojamajām ēkām, kas būvētas pēc 2003.g., jo "Ēku atjaunošanas ilgtermiņa stratēģijas" 3. sadaļā virs 6.attēla ir minēts, ka 3% attiecas uz daudzdzīvokļu ēkām, bet starp visām dzīvojamajām ēkām īpatsvars ir ~10%. Ņemot vērā, ka minētajai informācijai ir būtiska ietekme uz renovāciju plāna aprēķiniem, lūdzam papildus pārbaudīt, vai nav nepieciešamas izmaiņas arī citās plāna daļās.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dati pārbaudīti. Paskaidrojums: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2020. gadā izstrādātās "Ēku atjaunošanas ilgtermiņa stratēģijas" ir pagājis ievērojams laiks, un, ņemot vērā jaunāko pieejamo informāciju un datus, metodoloģija ir aktualizēta, kā rezultātā dzīvojamo ēku fonda renovācijas trajektorijā netiek iekļautas 3% (nevis 10% kā tas bija iepriekšējā stratēģijā) dzīvojamās ēkas, kas būvētas pēc 2003. gada. Pārējās ēkas iekļautas sadaļā pie 30% ēkām, kuras tehnisku un/vai ekonomisku apsvērumu dēļ nav lietderīgi atjaunot. Šobrīd nav saskatāmas pretrunas, lai veiktu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un precizēt 3. pielikumā 2. sadaļā (87.lpp) sniegto informāciju par 4% dzīvojamam ēkām, kas bija renovētas līdz 2026.g., jo minētajā atsaucē 4% neattiecas uz dzīvojamam ēkām, bet gan uz daudzdzīvokļu dzīvojamam ēkām, kurām ir nepieciešama renovācija, jeb 4% no 67% (67% = 26,6 / 39,5 * 100%) daudzdzīvokļu dzīvojamām ēkām. Ņemot vērā, ka minētajai informācijai ir būtiska ietekme uz renovāciju plāna aprēķiniem, lūdzam papildus pārbaudīt, vai nav nepieciešamas izmaiņas arī citās plāna daļās.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dati pārbaudīti. Paskaidrojums: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ēku renovācijas trajektorijas tika izmantota publiski pieejama informācija un statistikas dati. Dati par atjaunošanu ir pieejami tikai daudzdzīvokļu ēkām, savukārt vienģimenes ēkām informācija par atjaunošanu nav pieejama. 4% pieņēmums tika veikt balstoties uz konsultācijām ar neatkarīgiem ekspertiem ēku energoefektivitātes jomā par situāciju Rīgā un Latvijas reģionos, kas norādīja ka reālais atjaunoto vienģimenes ēku skaits varētu būt pat lielāks, bet tika pieņemts konservatīvs lēmums norādīt daudzdzīvokļu ēkām līdzvērtīgu līmeni. Ja ir pieejama metodika atjaunotu vienģimenes ēku daļas novērtējumam, tā varētu būt iestrādāta plānā un veiktas attiecīgas izmaiņas.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Pirmajā pielikumā ir minēts, ka 2021.g. MK tika apstiprināti jaunie noteikumi, kuri nosaka ēku energosertifikācijas kārtību. Savukārt 2. pielikuma 6. - 8. tabulās ir minēta informācija par "spēkā esošiem energosertifikātiem" 2020.g. un 2025.g. Lūdzām paskaidrot / precizēt, vai ēku energosnieguma klases (burts no G līdz A+) noteikšanas metodoloģija atšķiras starp 2020.g. un 2025.g., un gadījumā, ja atšķiras, kā tas ietekmā novērtējumu (burtu). Paskaidrojums ir nepieciešams, lai būtu iespējams pareizi interpretēt datus. Kā piemērs: kāpēc 2025.g. vienu un divu dzīvokļu māju plātības ar E un F novērtējumu kļuva mazāk – tāpēc, ka tika veikta renovācija un uzlabojumi, vai mainījās novērtēšanas metodoloģija?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dati pārbaudīti. Paskaidrojums: izmaiņas galvenokārt saistītas ar spēkā esošo energosertifikātu skaita izmaiņām laika gaitā, nevis energoefektivitātes klašu piešķiršanas metodoloģijas 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(LPS) kopumā atbalsta Nacionālā ēku renovācijas plāna izstrādi un tā mērķi veicināt energoefektīva, dekarbonizēta un ilgtspējīga ēku fonda attīstību, vienlaikus mazinot enerģētisko nabadzību un stiprinot valsts enerģētisko drošību. Plānā korekti identificētas vairākas būtiskas problēmas – novecojušais ēku fonds, nepietiekamais renovācijas temps, zemā iedzīvotāju maksātspēja, finansējuma nepietiekamība un būvniecības nozares kapacitātes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LPS ieskatā dokumentā nepieciešams precizēt un papildināt investīciju un finansēšanas mehānismu aprakstu, kā arī konkrētus īstenošanas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projekta 3. nodaļā ir aprakstīta pašreiz spēkā esošā rīcībpolitika, īstenojamie pasākumi un pieejamais finansējums. Tā kā jaunas iniciatīvas vēl nav izstrādātas vai apstiprinātas, to apraksts plānā nav iekļauts.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norāda, ka renovācijas process lielā mērā balstās uz ES fondu finansējumu un ka bez tā renovācijas tempi būtiski samazinātos. Vienlaikus dokumentā nav pietiekami detalizēti izklāstīts ilgtermiņa finansēšanas modelis pēc esošā ES fondu plānošanas perioda.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uzskata, ka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skaidri definēt valsts stratēģiju renovācijas finansēšanai pēc 2030.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nepārtrauktu renovācijas atbalsta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 ALTUM garantiju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procentu likmju kompensācijas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papildus  instrumentus mazāk turīgo iedzīvotāju un enerģētiskās nabadzības riskam pakļauto mājsaimniecību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projektā ir apkopota un aprakstīta pašreizējā un spēkā esošā rīcībpolitika, tostarp ES fondu ietvaros īstenotie un plānotie atbalsta pasākumi esošajā plānošanas periodā, kā arī plānotie atbalsta pasākumi nākošajā plānošanas periodā. Tā kā jaunas iniciatīvas un pasākumi vēl nav apstiprināti, tie Renovācijas plāna projektā nav iekļauti. Ja tiks apstiprinātas papildu iniciatīvas, tās tiks iekļautas Renovācijas plāna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pozitīvi vērtē to, ka plānā ir minēta depopulācijas ietekme uz ēku fonda attīstību, tomēr uzskata, ka šim aspektam nepieciešama daudz dziļāka analīze. Atsevišķās teritorijās ilgtermiņā var nebūt ekonomiski pamatoti renovēt visu esošo dzīvojamo fondu.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diferencēt renovācijas politiku starp augošu un sarūkošu teritoriju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 mājokļu politiku ciešā sasaistē ar reģionālās attīstības politiku;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īpašus risinājumus teritorijām ar izteiktu iedzīvotāju skaita samazināšanos.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projekta 3. pielikumā ir aprakstīta izmantotā metodika, saskaņā ar kuru analīze veikta valsts līmenī, nevis reģionu dalījumā. Šāda pieeja izvēlēta, jo reģionu līmenī nav pieejama visa analīzes veikšanai nepieciešamā informācija un dati. Vienlaikus ceļveža izstrādē tika ņemts vērā, ka ne visas ēkas tiks renovētas, un trajektorijas un mērķvērtības ir noteiktas, balstoties uz šo pieņēmumu. Renovācijas plāna projekta 3. nodaļā ir apkopota un aprakstīta pašreizējā un spēkā esošā rīcībpolitika, tostarp ES fondu ietvaros īstenotie un plānotie atbalsta pasākumi, kuros paredzēta diferencēta pieeja atbilstoši Latvijas reģionu attīstības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3. sadaļas "Pārskats par īstenotajām un plānotajām rīcībpolitikām un pasākumiem" 3.3. apakšsadaļas "Ekonomiski stimulējošā rīcībpolitika" 3.3.1. punkta "Pasākumi ēku energoefektivitātes paaugstināšanai, siltumnīcefekta gāzu emisiju mazināšanai, atjaunīgo energoresursu veicināšanai un enerģētiskās nabadzības mazināšanai" 3.3.1.1. apakšpunktā "Specifiskā atbalsta mērķa 2.1.1. “Energoefektivitātes veicināšana un siltumnīcefekta gāzu emisiju samazināšana” pasākumi" (turpmāk – 3.3.1.1. apakšpunkts) norādīto informāciju attiecībā uz Sociālā klimata fonda investīcijas C1.B.I1. “Atbalsts mazaizsargātām mājsaimniecībām maza mēroga energoefektivitātes pasākumu īstenošanai un privātmāju atjaunošanai”  ieviešanas laika grafiku. Vēršam uzmanību, ka atbilstoši Ministru kabineta rīkojumam Nr. 284 “Par Latvijas Sociālā klimata fonda plānu 2026.–2032. gadam” investīcijas projektu iesniegumu atlasi  plānots izsludināt 2027. gada II ceturksnī. Attiecīgi Ministru Kabineta noteikumus par atbalsta pasākuma īstenošanu plānots apstiprināt 2027. gada I ceturksnī.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Nodaļā “Investīciju vajadzību, budžeta avotu un administratīvo resursu izklāsts” norādīts, ka valsts un pašvaldību budžeta resursi un iedzīvotāju maksātspēja nav pietiekami, lai nodrošinātu nacionālā ēku fonda atjaunošanai nepieciešamās investīcijas. Tāpat norādīts, ka no kopējā investīciju apjoma 49 % būtu jānodrošina no ES fondu finansējuma, savukārt 51 % – no privātā līdzfinansējuma.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plānu ar rīcības virzienu, kas paredz Valsts energoefektivitātes fonda un pašvaldību energoefektivitātes fondu turpmākas attīstības izvērtēšanu, lai tos varētu izmantot kā aktīvākus finanšu instrumentus ēku atjaunošanas veicināšanai. Izvērtējumā būtu iekļaujama iespēja attīstīt rotācijas fonda modeli, kurā sākotnēji piesaistītie ES fondu, valsts, pašvaldību, privātā sektora vai citi finanšu resursi tiek atkārtoti izmantoti jaunu energoefektivitātes projektu finansēšanai pēc aizdevumu atmaksas vai citu atmaksājamu finanšu instrumentu atgriešanās fondā. Šāda pieeja stiprinātu plāna īstenošanas finanšu ilgtspēju, paplašinātu finansējuma avotu loku un palīdzētu nodrošināt nepārtrauktāku ēku atjaunošanas procesu arī pēc konkrētu ES fondu programmu noslēguma.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netiek ņemts vērā. Nacionālajā ēku renovācijas plāna projektā tiek atspoguļota tikai apstiprinātā un spēkā esošā rīcībpolitika un pasākumi, neiekļaujot vēl neapstiprinātas iniciatīvas. Iniciatīvas ir ārpus Renovācijas plāna projekta tvēruma. Iniciatīvas ir izskatāmas un apspriežamas politikas veidošanas procesā, taču tās var tikt iekļautas projektā tikai pēc to apstiprināšanas. Valsts energoefektivitātes fonds ir vispārīgi aprakstīts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Plānā ir konstatēts, ka nacionālā dzīvojamā un nedzīvojamā ēku fonda atjaunošanai nepieciešamais investīciju apjoms, neietverot inflācijas ietekmi, tiek lēsts 32,33 mljrd. EUR apmērā līdz 2050. gadam. Vienlaikus plānā līdz 2030. gadam paredzētais finansējums ir nesamērīgi mazs pret kopējo investīciju vajadzību un būtībā balstās uz periodisku ES fondu/SAM finansējumu, nevis uz pastāvīgu un prognozējamu finansēšanas mehānismu. Šāda pieeja turpina līdzšinējo “business as usual” modeli, kura galvenā problēma ir finansējuma viļņveidīgums, programmu pārrāvumi un nespēja nodrošināt nepārtrauktu ēku atjaunošanas tempu. Plānā arī norādīts, ka bez ES fondu finansējuma ēku atjaunošanas temps Latvijā būtiski samazinātos un stagnētu.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valstspilsētas pašvaldība uzskata, ka plānā jāiekļauj konkrēts ilgtermiņa finansēšanas instruments, kas nodrošina nepārtrauktu ēku atjaunošanas procesu arī starp ES fondu plānošanas periodiem. Plāns papildināms ar pašvaldību līmeņa energoefektivitātes fondu vai līdzvērtīga finanšu instrumenta modeli, paredzot iespēju pašvaldībām saņemt Valsts kases ilgtermiņa kredītlīniju vai valsts ieguldījumu šāda fonda sākotnējai kapitalizācijai.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plānu pirms tālākas virzības papildināt ar atsevišķu sadaļu par ilgtermiņa ēku atjaunošanas finansēšanas modeli, paredzot pastāvīgu, ne tikai ES fondu plānošanas periodiem piesaistītu finansēšanas mehānismu ēku atjaunošanai.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dokumentā, tostarp dokumenta nosaukumā, terminu “renovācija” aizstāt ar terminu “atjaunošana”, lietojot nosaukumu “Nacionālais ēku atjaunošanas plāns 2030”. Termins “atjaunošana” precīzāk atbilst būvniecības un energoefektivitātes politikas terminoloģijai, kā arī paša plāna saturā lietotajiem terminiem, piemēram, “nozīmīga atjaunošana”, “pamatīga atjaunošana” un “pakāpeniska pamatīga atjaunošana”.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projektā ir apkopota un aprakstīta pašreizējā un spēkā esošā rīcībpolitika, tostarp ES fondu ietvaros īstenotie un plānotie atbalsta pasākumi esošajā plānošanas periodā, kā arī šobrīd pieejamā informācija par 2028.–2032. gada plānošanas periodu. Tā kā citas jaunas iniciatīvas un pasākumi nav apstiprināti, tie Renovācijas plāna projektā nav iekļaujami. Terminoloģija precizēta visā plāna projektā, ciktāl tas bija iespējams, un vēl tiks precizēta Renovācijas plāna gala versijā.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- 13.07.2026.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plānošanas reģions ierosina: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iekļaut 4. nodaļā rindkopu: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investīcijas, nepieciešams ievērot līdzsvarotas reģionālās attīstības principus, nodrošinot finansējuma pieejamību visos Latvijas reģionos un ņemot vērā teritoriju attīstības potenciālu, mājokļu fonda struktūru un sociālekonomisko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iekļaut 7. nodaļā rindkopu: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īstenošanas uzraudzībā papildus nacionālajiem rādītājiem ieteicams analizēt arī reģionālos rādītājus, izvērtējot renovēto ēku skaitu, investīciju sadalījumu, enerģijas ietaupījumu un siltumnīcefekta gāzu emisiju samazinājumu plānošanas reģionu griezumā. Tas nodrošinātu efektīvāku plāna ieviešanas izvērtēšanu un palīdzētu savlaicīgi identificēt reģionālās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2.2. un 4.nodaļa.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- 13.07.2026.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veikt tehniskus precizējumus plānā, atbilstoši VARAM komentāriem, kas atsevišķā e-pastā uz adresēm pasts@em.gov.lv un Inese.Biuksane@em.gov.lv nosūtīta EM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skaidrojums uz zemāk iesūtītajiem VARAM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VARAM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neesam pret dubultu gandrīz nulles enerģijas ēkas terminoloģiju (Gandrīz nulles enerģijas atjaunota ēka/Gandrīz nulles enerģijas jauna ēka), tomēr likumā ir termins "gandrīz nulles enerģijas ēka", likuma 9. pantā deleģējums Ministru kabinetam noteikt prasības ir par terminu "gandrīz nulles enerģijas ēka" un šī brīža projekta redakcijā (25-TA-2969) dubultā terminoloģija likumprojektā nav iekļauta, radot riskus, ka dažādos normatīvajos aktos izmantotā atšķirīgā terminoloģija var apdraudēt kādu no prasību korektu piemērošanu. Lūdzam savstarpēji salāgot turpmāk izmantojamo terminoloģiju, primāri risinājumu iekļaujot likumprojektā, informatīvā ziņojuma atsaucē vai atsevišķā skaidrojumā plašāk aprakstot turpmāk veicamas darbības un atškirīgās terminoloģijas paredzēto praktisko pielietojumu.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EM atbilde.</w:t>
            </w:r>
            <w:r w:rsidR="00000000" w:rsidRPr="00000000" w:rsidDel="00000000">
              <w:rPr>
                <w:rtl w:val="0"/>
              </w:rPr>
              <w:t xml:space="preserve"> Nav ņemts vērā, jo Eiropas Komisija prasa Renovācijas plānā norādīt definīciju gandrīz nulles enerģijas jaunai ēkai un definīciju gandrīz nulles enerģijas esošai ēkai. Prasības noteiktas normatīvajā regulējumā (grozījumi Ēku energoefektivitātes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VARAM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36.lpp. </w:t>
            </w:r>
            <w:r w:rsidR="00000000" w:rsidRPr="00000000" w:rsidDel="00000000">
              <w:rPr>
                <w:rtl w:val="0"/>
              </w:rPr>
              <w:t xml:space="preserve">Gandrīz nulles enerģijas jauna/atjaunota ēka. Lūdzu precizēt vienveidīgi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EM atbilde.</w:t>
            </w:r>
            <w:r w:rsidR="00000000" w:rsidRPr="00000000" w:rsidDel="00000000">
              <w:rPr>
                <w:rtl w:val="0"/>
              </w:rPr>
              <w:t xml:space="preserve">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VARAM 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2.pielikuma 14. tabula. MK 222 ir 2026. gadā ir mainīti primārās enerģijas faktori. Vai nav lietderīgi tos norādīt arī šajā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EM atbilde. </w:t>
            </w:r>
            <w:r w:rsidR="00000000" w:rsidRPr="00000000" w:rsidDel="00000000">
              <w:rPr>
                <w:rtl w:val="0"/>
              </w:rPr>
              <w:t xml:space="preserve">Nav ņemts vērā, jo datu apkopojums un analīze veikta no 2015.-2025.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- 13.07.2026.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Turpināt plāna izstrādi ievērojot Attīstības plānošanas sistēmas likuma un Ministru kabineta 2014. gada 2. decembra noteikumu Nr. 737 "Attīstības plānošanas dokumentu izstrādes un ietekmes izvērtēšanas noteikumi" prasības par plāna saturu, skaidrāk definēt plāna mērķus un rīcības virzienus.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 izstrādāts, lai izpildītu Direktīvas 2024/1275 3. pantā noteikto ES prasību par nacionālā ēku renovācijas plāna sagatavošanu. Projekta saturs, struktūra un mērķi veidoti atbilstoši direktīvas noteiktajām prasībām un Eiropas Komisijas vadlīnijām. Renovācijas plāna projekts nav pretrunā ar Attīstības plānošanas dokumentu izstrādes un ietekmes izvērtēšanas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- 13.07.2026.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ņemt vērā plānā atspoguļotas reģionālās atšķirības, sniedzot risinājumus un izstrādājot atšķirīgus rīcībpolitikas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projekta 3.3. nodaļā ir aprakstīta rīcībpolitika un īstenojamie pasākumi, tostarp atsevišķu pasākumu līmenī paredzēti labvēlīgāki atbalsta nosacījumi atpalikušajiem reģioniem.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projekta 4.pielikums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Renovācijas plāna 4. pielikumā svītrot pasākumu “2.1.1.3. pasākuma "AER izmantošana un energoefektivitātes paaugstināšana centralizētajā siltumapgādē un aukstumapgādē" otrā kārta”, ņemot vērā, ka tas ir iekļauts Renovācijas plāna 3.3.1.1.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Renovācijas plāna projekta 4.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projekta 4.pielikums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- 10.07.2026.)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62. lpp norādīts </w:t>
            </w:r>
            <w:r w:rsidR="00000000" w:rsidRPr="00000000" w:rsidDel="00000000">
              <w:rPr>
                <w:i w:val="1"/>
                <w:rtl w:val="0"/>
              </w:rPr>
              <w:t xml:space="preserve">Vairums pašvaldību sniedz arī finansiālu atbalstu energoefektivitātes projektu līdzfinansēšanai, sākot no ēkas tehniskās apsekošanas, energosertifikātu sagatavošanas un būvniecības dokumentācijas izstrādes. Plašāka informācija par pašvaldību sniegto un plānoto atbalstu pieejama 4. pielikumā.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pielikumā gan izklājlapā “Īstenotās rīcībpolitikas”, gan “Plānotās rīcībpolitikas” kolonnā C “Iestāde, kas īsteno rīcībpolitiku” norādītas dažas no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 pielikuma abās izklājlapās apkopotas tikai dažu pašvaldību rīcībpolitikas jeb atbalsta pasākumi pašvaldības iedzīvotājiem ēku energoefektivitātes uzlabošanai. Nav skaidri saprotams, kādēļ nav apkopotas visas Latvijas pašvaldības, kurās ir šādas rīcībpolitikas.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4. pielikumu, norādot visas pašvaldības, kuras ir īstenojušas un turpina īstenot rīcībpolitikas ēku energoefektivitātes uzlabošanai.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Renovācijas plāna projekta 4. pielikums (MS Excel formātā) apkopo 2025. gada aptaujas rezultātus. Ekonomikas ministrija 2025. gada aprīlī nosūtīja oficiālu vēstuli visām ministrijām un pašvaldībām ar aicinājumu sniegt informāciju par īstenotajām un plānotajām rīcībpolitikām un pasākumiem, kas veicina ES 2050. gada ēku dekarbonizācijas mērķu sasniegšanu. Daļa pašvaldību informāciju neiesniedza. Projekta 4. pielikumā atspoguļota tikai to ministriju un pašvaldību informācija, kas informāciju iesniedza. Atkārtotu aptauju laika trūkuma dēļ nav plānots veikt.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26-TA-1443</w:t>
    </w:r>
    <w:r>
      <w:br/>
    </w:r>
    <w:r w:rsidR="00000000" w:rsidRPr="00000000" w:rsidDel="00000000">
      <w:rPr>
        <w:rtl w:val="0"/>
      </w:rPr>
      <w:t xml:space="preserve">28.08.2026. 17.15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26-TA-1443</w:t>
    </w:r>
    <w:r>
      <w:br/>
    </w:r>
    <w:r w:rsidR="00000000" w:rsidRPr="00000000" w:rsidDel="00000000">
      <w:rPr>
        <w:rtl w:val="0"/>
      </w:rPr>
      <w:t xml:space="preserve">28.08.2026. 17.15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Izziņa_26-TA-1443.docx</dc:title>
</cp:coreProperties>
</file>

<file path=docProps/custom.xml><?xml version="1.0" encoding="utf-8"?>
<Properties xmlns="http://schemas.openxmlformats.org/officeDocument/2006/custom-properties" xmlns:vt="http://schemas.openxmlformats.org/officeDocument/2006/docPropsVTypes"/>
</file>