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26-TA-514: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(13.12.2025.)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25.03.2026. 16:23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2.1.1.1. apakšpunkta tabulā veikt precizējumu, aizstājot "Iekšlietu ministrijas Informācijas centra" ar "Iekšlietu ministrijas Informācijas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VARAM skaidrot anotācijas 1.3.sadaļā iekļautā papildinājuma, kas paredz “Ja 1.pielikumā norādītais projekta īstenotājs projekta noslēgumā konstatē, ka projekta īstenošanas termiņam nav nepieciešams pagarinājums, tad pēc projekta rādītāju sasniegšanas un noslēguma progresa pārskata iesniegšanas papildu darbības nav jāveic” nepieciešamību, ņemot vērā, ka šīs pašas rindkopā iekļautais skaidrojums jau paredz iespēju Kohēzijas politikas fondu vadības informācijas sistēmā neiesniegt pieteikumu līguma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starp nozares ministrijām un CFLA, aicinām anotācijas 1.3.sadaļā sniegto skaidrojumu par audita ziņojuma iesniegšanas termiņu papildināt ar vārdiem un cipariem "bet ne vēlāk kā līdz 30.06.2026.".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1.3 sadaļas tabulā </w:t>
            </w:r>
            <w:r w:rsidR="00000000" w:rsidRPr="00000000" w:rsidDel="00000000">
              <w:rPr>
                <w:b w:val="1"/>
                <w:rtl w:val="0"/>
              </w:rPr>
              <w:t xml:space="preserve">2.1.2.2. investīcijas projekts: </w:t>
            </w:r>
            <w:r w:rsidR="00000000" w:rsidRPr="00000000" w:rsidDel="00000000">
              <w:rPr>
                <w:rtl w:val="0"/>
              </w:rPr>
              <w:t xml:space="preserve">precizēt projekta Nr.2.1.2.2.i.0/1/24/I/VARAM/002 "Iekšlietu ministrijas Informācijas centra mākoņdatošanas pakalpojumu attīstība valsts federētā mākoņa ietvaros"  </w:t>
            </w:r>
            <w:r w:rsidR="00000000" w:rsidRPr="00000000" w:rsidDel="00000000">
              <w:rPr>
                <w:i w:val="1"/>
                <w:rtl w:val="0"/>
              </w:rPr>
              <w:t xml:space="preserve">Papildinošās aktivitātes</w:t>
            </w:r>
            <w:r w:rsidR="00000000" w:rsidRPr="00000000" w:rsidDel="00000000">
              <w:rPr>
                <w:rtl w:val="0"/>
              </w:rPr>
              <w:t xml:space="preserve"> apraksta sadaļas pēdējo rindkopu.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visu finansējuma apjomu jau ir uzņemtas līgumsaistības un pasūtītās tehnikas iegāde ir būtiska IeM IC mākoņdatošanas platformas darbspējai ilgtermiņā un drošībai, bet tas tiešā veidā neietekmē projekta rādītājus, kas tiks sasniegti un sniegts saskaņojums par mērķa rādītāja Nr.36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pēdējā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VARAM sniegt skaidrojumu un papildināt anotācijas 1.3.sadaļu ar informāciju, vai ieguldījumi investīcijas 2.1.2.2.i. projektu īstenotāju infrastruktūrā konkrētu projektu mērķim un vajadzībām atbilst valsts elektronisko sakaru pakalpojumu centra mērķim un sniegto pakalpojumu tvērumam atbilstoši Ministru kabineta 2022.gada 8.novembra instrukcijai Nr. 5 "Valsts elektronisko sakaru pakalpojumu centra nodrošināšanas kārtība". Šobrīd anotācijas 1.3.sadaļā minēts, ka ''Lai mazinātu birokrātisko slogu par jaunu sadarbības partneru (2.1.2.2.i. projektu īstenotāju) piesaisti projekta pases līmenī, tiks piemērota Ministru kabineta 2022.gada 8.novembra instrukcijā Nr. 5 "Valsts elektronisko sakaru pakalpojumu centra nodrošināšanas kārtība" noteiktā procedūra slēdzot pakalpojuma līgumu. Vienlaicīgi projekta īstenotājam būs nepieciešams projekta iesniegumā iekļaut detalizētu skaidrojumu par pakalpojumu apjomu, kas nepieciešams projekta ilgtspējīgas darbības nodrošināšanai.'' (CFLA komentārs)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skaidrojums papildinot ar nepieciešamību pakalpojuma līgumā detalizēti norādīt ieguldījumus infrastruktūrā, nodrošinot skaidru izsekojamību un ilgtspējas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(ja nepieciešams) anotācijas 1.3.sadaļas (tabulā) sniegto informāciju par atvasinātas publiska personas "Latvijas Biomedicīnas pētījumu un studiju centrs"  īstenoto projektu "Informācijas tehnoloģiju infrastruktūras izveide Latvijas iedzīvotāju references genoma glabāšanai”. Šī brīža anotācijas 1.3.sadaļas (tabula) redakcijā pie projekta "Informācijas tehnoloģiju infrastruktūras izveide Latvijas iedzīvotāju references genoma glabāšanai” minēts “ja likumprojekts “Biobanku likums” (22-TA-2110) un Ministru kabineta noteikumi par vienotas genoma references infrastruktūrā iekļaujamās informācijas saturu, apjomu, apstrādes un pārvaldības nosacījumiem tiks apstiprināti pēc 2026. gada 31. maija, tiks izvērtēts, vai projektā nav nepieciešams veikt papildu ieviešanas darbības, lai nodrošinātu tiesisku sistēmas lietošanu līdz minētā normatīvā regulējuma stāšanās spēkā.” Iepriekš minētais ir pretrunā ar anotācijā ietverto nosacījumu: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termiņa pagarinājums ir iespējams tikai pie nosacījuma, ka projekta pases 3.3 sadaļā norādītie ieguvumi un 5.sadaļā norādītie ieguldījumi reformu un investīciju mērķu rādītāju sasniegšanā ir sasniegti ne vēlāk kā 2026.gada 31.maijā, kā arī nepieciešamais normatīvais regulējums projekta rezultātu darbināšanai ir apstiprināts”. (CFLA komentārs).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atkārtota izvērtējuma norādītais projekts "Informācijas tehnoloģiju infrastruktūras izveide Latvijas iedzīvotāju references genoma glabāšanai” izkļauts no 1.3. sadaļas, ņemot vērā, projektā</w:t>
            </w:r>
            <w:r w:rsidR="00000000" w:rsidRPr="00000000" w:rsidDel="00000000">
              <w:rPr>
                <w:i w:val="1"/>
                <w:rtl w:val="0"/>
              </w:rPr>
              <w:t xml:space="preserve"> </w:t>
            </w:r>
            <w:r w:rsidR="00000000" w:rsidRPr="00000000" w:rsidDel="00000000">
              <w:rPr>
                <w:rtl w:val="0"/>
              </w:rPr>
              <w:t xml:space="preserve">netiek identificētas papildu aktivitātes, ko tiešā veidā var ietekmēt projekta īstenotājs. Ņemot vērā likumprojekta "Biobanku likums" paredzēto, tiks gatavoti MK noteikumi, kas detalizēti noteiks iekļaujamās informācijas saturu, apjomu, apstrādes un pārvaldības nosacījumus,  tomēr netiek saskatīti tiesiski šķērši projektu rezultātu darbināšanai un sasniegšanai atbilstoši IKT attīstības aktivitātes aprakstā paredzētajam tvērumam.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līdz 2026. gada 31. maijam iesniedz projektu rādītāju sasniegšanu pamatojošo dokumentāciju saskaņā ar projekta īstenošanas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ņemot vērā, ka plānotie grozījumi vairs neparedz normu par termiņu, kādā iesniedzama </w:t>
            </w:r>
            <w:r w:rsidR="00000000" w:rsidRPr="00000000" w:rsidDel="00000000">
              <w:rPr>
                <w:u w:val="single"/>
                <w:rtl w:val="0"/>
              </w:rPr>
              <w:t xml:space="preserve">noslēguma maksājuma dokumentācija</w:t>
            </w:r>
            <w:r w:rsidR="00000000" w:rsidRPr="00000000" w:rsidDel="00000000">
              <w:rPr>
                <w:rtl w:val="0"/>
              </w:rPr>
              <w:t xml:space="preserve">, tostarp ņemot vērā, ka daļa projektu tiks īstenota atbilstoši sākotnēji paredzētajam termiņam, t.i., līdz 2026. gada 31. maijam, neveicot papildinošās aktivitātes pēc minētā termiņa.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daļa projektu tiks īstenota atbilstoši sākotnēji paredzētajam termiņam, t.i., līdz 2026. gada 31. maijam, lūdzam izvērtēt nepieciešamību precizēt arī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Nr. 435) 16.3.8. un 18.1.4. apakšpunkta redakciju vai papildināt noteikumu projektu ar jauniem atbilstošiem punktiem, kas attiektos uz projektiem, kuri tiek īstenoti līdz 2026. gada 31. maijam.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16.3.8. un 18.1.4. apakšpunkti, ietverot nosacījumus par projektiem, kuri tiek īstenoti līdz 2026.gada 31.maijam un tiem, kuriem tiek pagarināts īstenošanas termiņš.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līdz 2026.gada 31.maijam iesniedz noslēguma maksājuma dokumentāciju saskaņā ar projekta īstenošanas līgumu. Ja saskaņota projekta aktivitāšu īstenošana pēc 2026.gada 31.maija atbilstoši šo noteikumu 13.15.</w:t>
            </w:r>
            <w:r w:rsidR="00000000" w:rsidRPr="00000000" w:rsidDel="00000000">
              <w:rPr>
                <w:vertAlign w:val="superscript"/>
                <w:rtl w:val="0"/>
              </w:rPr>
              <w:t xml:space="preserve">1</w:t>
            </w:r>
            <w:r w:rsidR="00000000" w:rsidRPr="00000000" w:rsidDel="00000000">
              <w:rPr>
                <w:rtl w:val="0"/>
              </w:rPr>
              <w:t xml:space="preserve"> apakšpunktā noteiktajam –  līdz 2026. gada 31. maijam iesniedz projektu rādītāju sasniegšanu pamatojošo dokumentāciju saskaņā ar projekta īstenošanas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fonda plāna 2.1. reformu un investīciju virziena mērķi, kuros pienesumu sniedz projekti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grozītais 1. pielikums pēc būtības atšķiras no noteikumu Nr. 435 1. pielikuma spēkā esošās redakcijas, lūdzam izvērtēt iespēju nevis aizstāt spēkā esošo 1. pielikumu, bet papildināt noteikumus Nr. 435 ar jaunu attiecīgo pielikumu, kurā tiktu iekļauta informācija par </w:t>
            </w:r>
            <w:r w:rsidR="00000000" w:rsidRPr="00000000" w:rsidDel="00000000">
              <w:rPr>
                <w:i w:val="1"/>
                <w:rtl w:val="0"/>
              </w:rPr>
              <w:t xml:space="preserve">Atveseļošanas un noturības mehānisma plāna 2.1. reformu un investīciju virziena mērķiem, kuros pienesumu sniedz projekti,</w:t>
            </w:r>
            <w:r w:rsidR="00000000" w:rsidRPr="00000000" w:rsidDel="00000000">
              <w:rPr>
                <w:rtl w:val="0"/>
              </w:rPr>
              <w:t xml:space="preserve"> atbilstoši precizējot atsauces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Nr. 435 5. punktā ietverta atsauce uz 1. pielikumu, un tā ir atbilstoša 1. pielikuma spēkā esošajai, nevis precizētajai,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5.punkts.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apstiprinot MK noteikumus Nr.435 1.pielikums tika veidots, lai uzskatāmi aptvertu projektu saturisko pienesumu investīciju rādītājiem, jo atsevišķi projekti vēl nebija identificēti (tikai nolūki), tomēr pašreiz visi projekti un visu projektu pienesums konkrētajiem investīciju rādītājiem ir apstiprināts katra projekta pasē, kā arī iekļauts Noteikumu Nr.435 4.pielikumā, līdz ar to - 1. pielikuma atstāšana esošajā redakcijā būtu uzskatāma par dublējošu, kā arī neatbilstošu aktualizētajam CID. Pašreizējā posmā ir būtiski uzskatāmi attēlot sasniegtos 2.1. reformu un investīciju rādītājus, kā arī novērst bažas par projektu pagarināšanas termiņa ietekmi uz vēl nesasniegtajiem investīciju mērķiem.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fonda plāna 2.1. reformu un investīciju virziena mērķi, kuros pienesumu sniedz projekti </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18.03.2026. 09:05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līdz 2026. gada 31. maijam iesniedz projektu rādītāju sasniegšanu pamatojošo dokumentāciju saskaņā ar projekta īstenošanas līgumu, Noteikumu 1.pielikumā ietvertie projektu īstenotāji pagarina projekta papildinošo aktivitāšu īstenošanu līdz 2026.gada 31.oktobrim, lai nodrošinātu projekta noslēguma progresa pārskata apstiprināšanu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13.15.apakšpunktu, izsakot vārdus un skaitļus "Noteikumu 1.pielikumā ietvertie projektu īstenotāji pagarina projekta papildinošo aktivitāšu īstenošanu līdz 2026.gada 31.oktobrim, lai nodrošinātu projekta noslēguma progresa pārskata apstiprināšanu līdz 2026.gada 31.decembrim." (turpmāk - MK noteikumi Nr.435)  kā jaunu minēto noteikumu punktu, lai normas piemērotājam būtu viennozīmīgi skaidrs pienākums, kas izriet no attiecīgā nosacījuma.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anotācijā minēto, ka projekta aktivitāšu īstenošanas termiņa pagarinājumam nav ietekmes uz rādītāju sasniegšanu līdz š.g. 31.maijam, aicinām papildināt noteikumus ar nosacījumu, ka tiesības pagarināt projekta aktivitāšu īstenošanas termiņu ir, ja ir sasniegti rādītāji  2026.gada 31.maijam. Lūdzu skatīt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1.pielikumā ietvertie projektu īstenotājiem ir tiesības pagarināt projekta papildinošo aktivitāšu īstenošanu līdz 2026.gada 31.oktobrim, ja projekta rādītāji ir sasniegti līdz 2026.gada 31.maijam.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jauns apakšpunkts (13.15.</w:t>
            </w:r>
            <w:r w:rsidR="00000000" w:rsidRPr="00000000" w:rsidDel="00000000">
              <w:rPr>
                <w:vertAlign w:val="superscript"/>
                <w:rtl w:val="0"/>
              </w:rPr>
              <w:t xml:space="preserve">1</w:t>
            </w:r>
            <w:r w:rsidR="00000000" w:rsidRPr="00000000" w:rsidDel="00000000">
              <w:rPr>
                <w:rtl w:val="0"/>
              </w:rPr>
              <w:t xml:space="preserve">), nosakot iespēju pagarināt projekta īstenošanu līdz 2026.gada 31.oktobrim.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līdz 2026.gada 31.maijam iesniedz noslēguma maksājuma dokumentāciju saskaņā ar projekta īstenošanas līgumu. Ja saskaņota projekta aktivitāšu īstenošana pēc 2026.gada 31.maija atbilstoši šo noteikumu 13.15.</w:t>
            </w:r>
            <w:r w:rsidR="00000000" w:rsidRPr="00000000" w:rsidDel="00000000">
              <w:rPr>
                <w:vertAlign w:val="superscript"/>
                <w:rtl w:val="0"/>
              </w:rPr>
              <w:t xml:space="preserve">1</w:t>
            </w:r>
            <w:r w:rsidR="00000000" w:rsidRPr="00000000" w:rsidDel="00000000">
              <w:rPr>
                <w:rtl w:val="0"/>
              </w:rPr>
              <w:t xml:space="preserve"> apakšpunktā noteiktajam –  līdz 2026. gada 31. maijam iesniedz projektu rādītāju sasniegšanu pamatojošo dokumentāciju saskaņā ar projekta īstenošanas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anotācijas 1.3.sadaļā sniegto skaidrojumu par MK noteikumu Nr.435 13.20.apakšpunktā noteikto prasību par noslēguma auditu un revīziju, precizējot, ka tai jābūt uz rādītāju sasniegšanas brīdi, t.i. līdz 2026.gada 31.maijam, jo audita rezultāti var tikt izmantoti projekta rādītāju sasniegšanas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norāde, ņemot vērā atšķirīgo projektu statusu un izvēlēto audita veikšanas procedūru, aptverot visu periodu līdz rādītāju sasniegšanai un ņemot vērā prasību, ka audita rezultāti ir priekšnosacījums rādītāju sasniegšanas pamatojošā progresa pārskata apstiprināšanai.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ierosinātos precizējumus MK noteikumu Nr.435 32.4.apakšpunktā, lūdzam anotācijā iekļaut skaidrojumu, kā tiks iesaistīts investīcijas 2.1.2.2.i. "Latvijas nacionālais federētais mākonis” projekta īstenotājs citu investīciju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un  noteikumu projekta 1.pielikumā pie mērķa rādītāja Nr.39 2.punktā norādīt precīzu projekta nosaukumu. Atbilstoši Kohēzijas politikas fondu vadības informācijas sistēmas Atveseļošanas fonda apakšsistēmai projekta nosaukums ir: ‘Vienotā datu koplietošanas platforma publiskā sektora un tautsaimniecības datu koplietošanai nacionāli un Eiropas datu telpas ietvaros, t. sk. ieviešot risinājumus datu depersonalizācijai, kā arī personas pārvaldītai un kontrolētai datu koplietošanai".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4.sadaļā ir ietverti zināmā mērā pretrunīgi uztverami skaidrojumi par situācijām, kad ir vai nav jākoriģē projekta noslēguma budžeta kopsavilkums atbilstoši faktiskajai situācijai. Tā, piemēram, trijos apakšpunktos ir pateikts, ka: "</w:t>
            </w:r>
            <w:r w:rsidR="00000000" w:rsidRPr="00000000" w:rsidDel="00000000">
              <w:rPr>
                <w:u w:val="single"/>
                <w:rtl w:val="0"/>
              </w:rPr>
              <w:t xml:space="preserve">projekta noslēguma budžeta kopsavilkums ir jākoriģē</w:t>
            </w:r>
            <w:r w:rsidR="00000000" w:rsidRPr="00000000" w:rsidDel="00000000">
              <w:rPr>
                <w:rtl w:val="0"/>
              </w:rPr>
              <w:t xml:space="preserve"> atbilstoši faktiskajai situācijai", savukārt noslēguma teikumā tiek skaidrots, ka: "Projekta īstenošanas noslēgumā </w:t>
            </w:r>
            <w:r w:rsidR="00000000" w:rsidRPr="00000000" w:rsidDel="00000000">
              <w:rPr>
                <w:u w:val="single"/>
                <w:rtl w:val="0"/>
              </w:rPr>
              <w:t xml:space="preserve">projekta budžeta izmaksu pozīcijas absolūtos skaitļos nesamazina</w:t>
            </w:r>
            <w:r w:rsidR="00000000" w:rsidRPr="00000000" w:rsidDel="00000000">
              <w:rPr>
                <w:rtl w:val="0"/>
              </w:rPr>
              <w:t xml:space="preserve"> gadījumā, ja projekta īstenošanas laikā rodas ietaupījums, bet projekta mērķi un rādītāji tiek sasniegti, kā arī, ja ticis piemērots līgumsods vai tiek konstatētas neatbilstoši veiktas izmaksas, kas nav saistītas ar procentuāli ierobežoto budžeta izmaksu pozīciju". Lūdzam plašāk skaidrot šo ieceri, kā arī raksturot ar piemēru, kuros gadījumos projekta noslēguma budžets ir jākoriģē atbilstoši faktiskajai situācijai? Kad ir veiktas budžeta pārdales ar MK lēmumu? Visticamāk, ka šāda veida grozījumi tiks veikti jau projekta īstenošanas laikā nevis noslēgumā.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skaidrojums, lai nodrošinātu viennozīmīgu interpretāciju par ierosinātajiem grozījumiem un to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audita ziņojumam jāapliecina projekta rezultātu un rādītāju sasniegšana, kā arī finanšu izlietojuma atbilstība, audita veikšana ir iespējama tikai pēc projekta rādītāju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anotācijas 1.3. sadaļā sniegto skaidrojumu par MK noteikumu Nr. 435 13.20. apakšpunktā noteikto prasību par noslēguma auditu un revīziju, skaidri nosakot, ka audita ziņojums iesniedzams pēc projekta rādītāju sasniegšanas, t.i., ne agrāk kā pēc 2026. gada 31. maija, paredzot tā iesniegšanu saprātīgā termiņā pēc minētā datuma (piemēram, 1 mēneša laikā un ne vēlāk kā līdz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norāde, ņemot vērā atšķirīgo projektu statusu un izvēlēto audita veikšanas procedūru, aptverot visu periodu līdz rādītāju sasniegšanai un ņemot vērā prasību, ka audita rezultāti ir priekšnosacījums rādītāju sasniegšanas pamatojošā progresa pārskata apstiprināšanai.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sadaļā "2.1.2.1. investīcijas projekti", kolonas "Papildinošās aktivitātes" tekstu precizēt, atbilstoši plānotajiem darbiem: "Tiks nodrošināta projekta vadība un īstenošana, kā arī organizētas mācības, izstrādāti informatīvie materiāli, kas nepieciešami projekta rezultātu izvēršanai 37 pašvaldībās, ko laika trūkuma dēl, nav iespējams pilnvērtīgi realizēt līdz .š.g. 31.maijam.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finansējuma saņēmējs paredz projekta vadības un īstenošanas personāla atlīdzības un mācību izmaksas, lai nodrošinātu pilnvērtīgu ieviesto platformas DigiSoc aprobāciju visās pašvaldībās. Papildu nepieciešams nodrošināt sabiedrības informēšanas aktivitātes par 2026. gada 31. maijā sasniegtajiem projekta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projekta vadība un īstenošana, kā arī organizētas mācības, izstrādāti informatīvie materiāli, kas nepieciešami projekta rezultātu izvēršanai 37 pašvaldībās, ko laika trūkuma dēl, nav iespējams pilnvērtīgi realizēt līdz .š.g. 31.maijam.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finansējuma saņēmējs paredz projekta vadības un īstenošanas personāla atlīdzības un mācību izmaksas, lai nodrošinātu pilnvērtīgu ieviesto platformas DigiSoc aprobāciju visās pašvaldībās. Papildu nepieciešams nodrošināt sabiedrības informēšanas aktivitātes par 2026. gada 31. maijā sasniegtajiem projekta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detalizētāku skaidrojumu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1.pielikumā norādīto projektu īstenotāji [AR1] līdz 2026.gada 30.aprīlim iesniedz Kohēzijas politikas fondu vadības informācijas sistēmā pieteikumu līguma grozījumiem, ar Nozares ministriju saskaņojot plānoto progresu pārskatu iesniegšanas grafiku, lai nodrošinātu noslēguma progresa pārskata apstiprināšanu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protokollēmuma projekta 3.punktu, iekļaujot Centrālo finanšu un līgumu aģentūru (CFLA), kas saskaņos plānoto progresa pārskatu iesniegšanas grafikus tajos projektos, kur CFLA ir līgumslēdzējs.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1.pielikumā norādīto projektu īstenotāji līdz</w:t>
            </w:r>
            <w:r w:rsidR="00000000" w:rsidRPr="00000000" w:rsidDel="00000000">
              <w:rPr>
                <w:b w:val="1"/>
                <w:rtl w:val="0"/>
              </w:rPr>
              <w:t xml:space="preserve"> </w:t>
            </w:r>
            <w:r w:rsidR="00000000" w:rsidRPr="00000000" w:rsidDel="00000000">
              <w:rPr>
                <w:rtl w:val="0"/>
              </w:rPr>
              <w:t xml:space="preserve">2026.gada 20.maijam</w:t>
            </w:r>
            <w:r w:rsidR="00000000" w:rsidRPr="00000000" w:rsidDel="00000000">
              <w:rPr>
                <w:b w:val="1"/>
                <w:rtl w:val="0"/>
              </w:rPr>
              <w:t xml:space="preserve"> </w:t>
            </w:r>
            <w:r w:rsidR="00000000" w:rsidRPr="00000000" w:rsidDel="00000000">
              <w:rPr>
                <w:rtl w:val="0"/>
              </w:rPr>
              <w:t xml:space="preserve">iesniedz Kohēzijas politikas fondu vadības informācijas sistēmā pieteikumu līguma grozījumiem, saskaņojot (kur attiecināms) ar Nozares ministriju, VARAM un Centrālo finanšu un līgumu aģentūru, detalizēti pamatojot aktivitāšu tvērumu, veicot izmaiņas projekta iesnieguma 3.pielikumā un iesniedzot plānoto progresu pārskatu iesniegšanas grafiku, lai nodrošinātu noslēguma progresa pārskatu apstiprināšanu līdz 2026.gada 31.decembrim.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1.pielikumā norādīto projektu īstenotāji [AR1] līdz 2026.gada 30.aprīlim iesniedz Kohēzijas politikas fondu vadības informācijas sistēmā pieteikumu līguma grozījumiem, ar Nozares ministriju saskaņojot plānoto progresu pārskatu iesniegšanas grafiku, lai nodrošinātu noslēguma progresa pārskata apstiprināšanu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plānotos grozījumus MK noteikumos Nr. 435 par iespējām pagarināt projekta aktivitāšu īstenošanas termiņu un anotācijā sniegto skaidrojumu "Projekta termiņa pagarinājums ir iespējams tikai pie nosacījuma, ka projekta pases 3.3 sadaļā norādītie ieguvumi un 5.sadaļā norādītie ieguldījumi reformu un investīciju mērķu rādītāju sasniegšanā ir sasniegti ne vēlāk kā 2026.gada 31.maijā, kā arī nepieciešamais normatīvais regulējums projekta rezultātu darbināšanai ir apstiprināts.", lūdzam anotācijas ietvaros skaidrot, ka tiks veikti attiecīgi grozījumi līgumos vai vienošanos par investīciju projekta īstenošanu, kā arī izvērtēt papildināt MK protokollēmuma projektu ar punktu, kas paredzētu tiesības nozares ministrijām steidzamības kārtībā pamatojoties uz šī protokollēmuma 3.punktā minēto pieteikumu, virzīt nepieciešamos grozījumus tajos tiesību aktos par pases apstiprināšanu, kur tas attiecināms, ņemot vērā projektiem nepieciešamo pagarinājumu.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papildu skaidrojums par vienošanās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anotācijā ietvertā norāde par tiesisko regulējumu attiecināma uz nozares atbilstošo tiesisko regulējumu, kas nepieciešams projektu ietvaros izveidoto un pilnveidoto risinājumu darbināšanai produkcijas vidē. Tā kā projektu rādītāju sasniegšanas termiņš netiek mainīts, netiek mainīts arī tiesiskā regulējuma apstiprināšanas termiņš, jo bez atbilstoša normatīvā regulējuma nav iespējas nodrošināt risinājumu darbināšanu produkcijas vidē un attiecīgi - projekta rādītāji nevar tikt sasniegti.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Ministru kabinetā apstiprinātajās projektu pasēs ir nepieciešamas tikai tiem projektiem, kurus skar ar 26-TA-377 un šo grozījumu projektu ierosinātās finansējuma pārstrukturizācijas. Lai izvairītos no nesamērīga sloga, kā arī - tā kā projektu īstenošanas termiņš nav noteikts projekta pasē, termiņa pagarināšanu nav paredzēts individuāli katram projektam virzīt saskaņošanai Ministru kabineta līmenī, bet individuāli - iesniedzot līguma grozījumus KPVIS, pie darbībām skaidrojot papildu termiņā veicamās aktivitātes, kā arī precizējot Plānoto progresa pārskatu iesniegšanas grafiku un projekta iesnieguma 3.pielikumu, ko skaņo visas uzraudzībā iesaistītās institūcijas.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1.pielikumā norādīto projektu īstenotāji līdz</w:t>
            </w:r>
            <w:r w:rsidR="00000000" w:rsidRPr="00000000" w:rsidDel="00000000">
              <w:rPr>
                <w:b w:val="1"/>
                <w:rtl w:val="0"/>
              </w:rPr>
              <w:t xml:space="preserve"> </w:t>
            </w:r>
            <w:r w:rsidR="00000000" w:rsidRPr="00000000" w:rsidDel="00000000">
              <w:rPr>
                <w:rtl w:val="0"/>
              </w:rPr>
              <w:t xml:space="preserve">2026.gada 20.maijam</w:t>
            </w:r>
            <w:r w:rsidR="00000000" w:rsidRPr="00000000" w:rsidDel="00000000">
              <w:rPr>
                <w:b w:val="1"/>
                <w:rtl w:val="0"/>
              </w:rPr>
              <w:t xml:space="preserve"> </w:t>
            </w:r>
            <w:r w:rsidR="00000000" w:rsidRPr="00000000" w:rsidDel="00000000">
              <w:rPr>
                <w:rtl w:val="0"/>
              </w:rPr>
              <w:t xml:space="preserve">iesniedz Kohēzijas politikas fondu vadības informācijas sistēmā pieteikumu līguma grozījumiem, saskaņojot (kur attiecināms) ar Nozares ministriju, VARAM un Centrālo finanšu un līgumu aģentūru, detalizēti pamatojot aktivitāšu tvērumu, veicot izmaiņas projekta iesnieguma 3.pielikumā un iesniedzot plānoto progresu pārskatu iesniegšanas grafiku, lai nodrošinātu noslēguma progresa pārskatu apstiprināšanu līdz 2026.gada 31.decembrim.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līdz 2026. gada 31. maijam iesniedz projektu rādītāju sasniegšanu pamatojošo dokumentāciju saskaņā ar projekta īstenošanas līgumu, Noteikumu 1.pielikumā ietvertie projektu īstenotāji pagarina projekta papildinošo aktivitāšu īstenošanu līdz 2026.gada 31.oktobrim, lai nodrošinātu projekta noslēguma progresa pārskata apstiprināšanu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kā deklaratīvu norādi "lai nodrošinātu projekta noslēguma progresa pārskata apstiprināšanu līdz 2026.gada 31.decembrim", nepieciešamības gadījumā paredzot atsevišķu institūcijas uzdevumu apstiprināt minēto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Tā kā 13.punktā ir iekļauti finansējuma saņēmēja pienākumi, norāde par progresa pārskata apstiprināšanas termiņu ir iekļauta attiecīgi 16.3.8. un 18.1.4.apakšpunktos.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līdz 2026.gada 31.maijam iesniedz noslēguma maksājuma dokumentāciju saskaņā ar projekta īstenošanas līgumu. Ja saskaņota projekta aktivitāšu īstenošana pēc 2026.gada 31.maija atbilstoši šo noteikumu 13.15.</w:t>
            </w:r>
            <w:r w:rsidR="00000000" w:rsidRPr="00000000" w:rsidDel="00000000">
              <w:rPr>
                <w:vertAlign w:val="superscript"/>
                <w:rtl w:val="0"/>
              </w:rPr>
              <w:t xml:space="preserve">1</w:t>
            </w:r>
            <w:r w:rsidR="00000000" w:rsidRPr="00000000" w:rsidDel="00000000">
              <w:rPr>
                <w:rtl w:val="0"/>
              </w:rPr>
              <w:t xml:space="preserve"> apakšpunktā noteiktajam –  līdz 2026. gada 31. maijam iesniedz projektu rādītāju sasniegšanu pamatojošo dokumentāciju saskaņā ar projekta īstenošanas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16.3.8. līdz 2026. gada 31. augustam veic projektu rādītāju sasniegšanu pamatojošo dokumentāciju dokumentācijas pārbaudi un noslēguma progresa pārskatu apstiprināšanu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liekvārdību MK noteikumu 16.3.8.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16.3.8. līdz 2026. gada 31. augustam veic projektu rādītāju sasniegšanu pamatojošās dokumentācijas pārbaudi un noslēguma progresa pārskata apstiprināšanu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16.3.8. līdz 2026.gada 31.augustam veic projekta noslēguma dokumentācijas pārbaudi. Ja saskaņota projektu aktivitāšu īstenošana pēc 2026.gada 31.maija - līdz 2026.gada 31.augustam veic projektu rādītāju sasniegšanu pamatojošās dokumentācijas pārbaudi un noslēguma progresa pārskatu apstiprināšanu līdz 2026.gada 31.decembrim.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18.1.4. līdz 2026. gada 31. augustam veic projektu rādītāju sasniegšanu pamatojošo dokumentāciju dokumentācijas pārbaudi un noslēguma progresa pārskatu apstiprināšanu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liekvārdību MK noteikumu 18.1.4.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18.1.4. līdz 2026. gada 31. augustam veic projektu rādītāju sasniegšanu pamatojošās dokumentācijas pārbaudi un noslēguma progresa pārskata apstiprināšanu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18.1.4. līdz 2026.gada 31.augustam veic projekta noslēguma dokumentācijas pārbaudi. Ja saskaņota projektu aktivitāšu īstenošana pēc 2026.gada 31.maija - līdz 2026.gada 31.augustam veic projektu rādītāju sasniegšanu pamatojošās dokumentācijas pārbaudi un noslēguma progresa pārskatu apstiprināšanu līdz 2026.gada 31.decembrim.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r w:rsidR="00000000" w:rsidRPr="00000000" w:rsidDel="00000000">
              <w:rPr>
                <w:vertAlign w:val="superscript"/>
                <w:rtl w:val="0"/>
              </w:rPr>
              <w:t xml:space="preserve">1</w:t>
            </w:r>
            <w:r w:rsidR="00000000" w:rsidRPr="00000000" w:rsidDel="00000000">
              <w:rPr>
                <w:rtl w:val="0"/>
              </w:rPr>
              <w:t xml:space="preserve"> citu investīciju projektiem attiecināmi 32.4. apakšpunktā minētie izmaksu veidi, ja attiecīgo aktivitāti izpilda investīcijas 2.1.2.2.i. projekta īstenotājs un tā iekļaujas attiecīgās investīcijas tvērumā un nepieciešama, lai investīcijas 2.1.2.2.i. īstenotājs var nodrošināt 32.3.1. apakšpunktā minētos mākoņdatošanas pakalpojumus citu investīciju īstenošanas vai ilgtspējas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ņemot vērā MK noteikumu Nr.435 32.4.</w:t>
            </w:r>
            <w:r w:rsidR="00000000" w:rsidRPr="00000000" w:rsidDel="00000000">
              <w:rPr>
                <w:vertAlign w:val="superscript"/>
                <w:rtl w:val="0"/>
              </w:rPr>
              <w:t xml:space="preserve">1</w:t>
            </w:r>
            <w:r w:rsidR="00000000" w:rsidRPr="00000000" w:rsidDel="00000000">
              <w:rPr>
                <w:rtl w:val="0"/>
              </w:rPr>
              <w:t xml:space="preserve"> apakšpunktā ietverto nosacījumu neveidojas dublutfinansējuma risks, ja citu investīciju projektiem attiecīgo aktivitāti izpildīs investīcijas 2.1.2.2.i. projekta īstenotājs?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projektu īstenotājiem ir saistošs MK Noteikumu Nr.435 13.9.2. apakšpunktā noteiktā prasība par dubultfinansējuma riska nepieļaušanu. Ja 2.1.2.2. investīcijas projekta īstenotājs uzņemas aktivitāti atbilstoši 32.4.</w:t>
            </w:r>
            <w:r w:rsidR="00000000" w:rsidRPr="00000000" w:rsidDel="00000000">
              <w:rPr>
                <w:vertAlign w:val="superscript"/>
                <w:rtl w:val="0"/>
              </w:rPr>
              <w:t xml:space="preserve">1 </w:t>
            </w:r>
            <w:r w:rsidR="00000000" w:rsidRPr="00000000" w:rsidDel="00000000">
              <w:rPr>
                <w:rtl w:val="0"/>
              </w:rPr>
              <w:t xml:space="preserve">apakšpunkta nosacījumiem, tam jānodrošina skaidra demarkācija un kontrole, lai nodrošinātu nepārklāšanos.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r w:rsidR="00000000" w:rsidRPr="00000000" w:rsidDel="00000000">
              <w:rPr>
                <w:vertAlign w:val="superscript"/>
                <w:rtl w:val="0"/>
              </w:rPr>
              <w:t xml:space="preserve">1</w:t>
            </w:r>
            <w:r w:rsidR="00000000" w:rsidRPr="00000000" w:rsidDel="00000000">
              <w:rPr>
                <w:rtl w:val="0"/>
              </w:rPr>
              <w:t xml:space="preserve"> citu investīciju projektiem attiecināmi šo noteikumu 32.4. apakšpunktā minētie izmaksu veidi, ja attiecīgo aktivitāti izpilda investīcijas 2.1.2.2.i. projekta īstenotājs un tā iekļaujas attiecīgās investīcijas tvērumā un nepieciešama, lai investīcijas 2.1.2.2.i. īstenotājs var nodrošināt šo noteikumu 32.3.1. apakšpunktā minētos mākoņdatošanas pakalpojumus citu investīciju īstenošanas vai ilgtspējas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fonda plāna 2.1. reformu un investīciju virziena mērķi, kuros pienesumu sniedz projekti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aizkavēšanos ar VAS “Latvijas Valsts radio un televīzijas centrs” datu pārraides tīkla infrastruktūras izveidi atbilstoši investīcijā 2.1.2.2.i “Latvijas nacionālais federētais mākonis” paredzētajam, Lauku atbalsta dienesta mākoņdatošanas platformas integrēšana kopējā valsts datu apstrādes mākoņa infrastruktūrā būs nepieciešams papildu laiks, bet tas tiešā veidā neietekmē projekta rādītājus, kas ir sasniegti un sniegts saskaņojums par mērķa rādītāja Nr.36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grozījumu projekta 1.pielikumā "Investīja" 2.1.2.2.i, "Mērķis" 36, kolonnas "Statuss" informāciju ar tekstu: "3.Zemkopības ministrijas projekts Nr. 2.1.2.2.i.0/1/24/I/VARAM/003 “Lauksaimniecības datu centra mākoņdatošanas pakalpojumu attīstība valsts federētā mākoņa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1.pielikums papildināts, kā arī anotācijas 1.3. sadaļa papildināta ar norādi uz projektu  “Lauksaimniecības datu centra mākoņdatošanas pakalpojumu attīstība valsts federētā mākoņa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fonda plāna 2.1. reformu un investīciju virziena mērķi, kuros pienesumu sniedz projekti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26-TA-514</w:t>
    </w:r>
    <w:r>
      <w:br/>
    </w:r>
    <w:r w:rsidR="00000000" w:rsidRPr="00000000" w:rsidDel="00000000">
      <w:rPr>
        <w:rtl w:val="0"/>
      </w:rPr>
      <w:t xml:space="preserve">05.05.2026. 12.01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26-TA-514</w:t>
    </w:r>
    <w:r>
      <w:br/>
    </w:r>
    <w:r w:rsidR="00000000" w:rsidRPr="00000000" w:rsidDel="00000000">
      <w:rPr>
        <w:rtl w:val="0"/>
      </w:rPr>
      <w:t xml:space="preserve">05.05.2026. 12.01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Izziņa_26-TA-514.docx</dc:title>
</cp:coreProperties>
</file>

<file path=docProps/custom.xml><?xml version="1.0" encoding="utf-8"?>
<Properties xmlns="http://schemas.openxmlformats.org/officeDocument/2006/custom-properties" xmlns:vt="http://schemas.openxmlformats.org/officeDocument/2006/docPropsVTypes"/>
</file>