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24-TA-974: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Programmas "Altum aizdevumu portfelī iekļauto darījumu procentu likmes subsīdijas"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 punktu papildināt ar norādi uz finansējumu un noteikumu projektā skaidrot, kā tiks finansēta programma, vai skaidrot noteikumu projekta anotācijā, kā tiks izpildīts konkrētais Attīstības finanšu institūcijas likuma 12. panta ceturtajā daļā ietvertais pilnvarojums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Ņemot vērā, ka finansējums programmas finansēšanai ALTUM nav atsevišķi piešķirts no ārējiem avotiem, bet gan iniciatīvas īstenošanai izmantojamais ALTUM finansējums jau iekļauts uzkrājumu rezervē un zaudējumi no izveidotajiem uzkrājumiem atzīti peļņas un zaudējumu aprēķinā, samazinot ALTUM peļņu 2023.gadā, līdz ar to nav paredzēts ALTUM 2023.gada peļņas papildu samazinājums. Par attiecīgās uzkrājumu rezerves izveidošanu un zaudējumu no izveidotajiem uzkrājumiem atzīšanu 2023.gadā ALTUM akcionārs ir pieņēmis lēmumu, apstiprinot ALTUM 2024.gada darbības plānu un budžetu. Grozījumu projektam tiks pievienots arī programmas rādītāju novērtējums saskaņā ar Attīstības finanšu institūcijas likuma 12. panta 3.daļu.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atbalsta piešķiršanas nosacījumus, attiecināmās izmaksas, attiecināmības nosacījumus un atbalstam pieejamā finansējuma noteikšanas kārtību.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2. punktā ietverto iebildumu atkārtoti lūdzam precizēt noteikumu projekta 1.2. apakšpunktu. Kā arī lūdzam atbilstoši precizēt citas noteikumu projekta vienības, piemēram, 4. punktu, paredzot konkrētu programmas finansējuma apmēru, nevis finansējuma noteikšanas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finansējumu, atbalstāmo darbību un izmaksu attiecināmības nosacījumus, tai skaitā finansējumu Finanšu institūcijas izdevumu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1.2.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finansējumu programmas īstenošanai, atbalstāmo darbību un izmaksu attiecināmības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atbalsta piešķiršanas nosacījumus, attiecināmās izmaksas un attiecināmības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 108 "Normatīvo aktu projektu sagatavošanas noteikumi” (turpmāk - noteikumi Nr. 108) 100.2. apakšpunktu noteikumu projekta pirmajā punktā raksta (pārraksta) likumā noteikto pilnvarojumu Ministru kabinetam. Attiecīgi lūdzam izvērtēt un precizēt  noteikumu projekta 1.2. apakšpunktu, nodrošinot tā atbilstību Attīstības finanšu institūcijas likuma 12. panta ceturtajai daļai. Nepieciešamības gadījumā lūdzam precizēt arī citas noteikumu projekta 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 1.2.punkts un papildināts ar jaunu 4.punktu.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finansējumu programmas īstenošanai, atbalstāmo darbību un izmaksu attiecināmības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Atbalsta piešķiršanas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punktu, ka sabiedrība Altum veic saimnieciskās darbības veicēju izvērtēšanu atbilstoši Komisijas regulas Nr.2023/2831 nosacījumiem uz atbalsta piešķiršanas brīdi.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Atbalsta piešķiršanas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Procentu likmes subsīdijas maksimālo apjomu vienam saimnieciskās darbības veicējam viena vienota uzņēmuma līmenī nosaka atbilstoši turpmāk minētajam: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projektu papildināt ar izsmeļošu Eiropas Savienības regulu uzskaitījumu, saskaņā ar kurām piešķir atbalstu, nodrošinot loģisku un secīgu tiesību normu izklāstu.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Esam izvērtējuši, ka noteikumu projekta 6.punktā jau uzskaitītas visas ES regulas, kas jāievēro, piešķirot atbalstu šīs programmas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Procentu likmes subsīdijas maksimālo apjomu vienam saimnieciskās darbības veicējam viena vienota uzņēmuma līmenī nosaka atbilstoši turpmāk minētajam: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Atbalsts ir vienāds ar komersantam nomināli piešķirto procentu likmes subsīdijas summu, kas izteikta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nodrošināt konsekventu terminoloģiju attiecībā uz subjektu, kas ir atbalsta saņēmējs, proti, saimnieciskās darbības veicējs vai komersants.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Atbalsts ir vienāds ar saimnieciskās darbības veicējam nomināli piešķirto procentu likmes subsīdijas summu, kas izteikta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ietvaros piešķirto de minimis atbalstu drīkst apvienot ar citu de minimis atbalstu līdz Komisijas regulas Nr. 2023/2831 3. panta 2. punktā, Komisijas regulas Nr.1408/2013 3. panta 3.a punktā vai Komisijas regulas Nr. 717/2014 3. panta 2.a punktā noteiktajam attiecīgajam robežlielumam, kā arī drīkst apvienot ar citu komercdarbības atbalstu, tai skaitā attiecībā uz vienām un tām pašām attiecināmajām izmaksām, vai citu komercdarbības atbalstu tam pašam riska finansējuma pasākumam saskaņā ar Komisijas regulas Nr. 2023/2831 5. panta, Komisijas regulas Nr. 1408/2013 5. panta vai Komisijas regulas Nr. 717/2014 5. panta nosacījumiem. Saimnieciskās darbības veicējam ir jāiesniedz visa informācija par plānoto un piešķirto komercdarbības atbalstu, tai skaitā par tām pašām attiecināmajām izmaksām, norādot atbalsta piešķiršanas datumu, atbalsta sniedzēju, atbalsta pasākumu un plānoto vai piešķirto atbalsta summu un atbalsta intensitāti.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11.punktā ir noteikts, ka šo noteikumu ietvaros piešķirto </w:t>
            </w:r>
            <w:r w:rsidR="00000000" w:rsidRPr="00000000" w:rsidDel="00000000">
              <w:rPr>
                <w:i w:val="1"/>
                <w:rtl w:val="0"/>
              </w:rPr>
              <w:t xml:space="preserve">de minimis </w:t>
            </w:r>
            <w:r w:rsidR="00000000" w:rsidRPr="00000000" w:rsidDel="00000000">
              <w:rPr>
                <w:rtl w:val="0"/>
              </w:rPr>
              <w:t xml:space="preserve">atbalstu drīkst apvienot ar citu </w:t>
            </w:r>
            <w:r w:rsidR="00000000" w:rsidRPr="00000000" w:rsidDel="00000000">
              <w:rPr>
                <w:i w:val="1"/>
                <w:rtl w:val="0"/>
              </w:rPr>
              <w:t xml:space="preserve">de minimis</w:t>
            </w:r>
            <w:r w:rsidR="00000000" w:rsidRPr="00000000" w:rsidDel="00000000">
              <w:rPr>
                <w:rtl w:val="0"/>
              </w:rPr>
              <w:t xml:space="preserve"> atbalstu, kā arī citu komercdarbības atbalstu, tai skaitā par vienām un tām pašām attiecināmajām izmaksām, vai citu komercdarbības atbalstu tam pašam riska finansējuma pasākumam [..]. Savukārt noteikumu projekta 16.4.apakšpunkts paredz, ka procentu likmes subsīdiju sabiedrības Altum portfelī esošiem darījumiem nevar piešķirt projektiem, kuriem notiek atbalstu apvienošana ar citu institūciju piešķirtu atbalstu. Ņemot vērā izziņas 9.punktā sniegto Ekonomikas ministrijas skaidrojumu, ka noteikumu projekta </w:t>
            </w:r>
            <w:r w:rsidR="00000000" w:rsidRPr="00000000" w:rsidDel="00000000">
              <w:rPr>
                <w:i w:val="1"/>
                <w:rtl w:val="0"/>
              </w:rPr>
              <w:t xml:space="preserve">16.4. punkts nosaka aizliegumu piemērot % likmes subsīdiju, ja Altum aizdevumus (Altum aizdevums nav 16.1. punktā minētais) finansē to pašu projektu, kuru līdzfinansē arī citas institūcijas atbalsts [..]</w:t>
            </w:r>
            <w:r w:rsidR="00000000" w:rsidRPr="00000000" w:rsidDel="00000000">
              <w:rPr>
                <w:rtl w:val="0"/>
              </w:rPr>
              <w:t xml:space="preserve">, vēršam uzmanību, ka noteikumu projekta 11.punktā paredzēta iespēja veikt atbalsta kumulāciju ir pretrunā ar noteikumu 16.4.apakšpunktā ietverto izņēmumu. Attiecīgi lūdzam savstarpēji pārskatīt un precizēt noteikumu projekta 11.punktu un noteikumu projekta 16.4.apakšpunktu, novēršot tajos radušos pretrunu.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11. punkts ar šādu teikumu "Šajā punktā noteikto atbalstu apvienošanas kārtību nepiemēro šo noteikumu 16.4. apakšpunktā minētajā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ietvaros piešķirto de minimis atbalstu drīkst apvienot ar citu de minimis atbalstu līdz Komisijas regulas Nr. 2023/2831 3. panta 2. punktā, Komisijas regulas Nr.1408/2013 3. panta 3.a punktā vai Komisijas regulas Nr. 717/2014 3. panta 2.a punktā noteiktajam attiecīgajam robežlielumam, kā arī drīkst apvienot ar citu komercdarbības atbalstu, tai skaitā attiecībā uz vienām un tām pašām attiecināmajām izmaksām, vai citu komercdarbības atbalstu tam pašam riska finansējuma pasākumam saskaņā ar Komisijas regulas Nr. 2023/2831 5. panta, Komisijas regulas Nr. 1408/2013 5. panta vai Komisijas regulas Nr. 717/2014 5. panta nosacījumiem. Saimnieciskās darbības veicējam ir jāiesniedz visa informācija par plānoto un piešķirto komercdarbības atbalstu, tai skaitā par tām pašām attiecināmajām izmaksām, norādot atbalsta piešķiršanas datumu, atbalsta sniedzēju, atbalsta pasākumu un plānoto vai piešķirto atbalsta summu un atbalsta intensitāti. Šajā punktā noteiktā atbalstu apvienošana nav attiecināma uz šo noteikumu </w:t>
            </w:r>
            <w:r w:rsidR="00000000" w:rsidRPr="00000000" w:rsidDel="00000000">
              <w:rPr>
                <w:rtl w:val="0"/>
              </w:rPr>
              <w:t xml:space="preserve">16.4.</w:t>
            </w:r>
            <w:r w:rsidR="00000000" w:rsidRPr="00000000" w:rsidDel="00000000">
              <w:rPr>
                <w:rtl w:val="0"/>
              </w:rPr>
              <w:t xml:space="preserve"> apakšpunktā minētajā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Saimnieciskās darbības veicēji, kuri atbilstoši sabiedrības Altum vērtējumam par saimnieciskās darbības veicēja aizņēmumu kredītkvalitāti var pretendētu uz atbalstu šo noteikumu ietvaros, pēc Altum uzaicinājuma mans.altum.lv sistēmā iesniedz: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7. punktā ietverto iebildumu lūdzam noteikumu projektā norādīt, kādai kredītkvalitātei būtu jāatbilst saimnieciskās darbības veicējiem, skaidrojot noteikumu projekta 15. punktā kritērijus </w:t>
            </w:r>
            <w:r w:rsidR="00000000" w:rsidRPr="00000000" w:rsidDel="00000000">
              <w:rPr>
                <w:u w:val="single"/>
                <w:rtl w:val="0"/>
              </w:rPr>
              <w:t xml:space="preserve">atbilstošai</w:t>
            </w:r>
            <w:r w:rsidR="00000000" w:rsidRPr="00000000" w:rsidDel="00000000">
              <w:rPr>
                <w:rtl w:val="0"/>
              </w:rPr>
              <w:t xml:space="preserve"> kredītkvalitātei (uz kuru šobrīd norādīts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skaidrot noteikumu projekta anotācijā kredītkvalitātes nozīmi pēc saimnieciskās darbības veicēju izraudzīšanās, vai alternatīvi lūdzam noteikumu projekta 3. punktā svītrot atsauci uz kredītkvalitāti.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Saimnieciskās darbības veicēji, kuri atbilstoši sabiedrības Altum vērtējumam par saimnieciskās darbības veicēja atbilstību šo noteikumu </w:t>
            </w:r>
            <w:r w:rsidR="00000000" w:rsidRPr="00000000" w:rsidDel="00000000">
              <w:rPr>
                <w:rtl w:val="0"/>
              </w:rPr>
              <w:t xml:space="preserve">3.</w:t>
            </w:r>
            <w:r w:rsidR="00000000" w:rsidRPr="00000000" w:rsidDel="00000000">
              <w:rPr>
                <w:rtl w:val="0"/>
              </w:rPr>
              <w:t xml:space="preserve"> punktam var pretendēt uz atbalstu šo noteikumu ietvaros, pēc Altum uzaicinājuma saņemšanas mans.altum.lv sistēmā iesniedz:</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Saimnieciskās darbības veicēji, kuri atbilstoši sabiedrības Altum vērtējumam par saimnieciskās darbības veicēja aizņēmumu kredītkvalitāti var pretendētu uz atbalstu šo noteikumu ietvaros, pēc Altum uzaicinājuma mans.altum.lv sistēmā iesniedz: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Administratīvā procesa likuma 56. panta pirmajai daļai iesniegumu administratīvās lietas ierosināšanai var iesniegt mutvārdos vai rakstveidā, arī elektroniski bez droša elektroniskā paraksta, ja iestāde nodrošina, ka fiziskās personas identitāte ir pārbaudīta saskaņā ar Fizisko personu elektroniskās identifikācijas likumu. Ievērojot minēto, lūdzam svītrot vai precizēt noteikumu projekta 14. punktu attiecībā uz iesnieguma iesniegšanas kārtību vai papildināt noteikumu projekta anotāciju ar norādi uz likumu, kas noteic speciālo regulējumu attiecībā uz projekta iesnieguma iesniegšanas veidu, noteikumu projekta anotācijā sniedzot attiecīgu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Skaidrojam, ka valsts pārvaldes iekārtas likuma izpratnē ALTUM ir uzskatāma par privātpersonu - privāto tiesību juridisko personu. Privātpersonai valsts pārvaldes uzdevumu atbilstoši Valsts pārvaldes iekārtas likuma 40. panta otrajai daļai var deleģēt ar ārēju normatīvo aktu vai līgumu, ja tas paredzēts ārējā normatīvajā aktā. Minētajā programmā ALTUM nav tiesīgs veikt darbības, pieņemt lēmumus un slēgt līgumus publisko tiesību jomā. ALTUM slēdz civiltiesiskus līgumus. ALTUM lēmums nav administratīvais akts, un to nevar apstrīdēt administratīvā 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Saimnieciskās darbības veicēji, kuri atbilstoši sabiedrības Altum vērtējumam par saimnieciskās darbības veicēja atbilstību šo noteikumu </w:t>
            </w:r>
            <w:r w:rsidR="00000000" w:rsidRPr="00000000" w:rsidDel="00000000">
              <w:rPr>
                <w:rtl w:val="0"/>
              </w:rPr>
              <w:t xml:space="preserve">3.</w:t>
            </w:r>
            <w:r w:rsidR="00000000" w:rsidRPr="00000000" w:rsidDel="00000000">
              <w:rPr>
                <w:rtl w:val="0"/>
              </w:rPr>
              <w:t xml:space="preserve"> punktam var pretendēt uz atbalstu šo noteikumu ietvaros, pēc Altum uzaicinājuma saņemšanas mans.altum.lv sistēmā iesniedz:</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Saimnieciskās darbības veicēji, kuri atbilstoši sabiedrības Altum vērtējumam par saimnieciskās darbības veicēja aizņēmumu kredītkvalitāti var pretendētu uz atbalstu šo noteikumu ietvaros, pēc Altum uzaicinājuma mans.altum.lv sistēmā iesniedz: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projektā skaidrot, kā (kādā kārtībā un kā attiecīgai informācijai par atbilstību tiks nodrošināta pieejamība) tiks noteikts, kuri saimnieciskās darbības veicēji atbilst sabiedrības Altum vērtējumam par saimnieciskās darbības veicēja aizņēmumu kredītkvalitāti, kā arī skaidrot kritērijus, pēc kuriem saimnieciskās darbības veicēji tiks vērtēti.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papildināts anotācijā. Altum izvērtē saimnieciskās darbības veicēju kredītkvalitāti, balstoties uz starptautisko finanšu pārskatu standartu Nr. 9 prasībām un labāko tirgus praksi, kas tiek piemērota kredītiestādēm Latvijā. Altum piemēros aizdevumu portfelī iekļauto darījumu procentu likmes subsīdijas tādiem darījumiem, kas novērtēti atbilstoši starptautisko finanšu pārskatu standartu Nr. 9 prasībām kā 1.posma kredītkvalitātes darījumi.</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Saimnieciskās darbības veicēji, kuri atbilstoši sabiedrības Altum vērtējumam par saimnieciskās darbības veicēja atbilstību šo noteikumu </w:t>
            </w:r>
            <w:r w:rsidR="00000000" w:rsidRPr="00000000" w:rsidDel="00000000">
              <w:rPr>
                <w:rtl w:val="0"/>
              </w:rPr>
              <w:t xml:space="preserve">3.</w:t>
            </w:r>
            <w:r w:rsidR="00000000" w:rsidRPr="00000000" w:rsidDel="00000000">
              <w:rPr>
                <w:rtl w:val="0"/>
              </w:rPr>
              <w:t xml:space="preserve"> punktam var pretendēt uz atbalstu šo noteikumu ietvaros, pēc Altum uzaicinājuma saņemšanas mans.altum.lv sistēmā iesniedz:</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projektiem, kuriem pēc darbu uzsākšanas nedrīkst piešķirt papildu jaunu atbalstu saskaņā ar Komisijas 2014.gada 17.jūnija Regulu (ES) Nr.651/2014, ar ko noteiktas atbalsta kategorijas atzīst par saderīgām ar iekšējo tirgu, piemērojot Līguma 107. un 108. pantu, Komisijas 2022. gada 14. decembra Regulu (ES) Nr.2022/2472, ar kuru, piemērojot Līguma par Eiropas Savienības darbību 107. un 108. pantu, dažu kategoriju atbalstu lauksaimniecības un mežsaimniecības nozarē un lauku apvidos atzīst par saderīgu ar iekšējo tirgu, Komisijas 2014. gada 25. jūnija Regulu (ES) Nr.702/2014, ar kuru konkrētas atbalsta kategorijas lauksaimniecības un mežsaimniecības nozarē un lauku apvidos atzīst par saderīgām ar iekšējo tirgu, piemērojot Līguma par Eiropas Savienības darbību 107. un 108. pantu, Komisijas 2022. gada 14. decembra Regulu (ES) Nr.2022/2473, ar kuru, piemērojot Līguma par Eiropas Savienības darbību 107. un 108. pantu, dažu kategoriju atbalstu uzņēmumiem, kas nodarbojas ar zvejas un akvakultūras produktu ražošanu, apstrādi un tirdzniecību, atzīst par saderīgu ar iekšējo tirgu, Komisijas  2014. gada 16 .decembra Regulu (ES) Nr.1388/2014, ar ko konkrētas atbalsta kategorijas uzņēmumiem, kuri nodarbojas ar zvejas un akvakultūras produktu ražošanu, apstrādi un tirdzniecību, atzīst par saderīgām ar iekšējo tirgu, piemērojot Līguma par Eiropas Savienības darbību 107. un 108. pantu; saskaņā ar Eiropas Komisijas lēmumiem, kas pieņemti atbilstoši Komisijas 2020. gada 19. marta paziņojumam "Pagaidu regulējums valsts atbalsta pasākumiem, ar ko atbalsta ekonomiku pašreizējā Covid-19 uzliesmojuma situācijā" (C(2020)1863);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 108 131. punktam lūdzam noteikumu projekta 15.1. apakšpunktā svītrot atsauci uz Eiropas Komisijas lēmumiem un paziņojumu, bet tā vietā nepieciešamības gadījumā atsaukties uz  nacionālajiem normatīvajiem aktiem (to jomu), ar ko šo dokumentu prasības ir pārņemtas. Norādām, ka  saskaņā ar Līguma par Eiropas Savienības darbību 288. pantu lēmumi, kuros ir norādīti konkrēti adresāti, ir saistoši tikai šiem adresātiem. Ja lēmumu adresāts ir dalībvalstis un ir nepieciešams to normas padarīt saistošas privātpersonām, tad lēmumi ir jāpārņem valsts tiesību sistēmā tāpat kā direktīvas.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Precziēts.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projektiem, kuriem pēc darbu uzsākšanas nedrīkst piešķirt papildu jaunu atbalstu saskaņā ar Komisijas 2014.gada 17.jūnija Regulu (ES) Nr.651/2014, ar ko noteiktas atbalsta kategorijas atzīst par saderīgām ar iekšējo tirgu, piemērojot Līguma 107. un 108. pantu, Komisijas 2022. gada 14. decembra Regulu (ES) Nr.2022/2472, ar kuru, piemērojot Līguma par Eiropas Savienības darbību 107. un 108. pantu, dažu kategoriju atbalstu lauksaimniecības un mežsaimniecības nozarē un lauku apvidos atzīst par saderīgu ar iekšējo tirgu, Komisijas 2014. gada 25. jūnija Regulu (ES) Nr.702/2014, ar kuru konkrētas atbalsta kategorijas lauksaimniecības un mežsaimniecības nozarē un lauku apvidos atzīst par saderīgām ar iekšējo tirgu, piemērojot Līguma par Eiropas Savienības darbību 107. un 108. pantu, Komisijas 2022. gada 14. decembra Regulu (ES) Nr.2022/2473, ar kuru, piemērojot Līguma par Eiropas Savienības darbību 107. un 108. pantu, dažu kategoriju atbalstu uzņēmumiem, kas nodarbojas ar zvejas un akvakultūras produktu ražošanu, apstrādi un tirdzniecību, atzīst par saderīgu ar iekšējo tirgu, Komisijas  2014. gada 16 .decembra Regulu (ES) Nr.1388/2014, ar ko konkrētas atbalsta kategorijas uzņēmumiem, kuri nodarbojas ar zvejas un akvakultūras produktu ražošanu, apstrādi un tirdzniecību, atzīst par saderīgām ar iekšējo tirgu, piemērojot Līguma par Eiropas Savienības darbību 107. un 108. pantu atbalsta programmām, kas ieviestas atbilstoši Komisijas 2020. gada 19. marta paziņojumam "Pagaidu regulējums valsts atbalsta pasākumiem, ar ko atbalsta ekonomiku pašreizējā Covid-19 uzliesmojuma situācijā" (C(2020)1863);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projektiem, kuriem notiek atbalstu apvienošana ar citu institūciju piešķirtu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10.punktā ir paredzēta šo noteikumu ietvaros piešķirtā </w:t>
            </w:r>
            <w:r w:rsidR="00000000" w:rsidRPr="00000000" w:rsidDel="00000000">
              <w:rPr>
                <w:i w:val="1"/>
                <w:rtl w:val="0"/>
              </w:rPr>
              <w:t xml:space="preserve">de minimis</w:t>
            </w:r>
            <w:r w:rsidR="00000000" w:rsidRPr="00000000" w:rsidDel="00000000">
              <w:rPr>
                <w:rtl w:val="0"/>
              </w:rPr>
              <w:t xml:space="preserve"> atbalsta apvienošanas (kumulācijas) iespēja ar citu </w:t>
            </w:r>
            <w:r w:rsidR="00000000" w:rsidRPr="00000000" w:rsidDel="00000000">
              <w:rPr>
                <w:i w:val="1"/>
                <w:rtl w:val="0"/>
              </w:rPr>
              <w:t xml:space="preserve">de minimis</w:t>
            </w:r>
            <w:r w:rsidR="00000000" w:rsidRPr="00000000" w:rsidDel="00000000">
              <w:rPr>
                <w:rtl w:val="0"/>
              </w:rPr>
              <w:t xml:space="preserve"> atbalstu un/vai citu komercdarbības atbalstu, kā arī ņemot vērā, ka ar noteikumu projekta 15.1.apakšpunktu jau ir aptverti tie gadījumi, kad procentu likmes subsīdiju sabiedrības Altum portfelī esošiem darījumiem nevarēs piešķirt projektiem, kuriem pēc darbu uzsākšanas nedrīkst piešķirt papildu jaunu atbalstu saskaņā ar minētajā apakšpunktā noteiktajiem komercdarbības atbalsta regulējumiem, nav skaidrs noteikumu projekta 15.4.apakšpunkta tvērums un nepieciešamība. Attiecīgi lūdzam dzēst noteikumu projekta 15.4.apakšpunktu vai to precizēt (šādā gadījumā, sniedzot paskaidrojumu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Skaidrojam, ka 16.1.punktā uzskaitīti nosacījumi Altum atbalsta programmām, kuru ietvaros izsniegtiem aizdevumiem nav iespējams piemērot % likmes subsīdiju. Savukārt 16.4. punkts nosaka aizliegumu piemērot % likmes subsīdiju, ja Altum aizdevumus (Altum aizdevums nav 16.1. punktā minētais) finansē to pašu projektu, kuru līdzfinansē arī citas institūcijas atbalsts. Abas normas ir jāsaglabā MKN projektā, jo regulē dažādas situācijas.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projektiem, kuriem notiek atbalstu apvienošana ar citu institūciju piešķirtu atbalstu.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Iztrūkst analīze, izvērtējums, vai šāds % likmju subsīdijas valsts atbalsts nav piemērojams tirgū kopumā, veicinot neatlikt investīcijas uzņēmumos arī apstākļos, kad ir augsts EURIBOR.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2.2.2.punkts – Ietekme uz nozaru konkurētspēju -  nav izvērtēta ietekme uz finanšu nozares konkurētspēju šī lēmuma ietekmē, arī 2.2.5. punktā nav izvērtēta ietekme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Piemērojot tik plaša apjoma valsts atbalstu (plašs nozaru klāsts, ap 4000 uzņēmumu), aktuāls ir jautājums par mērķētu atbalstu, atbalsta koncentrāciju, kā arī, vai šie aspekti ir izvērtēti.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Svarīgi ir izvērtēt izmaksu samērīgumu pret ieguvumiem, jo ir minēts, ka atbalstu varēs saņemt ap 4000 uzņēmumu un tas apjomā būtu ap 3,9mEUR, bet nav minēts, cik uzņēmumi ar šo atbalstu varēs investēt un attīstīties, un kā tas tiks mērīts.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Plašais atbalsts esošajam Altum aizdevumu portfelim liek noprast, ka netiek plānots esošo aizdevuma portfeli refinansēt uz tirgu, pat tos darījumus, kam valsts atbalsts vairs, iespējams,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šobrīd ierosinātais jautājums pārskatīt refinansēšanas nosacījumus juridiskām personām ir jāskata arī kontekstā ar Altum esošo aizdevuma portfeli, ņemot vērā Altum tiešās kreditēšanas portfeļa apjomu + šī plānotā valsts atbalsta mērogu.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Komunikācijas aspektā ir ziņa uzņēmējam- piedāvātais valsts atbalsts aicina nemaz nedoties uz tirgu un nemeklēt labākas iespējas finansējuma piedāvājumam tirgū.  Tādējādi piedāvātais atbalsts neveicina plašāku finansējuma pieejamību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Izvērtētam, mērķētam atbalsta regulējumam šo noteikumu kontekstā ir jānosaka tā piemērošanas termiņš. Iepriekšējo ekonomiskās izaugsmes sabremzējumu, krīžu iemesli ir atšķirīgi, atbilstoši situācijai tiek meklēti un piemēroti arī risinājumi. Ja regulējums darbosies patstāvīgi bez termiņa ierobežojuma, tad ar atsevišķu lēmumu bez dziļāka tirgus nepilnību izvērtējuma tikai Altum aizdevumu portfelim piemēros valsts atbalstu % likmju subsīdiju veidā. Atbilstoši paskaidrojuma rakstā minētajam, noteikumu projektā būtu jānorāda, ka procentu likmes subsīdija var tik piemērota, ja Euribor likme ir virs vēsturiski vidējā līmeņa aizdevumu procentu  maksājumiem norādītājā atlaides piemērošanas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iztrūkst informācija par esošajām % likmēm Altum aizdevumiem, informācija par ietekmi uz portfeli, vai programmās individuāli summāri. Kāda būs ietekme, piemērojot % likmju subsīdijas piedāvātajā apmērā. Nav plānota ex-post izvērtēšana valsts atbalstam pēc 2024.-2025.gada, nav sniegts paskaidrojums, kādēļ neplānojam veikt ex-post izvērtēšanu. Lūdzu skat. arī komentāru iepriekš par plānotā atbalsta sagaidāmo ietekmi, rezultātiem. Ieskatām, ka tieši ex-post jeb pēc izvērtēšanā ir iespējams objektīvi un pamatoti novērtēt sasniegto rezultātu, atbalsta ietekmi (gan pozitīvo, gan, kas ir ne mazāk svarīgi, negatīvi, iespējams, pat sākotnēji neparedzēto).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2.3. punktā nav izvērtēts administratīvo izmaksu monetārā (finanšu) ietekme, izdevumi. Minēts, ka tiesību akta projekts neskar šo jautājumu, tomēr 4000 uzņēmumiem izsūtīt informāciju, sniegt konsultācijas, pieņemt pieteikumus, veikt izvērtējumu par jauno valsts atbalstu, pieņemt lēmumus – neapšaubāmi ir administratīvie resursi -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katram no uzņēmumiem ir jāizvērtē arī kopējais valsts atbalsta apjoms no jauna uz šī jaunā valsts atbalsta piešķiršanas brīdi, tāpat jāizvērtē finanšu situācija, vai nav pazīmes, kas liecina, ka uzņēmums ir nonācis grūtībās.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anotācijas 7. punktā arī ir norādīts, ka ietekmes nav, kas neatbilst kopumā anotācijā aprakstītajam atbalsta procesam.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anotācijā ir norādīts, ka 2024.gadā plānots, ka maksimālā subsīdija nepārsniegs 25% no aizdevumu procentu  maksājumiem norādītājā atlaides piemērošanas periodā, noteikumu projekts neparedz maksimālās subsīdijas apmēru un līdz ar to varētu ļaut  piešķirt subsīdiju pat 100% apmērā no aizdevuma procentu maksājumiem. Atbilstoši anotācijā minētajam, lūdzam arī noteikumu projektā nepārprotami norādīt subsīdiju maksimālo apmēru (25% no aizdevumu procentu  maksājumiem norādītājā subsīdijas piemērošanas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programmas īstenošanai pieejamo finansējumu veido ALTUM finansējums no 2023.gadā gūtajiem papildus ieņēmumiem no klientiem EURIBOR likmju izmaiņu (pieauguma) rezultātā. Iniciatīvas īstenošanai izmantojamais ALTUM finansējums jau iekļauts uzkrājumu rezervē un zaudējumi no izveidotajiem uzkrājumiem atzīti peļņas un zaudējumu aprēķinā, samazinot ALTUM peļņu 2023.gadā. Par attiecīgās uzkrājumu rezerves izveidošanu un zaudējumu no izveidotajiem uzkrājumiem atzīšanu 2023.gadā ALTUM akcionārs ir pieņēmis lēmumu, apstiprinot ALTUM 2024.gada darbības plānu un budžetu. Paskaidrojam, ka programmas budžets ir atkarīgs no ALTUM darbības rezultātiem un šobrīd iniciatīva attiecas tikai uz 2024.gadu.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ierobežoto finansējumu, kas pieejams % likmju subsīdiju piešķiršanai, kā arī daudzskaitlīgo šī atbalsta saņēmēju skaitu, piešķiramais atbalsts tā nebūtiskā apmēra dēļ nerada ietekmi uz aizņēmēju izvēlēm attiecībā uz refinansēšanos. Programmas ietvaros sabiedrība Altum piešķir procentu likmes subsīdiju tās portfelī esošiem investīciju un apgrozāmo līdzekļu aizdevumiem atbilstoši sabiedrības Altum vērtējumam par saimnieciskās darbības veicēja aizņēmumu kredītkvalitāti. Tātad aizņēmējs pats nevar pieteikties šim atbalstam, līdz ar to nav ne motivēts, ne arī atturēts turpināt sadarbību ar sabiedrību Altum. Sabiedrība Altum uzaicinās iesniegt pieteikumu tikai tiem aizņēmējiem, kas atbilst sabiedrības Altum vērtējumam par šo aizņēmēju kredītkvalitāti. Līdz ar to aizņēmēji arī nevar sagaidīt, ka atlaide tiem obligāti tiks piešķirta, kamēr nav saņemts sabiedrības Altum uzaicinājums. Maksimālais atbalsta apmērs tiek ierobežots ar de minimis noteiktajiem limitiem.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administratīvās izmaksas iniciatīvas īstenošanai no publiskajiem resursiem netiek paredzētas, Altum to īstenos esošo resursu (piedāvātās programmas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Sabiedrībā Altum pieejami pakalpojumi, kas veicina gan finansēšanos, gan refinansēšanos tirgū. Kreditēšanas veicināšanai bankās ALTUM ieviesa divu veidu atvieglojumus garantiju instrumentiem, nosakot 0 % garantijas prēmiju jauniem ilgtspējīgiem projektiem un garantijas prēmijas samazinājumu par 50 % visām jaunajām komersantu garantijām. Latvijas Bankas iniciatīva  pārskatīt refinansēšanas nosacījumus juridiskām personām ir atbalstāma, tomēr nav saistīta ar procentu likmju subsīdiju piešķiršanu 2024.gadā. Noteikumu projekts papildināts, nosakot, ka maksimālā subsīdija nepārsniegs 25% no aizdevumu procentu  maksājumiem norādītājā atlaides piemērošanas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(turpmāk - noteikumi Nr. 617) 9.1. apakšpunktu, lūdzam noteikumu projekta anotācijā skaidrot noteikumu projekta 15. punktā ietverto ierobežojumu būtību, nepieciešamību un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16.punkta uzskaitītas programmas un situācijas, kurās Altum izsniegtajiem aizdevumiem nav iespējams piemērot šajā programmā paredzēto atbalstu, lielākoties gadījumos , kad tas nav iespējams nemaz vai pastāv augsti riski- valsts atbalsta nosacījumu korektai ievērošanai (stimulējošās ietekmes ievērošana u.tml.), ja normatīvos aktos noteikti citi ierobežojumi, piemēram, par % likmes pielīdzināšanu citam finansētājam.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ir minēts, ka "</w:t>
            </w:r>
            <w:r w:rsidR="00000000" w:rsidRPr="00000000" w:rsidDel="00000000">
              <w:rPr>
                <w:i w:val="1"/>
                <w:rtl w:val="0"/>
              </w:rPr>
              <w:t xml:space="preserve">[..] 2024.g plānots, ka maksimālā subsīdija nepārsniegs 25% no aizdevumu procentu  maksājumiem norādītājā atlaides piemērošanas periodā.[..]</w:t>
            </w:r>
            <w:r w:rsidR="00000000" w:rsidRPr="00000000" w:rsidDel="00000000">
              <w:rPr>
                <w:rtl w:val="0"/>
              </w:rPr>
              <w:t xml:space="preserve">"  Ņemot vērā, ka no noteikumu projektā šobrīd nav noteikts iespējamais procentu likmes subsīdijas apmērs, lai atbalsta pretendentiem būtu viennozīmīgi skaidrs, kāda apmēra atbalstu procentu likmes subsīdijas veidā tie varētu saņemt, lūdzam ar skaidru normu attiecīgi papildināt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minēts, ka "</w:t>
            </w:r>
            <w:r w:rsidR="00000000" w:rsidRPr="00000000" w:rsidDel="00000000">
              <w:rPr>
                <w:i w:val="1"/>
                <w:rtl w:val="0"/>
              </w:rPr>
              <w:t xml:space="preserve">[..] piemēram, katru gadu tiks pieņemts jauns lēmums par aizdevumu procentu likmes subsīdijas piešķiršanu par tekošā gada procentu maksājumiem (proti, 2024.gadā- par 2024.gada procentu maksājumiem, 2025.gadā- par 2025.gada procentu maksājumiem), tomēr Altum var lemt atlaidi piemērot arī īsākam periodam, piemēram, pusgadam. [..]</w:t>
            </w:r>
            <w:r w:rsidR="00000000" w:rsidRPr="00000000" w:rsidDel="00000000">
              <w:rPr>
                <w:rtl w:val="0"/>
              </w:rPr>
              <w:t xml:space="preserve">". Lai nodrošinātu, ka no noteikumu projekta ir skaidri saprotams plānotā </w:t>
            </w:r>
            <w:r w:rsidR="00000000" w:rsidRPr="00000000" w:rsidDel="00000000">
              <w:rPr>
                <w:i w:val="1"/>
                <w:rtl w:val="0"/>
              </w:rPr>
              <w:t xml:space="preserve">de minimis</w:t>
            </w:r>
            <w:r w:rsidR="00000000" w:rsidRPr="00000000" w:rsidDel="00000000">
              <w:rPr>
                <w:rtl w:val="0"/>
              </w:rPr>
              <w:t xml:space="preserve"> atbalsta piešķiršanas mehānisms, lūdzam ar attiecīgu normu skaidri papildināt arī noteikumu projektu, piemēram, kā norādīts anotācijā, ka aizdevumu procentu likmes subsīdijas piešķiršana tiks vērtēta un veikta ikgadēji vai par īsāku periodu, attiecīgi pārvērtējot arī visus </w:t>
            </w:r>
            <w:r w:rsidR="00000000" w:rsidRPr="00000000" w:rsidDel="00000000">
              <w:rPr>
                <w:i w:val="1"/>
                <w:rtl w:val="0"/>
              </w:rPr>
              <w:t xml:space="preserve">de minimis</w:t>
            </w:r>
            <w:r w:rsidR="00000000" w:rsidRPr="00000000" w:rsidDel="00000000">
              <w:rPr>
                <w:rtl w:val="0"/>
              </w:rPr>
              <w:t xml:space="preserve"> atbalsta piešķiršanas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7.punkts.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ar programmas palīdzību plānots atbalstīt vismaz 4000 saimnieciskās darbības veicējus, taču nav pietiekami izvērtēts administratīvais slogs.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administratīvo slogu un atbilstoši papildināt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Detalizēts izvērtējums par administratīvajām izmaksām norādīts programmas rādītāju novērtējumā (IP). Administratīvās izmaksas un atbalsts saimnieciskās darbības veicējiem kopā plānots norādītajā 3.9m EUR apmērā.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noteikumu Nr. 617 9.19. apakšpunktu, lūdzam noteikumu projekta anotācijas 5. sadaļā 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visu Eiropas Komisijas 2023. gada 13. decembra Regulas (ES) Nr. 2023/2831 par Līguma par Eiropas Savienības darbību 107. un 108. panta piemērošanu de minimis atbalstam prasību ieviešanu noteikumu projektā, jo minētās regulas prasības ir ieviestas ne tikai noteikumu projekta 18. un 19.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skaidrot Komisijas 2013. gada 18. decembra Regulas (ES) Nr. 1408/2013 par Līguma par Eiropas Savienības darbību 107. un 108. panta piemērošanu de minimis atbalstam lauksaimniecības nozarē, tad atbalsts nedrīkst pārsniegt Komisijas regulas Nr. 1408/2013 un Komisijas 2014. gada 27. jūnija Regulas (ES) Nr. 717/2014 par Līguma par Eiropas Savienības darbību 107. un 108. panta piemērošanu de minimis atbalstam zvejniecības un akvakultūras nozarē, tad atbalsts nedrīkst pārsniegt Komisijas regulas Nr. 717/2014, prasību ieviešanu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Skaidrojam, ka Regulas ir tieši piemērojama un atbilstoši ES tiesību ieviešanas rokasgrāmatai, aizliegums regulu pārņemšanai ES dalībvalstu nacionālajos tiesību aktos tiek pamatots, galvenokārt, ar diviem argumentiem: Pirmkārt, regulu pārņemšana nacionālajos tiesību aktos var radīt risku novirzīties no regulu normās noteiktajām prasībām, tādējādi apdraudot ES tiesību vienotību visās ES dalībvalstīs. Otrkārt, regulu pārņemšanas rezultātā var rasties problēmas ar regulu normu spēkā stāšanās datumu, jo var nebūt skaidrs, vai regulu normas ir spēkā no to pieņemšanas brīža ES līmenī vai pārņemšanas brīža nacionālajos tiesību aktos. Līdz ar to, anotācijas V sadaļu nav nepieciešams aizpildīt.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5.4.sadaļas 1.tabulu ar noteikumu projekta punktu izvērtējumu atbilstoši attiecīgajām Komisijas regulas Nr.2023/2831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Skaidrojam, ka Regula ir tieši piemērojama un atbilstoši ES tiesību ieviešanas rokasgrāmatai, aizliegums regulu pārņemšanai ES dalībvalstu nacionālajos tiesību aktos tiek pamatots, galvenokārt, ar diviem argumentiem: Pirmkārt, regulu pārņemšana nacionālajos tiesību aktos var radīt risku novirzīties no regulu normās noteiktajām prasībām, tādējādi apdraudot ES tiesību vienotību visās ES dalībvalstīs. Otrkārt, regulu pārņemšanas rezultātā var rasties problēmas ar regulu normu spēkā stāšanās datumu, jo var nebūt skaidrs, vai regulu normas ir spēkā no to pieņemšanas brīža ES līmenī vai pārņemšanas brīža nacionālajos tiesību aktos. Līdz ar to, anotācijas V sadaļu nav nepieciešams aizpildīt.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tiesību aktu projektu ir izstrādāta jauna valsts atbalsta programma “Programmas "Altum aizdevumu portfelī iekļauto darījumu procentu likmes subsīdijas", lūdzam pievienot anotācijas pielikumu, kurā izvērtēta programmas ietekme, riski,  sagaidāmie zaudējumi (ja attiecināms), finansiālais rezultāts, programmas īstenošanas izmaksas un īstenošanas izmaksu noteikšanas principi, piemēram, izsniegšanas un darbības izdevumi, lai ievērotu Attīstības finanšu institūcijas likuma 12.panta trešajā un ceturtajā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Programmas rādītāju novērtējums ir sagatavots un pievienots kā pielikums. </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Programmas "Altum aizdevumu portfelī iekļauto darījumu procentu likmes subsīdijas"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Komercdarbības atbalsta kontroles likuma 9.pantā noteikto kompetenču sadalījumu starp komercdarbības atbalsta uzraudzības institūcijām - Finanšu ministriju un Zemkopības ministriju, un attiecīgi ņemot vērā to, ka par Komisijas regulas Nr.1408/2013 un Komisijas regulas 717/2014 piemērošanu atbildīga ir </w:t>
            </w:r>
            <w:r w:rsidR="00000000" w:rsidRPr="00000000" w:rsidDel="00000000">
              <w:rPr>
                <w:u w:val="single"/>
                <w:rtl w:val="0"/>
              </w:rPr>
              <w:t xml:space="preserve">Zemkopības ministrija,</w:t>
            </w:r>
            <w:r w:rsidR="00000000" w:rsidRPr="00000000" w:rsidDel="00000000">
              <w:rPr>
                <w:rtl w:val="0"/>
              </w:rPr>
              <w:t xml:space="preserve"> kā arī noteikumu projekta anotācijas 1.3. sadaļā ietverto informāciju, ka atbalsts tiks piešķirts aizdevumiem, kuri izsniegti Altum īstenoto programmu ietvaros, kuru Ministru kabineta noteikumus izstrādājušas Ekonomikas ministrija, Zemkopības ministrija (turpmāk - ZM) un Finanšu ministrija, lūdzam noteikumu projektu saskaņot arī ar ZM, ietverot to TAP portālā kā noteikumu projekta oficiālu skaņotāju, jo skar arī ZM kompetences jautājumus.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tiks skaņots ar ZM.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Programmas "Altum aizdevumu portfelī iekļauto darījumu procentu likmes subsīdijas"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ja atbalsts tiek piešķirts saskaņā ar Komisijas 2013. gada 18. decembra Regulu (ES) Nr. 1408/2013 par Līguma par Eiropas Savienības darbību 107. un 108. panta piemērošanu de minimis atbalstam lauksaimniecības nozarē (turpmāk – Komisijas regula Nr. 1408/2013), tad atbalsts nedrīkst pārsniegt Komisijas regulas Nr. 1408/2013 3. panta 3. a punktā noteikto apmēru, kā arī ievērojot Komisijas regulas Nr. 1408/2013 3.panta 8. punkta nosacījumus uzņēmumu apvienošanās vai iegādes gadījumā un Komisijas regulas Nr. 1408/2013 3. panta 9. punkta nosacījumus uzņēmuma sadalīšanas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noteikuma projekta 6.2. apakšpunktā aiz vārdiem "Komisijas regulas Nr. 1408/2013 3. panta 3. a punktā" ar vārdiem "un II pielikumā", lai atbalsta pretendentam būtu nepārprotami skaidrs, ka ne tikai nedrīkst pārsniegt viena vienota uzņēmuma noteikto de minimis atbalsta maksimālo apmēru, bet arī Latvijai noteikto de minimis atbalsta maksimālo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ja atbalsts tiek piešķirts saskaņā ar Komisijas 2013. gada 18. decembra Regulu (ES) Nr. 1408/2013 par Līguma par Eiropas Savienības darbību 107. un 108. panta piemērošanu de minimis atbalstam lauksaimniecības nozarē (turpmāk – Komisijas regula Nr. 1408/2013), tad atbalsts nedrīkst pārsniegt Komisijas regulas Nr. 1408/2013 3. panta 3. a punktā un II pielikumā noteikto apmēru, kā arī ievērojot Komisijas regulas Nr. 1408/2013 3.panta 8. punkta nosacījumus uzņēmumu apvienošanās vai iegādes gadījumā un Komisijas regulas Nr. 1408/2013 3. panta 9. punkta nosacījumus uzņēmuma sadalīšanas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ja atbalsts tiek piešķirts saskaņā ar Komisijas 2014. gada 27. jūnija Regulu (ES) Nr. 717/2014 par Līguma par Eiropas Savienības darbību 107. un 108. panta piemērošanu de minimis atbalstam zvejniecības un akvakultūras nozarē (turpmāk – Komisijas regula Nr. 717/2014), tad atbalsts nedrīkst pārsniegt Komisijas regulas Nr. 717/2014 3. panta 2. a punktā noteikto apmēru, kā arī ievērojot Komisijas regulas Nr. 717/2014 3.panta 8. punkta nosacījumus uzņēmumu apvienošanās vai iegādes gadījumā un Komisijas regulas Nr. 717/2014 3. panta 9. punkta nosacījumus uzņēmuma sadalīšanas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6.3. apakšpunktā aiz vārdiem "Komisijas regulas Nr. 717/2014 3. panta 2. a" ar vārdu un skaitli "un 3.", lai atbalsta pretendentam būtu nepārprotami skaidrs, ka ne tikai nedrīkst pārsniegt viena vienota uzņēmuma noteikto de minimis atbalsta maksimālo apmēru, bet arī Latvijai noteikto de minimis atbalsta maksimālo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ja atbalsts tiek piešķirts saskaņā ar Komisijas 2014. gada 27. jūnija Regulu (ES) Nr. 717/2014 par Līguma par Eiropas Savienības darbību 107. un 108. panta piemērošanu de minimis atbalstam zvejniecības un akvakultūras nozarē (turpmāk – Komisijas regula Nr. 717/2014), tad atbalsts nedrīkst pārsniegt Komisijas regulas Nr. 717/2014 3. panta 2. a  un 3. punktā noteikto apmēru, kā arī ievērojot Komisijas regulas Nr. 717/2014 3.panta 8. punkta nosacījumus uzņēmumu apvienošanās vai iegādes gadījumā un Komisijas regulas Nr. 717/2014 3. panta 9. punkta nosacījumus uzņēmuma sadalīšanas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Sabiedrība Altum veic saimnieciskās darbības veicēju izvērtēšanu atbilstoši Komisijas regulas Nr. 2023/2831, Komisijas regulas Nr. 1408/2013, Komisijas regulas Nr. 717/2014 (turpmāk kopā – de minimis) nosacījumiem uz atbalsta piešķiršanas brīdi. Procentu likmes subsīdijas piešķiršana tiks vērtēta un veikta ikgadēji vai par īsāku periodu, attiecīgi pārvērtējot arī visus de minimis atbalsta piešķiršanas nosacījumus. Lēmumu par atbalsta piešķiršanu saimnieciskās darbības veicējam var pieņemt par visiem sabiedrības Altum portfelī esošiem šī saimnieciskā darbības veicēja šiem noteikumiem atbilstošajiem aizdevumiem.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anotācijā minēto: "</w:t>
            </w:r>
            <w:r w:rsidR="00000000" w:rsidRPr="00000000" w:rsidDel="00000000">
              <w:rPr>
                <w:i w:val="1"/>
                <w:rtl w:val="0"/>
              </w:rPr>
              <w:t xml:space="preserve">Plānots, ka 2024.gadā procentu likmju subsīdijas tiks piešķirtas par veiktajiem aizdevumu procentu maksājumiem 2024.gadā un šī aprēķinā summa klientiem tiks piešķirta subsīdijas veidā, ieskaitot kontā, nākotnes maksājumu apmaksai.</w:t>
            </w:r>
            <w:r w:rsidR="00000000" w:rsidRPr="00000000" w:rsidDel="00000000">
              <w:rPr>
                <w:rtl w:val="0"/>
              </w:rPr>
              <w:t xml:space="preserve">", lai jau sākotnēji noteikumu projektā nodrošinātu atbalsta pretendentam skaidrus atbalsta piešķiršanas nosacījumus, lūdzam papildināt noteikumus ar nosacījumu, ka šī aprēķinātā summa klientiem tiks piešķirta subsīdijas veidā, ieskaitot kontā, nākotnes maksājumu apmaksai."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noteikumu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Sabiedrība Altum veic saimnieciskās darbības veicēju izvērtēšanu atbilstoši Komisijas regulas Nr. 2023/2831, Komisijas regulas Nr. 1408/2013, Komisijas regulas Nr. 717/2014 (turpmāk kopā – de minimis) nosacījumiem uz atbalsta piešķiršanas brīdi. Procentu likmes subsīdijas piešķiršana tiks vērtēta un veikta ikgadēji vai par īsāku periodu, attiecīgi pārvērtējot arī visus de minimis atbalsta piešķiršanas nosacījumus. Lēmumu par atbalsta piešķiršanu saimnieciskās darbības veicējam var pieņemt par visiem sabiedrības Altum portfelī esošiem šī saimnieciskā darbības veicēja šiem noteikumiem atbilstošajiem aizdevumiem. Aprēķinātā atbalsta summa tiks piešķirta subsīdijas veidā, atbalsta izsniegšana saimnieciskās darbības veicējam notiks, aprēķināto atbalsta summu ieskaitot kontā nākotnes maksājumu apmaksai.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Saimnieciskās darbības veicēja apvienošanas, iegādes vai sadalīšanas gadījumā ir jāievēro šo noteikumu 5. punktā minētais nosacījums, veicot atbalsta uzskaiti, ņem vērā Komisijas regulas Nr. 2023/2831, Komisijas regulas Nr. 1408/2013 un Komisijas regulas Nr. 717/2014 attiecīgi 3. panta 8. un 9.punktā minēto.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noteikumu projekta 9.punktā ietverto nosacījumu interpretāciju un piemērošanu, lūdzam to redakcionāli precizēt, izsakot,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Saimnieciskās darbības veicēja apvienošanas, iegādes vai sadalīšanas gadījumā saskaņā ar Komisijas regulas Nr. 2023/2831, Komisijas regulas Nr. 1408/2013 vai Komisijas regulas Nr. 717/2014 attiecīgi 3. panta 8. un 9.punktā noteikto ir jāievēro šo noteikumu 5. punktā minētais nosacījums.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Saimnieciskās darbības veicēja apvienošanas, iegādes vai sadalīšanas gadījumā ir jāievēro šo noteikumu 5. punktā minētais nosacījums, veicot atbalsta uzskaiti, ņem vērā Komisijas regulas Nr. 2023/2831, Komisijas regulas Nr. 1408/2013 un Komisijas regulas Nr. 717/2014 attiecīgi 3. panta 8. un 9.punktā minēto.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Saimnieciskās darbības veicēja apvienošanas, iegādes vai sadalīšanas gadījumā ir jāievēro šo noteikumu 5. punktā minētais nosacījums. Veicot atbalsta uzskaiti, saimnieciskās darbības veicējs ievēro Komisijas regulas Nr. 2023/2831, Komisijas regulas Nr. 1408/2013 un Komisijas regulas Nr. 717/2014 attiecīgi 3. panta 8. un 9.punktā minēto."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ņemot vērā FM priekšlikumā izteikto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ietvaros piešķirto de minimis atbalstu drīkst apvienot ar citu de minimis atbalstu līdz Komisijas regulas Nr. 2023/2831 3. panta 2. punktā, Komisijas regulas Nr.1408/2013 3. panta 3.a punktā vai Komisijas regulas Nr. 717/2014 3. panta 2.a punktā noteiktajam attiecīgajam robežlielumam, kā arī drīkst apvienot ar citu komercdarbības atbalstu, tai skaitā attiecībā uz vienām un tām pašām attiecināmajām izmaksām, vai citu komercdarbības atbalstu tam pašam riska finansējuma pasākumam saskaņā ar Komisijas regulas Nr. 2023/2831 5. panta, Komisijas regulas Nr. 1408/2013 5. panta vai Komisijas regulas Nr. 717/2014 5. panta nosacījumiem. Saimnieciskās darbības veicējam ir jāiesniedz visa informācija par plānoto un piešķirto komercdarbības atbalstu, tai skaitā par tām pašām attiecināmajām izmaksām, norādot atbalsta piešķiršanas datumu, atbalsta sniedzēju, atbalsta pasākumu un plānoto vai piešķirto atbalsta summu un atbalsta intensitāti. Šajā punktā noteikto atbalstu apvienošanas kārtību nepiemēro šo noteikumu </w:t>
            </w:r>
            <w:r w:rsidR="00000000" w:rsidRPr="00000000" w:rsidDel="00000000">
              <w:rPr>
                <w:rtl w:val="0"/>
              </w:rPr>
              <w:t xml:space="preserve">16.4.</w:t>
            </w:r>
            <w:r w:rsidR="00000000" w:rsidRPr="00000000" w:rsidDel="00000000">
              <w:rPr>
                <w:rtl w:val="0"/>
              </w:rPr>
              <w:t xml:space="preserve"> apakšpunktā minētajā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izpratni par kumulācijas nepieļaujamību šo noteikumu 16.4.apakšpunktā minētajā gadījumā, aicinām redakcionāli precizēt noteikumu projekta 11.punkta pēdējo teikumu, piem.,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 noteikumu ietvaros piešķirto de minimis atbalstu drīkst apvienot ar citu de minimis atbalstu līdz Komisijas regulas Nr. 2023/2831 3. panta 2. punktā, Komisijas regulas Nr.1408/2013 3. panta 3.a punktā vai Komisijas regulas Nr. 717/2014 3. panta 2.a punktā noteiktajam attiecīgajam robežlielumam, kā arī drīkst apvienot ar citu komercdarbības atbalstu, tai skaitā attiecībā uz vienām un tām pašām attiecināmajām izmaksām, vai citu komercdarbības atbalstu tam pašam riska finansējuma pasākumam saskaņā ar Komisijas regulas Nr. 2023/2831 5. panta, Komisijas regulas Nr. 1408/2013 5. panta vai Komisijas regulas Nr. 717/2014 5. panta nosacījumiem. Saimnieciskās darbības veicējam ir jāiesniedz visa informācija par plānoto un piešķirto komercdarbības atbalstu, tai skaitā par tām pašām attiecināmajām izmaksām, norādot atbalsta piešķiršanas datumu, atbalsta sniedzēju, atbalsta pasākumu un plānoto vai piešķirto atbalsta summu un atbalsta intensitāti. </w:t>
            </w:r>
            <w:r w:rsidR="00000000" w:rsidRPr="00000000" w:rsidDel="00000000">
              <w:rPr>
                <w:b w:val="1"/>
                <w:rtl w:val="0"/>
              </w:rPr>
              <w:t xml:space="preserve">Šajā punktā noteiktā atbalstu apvienošana nav attiecināma uz šo noteikumu 16.4. apakšpunktā minētajā gadījumā</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ietvaros piešķirto de minimis atbalstu drīkst apvienot ar citu de minimis atbalstu līdz Komisijas regulas Nr. 2023/2831 3. panta 2. punktā, Komisijas regulas Nr.1408/2013 3. panta 3.a punktā vai Komisijas regulas Nr. 717/2014 3. panta 2.a punktā noteiktajam attiecīgajam robežlielumam, kā arī drīkst apvienot ar citu komercdarbības atbalstu, tai skaitā attiecībā uz vienām un tām pašām attiecināmajām izmaksām, vai citu komercdarbības atbalstu tam pašam riska finansējuma pasākumam saskaņā ar Komisijas regulas Nr. 2023/2831 5. panta, Komisijas regulas Nr. 1408/2013 5. panta vai Komisijas regulas Nr. 717/2014 5. panta nosacījumiem. Saimnieciskās darbības veicējam ir jāiesniedz visa informācija par plānoto un piešķirto komercdarbības atbalstu, tai skaitā par tām pašām attiecināmajām izmaksām, norādot atbalsta piešķiršanas datumu, atbalsta sniedzēju, atbalsta pasākumu un plānoto vai piešķirto atbalsta summu un atbalsta intensitāti. Šajā punktā noteiktā atbalstu apvienošana nav attiecināma uz šo noteikumu </w:t>
            </w:r>
            <w:r w:rsidR="00000000" w:rsidRPr="00000000" w:rsidDel="00000000">
              <w:rPr>
                <w:rtl w:val="0"/>
              </w:rPr>
              <w:t xml:space="preserve">16.4.</w:t>
            </w:r>
            <w:r w:rsidR="00000000" w:rsidRPr="00000000" w:rsidDel="00000000">
              <w:rPr>
                <w:rtl w:val="0"/>
              </w:rPr>
              <w:t xml:space="preserve"> apakšpunktā minētajā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ietvaros piešķirto de minimis atbalstu drīkst apvienot ar citu de minimis atbalstu līdz Komisijas regulas Nr. 2023/2831 3. panta 2. punktā, Komisijas regulas Nr.1408/2013 3. panta 3.a punktā vai Komisijas regulas Nr. 717/2014 3. panta 2.a punktā noteiktajam attiecīgajam robežlielumam, kā arī drīkst apvienot ar citu komercdarbības atbalstu, tai skaitā attiecībā uz vienām un tām pašām attiecināmajām izmaksām, vai citu komercdarbības atbalstu tam pašam riska finansējuma pasākumam, ja šīs apvienošanas rezultātā netiek pārsniegta attiecīgā maksimālā atbalsta intensitāte vai atbalsta summa, kāda noteikta atbalsta programmā, </w:t>
            </w:r>
            <w:r w:rsidR="00000000" w:rsidRPr="00000000" w:rsidDel="00000000">
              <w:rPr>
                <w:i w:val="1"/>
                <w:rtl w:val="0"/>
              </w:rPr>
              <w:t xml:space="preserve">ad-hoc</w:t>
            </w:r>
            <w:r w:rsidR="00000000" w:rsidRPr="00000000" w:rsidDel="00000000">
              <w:rPr>
                <w:rtl w:val="0"/>
              </w:rPr>
              <w:t xml:space="preserve"> atbalsta projektā vai Eiropas Komisijas lēmumā, ievērojot Komisijas regulas Nr. 2023/2831 5. panta, Komisijas regulas Nr. 1408/2013 5. panta vai Komisijas regulas Nr. 717/2014 5. panta nosacījumus. Saimnieciskās darbības veicējam ir jāiesniedz visa informācija par plānoto un piešķirto komercdarbības atbalstu, tai skaitā par tām pašām attiecināmajām izmaksām, norādot atbalsta piešķiršanas datumu, atbalsta sniedzēju, atbalsta pasākumu un plānoto vai piešķirto atbalsta summu un atbalsta intensitāti.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10. punktu, iespēju robežās izvairoties no Eiropas Savienības regulu pārrakstīšanas. Norādām, ka saskaņā ar Līguma par Eiropas Savienības darbību 288. panta otro daļu "regulas ir vispārpiemērojamas. Tās uzliek saistības kopumā un ir tieši piemērojamas visās dalībvalstīs.” Regulas ir aizliegts pārņemt nacionālajos tiesību aktos un tās automātiski kļūst par nacionālās tiesību sistēmas sastāvdaļu.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ietvaros piešķirto de minimis atbalstu drīkst apvienot ar citu de minimis atbalstu līdz Komisijas regulas Nr. 2023/2831 3. panta 2. punktā, Komisijas regulas Nr.1408/2013 3. panta 3.a punktā vai Komisijas regulas Nr. 717/2014 3. panta 2.a punktā noteiktajam attiecīgajam robežlielumam, kā arī drīkst apvienot ar citu komercdarbības atbalstu, tai skaitā attiecībā uz vienām un tām pašām attiecināmajām izmaksām, vai citu komercdarbības atbalstu tam pašam riska finansējuma pasākumam saskaņā ar Komisijas regulas Nr. 2023/2831 5. panta, Komisijas regulas Nr. 1408/2013 5. panta vai Komisijas regulas Nr. 717/2014 5. panta nosacījumiem. Saimnieciskās darbības veicējam ir jāiesniedz visa informācija par plānoto un piešķirto komercdarbības atbalstu, tai skaitā par tām pašām attiecināmajām izmaksām, norādot atbalsta piešķiršanas datumu, atbalsta sniedzēju, atbalsta pasākumu un plānoto vai piešķirto atbalsta summu un atbalsta intensitāti."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ietvaros piešķirto de minimis atbalstu drīkst apvienot ar citu de minimis atbalstu līdz Komisijas regulas Nr. 2023/2831 3. panta 2. punktā, Komisijas regulas Nr.1408/2013 3. panta 3.a punktā vai Komisijas regulas Nr. 717/2014 3. panta 2.a punktā noteiktajam attiecīgajam robežlielumam, kā arī drīkst apvienot ar citu komercdarbības atbalstu, tai skaitā attiecībā uz vienām un tām pašām attiecināmajām izmaksām, vai citu komercdarbības atbalstu tam pašam riska finansējuma pasākumam saskaņā ar Komisijas regulas Nr. 2023/2831 5. panta, Komisijas regulas Nr. 1408/2013 5. panta vai Komisijas regulas Nr. 717/2014 5. panta nosacījumiem. Saimnieciskās darbības veicējam ir jāiesniedz visa informācija par plānoto un piešķirto komercdarbības atbalstu, tai skaitā par tām pašām attiecināmajām izmaksām, norādot atbalsta piešķiršanas datumu, atbalsta sniedzēju, atbalsta pasākumu un plānoto vai piešķirto atbalsta summu un atbalsta intensitāti. Šajā punktā noteiktā atbalstu apvienošana nav attiecināma uz šo noteikumu </w:t>
            </w:r>
            <w:r w:rsidR="00000000" w:rsidRPr="00000000" w:rsidDel="00000000">
              <w:rPr>
                <w:rtl w:val="0"/>
              </w:rPr>
              <w:t xml:space="preserve">16.4.</w:t>
            </w:r>
            <w:r w:rsidR="00000000" w:rsidRPr="00000000" w:rsidDel="00000000">
              <w:rPr>
                <w:rtl w:val="0"/>
              </w:rPr>
              <w:t xml:space="preserve"> apakšpunktā minētajā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Atbalstu šo noteikumu ietvaros nevar piešķirt saimnieciskās darbības veicējam, kam saskaņā ar tiesas spriedumu ir pasludināts maksātnespējas process, ir ierosināts vai tiek īstenots tiesiskās aizsardzības process vai saimnieciskās darbības veicējs atbilst normatīvajos aktos noteiktajiem kritērijiem, uz kuriem pamatojoties kreditors var pieprasīt maksātnespējas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projekta 11. punktā norādīt normatīvo aktu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Atbalstu šo noteikumu ietvaros nevar piešķirt saimnieciskās darbības veicējam, kam saskaņā ar tiesas spriedumu ir pasludināts maksātnespējas process, ir ierosināts vai tiek īstenots tiesiskās aizsardzības process vai saimnieciskās darbības veicējs atbilst maksātnespējas jomu regulējošos normatīvajos aktos noteiktajiem kritērijiem, uz kuriem pamatojoties kreditors var pieprasīt maksātnespējas procedūru.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ja atbalsts tiek piešķirts saskaņā ar Komisijas regulu Nr. 2023/293, ievēro darbību un nozaru ierobežojumus, kas noteikti Komisijas regulas Nr.2023/2831 1. panta 1.punktā;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ja atbalsts tiek piešķirts saskaņā ar Komisijas regulu Nr. 2023/2831, ievēro darbību un nozaru ierobežojumus, kas noteikti Komisijas regulas Nr.2023/2831 1. panta 1.punktā;"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ja atbalsts tiek piešķirts saskaņā ar Komisijas regulu Nr. 2023/2831, ievēro darbību un nozaru ierobežojumus, kas noteikti Komisijas regulas Nr.2023/2831 1. panta 1.punktā;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ja atbalsts tiek piešķirts saskaņā ar Komisijas regulu Nr. 2023/293, ievēro darbību un nozaru ierobežojumus, kas noteikti Komisijas regulas Nr.2023/2831 1. panta 1.punktā;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šajā punktā korektu Komisijas regulas numuru 2023/2831.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ja atbalsts tiek piešķirts saskaņā ar Komisijas regulu Nr. 2023/2831, ievēro darbību un nozaru ierobežojumus, kas noteikti Komisijas regulas Nr.2023/2831 1. panta 1.punktā;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saimnieciskās darbības veicējs, kam atbalstu piešķir saskaņā ar  Komisijas regulas Nr.2023/2831, vienlaikus darbojas vienā vai vairākās Komisijas regulas Nr.2023/2831 1.panta 1.punkta a), b), c) un d) apakšpunktā minētajās nozarēs, atbalstu drīkst piešķirt tikai tad, ja atbalsta pretendents nodrošina šo nozaru darbību vai uzskaites nodalīšanu, lai saskaņā ar Komisijas regulas Nr.2023/2831 1.panta 2.punktu darbības izslēgtajās nozarēs negūst labumu no de minimis atbalsta, ko piešķir saskaņā ar šiem noteikumiem. Ja saimnieciskās darbības veicējs, kam atbalstu piešķir saskaņā ar  Komisijas regulas Nr. 1408/2013, vienlaikus darbojas vienā vai vairākās Komisijas regulas Nr. 2023/2831 vai Komisijas regulas Nr. 717/2014 atbalstāmās nozarēs, atbalstu drīkst piešķirt tikai tad, ja atbalsta pretendents nodrošina šo nozaru darbību vai uzskaites nodalīšanu, lai saskaņā ar Komisijas regulas Nr. 1408/2013 1.panta 2.punktu un 3.punktu darbības izslēgtajās nozarēs negūst labumu no de minimis atbalsta, ko piešķir saskaņā ar šiem noteikumiem. Ja saimnieciskās darbības veicējs, kam atbalstu piešķir saskaņā ar  Komisijas regulas Nr. 717/2014, vienlaikus darbojas vienā vai vairākās Komisijas regulas Nr. 2023/2831 vai Komisijas regulas Nr. 1408/2013 atbalstāmās nozarēs, atbalstu drīkst piešķirt tikai tad, ja atbalsta pretendents nodrošina šo nozaru darbību vai uzskaites nodalīšanu, lai saskaņā ar Komisijas regulas Nr. 717/2014 1.panta 2.punktu un 3.punktu darbības izslēgtajās nozarēs negūst labumu no de minimis atbalsta, ko piešķir saskaņā ar šiem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noteikumu projekta 14. punkta redakciju par saimnieciskās darbības veicējiem, kam atbalstu piešķir saskaņā ar Komisijas regulu 1408/2013 vai Komisijas regulu 717/2014. Atbilstoši nosakot, ka ja saimnieciskās darbības veicējiem atbalstu piešķir saskaņā ar Komisijas regulu 1408/2013, atbalstu piešķir, ievērojot Komisijas regulas Nr. 1408/2013 1. panta 2. un 3. punktu. Savukārt, ja saimnieciskās darbības veicējiem atbalstu piešķir saskaņā ar Komisijas regulu 717/2014, atbalstu piešķir, ievērojot Komisijas regulas Nr. 717/2014 1. panta 2. un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nav konstatēta pretruna ar esošo normas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saimnieciskās darbības veicējs, kam atbalstu piešķir saskaņā ar  Komisijas regulas Nr.2023/2831, vienlaikus darbojas vienā vai vairākās Komisijas regulas Nr.2023/2831 1.panta 1.punkta a), b), c) un d) apakšpunktā minētajās nozarēs, atbalstu drīkst piešķirt tikai tad, ja atbalsta pretendents nodrošina šo nozaru darbību vai uzskaites nodalīšanu, lai saskaņā ar Komisijas regulas Nr.2023/2831 1.panta 2.punktu darbības izslēgtajās nozarēs negūst labumu no de minimis atbalsta, ko piešķir saskaņā ar šiem noteikumiem. Ja saimnieciskās darbības veicējs, kam atbalstu piešķir saskaņā ar  Komisijas regulas Nr. 1408/2013, vienlaikus darbojas vienā vai vairākās Komisijas regulas Nr. 2023/2831 vai Komisijas regulas Nr. 717/2014 atbalstāmās nozarēs, atbalstu drīkst piešķirt tikai tad, ja atbalsta pretendents nodrošina šo nozaru darbību vai uzskaites nodalīšanu, lai saskaņā ar Komisijas regulas Nr. 1408/2013 1.panta 2.punktu un 3.punktu darbības izslēgtajās nozarēs negūst labumu no de minimis atbalsta, ko piešķir saskaņā ar šiem noteikumiem. Ja saimnieciskās darbības veicējs, kam atbalstu piešķir saskaņā ar  Komisijas regulas Nr. 717/2014, vienlaikus darbojas vienā vai vairākās Komisijas regulas Nr. 2023/2831 vai Komisijas regulas Nr. 1408/2013 atbalstāmās nozarēs, atbalstu drīkst piešķirt tikai tad, ja atbalsta pretendents nodrošina šo nozaru darbību vai uzskaites nodalīšanu, lai saskaņā ar Komisijas regulas Nr. 717/2014 1.panta 2.punktu un 3.punktu darbības izslēgtajās nozarēs negūst labumu no de minimis atbalsta, ko piešķir saskaņā ar šiem noteikumiem.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saimnieciskās darbības veicējs vienlaikus darbojas gan vienā vai vairākās Komisijas regulā Nr. 2023/2831 atbalstāmajās nozarēs, gan primārajā lauksaimniecības produktu ražošanā saskaņā ar Komisijas regulu Nr. 1408/2013, gan primāro zvejniecības un akvakultūras produktu ražošanā saskaņā ar Komisijas regulu Nr. 717/2014, tas nodala nozaru darbības vai izmaksas, kā attiecīgi noteikts Komisijas regulas Nr. 2023/2831 1. panta 2. punktā, Komisijas regulas Nr. 1408/2013 1. panta 2. un 3. punktā un Komisijas regulas Nr. 717/2014 1. panta 2. un 3.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Komisijas regulas 2023/2831 1.panta 2.punktā noteiktās prasības izpildi, lūdzam izteikt noteikumu projekta 13.punktu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saimnieciskās darbības veicējs vienlaikus darbojas vienā vai vairākās Komisijas regulas Nr.2023/2831 1.panta 1.punkta a), b), c) un d) apakšpunktā minētajās nozarēs, atbalstu drīkst piešķirt tikai tad, ja atbalsta pretendents nodrošina šo nozaru darbību vai uzskaites nodalīšanu, lai saskaņā ar Komisijas regulas Nr.2023/2831 1.panta 2.punktu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šiem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saimnieciskās darbības veicējs, kam atbalstu piešķir saskaņā ar  Komisijas regulas Nr.2023/2831, vienlaikus darbojas vienā vai vairākās Komisijas regulas Nr.2023/2831 1.panta 1.punkta a), b), c) un d) apakšpunktā minētajās nozarēs, atbalstu drīkst piešķirt tikai tad, ja atbalsta pretendents nodrošina šo nozaru darbību vai uzskaites nodalīšanu, lai saskaņā ar Komisijas regulas Nr.2023/2831 1.panta 2.punktu darbības izslēgtajās nozarēs negūst labumu no de minimis atbalsta, ko piešķir saskaņā ar šiem noteikumiem. Ja saimnieciskās darbības veicējs, kam atbalstu piešķir saskaņā ar  Komisijas regulas Nr. 1408/2013, vienlaikus darbojas vienā vai vairākās Komisijas regulas Nr. 2023/2831 vai Komisijas regulas Nr. 717/2014 atbalstāmās nozarēs, atbalstu drīkst piešķirt tikai tad, ja atbalsta pretendents nodrošina šo nozaru darbību vai uzskaites nodalīšanu, lai saskaņā ar Komisijas regulas Nr. 1408/2013 1.panta 2.punktu un 3.punktu darbības izslēgtajās nozarēs negūst labumu no de minimis atbalsta, ko piešķir saskaņā ar šiem noteikumiem. Ja saimnieciskās darbības veicējs, kam atbalstu piešķir saskaņā ar  Komisijas regulas Nr. 717/2014, vienlaikus darbojas vienā vai vairākās Komisijas regulas Nr. 2023/2831 vai Komisijas regulas Nr. 1408/2013 atbalstāmās nozarēs, atbalstu drīkst piešķirt tikai tad, ja atbalsta pretendents nodrošina šo nozaru darbību vai uzskaites nodalīšanu, lai saskaņā ar Komisijas regulas Nr. 717/2014 1.panta 2.punktu un 3.punktu darbības izslēgtajās nozarēs negūst labumu no de minimis atbalsta, ko piešķir saskaņā ar šiem noteikumiem.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de minimis atbalsta sistēmā aizpildītās veidlapas atbilstoši normatīvajiem aktiem par de minimis atbalsta uzskaites un piešķiršanas kārtību un uzskaites veidlapu paraugiem izdruku vai pieteikumā norāda sistēmā izveidotās un apstiprinātās veidlapas identifikācijas numuru;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01.07.2024. stājās spēkā grozījumi MK noteikumos Nr.715, ar kuriem tiek mainīts MK noteikumu Nr.715 nosaukums, proti, "De minimis atbalsta uzskaites un piešķiršanas kārtība". Līdz ar to lūdzam Noteikumu 15.2.apakšpunktā un 19.punktā svītrot vārdus "un uzskaites veidlapu paraugiem".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de minimis atbalsta sistēmā aizpildītās veidlapas atbilstoši normatīvajiem aktiem par de minimis atbalsta uzskaites un piešķiršanas kārtību vai pieteikumā norāda sistēmā izveidotās un apstiprinātās veidlapas identifikācijas numuru;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de minimis atbalsta sistēmā aizpildītās veidlapas atbilstoši normatīvajiem aktiem par de minimis atbalsta uzskaites un piešķiršanas kārtību un uzskaites veidlapu paraugiem izdruku vai pieteikumā norāda sistēmā izveidotās un apstiprinātās veidlapas identifikācijas numuru, vai pieteikumam pievieno minētās veidlapas izdruku;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izziņas 26.punktā ir norādīts, ka Finanšu ministrijas 20.05.2024 priekšlikums ir ņemts vērā, noteikumu projekta  15.2.apakšpunkts nav precizēts atbilstoši tam. Līdz ar to uzturam iepriekš izteikto priekšlikumu un lūdzam noteikumu projekta 15.2.apakšpunktā dzēst vārdus "</w:t>
            </w:r>
            <w:r w:rsidR="00000000" w:rsidRPr="00000000" w:rsidDel="00000000">
              <w:rPr>
                <w:i w:val="1"/>
                <w:rtl w:val="0"/>
              </w:rPr>
              <w:t xml:space="preserve">vai pieteikumam pievieno minētās veidlapas izdruku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de minimis atbalsta sistēmā aizpildītās veidlapas atbilstoši normatīvajiem aktiem par de minimis atbalsta uzskaites un piešķiršanas kārtību vai pieteikumā norāda sistēmā izveidotās un apstiprinātās veidlapas identifikācijas numuru;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de minimis atbalsta sistēmā aizpildītu veidlapu atbilstoši normatīvajiem aktiem par de minimis atbalsta uzskaites un piešķiršanas kārtību un uzskaites veidlapu paraugiem vai pieteikumā norāda sistēmā izveidotās un apstiprinātās veidlapas identifikācijas numuru, vai pieteikumam pievieno minētās veidlapas izdruku;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14.2.apakšpunkta sākumdaļā un beigu daļā ietvertā prasība par de minimis atbalsta uzskaites sistēmā aizpildītās veidlapas izdrukas iesniegšanu savstarpēji pārklājas, aicinām to precizēt,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 minimis atbalsta sistēmā </w:t>
            </w:r>
            <w:r w:rsidR="00000000" w:rsidRPr="00000000" w:rsidDel="00000000">
              <w:rPr>
                <w:b w:val="1"/>
                <w:u w:val="single"/>
                <w:rtl w:val="0"/>
              </w:rPr>
              <w:t xml:space="preserve">aizpildītās veidlapas</w:t>
            </w:r>
            <w:r w:rsidR="00000000" w:rsidRPr="00000000" w:rsidDel="00000000">
              <w:rPr>
                <w:rtl w:val="0"/>
              </w:rPr>
              <w:t xml:space="preserve"> atbilstoši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uzskaites veidlapu paraugiem </w:t>
            </w:r>
            <w:r w:rsidR="00000000" w:rsidRPr="00000000" w:rsidDel="00000000">
              <w:rPr>
                <w:b w:val="1"/>
                <w:u w:val="single"/>
                <w:rtl w:val="0"/>
              </w:rPr>
              <w:t xml:space="preserve">izdruku</w:t>
            </w:r>
            <w:r w:rsidR="00000000" w:rsidRPr="00000000" w:rsidDel="00000000">
              <w:rPr>
                <w:rtl w:val="0"/>
              </w:rPr>
              <w:t xml:space="preserve"> vai pieteikumā norāda sistēmā izveidotās un apstiprinātās veidlapas identifikācijas numuru;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de minimis atbalsta sistēmā aizpildītās veidlapas atbilstoši normatīvajiem aktiem par de minimis atbalsta uzskaites un piešķiršanas kārtību vai pieteikumā norāda sistēmā izveidotās un apstiprinātās veidlapas identifikācijas numuru;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saimnieciskās darbības veicēja parakstītu apliecinājumu, ka tas neatbilst normatīvajos aktos noteiktajiem kritērijiem, lai tam pēc kreditoru pieprasījuma piemērotu maksātnespējas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projekta 14.3. apakšpunktā norādīt konkrētu normatīvo aktu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saimnieciskās darbības veicēja parakstītu apliecinājumu, ka tas neatbilst maksātnespējas jomu regulējošos normatīvajos aktos noteiktajiem kritērijiem, lai tam pēc kreditoru pieprasījuma piemērotu maksātnespējas procedūru.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projektiem, kuriem pēc darbu uzsākšanas nedrīkst piešķirt papildu jaunu atbalstu saskaņā ar Komisijas 2014.gada 17.jūnija Regulu (ES) Nr.651/2014, ar ko noteiktas atbalsta kategorijas atzīst par saderīgām ar iekšējo tirgu, piemērojot Līguma 107. un 108. pantu, Komisijas 2022. gada 14. decembra Regulu (ES) Nr.2022/2472, ar kuru, piemērojot Līguma par Eiropas Savienības darbību 107. un 108. pantu, dažu kategoriju atbalstu lauksaimniecības un mežsaimniecības nozarē un lauku apvidos atzīst par saderīgu ar iekšējo tirgu, Komisijas 2014. gada 25. jūnija Regulu (ES) Nr.702/2014, ar kuru konkrētas atbalsta kategorijas lauksaimniecības un mežsaimniecības nozarē un lauku apvidos atzīst par saderīgām ar iekšējo tirgu, piemērojot Līguma par Eiropas Savienības darbību 107. un 108. pantu, Komisijas 2022. gada 14. decembra Regulu (ES) Nr.2022/2473, ar kuru, piemērojot Līguma par Eiropas Savienības darbību 107. un 108. pantu, dažu kategoriju atbalstu uzņēmumiem, kas nodarbojas ar zvejas un akvakultūras produktu ražošanu, apstrādi un tirdzniecību, atzīst par saderīgu ar iekšējo tirgu, Komisijas  2014. gada 16 .decembra Regulu (ES) Nr.1388/2014, ar ko konkrētas atbalsta kategorijas uzņēmumiem, kuri nodarbojas ar zvejas un akvakultūras produktu ražošanu, apstrādi un tirdzniecību, atzīst par saderīgām ar iekšējo tirgu, piemērojot Līguma par Eiropas Savienības darbību 107. un 108. pantu saskaņā ar valsts atbalsta programmām, kas pieņemtas atbilstoši Komisijas 2020. gada 19. marta paziņojumam "Pagaidu regulējums valsts atbalsta pasākumiem, ar ko atbalsta ekonomiku pašreizējā Covid-19 uzliesmojuma situācijā" (C(2020)1863);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Tieslietu ministrijas izteiktajam iebildumam tika precizēts noteikumu projekta 16.1.apakšpunkts, lai nodrošinātu tajā lietoto terminu atbilstību Komercdarbības atbalsta kontroles likumā noteiktajam, kā arī lai nodrošinātu viennozīmīgu un korektu normas interpretāciju, lūdzam tajā aizstāt vārdus "</w:t>
            </w:r>
            <w:r w:rsidR="00000000" w:rsidRPr="00000000" w:rsidDel="00000000">
              <w:rPr>
                <w:i w:val="1"/>
                <w:rtl w:val="0"/>
              </w:rPr>
              <w:t xml:space="preserve">saskaņā ar valsts atbalsta programmām, kas pieņemtas</w:t>
            </w:r>
            <w:r w:rsidR="00000000" w:rsidRPr="00000000" w:rsidDel="00000000">
              <w:rPr>
                <w:rtl w:val="0"/>
              </w:rPr>
              <w:t xml:space="preserve">" ar pieturzīmi un vārdiem "</w:t>
            </w:r>
            <w:r w:rsidR="00000000" w:rsidRPr="00000000" w:rsidDel="00000000">
              <w:rPr>
                <w:i w:val="1"/>
                <w:rtl w:val="0"/>
              </w:rPr>
              <w:t xml:space="preserve">; atbalsta programmām, kas ieviestas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projektiem, kuriem pēc darbu uzsākšanas nedrīkst piešķirt papildu jaunu atbalstu saskaņā ar Komisijas 2014.gada 17.jūnija Regulu (ES) Nr.651/2014, ar ko noteiktas atbalsta kategorijas atzīst par saderīgām ar iekšējo tirgu, piemērojot Līguma 107. un 108. pantu, Komisijas 2022. gada 14. decembra Regulu (ES) Nr.2022/2472, ar kuru, piemērojot Līguma par Eiropas Savienības darbību 107. un 108. pantu, dažu kategoriju atbalstu lauksaimniecības un mežsaimniecības nozarē un lauku apvidos atzīst par saderīgu ar iekšējo tirgu, Komisijas 2014. gada 25. jūnija Regulu (ES) Nr.702/2014, ar kuru konkrētas atbalsta kategorijas lauksaimniecības un mežsaimniecības nozarē un lauku apvidos atzīst par saderīgām ar iekšējo tirgu, piemērojot Līguma par Eiropas Savienības darbību 107. un 108. pantu, Komisijas 2022. gada 14. decembra Regulu (ES) Nr.2022/2473, ar kuru, piemērojot Līguma par Eiropas Savienības darbību 107. un 108. pantu, dažu kategoriju atbalstu uzņēmumiem, kas nodarbojas ar zvejas un akvakultūras produktu ražošanu, apstrādi un tirdzniecību, atzīst par saderīgu ar iekšējo tirgu, Komisijas  2014. gada 16 .decembra Regulu (ES) Nr.1388/2014, ar ko konkrētas atbalsta kategorijas uzņēmumiem, kuri nodarbojas ar zvejas un akvakultūras produktu ražošanu, apstrādi un tirdzniecību, atzīst par saderīgām ar iekšējo tirgu, piemērojot Līguma par Eiropas Savienības darbību 107. un 108. pantu atbalsta programmām, kas ieviestas atbilstoši Komisijas 2020. gada 19. marta paziņojumam "Pagaidu regulējums valsts atbalsta pasākumiem, ar ko atbalsta ekonomiku pašreizējā Covid-19 uzliesmojuma situācijā" (C(2020)1863);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kombinētajiem finanšu instrumentiem (ar kapitāla atlaidi);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pieturzīmi iekavas noteikumu projekta 15.3. apakšpunktā, jo tās nav nepieciešamas.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svītrojot iekavas.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kombinētajiem finanšu instrumentiem ar kapitāla atlaidi;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FNA norāda,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komentāra par to, vai % likmju subsīdijas valsts atbalsta nav piemērojams tirgū kopumā, nevis tikai Altum esošajam aizdevumu portfelim;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Anotācija ir papildināta, norādot, ka atbalsts būs 2024.gadā, to var piemērot īsākam periodam, bet noteikumu darbība tomēr tiek plānota ilgākam periodam (ciktāl būs vajadzīgs);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Administratīvās izmaksas  – kredītkvalitāti ir nepieciešams izvērtēt, ir jāizsūta uzaicinājumi pieteikties, ir jāveic izvērtējums un jāsagatavo jauns lēmums par valsts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nav paredzēts, ka piemēros 4000, bet tikai tiem, kam kredītkvalitāte atbilst, tas būtu jāizvērtē jau tagad un jānorāda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programmas ierobežoto finansējumu, kā arī to, ka Altum īstenotās programmas ( līdz ar to arī izveidotais aizdevumu portfelis) ir vērstas uz tirgus nepilnību novēršanu, atbalsts paredzēts Altum portfelī jau esošiem aizdevumiem jau identificēto tirgus nepilnību novēršanas ietvaros. Noteikumu projekts papildināts ar programmai pieejamo finansējumu. Ņemot vērā, ka esošo aizdevumu portfelis ir mainīgs laikā, kā arī nosacījumu, ka atbalsta piešķiršanu vērtē uz atbalsta piešķiršanas brīdi, precīzs atbalstīto aizņēmēju skaits būs zināms pēc tam, kad programma tiks apstiprināta un sāksies tās ieviešana.</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saistībā ar noteikumu projekta 3. un 15. punktā ietverto regulējumu tostarp minēts, ka 30 dienu kavējumu kritērijs ir noteikts, ievērojot SFPS Nr. 9 "Finanšu instrumenti" (Eiropas Parlamenta un Padomes 2002. gada 19. jūlija Regula (EK) Nr. 1606/2002, 5.5.11.punkts) normas, kur 30 dienu kavējums tiek uzskatīts kā viens no faktoriem, lai noteiktu kredītriska ievērojamu palielināšanos un ievērojot, ka procentu maksājumu subsīdijas mērķis ir atbalstīt uzņēmumu investīciju ieceru turpināšanos arī augstu kredītlikmju apstākļos un nav paredzēts kā atbalsts kavēto maksājumu segšanai vai darījumiem, kur var tiks novērots kredītriska ievērojams palielinājums. Tomēr vēršam uzmanību, ka iepriekš minētā dokumenta 5.5.11. apakšpunkts paredz atspēkojamu prezumpciju, kas pieļauj iespēju pierādīt, ka kredītrisks kopš sākotnējās atzīšanas nav ievērojami palielinājies, tādēļ tiesiskās noteiktības nolūkā lūdzam papildināt noteikumu projekta anotāciju, skaidrojot, vai minētā prezumpcija tiks piemērota noteikumu projekta 3. un 15. punktā paredzētajos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anotācijas 1.3.sadaļas "</w:t>
            </w:r>
            <w:r w:rsidR="00000000" w:rsidRPr="00000000" w:rsidDel="00000000">
              <w:rPr>
                <w:i w:val="1"/>
                <w:rtl w:val="0"/>
              </w:rPr>
              <w:t xml:space="preserve">Risinājuma apraksts</w:t>
            </w:r>
            <w:r w:rsidR="00000000" w:rsidRPr="00000000" w:rsidDel="00000000">
              <w:rPr>
                <w:rtl w:val="0"/>
              </w:rPr>
              <w:t xml:space="preserve">" apakšsadaļas pēdējā rindkopā tehniski precizēt norādīto maksimālās summas, kas tiks izlietota šīs programmas ietvaros, apmēru </w:t>
            </w:r>
            <w:r w:rsidR="00000000" w:rsidRPr="00000000" w:rsidDel="00000000">
              <w:rPr>
                <w:u w:val="single"/>
                <w:rtl w:val="0"/>
              </w:rPr>
              <w:t xml:space="preserve">līdz 3,95 milj. EUR</w:t>
            </w:r>
            <w:r w:rsidR="00000000" w:rsidRPr="00000000" w:rsidDel="00000000">
              <w:rPr>
                <w:rtl w:val="0"/>
              </w:rPr>
              <w:t xml:space="preserve"> (šobrīd norādīts līdz 3,9 milj. EUR), lai sakristu ar programmas “</w:t>
            </w:r>
            <w:r w:rsidR="00000000" w:rsidRPr="00000000" w:rsidDel="00000000">
              <w:rPr>
                <w:i w:val="1"/>
                <w:rtl w:val="0"/>
              </w:rPr>
              <w:t xml:space="preserve">Altum aizdevumu portfelī iekļauto darījumu procentu likmes subsīdijas</w:t>
            </w:r>
            <w:r w:rsidR="00000000" w:rsidRPr="00000000" w:rsidDel="00000000">
              <w:rPr>
                <w:rtl w:val="0"/>
              </w:rPr>
              <w:t xml:space="preserve">” rādītāju novērtējumā ietverto summu līdz 3,95 milj.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uzturam izziņas 29.punktā izteikto Finanšu ministrijas komentāru un lūdzam papildināt anotācijas 1.3.sadaļu ar skaidrojumu, ka saņemtos procentu maksājumus, kuri ir saņemti ES struktūrfondu un Kohēzijas fonda 2014.-2020.gada plānošanas perioda atbalsta sniegšanas ietvaros, saskaņā ar regulas Nr.1303/2013 43.panta otro daļu var izmantot bez ierobežojumiem, jo ES struktūrfondu un Kohēzijas fonda 2014.-2020.gada plānošanas periods ir noslēgts 2023.gada 31.decembrī. Savukārt ES fondu 2021.-2027.gada plānošanas perioda ietvaros - saskaņā ar regulas Nr.2021/1060 60.panta otro daļu saņemtos procentu maksājumus var izmantot arī citos atbalsta veidos turpmākām investīcijām galasaņēmējos.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abas minētās regulas paredz ne tikai regulējumu attiecībā uz atmaksām, bet arī uz </w:t>
            </w:r>
            <w:r w:rsidR="00000000" w:rsidRPr="00000000" w:rsidDel="00000000">
              <w:rPr>
                <w:b w:val="1"/>
                <w:rtl w:val="0"/>
              </w:rPr>
              <w:t xml:space="preserve">procentiem un citiem ieņēmumiem</w:t>
            </w:r>
            <w:r w:rsidR="00000000" w:rsidRPr="00000000" w:rsidDel="00000000">
              <w:rPr>
                <w:rtl w:val="0"/>
              </w:rPr>
              <w:t xml:space="preserve">, kas ir saistīti ar ES fondu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Ņemot vērā, ka programmai pieejamais finansējums nav atmaksas regulu izpratnē, līdz ar to uz to nav attiecināmas Regulas Nr.1303/2013 un Regulas Nr. 2021/1060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2013. gada 17. decembra regulas (ES) Nr. 1303/2013, </w:t>
            </w:r>
            <w:r w:rsidR="00000000" w:rsidRPr="00000000" w:rsidDel="00000000">
              <w:rPr>
                <w:i w:val="1"/>
                <w:rtl w:val="0"/>
              </w:rPr>
              <w:t xml:space="preserve">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r w:rsidR="00000000" w:rsidRPr="00000000" w:rsidDel="00000000">
              <w:rPr>
                <w:rtl w:val="0"/>
              </w:rPr>
              <w:t xml:space="preserve"> (turpmāk - regula Nr.1303/2013), 43.panta otrajā daļā ir noteikts, ka procentus un citus ieņēmumus, kas saistāmi ar atbalstu, kurš no ESI fondiem izmaksāts finanšu instrumentiem, tostarp radušos pārvaldības izmaksu atlīdzināšanai vai finanšu instrumenta pārvaldības maksas samaksāšanai saskaņā ar 42. panta pirmās daļas 1. punkta d) apakšpunktu un saskaņā ar 42. panta 2. un 3. punktu, izmanto tādiem pašiem mērķiem kā sākotnējo atbalstu no ESI fondiem vai nu tajā pašā finanšu instrumentā, vai – pēc finanšu instrumenta slēgšanas – citos finanšu instrumentos vai atbalsta veidos saskaņā ar īpašiem mērķiem, kas noteikti prioritātei vai pasākumam,</w:t>
            </w:r>
            <w:r w:rsidR="00000000" w:rsidRPr="00000000" w:rsidDel="00000000">
              <w:rPr>
                <w:u w:val="single"/>
                <w:rtl w:val="0"/>
              </w:rPr>
              <w:t xml:space="preserve"> līdz atbilstības perioda beigām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Eiropas Parlamenta un Padomes 2021. gada 24. jūnija regulas (ES) 2021/1060, </w:t>
            </w:r>
            <w:r w:rsidR="00000000" w:rsidRPr="00000000" w:rsidDel="00000000">
              <w:rPr>
                <w:i w:val="1"/>
                <w:rtl w:val="0"/>
              </w:rPr>
              <w:t xml:space="preserve">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rtl w:val="0"/>
              </w:rPr>
              <w:t xml:space="preserve"> (turpmāk - regula Nr.2021/1060), 60.panta otrajā daļā ir noteikts, ka procentus un citus ieņēmumus, kas saistāmi ar atbalstu, kurš no fondiem izmaksāts finanšu instrumentiem, tostarp pārvaldības maksu maksājumiem un atlīdzībai par pārvaldības izmaksām, kas radušās struktūrām, kuras īsteno finanšu instrumentu saskaņā ar 68. panta 1. punkta d) apakšpunktu, izmanto tādam pašam mērķim vai mērķiem kā sākotnējo atbalstu no fondiem vai nu tajā pašā finanšu instrumentā, vai – pēc finanšu instrumenta slēgšanas – citos finanšu instrumentos </w:t>
            </w:r>
            <w:r w:rsidR="00000000" w:rsidRPr="00000000" w:rsidDel="00000000">
              <w:rPr>
                <w:u w:val="single"/>
                <w:rtl w:val="0"/>
              </w:rPr>
              <w:t xml:space="preserve">vai citos atbalsta veidos turpmākām investīcijām galasaņēmējos</w:t>
            </w:r>
            <w:r w:rsidR="00000000" w:rsidRPr="00000000" w:rsidDel="00000000">
              <w:rPr>
                <w:rtl w:val="0"/>
              </w:rPr>
              <w:t xml:space="preserve"> līdz attiecināmības perioda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ar skaidrojumu, ka saņemtos procentu maksājumus, kuri ir saņemti Eiropas Savienības (turpmāk – ES) struktūrfondu un Kohēzijas fonda 2014.-2020.gada plānošanas perioda atbalsta sniegšanas ietvaros, saskaņā ar regulas Nr.1303/2013 43.panta otro daļu var izmantot bez ierobežojumiem, jo ES struktūrfondu un Kohēzijas fonda 2014.-2020.gada plānošanas periods ir noslēgts 2023.gada 31.decembrī. Savukārt ES fondu 2021.-2027.gada plānošanas perioda ietvaros - saskaņā ar regulas Nr.2021/1060 60.panta otro daļu saņemtos procentu maksājumus var izmantot arī citos atbalsta veidos turpmākām investīcijām galasaņēmējos.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skaidrojam, ka programmai pieejamais finansējums nav atmaksas, līdz ar to uz to nav attiecināmas Regulas Nr.1303/2013 un Regulas Nr. 2021/1060 prasības. Iniciatīvas īstenošanai izmantojamais ALTUM finansējums jau iekļauts uzkrājumu rezervē un zaudējumi no izveidotajiem uzkrājumiem atzīti peļņas un zaudējumu aprēķinā, samazinot ALTUM peļņu 2023.gadā.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šīs programmas ietvaros nav paredzēts saņemt % maksājumus no saimnieciskās darbības veicējiem par sniegto atbalstu, proti, plānotais atbalsta veids nav finanšu instruments, bet gan subsīdija.</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ir minēts, ka "</w:t>
            </w:r>
            <w:r w:rsidR="00000000" w:rsidRPr="00000000" w:rsidDel="00000000">
              <w:rPr>
                <w:i w:val="1"/>
                <w:rtl w:val="0"/>
              </w:rPr>
              <w:t xml:space="preserve">[..] Pirms lēmuma pieņemšanas par atbalsta piešķiršanu procentu likmes subsīdijas veidā sabiedrība Altum izvērtēs atbilstību šajos noteikumos noteiktajiem valsts atbalsta nosacījumiem, jo procentu likmes subsīdija nav pieejama visiem Altum aizdevumiem, attiecīgi noteikumu 19.punktā norādītas tās programmas, kuru ietvaros izsniegtiem Altum aizdevumiem netiks piešķirts jauns atbalsts procentu likmes subsīdijas veidā. [..]</w:t>
            </w:r>
            <w:r w:rsidR="00000000" w:rsidRPr="00000000" w:rsidDel="00000000">
              <w:rPr>
                <w:rtl w:val="0"/>
              </w:rPr>
              <w:t xml:space="preserve">". Pirmkārt, lūdzam precizēt šajā tekstā minēto atsauci uz noteikumu projekta 19.punktu, jo tā nav korekta (šķiet, jābūt atsaucei uz noteikumu projekta 15.punktu). Otrkārt, lūdzam papildināt anotāciju ar skaidrojumu/pamatojumu par noteikumu projekta 15.punktā ietvertajiem ierobežojumiem par gadījumiem, kad procentu likmes subsīdiju sabiedrības Altum portfelī esošiem darījumiem nevarēs piešķirt. Treškārt, lūdzam anotācijā iekļaut arī skaidrojumu, kādēļ procentu likmes subsīdiju nevarēs piešķirt projektiem, kuros atbalsts piešķirts saskaņā ar Eiropas Komisijas lēmumiem, kas pieņemti atbilstoši </w:t>
            </w:r>
            <w:r w:rsidR="00000000" w:rsidRPr="00000000" w:rsidDel="00000000">
              <w:rPr>
                <w:i w:val="1"/>
                <w:rtl w:val="0"/>
              </w:rPr>
              <w:t xml:space="preserve">Komisijas 2020. gada 19. marta paziņojumam "Pagaidu regulējums valsts atbalsta pasākumiem, ar ko atbalsta ekonomiku pašreizējā Covid-19 uzliesmojuma situācijā"</w:t>
            </w:r>
            <w:r w:rsidR="00000000" w:rsidRPr="00000000" w:rsidDel="00000000">
              <w:rPr>
                <w:rtl w:val="0"/>
              </w:rPr>
              <w:t xml:space="preserve">, savukārt varēs piešķirt, ja atbalsts piešķirts saskaņā ar </w:t>
            </w:r>
            <w:r w:rsidR="00000000" w:rsidRPr="00000000" w:rsidDel="00000000">
              <w:rPr>
                <w:i w:val="1"/>
                <w:rtl w:val="0"/>
              </w:rPr>
              <w:t xml:space="preserve">Komisijas 2022. gada 24. marta Krīzes pagaidu regulējumu valsts atbalsta pasākumiem, ar ko atbalsta ekonomiku pēc Krievijas agresijas pret Ukrainu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Papildus skaidrojam, ka Altum COVID programmās, kur atbalstu sniedz saskaņā ar pagaidu regulējumu, nav atļauta atbalsta apvienošana (piem., MKN Nr.149 un MKN Nr.150). Savukārt programmās, kur Altum atbalstu sniedz saskaņā ar pagaidu noregulējumu ekonomikas atbalstam pēc Krievijas agresijas pret Ukrainu, atbalstu apvienošana ir iespējama, ievērojot atbalsta apvienošanas nosacījumus (piem., MKN NR.349).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atsauci, kas iekļauta anotācijas 1.3.sadaļas teikumā "</w:t>
            </w:r>
            <w:r w:rsidR="00000000" w:rsidRPr="00000000" w:rsidDel="00000000">
              <w:rPr>
                <w:i w:val="1"/>
                <w:rtl w:val="0"/>
              </w:rPr>
              <w:t xml:space="preserve">Periods, par kuru piešķir procentu maksājumu subsīdiju, atbilst Altum uzaicinājumā (saskaņā ar šo noteikumu 18.p.) noteiktajam periodam [..]</w:t>
            </w:r>
            <w:r w:rsidR="00000000" w:rsidRPr="00000000" w:rsidDel="00000000">
              <w:rPr>
                <w:rtl w:val="0"/>
              </w:rPr>
              <w:t xml:space="preserve">" (šķietami nepieciešama atsauce uz noteikumu 16.punktu).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24-TA-974</w:t>
    </w:r>
    <w:r>
      <w:br/>
    </w:r>
    <w:r w:rsidR="00000000" w:rsidRPr="00000000" w:rsidDel="00000000">
      <w:rPr>
        <w:rtl w:val="0"/>
      </w:rPr>
      <w:t xml:space="preserve">17.09.2024. 16.34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24-TA-974</w:t>
    </w:r>
    <w:r>
      <w:br/>
    </w:r>
    <w:r w:rsidR="00000000" w:rsidRPr="00000000" w:rsidDel="00000000">
      <w:rPr>
        <w:rtl w:val="0"/>
      </w:rPr>
      <w:t xml:space="preserve">17.09.2024. 16.34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Izziņa_24-TA-974.docx</dc:title>
</cp:coreProperties>
</file>

<file path=docProps/custom.xml><?xml version="1.0" encoding="utf-8"?>
<Properties xmlns="http://schemas.openxmlformats.org/officeDocument/2006/custom-properties" xmlns:vt="http://schemas.openxmlformats.org/officeDocument/2006/docPropsVTypes"/>
</file>