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22-TA-1443: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pārdali no budžeta resora “74. Gadskārtējā valsts budžeta izpildes procesā pārdalāmais finansējums” valsts budžeta programmas 12.00.00 “Finansējums veselības jomas pasākumiem Covid-19 infekcijas izplatības ierobežošanai”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anotācijai ir pievienots pielikums, lūdzam precizēt anotācijas 3.sadaļu “Tiesību akta projekta ietekme uz valsts budžetu un pašvaldību budžetiem”, norādot atsauci uz anotācijas pielikumu.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Svītrota atsauce aprēķinu failā uz noteikumu projekta anotāciju, salāgojot to ar pārējiem dokumentiem, t.i. </w:t>
            </w:r>
            <w:r w:rsidR="00000000" w:rsidRPr="00000000" w:rsidDel="00000000">
              <w:rPr>
                <w:i w:val="1"/>
                <w:rtl w:val="0"/>
              </w:rPr>
              <w:t xml:space="preserve">galvenē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i w:val="1"/>
                <w:rtl w:val="0"/>
              </w:rPr>
              <w:t xml:space="preserve">kājenē</w:t>
            </w:r>
            <w:r w:rsidR="00000000" w:rsidRPr="00000000" w:rsidDel="00000000">
              <w:rPr>
                <w:rtl w:val="0"/>
              </w:rPr>
              <w:t xml:space="preserve"> norādot ieprobežotas pieejamības informācija.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22-TA-1443</w:t>
    </w:r>
    <w:r>
      <w:br/>
    </w:r>
    <w:r w:rsidR="00000000" w:rsidRPr="00000000" w:rsidDel="00000000">
      <w:rPr>
        <w:rtl w:val="0"/>
      </w:rPr>
      <w:t xml:space="preserve">11.05.2022. 11.25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22-TA-1443</w:t>
    </w:r>
    <w:r>
      <w:br/>
    </w:r>
    <w:r w:rsidR="00000000" w:rsidRPr="00000000" w:rsidDel="00000000">
      <w:rPr>
        <w:rtl w:val="0"/>
      </w:rPr>
      <w:t xml:space="preserve">11.05.2022. 11.25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