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25-TA-976: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2014. gada 17. jūnija noteikumos Nr. 331 "Elektrisko un elektronisko iekārtu un bateriju vai akumulatoru ražotāju reģistrācijas kārtība un samaksas kārtība par datu uzturēšanu"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(01.01.2020.)</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20.01.2026. 18:08</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Elektrisko un elektronisko iekārtu un bateriju vai akumulatoru ražotāju reģistrācijas kārtība un samaksas kārtība par datu uzturēšanu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w:t>
            </w:r>
            <w:r w:rsidR="00000000" w:rsidRPr="00000000" w:rsidDel="00000000">
              <w:rPr>
                <w:vertAlign w:val="superscript"/>
                <w:rtl w:val="0"/>
              </w:rPr>
              <w:t xml:space="preserve">2</w:t>
            </w:r>
            <w:r w:rsidR="00000000" w:rsidRPr="00000000" w:rsidDel="00000000">
              <w:rPr>
                <w:rtl w:val="0"/>
              </w:rPr>
              <w:t xml:space="preserve"> un 1.</w:t>
            </w:r>
            <w:r w:rsidR="00000000" w:rsidRPr="00000000" w:rsidDel="00000000">
              <w:rPr>
                <w:vertAlign w:val="superscript"/>
                <w:rtl w:val="0"/>
              </w:rPr>
              <w:t xml:space="preserve">3</w:t>
            </w:r>
            <w:r w:rsidR="00000000" w:rsidRPr="00000000" w:rsidDel="00000000">
              <w:rPr>
                <w:rtl w:val="0"/>
              </w:rPr>
              <w:t xml:space="preserve"> pielikums papildināts ar iespēju norādīt bateriju kombinētās nomenklatūras kodu atbilstoši Padomes 1987. gada 23. jūlija Regulai (EEK) Nr. 2658/87 par tarifu un statistikas nomenklatūru un kopējo muitas tarifu (turpmāk – Regula Nr.2658/87). Proti, noteikumu projekta 1.</w:t>
            </w:r>
            <w:r w:rsidR="00000000" w:rsidRPr="00000000" w:rsidDel="00000000">
              <w:rPr>
                <w:vertAlign w:val="superscript"/>
                <w:rtl w:val="0"/>
              </w:rPr>
              <w:t xml:space="preserve">2</w:t>
            </w:r>
            <w:r w:rsidR="00000000" w:rsidRPr="00000000" w:rsidDel="00000000">
              <w:rPr>
                <w:rtl w:val="0"/>
              </w:rPr>
              <w:t xml:space="preserve"> pielikuma un 1.</w:t>
            </w:r>
            <w:r w:rsidR="00000000" w:rsidRPr="00000000" w:rsidDel="00000000">
              <w:rPr>
                <w:vertAlign w:val="superscript"/>
                <w:rtl w:val="0"/>
              </w:rPr>
              <w:t xml:space="preserve">3</w:t>
            </w:r>
            <w:r w:rsidR="00000000" w:rsidRPr="00000000" w:rsidDel="00000000">
              <w:rPr>
                <w:rtl w:val="0"/>
              </w:rPr>
              <w:t xml:space="preserve"> pielikuma piezīmju 3. un 5.punktā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3.Norādīt bateriju ķīmisko sastāvu. Cits sastāvs ir jebkāds cits bateriju ķīmiskais sastāvs, kas nav iekļauts šajā pielikumā sarakstā. Norāda atbilstoši </w:t>
            </w:r>
            <w:r w:rsidR="00000000" w:rsidRPr="00000000" w:rsidDel="00000000">
              <w:rPr>
                <w:b w:val="1"/>
                <w:rtl w:val="0"/>
              </w:rPr>
              <w:t xml:space="preserve">muitas nomenklatūras (CN)</w:t>
            </w:r>
            <w:r w:rsidR="00000000" w:rsidRPr="00000000" w:rsidDel="00000000">
              <w:rPr>
                <w:rtl w:val="0"/>
              </w:rPr>
              <w:t xml:space="preserve"> kodiem Padomes 1987. gada 23. jūlija Regulai (EEK) Nr. 2658/87 par tarifu un statistikas nomenklatūru un kopējo muitas tarifu.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Norādīt bateriju ķīmisko sastāvu. Cits sastāvs ir jebkāds cits bateriju ķīmiskais sastāvs, kas nav iekļauts šajā pielikumā sarakstā. Norāda atbilstoši </w:t>
            </w:r>
            <w:r w:rsidR="00000000" w:rsidRPr="00000000" w:rsidDel="00000000">
              <w:rPr>
                <w:b w:val="1"/>
                <w:rtl w:val="0"/>
              </w:rPr>
              <w:t xml:space="preserve">muitas nomenklatūras (CN)</w:t>
            </w:r>
            <w:r w:rsidR="00000000" w:rsidRPr="00000000" w:rsidDel="00000000">
              <w:rPr>
                <w:rtl w:val="0"/>
              </w:rPr>
              <w:t xml:space="preserve"> kodiem Padomes 1987. gada 23. jūlija Regulai (EEK) Nr. 2658/87 par tarifu un statistikas nomenklatūru un kopējo muitas tarifu.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2009.gada 3.februāra noteikumu Nr.108 “Normatīvo aktu projektu sagatavošanas noteikumi” 2.2.apakšpunktā noteikts, ka normatīvā akta projekta tekstu raksta,  ievērojot valsts valodas literārās un gramatiskās normas, juridisko terminoloģiju un pareizrakstības prasības.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Nr.2658/87 1.panta 1.punktā noteikts, ka </w:t>
            </w:r>
            <w:r w:rsidR="00000000" w:rsidRPr="00000000" w:rsidDel="00000000">
              <w:rPr>
                <w:b w:val="1"/>
                <w:rtl w:val="0"/>
              </w:rPr>
              <w:t xml:space="preserve">preču nomenklatūru</w:t>
            </w:r>
            <w:r w:rsidR="00000000" w:rsidRPr="00000000" w:rsidDel="00000000">
              <w:rPr>
                <w:rtl w:val="0"/>
              </w:rPr>
              <w:t xml:space="preserve">, turpmāk tekstā “</w:t>
            </w:r>
            <w:r w:rsidR="00000000" w:rsidRPr="00000000" w:rsidDel="00000000">
              <w:rPr>
                <w:b w:val="1"/>
                <w:rtl w:val="0"/>
              </w:rPr>
              <w:t xml:space="preserve">Kombinēto nomenklatūru</w:t>
            </w:r>
            <w:r w:rsidR="00000000" w:rsidRPr="00000000" w:rsidDel="00000000">
              <w:rPr>
                <w:rtl w:val="0"/>
              </w:rPr>
              <w:t xml:space="preserve">” v</w:t>
            </w:r>
            <w:r w:rsidR="00000000" w:rsidRPr="00000000" w:rsidDel="00000000">
              <w:rPr>
                <w:b w:val="1"/>
                <w:rtl w:val="0"/>
              </w:rPr>
              <w:t xml:space="preserve">ai saīsinātā formā “KN”</w:t>
            </w:r>
            <w:r w:rsidR="00000000" w:rsidRPr="00000000" w:rsidDel="00000000">
              <w:rPr>
                <w:rtl w:val="0"/>
              </w:rPr>
              <w:t xml:space="preserve">, kas vienlaicīgi atbilst kopējā muitas tarifa, Kopienas ārējās tirdzniecības statistikas prasībām un Kopienas politikas prasībām citās jomās attiecībā uz preču ievešanu vai izvešanu, izveido Komisija.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noteikumu projekta 1.</w:t>
            </w:r>
            <w:r w:rsidR="00000000" w:rsidRPr="00000000" w:rsidDel="00000000">
              <w:rPr>
                <w:vertAlign w:val="superscript"/>
                <w:rtl w:val="0"/>
              </w:rPr>
              <w:t xml:space="preserve">2</w:t>
            </w:r>
            <w:r w:rsidR="00000000" w:rsidRPr="00000000" w:rsidDel="00000000">
              <w:rPr>
                <w:rtl w:val="0"/>
              </w:rPr>
              <w:t xml:space="preserve"> un 1.</w:t>
            </w:r>
            <w:r w:rsidR="00000000" w:rsidRPr="00000000" w:rsidDel="00000000">
              <w:rPr>
                <w:vertAlign w:val="superscript"/>
                <w:rtl w:val="0"/>
              </w:rPr>
              <w:t xml:space="preserve">3</w:t>
            </w:r>
            <w:r w:rsidR="00000000" w:rsidRPr="00000000" w:rsidDel="00000000">
              <w:rPr>
                <w:rtl w:val="0"/>
              </w:rPr>
              <w:t xml:space="preserve"> pielikuma piezīmju 3. un 5.punkta otro teikumu redakcijas, atbilstoši latviešu valodas literārajām un gramatiskajām normām, kā arī Regulas Nr.2658/87 terminoloģijai.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Precizētas noteikumu projekta 1.2 un 1.3 pielikuma piezīmju 3. un 5.punkta otro teikumu redakcijas atbilstoši latviešu valodas literārajām un gramatiskajām normām, kā arī Regulas Nr.2658/87 terminoloģijai.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Elektrisko un elektronisko iekārtu un bateriju vai akumulatoru ražotāju reģistrācijas kārtība un samaksas kārtība par datu uzturēšanu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anotācijas 5.4. apakšsadaļā ietverto informāciju, iepretim noteikumu projekta 3. punktam norādot </w:t>
            </w:r>
            <w:r w:rsidR="00000000" w:rsidRPr="00000000" w:rsidDel="00000000">
              <w:rPr>
                <w:i w:val="1"/>
                <w:rtl w:val="0"/>
              </w:rPr>
              <w:t xml:space="preserve">Eiropas Parlamenta un Padomes 2023. gada 12. jūlija Regula (ES) 2023/1542 par baterijām un bateriju atkritumiem, ar ko groza Direktīvu 2008/98/EK un Regulu (ES) 2019/1020 un atceļ Direktīvu 2006/66/EK,</w:t>
            </w:r>
            <w:r w:rsidR="00000000" w:rsidRPr="00000000" w:rsidDel="00000000">
              <w:rPr>
                <w:rtl w:val="0"/>
              </w:rPr>
              <w:t xml:space="preserve"> 56. panta 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Bateriju ražotājs vai tā pilnvarotais pārstāvis atbilstoši Bateriju regulas 55.panta 12.punktam informē reģistrētāju par jebkuru bateriju ražotāju reģistrā iekļaujamo ziņu izmaiņām, iesniedzot iesniegumu par izmaiņu izdarīšanu bateriju ražotāju reģistrā iekļautajā informācijā (1.</w:t>
            </w:r>
            <w:r w:rsidR="00000000" w:rsidRPr="00000000" w:rsidDel="00000000">
              <w:rPr>
                <w:vertAlign w:val="superscript"/>
                <w:rtl w:val="0"/>
              </w:rPr>
              <w:t xml:space="preserve">2</w:t>
            </w:r>
            <w:r w:rsidR="00000000" w:rsidRPr="00000000" w:rsidDel="00000000">
              <w:rPr>
                <w:rtl w:val="0"/>
              </w:rPr>
              <w:t xml:space="preserve"> vai 1.</w:t>
            </w:r>
            <w:r w:rsidR="00000000" w:rsidRPr="00000000" w:rsidDel="00000000">
              <w:rPr>
                <w:vertAlign w:val="superscript"/>
                <w:rtl w:val="0"/>
              </w:rPr>
              <w:t xml:space="preserve">3</w:t>
            </w:r>
            <w:r w:rsidR="00000000" w:rsidRPr="00000000" w:rsidDel="00000000">
              <w:rPr>
                <w:rtl w:val="0"/>
              </w:rPr>
              <w:t xml:space="preserve"> pielikums). Šādā gadījumā reģistrētājs nodrošina bateriju ražotāju reģistrā iekļautās informācijas aktualizēšanu 10 darbdienu laikā no iesnieguma saņemšanas dienas. Reģistrētājs ir tiesīgs aktualizēt bateriju ražotāju reģistrā iekļauto informāciju, pamatojoties uz publiski pieejamo no citām valsts nozīmes informācijas sistēmām saņemto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un tiesiskās noteiktības nolūkā grozīto noteikumu 29. punkta un 30. punkta pirmajā teikumā iekļaut atsauci uz konkrētu termiņu, kādā bateriju ražotājam vai tā pārstāvim jāinformē reģistrētājs par nepieciešamajām izmaiņām reģistrā vai par darbību ar baterijām pārtraukšanu. Norādām, ka minētajam termiņam jāatbilst korespondējošajā regulas vienībā minētajai norādei "bez liekas kavēšanās", kas noteikumu projekta anotācijā ir pamatojams. Vēršam uzmanību, ka regulas teksta inkorporēšana nacionālajā regulējumā pieļaujama vienīgi izņēmuma gadījumā, pamatojot to ar indivīdu interesēm saņemt tiem adresētu saskaņotu un labi uztveramu tiesību aktu, un regulu tiešā piemērojamība nepieļauj citus izņēmumus.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Bateriju ražotājs vai tā pilnvarotais pārstāvis atbilstoši Bateriju regulas 55.panta 12.punktam, bet ne vēlāk kā 10 darbdienu laikā, informē reģistrētāju par jebkuru bateriju ražotāju reģistrā iekļaujamo ziņu izmaiņām, iesniedzot iesniegumu par izmaiņu izdarīšanu bateriju ražotāju reģistrā iekļautajā informācijā (1.</w:t>
            </w:r>
            <w:r w:rsidR="00000000" w:rsidRPr="00000000" w:rsidDel="00000000">
              <w:rPr>
                <w:vertAlign w:val="superscript"/>
                <w:rtl w:val="0"/>
              </w:rPr>
              <w:t xml:space="preserve">2</w:t>
            </w:r>
            <w:r w:rsidR="00000000" w:rsidRPr="00000000" w:rsidDel="00000000">
              <w:rPr>
                <w:rtl w:val="0"/>
              </w:rPr>
              <w:t xml:space="preserve"> vai 1.</w:t>
            </w:r>
            <w:r w:rsidR="00000000" w:rsidRPr="00000000" w:rsidDel="00000000">
              <w:rPr>
                <w:vertAlign w:val="superscript"/>
                <w:rtl w:val="0"/>
              </w:rPr>
              <w:t xml:space="preserve">3</w:t>
            </w:r>
            <w:r w:rsidR="00000000" w:rsidRPr="00000000" w:rsidDel="00000000">
              <w:rPr>
                <w:rtl w:val="0"/>
              </w:rPr>
              <w:t xml:space="preserve"> pielikums). Šādā gadījumā reģistrētājs nodrošina bateriju ražotāju reģistrā iekļautās informācijas aktualizēšanu 10 darbdienu laikā no iesnieguma saņemšanas dienas. Reģistrētājs ir tiesīgs aktualizēt bateriju ražotāju reģistrā iekļauto informāciju, pamatojoties uz publiski pieejamo no citām valsts nozīmes informācijas sistēmām saņemto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reģistrētā bateriju ražotāja firma, reģistrācijas numurs Uzņēmumu reģistrā vai citas valsts uzņēmējsabiedrību reģistrā, nodokļu maksātāja reģistrācijas kods, juridiskā adrese, kontaktinformācija;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- 27.01.2026.)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grozīto Ministru kabineta noteikumu 17.1. un 17.2. punktā attiecībā uz iekārtu ražotāju nav paredzēta prasība reģistrēt nodokļu maksātāja reģistrācijas kodu. Ievērojot, ka noteikumu 17. un 31. punkts pēc būtības paredz vienas un tās pašas informācijas reģistrēšanu, tikai attiecībā uz atšķirīgiem subjektiem, būtu nepieciešams skaidrojums, kādēļ nodokļu maksātāja reģistrācijas koda reģistrēšana ir obligāta bateriju ražotājam, bet ne iekārtu ražotājam.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MK noteikumu Nr.331 17.1. un 17.2.apakšpunkts, kā arī 1. un 1.</w:t>
            </w:r>
            <w:r w:rsidR="00000000" w:rsidRPr="00000000" w:rsidDel="00000000">
              <w:rPr>
                <w:vertAlign w:val="superscript"/>
                <w:rtl w:val="0"/>
              </w:rPr>
              <w:t xml:space="preserve">1</w:t>
            </w:r>
            <w:r w:rsidR="00000000" w:rsidRPr="00000000" w:rsidDel="00000000">
              <w:rPr>
                <w:rtl w:val="0"/>
              </w:rPr>
              <w:t xml:space="preserve">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reģistrētā bateriju ražotāja firma, reģistrācijas numurs Uzņēmumu reģistrā vai citas valsts uzņēmējsabiedrību reģistrā, nodokļu maksātāja reģistrācijas kods, juridiskā adrese, kontaktinformācija;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17.12.2025. 19:17</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Bateriju ražotājs vai tā pilnvarotais pārstāvis atbilstoši Bateriju regulas 55.panta 12.punktam informē reģistrētāju par jebkuru bateriju ražotāju reģistrā iekļaujamo ziņu izmaiņām, iesniedzot iesniegumu par izmaiņu izdarīšanu bateriju ražotāju reģistrā iekļautajā informācijā (1.</w:t>
            </w:r>
            <w:r w:rsidR="00000000" w:rsidRPr="00000000" w:rsidDel="00000000">
              <w:rPr>
                <w:vertAlign w:val="superscript"/>
                <w:rtl w:val="0"/>
              </w:rPr>
              <w:t xml:space="preserve">2</w:t>
            </w:r>
            <w:r w:rsidR="00000000" w:rsidRPr="00000000" w:rsidDel="00000000">
              <w:rPr>
                <w:rtl w:val="0"/>
              </w:rPr>
              <w:t xml:space="preserve"> vai 1.</w:t>
            </w:r>
            <w:r w:rsidR="00000000" w:rsidRPr="00000000" w:rsidDel="00000000">
              <w:rPr>
                <w:vertAlign w:val="superscript"/>
                <w:rtl w:val="0"/>
              </w:rPr>
              <w:t xml:space="preserve">3</w:t>
            </w:r>
            <w:r w:rsidR="00000000" w:rsidRPr="00000000" w:rsidDel="00000000">
              <w:rPr>
                <w:rtl w:val="0"/>
              </w:rPr>
              <w:t xml:space="preserve"> pielikums). Šādā gadījumā reģistrētājs nodrošina bateriju ražotāju reģistrā iekļautās informācijas aktualizēšanu 10 darbdienu laikā no iesnieguma saņemšanas dienas. Reģistrētājs ir tiesīgs aktualizēt bateriju ražotāju reģistrā iekļauto informāciju, pamatojoties uz publiski pieejamo no citām valsts nozīmes informācijas sistēmām saņemto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- 23.12.2025.)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28. punktā norādīts, ka "</w:t>
            </w:r>
            <w:r w:rsidR="00000000" w:rsidRPr="00000000" w:rsidDel="00000000">
              <w:rPr>
                <w:i w:val="1"/>
                <w:rtl w:val="0"/>
              </w:rPr>
              <w:t xml:space="preserve">Bateriju ražotājs vai tā pilnvarotais pārstāvis </w:t>
            </w:r>
            <w:r w:rsidR="00000000" w:rsidRPr="00000000" w:rsidDel="00000000">
              <w:rPr>
                <w:b w:val="1"/>
                <w:i w:val="1"/>
                <w:rtl w:val="0"/>
              </w:rPr>
              <w:t xml:space="preserve">atbilstoši Bateriju regulas 55.panta 12.punktam</w:t>
            </w:r>
            <w:r w:rsidR="00000000" w:rsidRPr="00000000" w:rsidDel="00000000">
              <w:rPr>
                <w:i w:val="1"/>
                <w:rtl w:val="0"/>
              </w:rPr>
              <w:t xml:space="preserve"> informē reģistrētāju par jebkuru bateriju ražotāju reģistrā iekļaujamo ziņu izmaiņām, iesniedzot iesniegumu par izmaiņu izdarīšanu bateriju ražotāju reģistrā iekļautajā informācijā (1.2 vai 1.3 pielikums). </w:t>
            </w:r>
            <w:r w:rsidR="00000000" w:rsidRPr="00000000" w:rsidDel="00000000">
              <w:rPr>
                <w:b w:val="1"/>
                <w:i w:val="1"/>
                <w:rtl w:val="0"/>
              </w:rPr>
              <w:t xml:space="preserve">Šādā gadījumā reģistrētājs nodrošina</w:t>
            </w:r>
            <w:r w:rsidR="00000000" w:rsidRPr="00000000" w:rsidDel="00000000">
              <w:rPr>
                <w:i w:val="1"/>
                <w:rtl w:val="0"/>
              </w:rPr>
              <w:t xml:space="preserve"> bateriju ražotāju reģistrā iekļautās </w:t>
            </w:r>
            <w:r w:rsidR="00000000" w:rsidRPr="00000000" w:rsidDel="00000000">
              <w:rPr>
                <w:b w:val="1"/>
                <w:i w:val="1"/>
                <w:rtl w:val="0"/>
              </w:rPr>
              <w:t xml:space="preserve">informācijas aktualizēšanu 10 darbdienu laikā</w:t>
            </w:r>
            <w:r w:rsidR="00000000" w:rsidRPr="00000000" w:rsidDel="00000000">
              <w:rPr>
                <w:i w:val="1"/>
                <w:rtl w:val="0"/>
              </w:rPr>
              <w:t xml:space="preserve"> no iesnieguma saņemšanas dienas.</w:t>
            </w:r>
            <w:r w:rsidR="00000000" w:rsidRPr="00000000" w:rsidDel="00000000">
              <w:rPr>
                <w:rtl w:val="0"/>
              </w:rPr>
              <w:t xml:space="preserve">" Taču anotācijā norādīts, ka "</w:t>
            </w:r>
            <w:r w:rsidR="00000000" w:rsidRPr="00000000" w:rsidDel="00000000">
              <w:rPr>
                <w:i w:val="1"/>
                <w:rtl w:val="0"/>
              </w:rPr>
              <w:t xml:space="preserve">MK noteikumu projekta 29. un 30. punktā noteikts, ka </w:t>
            </w:r>
            <w:r w:rsidR="00000000" w:rsidRPr="00000000" w:rsidDel="00000000">
              <w:rPr>
                <w:b w:val="1"/>
                <w:i w:val="1"/>
                <w:rtl w:val="0"/>
              </w:rPr>
              <w:t xml:space="preserve">bateriju ražotājs vai tā pārstāvis 10 darba dienu laikā informē</w:t>
            </w:r>
            <w:r w:rsidR="00000000" w:rsidRPr="00000000" w:rsidDel="00000000">
              <w:rPr>
                <w:i w:val="1"/>
                <w:rtl w:val="0"/>
              </w:rPr>
              <w:t xml:space="preserve"> reģistrētāju par nepieciešamajām izmaiņām reģistrā vai par darbību ar baterijām pārtraukšanu. Bateriju Regulas 55. panta 12. punktā noteikts, ka par attiecīgajām izmaiņām jāziņo "bez liekas kavēšanās", nevis 10 darba dienu laikā.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21.11.2025. atzinumā aicināja papildināt anotāciju ar skaidrojumu, kā noteikumu projekta</w:t>
            </w:r>
            <w:r w:rsidR="00000000" w:rsidRPr="00000000" w:rsidDel="00000000">
              <w:rPr>
                <w:b w:val="1"/>
                <w:rtl w:val="0"/>
              </w:rPr>
              <w:t xml:space="preserve"> 29. un 30. punktā</w:t>
            </w:r>
            <w:r w:rsidR="00000000" w:rsidRPr="00000000" w:rsidDel="00000000">
              <w:rPr>
                <w:rtl w:val="0"/>
              </w:rPr>
              <w:t xml:space="preserve"> ietvertais ziņošanas prasības termiņš 10 darba dienas atbilst </w:t>
            </w:r>
            <w:r w:rsidR="00000000" w:rsidRPr="00000000" w:rsidDel="00000000">
              <w:rPr>
                <w:i w:val="1"/>
                <w:rtl w:val="0"/>
              </w:rPr>
              <w:t xml:space="preserve">Eiropas Parlamenta un Padomes 2023. gada 12. jūlija Regulas (ES) 2023/1542 par baterijām un bateriju atkritumiem, ar ko groza Direktīvu 2008/98/EK un Regulu (ES) 2019/1020 un atceļ Direktīvu 2006/66/EK</w:t>
            </w:r>
            <w:r w:rsidR="00000000" w:rsidRPr="00000000" w:rsidDel="00000000">
              <w:rPr>
                <w:rtl w:val="0"/>
              </w:rPr>
              <w:t xml:space="preserve"> (turpmāk - Regula 2023/1542) 55. panta 12. daļā noteiktajam termiņam "bez liekas kavēšanās". Aktualizētā noteikumu projekta redakcijā svītrota norāde uz 10 darba dienu termiņu 28. punkta pirmajā teikumā, taču noteikuma projekta 28. punkta otrajā teikumā un 29. punktā šis termiņš ir saglabāts, kā arī saglabāts 3.0 redakcijas anotācijas versija bez papildus skaidrojuma, kā 10 darba dienu termiņš atbilstu Regulas 2023/1542 55. panta 12. daļā norādītajam. Atkārtoti aicinām anotācijā pamatot un skaidrot, kāpēc izvēlēts tieši šāds termiņš, lai izpildītu regulā noteikto "bez liekas kavēšanās", kā arī, ja nepieciešams, aicinām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Iebildums ir ņemts vērā. Precizēts noteikumu projekta 30.punkts un anotācijas 1.3.sadaļa attiecībā uz bateriju ražotāja, tā pilnvarotā pārstāvja, bateriju ražotāja administrators vai likvidators, vai bateriju ražotāja pilnvarotā pārstāvja administrators vai likvidators paziņo reģistram par to, ka bateriju ražotājs pārtrauc piedāvāt baterijas Latvijas tirgū.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 Bateriju ražotājs vai tā pilnvarotais pārstāvis atbilstoši Bateriju regulas 55.panta 12.punktam, bet ne vēlāk kā 10 darbdienu laikā, informē reģistrētāju par jebkuru bateriju ražotāju reģistrā iekļaujamo ziņu izmaiņām, iesniedzot iesniegumu par izmaiņu izdarīšanu bateriju ražotāju reģistrā iekļautajā informācijā (1.</w:t>
            </w:r>
            <w:r w:rsidR="00000000" w:rsidRPr="00000000" w:rsidDel="00000000">
              <w:rPr>
                <w:vertAlign w:val="superscript"/>
                <w:rtl w:val="0"/>
              </w:rPr>
              <w:t xml:space="preserve">2</w:t>
            </w:r>
            <w:r w:rsidR="00000000" w:rsidRPr="00000000" w:rsidDel="00000000">
              <w:rPr>
                <w:rtl w:val="0"/>
              </w:rPr>
              <w:t xml:space="preserve"> vai 1.</w:t>
            </w:r>
            <w:r w:rsidR="00000000" w:rsidRPr="00000000" w:rsidDel="00000000">
              <w:rPr>
                <w:vertAlign w:val="superscript"/>
                <w:rtl w:val="0"/>
              </w:rPr>
              <w:t xml:space="preserve">3</w:t>
            </w:r>
            <w:r w:rsidR="00000000" w:rsidRPr="00000000" w:rsidDel="00000000">
              <w:rPr>
                <w:rtl w:val="0"/>
              </w:rPr>
              <w:t xml:space="preserve"> pielikums). Šādā gadījumā reģistrētājs nodrošina bateriju ražotāju reģistrā iekļautās informācijas aktualizēšanu 10 darbdienu laikā no iesnieguma saņemšanas dienas. Reģistrētājs ir tiesīgs aktualizēt bateriju ražotāju reģistrā iekļauto informāciju, pamatojoties uz publiski pieejamo no citām valsts nozīmes informācijas sistēmām saņemto informāciju.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Iesniegums par bateriju ražotāja reģistrāciju/ par izmaiņu izdarīšanu bateriju ražotāju reģistrā iekļautajā informācijā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(LASUA - 29.12.2025.)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aktu projektu portālā saskaņošanas posmā ir tiesību akta projekts “Grozījumi Ministru kabineta 2014. gada 17. jūnija noteikumos Nr. 331 “Elektrisko un elektronisko iekārtu un bateriju vai akumulatoru ražotāju reģistrācijas kārtība un samaksas kārtība par datu uzturēšanu”” (Projekta ID Nr. 25-TA-976), turpmāk – </w:t>
            </w:r>
            <w:r w:rsidR="00000000" w:rsidRPr="00000000" w:rsidDel="00000000">
              <w:rPr>
                <w:b w:val="1"/>
                <w:rtl w:val="0"/>
              </w:rPr>
              <w:t xml:space="preserve">Projekt</w:t>
            </w:r>
            <w:r w:rsidR="00000000" w:rsidRPr="00000000" w:rsidDel="00000000">
              <w:rPr>
                <w:rtl w:val="0"/>
              </w:rPr>
              <w:t xml:space="preserve">s. Biedrība “LATVIJAS APRITES SAIMNIECĪBAS UZŅĒMUMU ASOCIĀCIJA”, turpmāk – </w:t>
            </w:r>
            <w:r w:rsidR="00000000" w:rsidRPr="00000000" w:rsidDel="00000000">
              <w:rPr>
                <w:b w:val="1"/>
                <w:rtl w:val="0"/>
              </w:rPr>
              <w:t xml:space="preserve">LASUA</w:t>
            </w:r>
            <w:r w:rsidR="00000000" w:rsidRPr="00000000" w:rsidDel="00000000">
              <w:rPr>
                <w:rtl w:val="0"/>
              </w:rPr>
              <w:t xml:space="preserve">, ir iepazinusies ar Projekta redakciju un sniedz šādus iebildumus par 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[1] </w:t>
            </w:r>
            <w:r w:rsidR="00000000" w:rsidRPr="00000000" w:rsidDel="00000000">
              <w:rPr>
                <w:rtl w:val="0"/>
              </w:rPr>
              <w:t xml:space="preserve">Projekta 1.</w:t>
            </w:r>
            <w:r w:rsidR="00000000" w:rsidRPr="00000000" w:rsidDel="00000000">
              <w:rPr>
                <w:vertAlign w:val="superscript"/>
                <w:rtl w:val="0"/>
              </w:rPr>
              <w:t xml:space="preserve">2</w:t>
            </w:r>
            <w:r w:rsidR="00000000" w:rsidRPr="00000000" w:rsidDel="00000000">
              <w:rPr>
                <w:rtl w:val="0"/>
              </w:rPr>
              <w:t xml:space="preserve"> un 1.3 pielikumā ir ietverta prasība bateriju ražotājiem sadaļā par bateriju kategorijām pie kategorijas “Cits sastāvs” manuāli norādīt attiecīgās baterijas ķīmisko sastāvu. LASUA ieskatā šāda prasība ir pretēja Komisijas Īstenošanas regulas Nr. 2025/2289 (2025. gada 13. novembris), ar ko nosaka noteikumus par to, kā attiecībā uz datu ziņošanas formātu, kā arī bateriju atkritumu savākšanas un apstrādes novērtēšanas metodēm un darbības nosacījumiem piemērot Eiropas Parlamenta un Padomes Regulu (ES) 2023/1542, turpmāk – </w:t>
            </w:r>
            <w:r w:rsidR="00000000" w:rsidRPr="00000000" w:rsidDel="00000000">
              <w:rPr>
                <w:b w:val="1"/>
                <w:rtl w:val="0"/>
              </w:rPr>
              <w:t xml:space="preserve">Īstenošanas regula</w:t>
            </w:r>
            <w:r w:rsidR="00000000" w:rsidRPr="00000000" w:rsidDel="00000000">
              <w:rPr>
                <w:rtl w:val="0"/>
              </w:rPr>
              <w:t xml:space="preserve">, prasībām.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Īstenošanas regulas 1. pielikumā kā viena no bateriju kategorijām ir norādīta “Cits sastāvs (precizējiet)”. Proti, Īstenošanas regula neparedz pienākumu atšifrēt konkrētas baterijas ķīmisko sastāvu.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ir tiesību akti, kas definēti Līguma par Eiropas Savienības darbību 288. pantā. Tās ir vispārpiemērojamas, uzliek saistības kopumā un ir tieši piemērojamas visās Eiropas Savienības dalībvalstīs.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LASUA ieskatā Projekta 1.</w:t>
            </w:r>
            <w:r w:rsidR="00000000" w:rsidRPr="00000000" w:rsidDel="00000000">
              <w:rPr>
                <w:vertAlign w:val="superscript"/>
                <w:rtl w:val="0"/>
              </w:rPr>
              <w:t xml:space="preserve">2</w:t>
            </w:r>
            <w:r w:rsidR="00000000" w:rsidRPr="00000000" w:rsidDel="00000000">
              <w:rPr>
                <w:rtl w:val="0"/>
              </w:rPr>
              <w:t xml:space="preserve"> un 1.</w:t>
            </w:r>
            <w:r w:rsidR="00000000" w:rsidRPr="00000000" w:rsidDel="00000000">
              <w:rPr>
                <w:vertAlign w:val="superscript"/>
                <w:rtl w:val="0"/>
              </w:rPr>
              <w:t xml:space="preserve">3</w:t>
            </w:r>
            <w:r w:rsidR="00000000" w:rsidRPr="00000000" w:rsidDel="00000000">
              <w:rPr>
                <w:rtl w:val="0"/>
              </w:rPr>
              <w:t xml:space="preserve"> pielikumā ietvertā prasība attiecībā uz to, ka zem kategorijas “Cits sastāvs” ir jānorāda konkrēts baterijas ķīmiskais sastāvs, neatbilst Īstenošanas regulas mērķim un rada nevajadzīgu administratīvo slogu.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Savienībā izveidotā ziņošanas sistēma ir veidota tā, lai nodrošinātu datu salīdzināmību starp dalībvalstīm, nevis lai vāktu specifiskus ķīmiskos datus katrai baterijai, kura tiek norādīta zem kategorijas “Cits sastāvs”. Īstenošanas regulā ir izdalīti biežāk sastopamākie bateriju ķīmiskā sastāva veidi, savukārt, ja tomēr konkrētās baterijas sastāvs neatbilst nevienai no piedāvātajām galvenajām kategorijām, ir paredzēts, ka šādas baterijas atspoguļo sadaļā “Cits sastāvs”, lai tādējādi nodrošinātu pēc iespējas precīzākus bateriju sastāva datus (lai neveidotos situācija, ka ražotāji baterijas ar nestandarta sastāvu pievieno kādai no galvenajiem bateriju ķīmiskā sastāva veidiem), bet tas nekādā veidā nevar nozīmēt to, ka ražotājiem ir pienākums norādīt katras šādas baterijas konkrētu ķīmisko sastāvu. LASUA ieskatā prasība pēc cita sastāva bateriju veida detalizēta ķīmiskā sastāva pārsniedz to informācijas apjomu, ko Latvijas Republikai ir nepieciešams apkopot un par kuriem būtu jāziņo Eiropas Komisijai. Līdz ar to, vērtējot pašreizējo situāciju, secināms, ka likumdevējs Projektā ir paredzējis pārmērīgu prasību noteikšanu (</w:t>
            </w:r>
            <w:r w:rsidR="00000000" w:rsidRPr="00000000" w:rsidDel="00000000">
              <w:rPr>
                <w:i w:val="1"/>
                <w:rtl w:val="0"/>
              </w:rPr>
              <w:t xml:space="preserve">gold-plating</w:t>
            </w:r>
            <w:r w:rsidR="00000000" w:rsidRPr="00000000" w:rsidDel="00000000">
              <w:rPr>
                <w:rtl w:val="0"/>
              </w:rPr>
              <w:t xml:space="preserve">), lai gan Eiropas Savienības tiesību aktos šādas prasības nemaz nav paredzētas.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kā arī ņemot vērā to, ka Eiropas Komisijai nav nepieciešams iesniegt detalizētu bateriju ķīmisko sastāvu (ja baterija ietilpst kategorijā “cits sastāvs”), bet gan skaidru un saprotamu bateriju kategoriju sadalījumu, lai nodrošinātu tiesisko skaidrību, </w:t>
            </w:r>
            <w:r w:rsidR="00000000" w:rsidRPr="00000000" w:rsidDel="00000000">
              <w:rPr>
                <w:b w:val="1"/>
                <w:rtl w:val="0"/>
              </w:rPr>
              <w:t xml:space="preserve">LASUA ieskatā Projekta 1.</w:t>
            </w:r>
            <w:r w:rsidR="00000000" w:rsidRPr="00000000" w:rsidDel="00000000">
              <w:rPr>
                <w:b w:val="1"/>
                <w:vertAlign w:val="superscript"/>
                <w:rtl w:val="0"/>
              </w:rPr>
              <w:t xml:space="preserve">2</w:t>
            </w:r>
            <w:r w:rsidR="00000000" w:rsidRPr="00000000" w:rsidDel="00000000">
              <w:rPr>
                <w:b w:val="1"/>
                <w:rtl w:val="0"/>
              </w:rPr>
              <w:t xml:space="preserve"> un 1.</w:t>
            </w:r>
            <w:r w:rsidR="00000000" w:rsidRPr="00000000" w:rsidDel="00000000">
              <w:rPr>
                <w:b w:val="1"/>
                <w:vertAlign w:val="superscript"/>
                <w:rtl w:val="0"/>
              </w:rPr>
              <w:t xml:space="preserve">3</w:t>
            </w:r>
            <w:r w:rsidR="00000000" w:rsidRPr="00000000" w:rsidDel="00000000">
              <w:rPr>
                <w:b w:val="1"/>
                <w:rtl w:val="0"/>
              </w:rPr>
              <w:t xml:space="preserve"> pielikumā vārdi iekavās “norādīt ķīmisko sastāvu” ir jāaizstāj ar Īstenošanas regulā esošo formulējumu “precizējiet”.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Tajā pašā laikā, ja Projekta izstrādātāju ieskatā tomēr ir nepieciešams vēl kāds papildu izdalījums baterijām, kuras ietilpst sadaļā “Cits sastāvs”, tad LASUA ieteikums kā palīglīdzekli apakškategoriju noteikšanai izmantot Muitas nomenklatūras (CN) kodus, kas saistīti ar bateriju pielietojamību. (https://publications.europa.eu/resource/cellar/bb24a915-9729-11ef-a130-01aa75ed71a1.0006.03/DOC_1). Izmantojot šos kodus, Projekta pielikumos varētu definēt konkrētu skaitu apakškategoriju, kas atvieglotu ražotājiem (komersantiem) deklarēšanas procesu, savukārt muitai – kontroli.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w:t>
            </w:r>
            <w:r w:rsidR="00000000" w:rsidRPr="00000000" w:rsidDel="00000000">
              <w:rPr>
                <w:rtl w:val="0"/>
              </w:rPr>
              <w:t xml:space="preserve">Projekta 1.</w:t>
            </w:r>
            <w:r w:rsidR="00000000" w:rsidRPr="00000000" w:rsidDel="00000000">
              <w:rPr>
                <w:vertAlign w:val="superscript"/>
                <w:rtl w:val="0"/>
              </w:rPr>
              <w:t xml:space="preserve">2</w:t>
            </w:r>
            <w:r w:rsidR="00000000" w:rsidRPr="00000000" w:rsidDel="00000000">
              <w:rPr>
                <w:rtl w:val="0"/>
              </w:rPr>
              <w:t xml:space="preserve"> un 1.</w:t>
            </w:r>
            <w:r w:rsidR="00000000" w:rsidRPr="00000000" w:rsidDel="00000000">
              <w:rPr>
                <w:vertAlign w:val="superscript"/>
                <w:rtl w:val="0"/>
              </w:rPr>
              <w:t xml:space="preserve">3</w:t>
            </w:r>
            <w:r w:rsidR="00000000" w:rsidRPr="00000000" w:rsidDel="00000000">
              <w:rPr>
                <w:rtl w:val="0"/>
              </w:rPr>
              <w:t xml:space="preserve"> pielikumā ir saglabāta atsevišķā kategorija “Elektriskie akumulatori fotoelementu paneļu saražotās strāvas uzkrāšanai”. LASUA uzskata, ka minētais iedalījums rada pretrunu ar Eiropas Parlamenta un Padomes Regulas (ES) 2023/1542 (2023. gada 12. jūlijs) par baterijām un bateriju atkritumiem, ar ko groza Direktīvu 2008/98/EK un Regulu (ES) 2019/1020 un atceļ Direktīvu 2006/66/EK, turpmāk – Regula 2023/1542, 3. pantā noteiktajām pamatkategorijām. Proti, Eiropas Savienības tiesiskais regulējums neparedz speciālu bateriju kategoriju atkarībā no tā, vai enerģija tiek iegūta no saules, vēja vai elektrotīkla, jo klasifikācijas pamatā ir baterijas konstrukcija un tās funkcionālais mērķis. Saskaņā ar Regulas 2023/1542 definīcijām baterijas, ko izmanto enerģijas uzkrāšanai stacionārā veidā, ietilpst kategorijā “rūpnieciskās baterijas”. Regulas2023/1542 3. panta 13. punkts nosaka, ka rūpnieciskā baterija ir baterija, kura ir īpaši konstruēta rūpnieciskai izmantošanai pēc tam, kad uz to ir attiekusies sagatavošana pārprofilēšanai vai pārprofilēšana, vai jebkura cita baterija, kuras masa pārsniedz 5 kg un kura nav elektrotransportlīdzekļa baterija, LMT baterija vai SLI baterija.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kā arī ņemot vērā faktu, ka elektriskie akumulatori fotoelementu paneļu saražotās strāvas uzkrāšanai tiek pozicionēti kā rūpnieciskās baterijas, </w:t>
            </w:r>
            <w:r w:rsidR="00000000" w:rsidRPr="00000000" w:rsidDel="00000000">
              <w:rPr>
                <w:b w:val="1"/>
                <w:rtl w:val="0"/>
              </w:rPr>
              <w:t xml:space="preserve">LASUA ieskatā Projekta pielikumos nav tiesiska pamata veidot atsevišķu iedalījumu “Elektriskie akumulatori fotoelementu paneļu saražotās strāvas uzkrāšanai”</w:t>
            </w:r>
            <w:r w:rsidR="00000000" w:rsidRPr="00000000" w:rsidDel="00000000">
              <w:rPr>
                <w:rtl w:val="0"/>
              </w:rPr>
              <w:t xml:space="preserve">, jo šāds iedalījums ne tikai sarežģī uzskaiti, bet arī rada risku nepareizai datu atspoguļošanai valsts līmenī, it īpaši ņemot vērā faktu, ka Regula 2025/2289 neparedz šādu atsevišķu datu ziņošanu Eiropas Komisijai.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w:t>
            </w:r>
            <w:r w:rsidR="00000000" w:rsidRPr="00000000" w:rsidDel="00000000">
              <w:rPr>
                <w:rtl w:val="0"/>
              </w:rPr>
              <w:t xml:space="preserve">Projekta 1.</w:t>
            </w:r>
            <w:r w:rsidR="00000000" w:rsidRPr="00000000" w:rsidDel="00000000">
              <w:rPr>
                <w:vertAlign w:val="superscript"/>
                <w:rtl w:val="0"/>
              </w:rPr>
              <w:t xml:space="preserve">2</w:t>
            </w:r>
            <w:r w:rsidR="00000000" w:rsidRPr="00000000" w:rsidDel="00000000">
              <w:rPr>
                <w:rtl w:val="0"/>
              </w:rPr>
              <w:t xml:space="preserve"> un 1.</w:t>
            </w:r>
            <w:r w:rsidR="00000000" w:rsidRPr="00000000" w:rsidDel="00000000">
              <w:rPr>
                <w:vertAlign w:val="superscript"/>
                <w:rtl w:val="0"/>
              </w:rPr>
              <w:t xml:space="preserve">3</w:t>
            </w:r>
            <w:r w:rsidR="00000000" w:rsidRPr="00000000" w:rsidDel="00000000">
              <w:rPr>
                <w:rtl w:val="0"/>
              </w:rPr>
              <w:t xml:space="preserve"> pielikumu 1. tabulā sadaļā “Pārnēsājamās baterijas” ir norādītas tikai divas kategorijas – “litija” un “cits sastāvs”. LASUA ieskatā šāds iedalījums ir pretrunā ar Īstenošanas regulā norādīto, kas prasa detalizētāku pārnēsājamo bateriju veidu uzskaitījumu. Pārnēsājamās baterijas ir visizplatītākā bateriju kategorija mājsaimniecībās, kā rezultātā to efektīva pārvaldība ir tieši atkarīga no skaidra un saprotama iedalījuma. Ja Projektā tiks norādīts nepilnīgs (salīdzinot ar Īstenošanas regulā norādīto) pārnēsājamo bateriju veidu saraksts, ražotājiem varētu rasties neskaidrība, kā konkrēti iedalīt tos pārnēsājamo bateriju veidus, kas neietilpst bateriju kategorijā “litija”.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Vienota apakškategoriju ieviešana visos Projekta pielikumos esošajās tabulās nodrošinātu korektāku datu atspoguļošanu un apkopošanu. Tas ir īpaši svarīgi, ņemot vērā, ka ar Regulu 2023/1542 pārnēsājamām baterijām ir noteikti stingri savākšanas mērķrādītāji, jo bez precīzas bateriju uzskaites pēc ķīmiskā sastāva nav iespējams novērtēt, kuri no bateriju veidiem visvairāk piedalās mērķrādītāju sasniegšanā un kādus iespējams pasākumus būtu nepieciešams īstenot, lai efektīvāk sasniegto paredzētos savākšanas mērķrādītājus.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w:t>
            </w:r>
            <w:r w:rsidR="00000000" w:rsidRPr="00000000" w:rsidDel="00000000">
              <w:rPr>
                <w:b w:val="1"/>
                <w:rtl w:val="0"/>
              </w:rPr>
              <w:t xml:space="preserve">LASUA aicina Projekta pielikumos sadaļās, kas paredz pārnēsājamo bateriju iedalījumu pēc ķīmiskā sastāva norādīt visas tās apakškategorijas, kas ir ietvertas Īstenošanas regulā – litija, svina–skābes, niķeļa–kadmija, cits sastāvs (precizējiet).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w:t>
            </w:r>
            <w:r w:rsidR="00000000" w:rsidRPr="00000000" w:rsidDel="00000000">
              <w:rPr>
                <w:rtl w:val="0"/>
              </w:rPr>
              <w:t xml:space="preserve"> Lai arī Projektā norādītais bateriju ķīmiskais sastāvs atbilst Īstenošanas regulā norādītajam, LASUA uzskata, ka esošais iedalījums nav pilnīgs un Projekta 1.2 un 1.3 pielikumā ir nepieciešams izdalīt vēl vienu bateriju ķīmisko sastāvu, lai nodrošinātu niķeļa saturošu bateriju pareizu uzskaiti. Proti, lai garantētu datu pareizu atspoguļošanu nacionālajā un Eiropas Savienības līmenī, </w:t>
            </w:r>
            <w:r w:rsidR="00000000" w:rsidRPr="00000000" w:rsidDel="00000000">
              <w:rPr>
                <w:b w:val="1"/>
                <w:rtl w:val="0"/>
              </w:rPr>
              <w:t xml:space="preserve">Projekta pielikumos ir svarīgi izdalīt ne tikai “niķeļa” vai “niķeļa-kadmija” ķīmisko sastāvu, bet ir nepieciešams papildināt uzskaitījumu, tajā skaitā SLI bateriju kategorijā ar vēl vienu bateriju ķīmiskā sastāva veidu - “Cits niķeļa sastāvs (precizējiet)”.</w:t>
            </w:r>
            <w:r w:rsidR="00000000" w:rsidRPr="00000000" w:rsidDel="00000000">
              <w:rPr>
                <w:rtl w:val="0"/>
              </w:rPr>
              <w:t xml:space="preserve"> Šāds iedalījums nodrošinātu precīzāku datu apkopšanu, kā arī veicinātu vieglāku datu analīzi, it īpaši ņemot vērā Regulā 2023/1542 noteiktos niķeļa atgūšanas mērķrādītājus.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 </w:t>
            </w:r>
            <w:r w:rsidR="00000000" w:rsidRPr="00000000" w:rsidDel="00000000">
              <w:rPr>
                <w:rtl w:val="0"/>
              </w:rPr>
              <w:t xml:space="preserve">Lai novērstu dažādas interpretācijas iespējas, Projektā ir nepieciešams skaidri integrēt Regulas 2023/1542 3. pantā noteikto pārnēsājamo un rūpniecisko bateriju svara robežlielumu. Baterijas masa ir viens no nedaudzajiem objektīvajiem un viegli pārbaudāmajiem kritērijiem, kas nošķir dažādas bateriju kategorijas.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Regulas 2023/1542 3. panta 9. punktā noteikts, ka pārnēsājama baterija ir baterija, kura ir aizplombēta, kuras masa ir 5 kg vai mazāk, kura nav īpaši konstruēta rūpnieciskai izmantošanai un kura nav ne elektrotransportlīdzekļa baterija, ne LMT baterija, ne SLI baterija. Savukārt minētā panta 13. punktā noteikts, ka rūpnieciskā baterija ir baterija, kura ir īpaši konstruēta rūpnieciskai izmantošanai pēc tam, kad uz to ir attiekusies sagatavošana pārprofilēšanai vai pārprofilēšana, vai jebkura cita baterija, kuras masa pārsniedz 5 kg un kura nav elektrotransportlīdzekļa baterija, LMT baterija vai SLI baterija.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w:t>
            </w:r>
            <w:r w:rsidR="00000000" w:rsidRPr="00000000" w:rsidDel="00000000">
              <w:rPr>
                <w:b w:val="1"/>
                <w:rtl w:val="0"/>
              </w:rPr>
              <w:t xml:space="preserve">LASUA aicina Projekta pielikumos, pie kategorijas “Pārnēsājamas baterijas” iekavās ietver norādi, kas šāda veida bateriju masa ir līdz 5 kg, savukārt kategorijā “Rūpnieciskās baterijas” norādīt, ka tās ir tādas baterijas, kuru svars ir virs 5 kg</w:t>
            </w:r>
            <w:r w:rsidR="00000000" w:rsidRPr="00000000" w:rsidDel="00000000">
              <w:rPr>
                <w:rtl w:val="0"/>
              </w:rPr>
              <w:t xml:space="preserve">. Projektā norādot katras iepriekš minētās bateriju kategorijas masas sliekšņus, tas tiešā veidā sasauktos ar Regulas 2023/1542 noteikumiem, vienlaikus samazinot iespējamību, ka, aizpildot Projekta pielikumos esošās tabulas, tiktu pieļautas kļūdas attiecībā uz to, pie kuras bateriju kategorijas pieskaitāma konkrētā baterija.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iebildums ir ņemts vērā. Precizēts noteikumu projekta 1.2 un 1.3 pielikuma redakcijas, kā arī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iebildums ir ņemts vērā. Noteikumu projekta anotācija papildināta ar skaidrojumu par tiesisko pamatu kategorijas “elektriskie akumulatori fotoelementu paneļu saražotās strāvas uzkrāšanai” iekļaušanai noteikumu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iebildums ir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iebildums ir  ņemts vērā. Noteikumu projekta 1.2 un 1.3 pielikums papildināts ar iespēju norādīt bateriju kombinētās nomenklatūras kodu atbilstoši Padomes 1987. gada 23. jūlija Regulai (EEK) Nr. 2658/87 par tarifu un statistikas nomenklatūru un kopējo muitas tarifu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[5.]iebildums ir ņemts vērā.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Iesniegums par bateriju ražotāja reģistrāciju/ par izmaiņu izdarīšanu bateriju ražotāju reģistrā iekļautajā informācijā</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13.11.2025. 11:49</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w:t>
            </w:r>
            <w:r w:rsidR="00000000" w:rsidRPr="00000000" w:rsidDel="00000000">
              <w:rPr>
                <w:i w:val="1"/>
                <w:rtl w:val="0"/>
              </w:rPr>
              <w:t xml:space="preserve">Noteikumu projekta 29. un 30. punktā noteikts, ka bateriju ražotājs vai tā pārstāvis 10 darba dienu laikā informē reģistrētāju par nepieciešamajām izmaiņām reģistrā vai par darbību ar baterijām pārtraukšanu. Bateriju Regulas 55. panta 12. punktā noteikts, ka par attiecīgajām izmaiņām jāziņo "bez liekas kavēšanās", nevis 10 darba dienu laikā</w:t>
            </w:r>
            <w:r w:rsidR="00000000" w:rsidRPr="00000000" w:rsidDel="00000000">
              <w:rPr>
                <w:rtl w:val="0"/>
              </w:rPr>
              <w:t xml:space="preserve">." Vēršam uzmanību, ka saskaņā ar Līguma par Eiropas Savienības darbību 288.panta otro daļu ir vispārpiemērojamas, tās uzliek saistības kopumā un ir tieši piemērojamas visās dalībvalstīs. Regulas ir aizliegts pārņemt nacionālajos tiesību aktos un tās automātiski kļūst par nacionālās tiesību sistēmas sastāvdaļu. Regulu pārņemšanas aizliegums ir noteikts Eiropas Savienības Tiesas spriedumā lietā Nr. 39/72 Komisija pret Itāliju, kur tiesa noteica, ka regula automātiski ir nacionālās tiesiskās sistēmas sastāvdaļa. Tādēļ ir prettiesiski tādi nacionālie regulas normas īstenošanas mehānismi, kas rada šķēršļus regulas tiešam efektam un apdraud vienlaicīgu un vienādu tās piemērošanu Eiropas Savienībā.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papildināt anotāciju ar skaidrojumu, kā noteikumu projekta 29. un 30. punktā ietvertais ziņošanas prasības termiņš 10 darba dienas atbilst </w:t>
            </w:r>
            <w:r w:rsidR="00000000" w:rsidRPr="00000000" w:rsidDel="00000000">
              <w:rPr>
                <w:i w:val="1"/>
                <w:rtl w:val="0"/>
              </w:rPr>
              <w:t xml:space="preserve">Eiropas Parlamenta un Padomes 2023. gada 12. jūlija Regulas (ES) 2023/1542 par baterijām un bateriju atkritumiem, ar ko groza Direktīvu 2008/98/EK un Regulu (ES) 2019/1020 un atceļ Direktīvu 2006/66/EK</w:t>
            </w:r>
            <w:r w:rsidR="00000000" w:rsidRPr="00000000" w:rsidDel="00000000">
              <w:rPr>
                <w:rtl w:val="0"/>
              </w:rPr>
              <w:t xml:space="preserve">, (turpmāk - Regula 2023/1542) 55. panta 12. daļā noteiktajam termiņam "bez liekas kavēšanās". Nepieciešamības gadījumā, lūdzam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Precizēta noteikumu projekta 28.punkta redakcijā izteiktā noteikumu Nr.331 29.punkta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norādīts, ka tiek ņemtas vēra Eiropas Komisijas publiskotās Īstenošanas regulas projekta, ar ko paredz noteikumus Eiropas Parlamenta un Padomes Regulas (ES) 2023/1542 piemērošanai attiecībā uz datu paziņošanas formātu, kā arī uz novērtēšanas metodēm un darbības nosacījumiem bateriju atkritumu savākšanai un apstrādei (turpmāk - Īstenošanas regulas projekts), prasības. Lai arī Eiropas Komisija vēl nav apstiptinājusi Īstenošanas regulas projektu, proti, tā nav spēkā esoša, tomēr aicinām attiecīgi papildināt anotācijas 5.3. sadaļu, kas norāda uz noteikumu projekta sasaisti ar Īstenošanas regulas projektu, iekļaujot arī skaidrojumu par attiecīgo prasību ievērošanu.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1.3. sadaļa un 5.3.sadaļa.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 Cita 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Reģistrētājs reģistrē iekārtu ražotājus vai to pilnvarotos pārstāvjus, un bateriju ražotājus vai to pilnvarotos pārstāvjus, pamatojoties uz deleģēšanas līgumu, kas noslēgts ar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piedāvājam precizēt vai svītrot noteikumos paredzēto 5.punktu, jo deleģēšanas līgumu var slēgt, piemēram, par informācijas sistēmas izmantošanu reģistrācijai, nevis reģistrāciju. Reģistrācija būs administratīvā akta izdošana, bet privātpersona nevar izdot administratīvo aktu pamatojoties uz deleģēšanas līgumu. Tas atbilstoši Valsts pārvaldes iekārtas likuma 41. panta trešās daļas 1. punktam un 43. panta pirmajai daļai jānosaka ar ārējo normatīvo aktu, nevis līgumu, proti, administratīvo aktu izdošana nevar notikt saskaņā ar līgumisko deleģēšanu.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Reģistrētājs reģistrē iekārtu ražotājus vai to pilnvarotos pārstāvjus, un bateriju ražotājus vai to pilnvarotos pārstāvjus.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1. ārvalstu bateriju ražotāji, kuru komercdarbība ir reģistrēta citā Eiropas Savienības dalībvalstī vai trešā valstī, un kuri ir reģistrējušies bateriju ražotāju reģistrā līdz 2025.gada 18.augustam, ieceļ pilnvaroto pārstāvi, kas pārņem tā saistības Latvijā attiecībā uz ražotāja paplašināto atbildību atbilstoši Bateriju regulas 56.pantam, un veic pārreģistrāciju bateriju ražotāju reģistrā, iesniedzot iesniegumu par bateriju ražotāja pilnvarotā pārstāvja reģistrāciju (1</w:t>
            </w:r>
            <w:r w:rsidR="00000000" w:rsidRPr="00000000" w:rsidDel="00000000">
              <w:rPr>
                <w:vertAlign w:val="superscript"/>
                <w:rtl w:val="0"/>
              </w:rPr>
              <w:t xml:space="preserve">.3</w:t>
            </w:r>
            <w:r w:rsidR="00000000" w:rsidRPr="00000000" w:rsidDel="00000000">
              <w:rPr>
                <w:rtl w:val="0"/>
              </w:rPr>
              <w:t xml:space="preserve"> pielikums).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(AS "LATVIJAS ZAĻAIS PUNKTS" - 24.11.2025.)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šī gada izskaņas svētku dienas, kā arī faktu, ka ārvalstu komersantiem saimnieciskās darbības gads beidzas jau decembra vidū, kā arī šo ministru kabineta noteikumu grozījumu iespējamo apstiprināšanas termiņu Ministru kabinetā, 31. decembra termiņš ir pārāk īss, lai noslēgtu līgumus ar ārvalstu bateriju ražotājiem un veiktu pārreģistrāciju bateriju ražotāju reģistrā, iesniedzot iesniegumu par bateriju ražotāja pilnvarotā pārstāvja reģistrāciju.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noteikumu grozījumu 41.1 punktā vārdus un skaitļus “2025.gada 31.decembrim” ar vārdiem un skaitļiem “2026.gada 31.martam”.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1. ārvalstu bateriju ražotāji, kuru komercdarbība ir reģistrēta citā Eiropas Savienības dalībvalstī vai trešā valstī, un kuri ir reģistrējušies bateriju ražotāju reģistrā līdz 2025.gada 18.augustam, ieceļ pilnvaroto pārstāvi, kas pārņem tā saistības Latvijā attiecībā uz ražotāja paplašināto atbildību atbilstoši Bateriju regulas 56.pantam, un veic pārreģistrāciju bateriju ražotāju reģistrā, iesniedzot iesniegumu par bateriju ražotāja pilnvarotā pārstāvja reģistrāciju (1</w:t>
            </w:r>
            <w:r w:rsidR="00000000" w:rsidRPr="00000000" w:rsidDel="00000000">
              <w:rPr>
                <w:vertAlign w:val="superscript"/>
                <w:rtl w:val="0"/>
              </w:rPr>
              <w:t xml:space="preserve">.3</w:t>
            </w:r>
            <w:r w:rsidR="00000000" w:rsidRPr="00000000" w:rsidDel="00000000">
              <w:rPr>
                <w:rtl w:val="0"/>
              </w:rPr>
              <w:t xml:space="preserve"> pielikums).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2</w:t>
            </w:r>
            <w:r w:rsidR="00000000" w:rsidRPr="00000000" w:rsidDel="00000000">
              <w:rPr>
                <w:rtl w:val="0"/>
              </w:rPr>
              <w:t xml:space="preserve"> Reģistrētājs izslēdz no bateriju ražotāju reģistra ārvalstu bateriju ražotājus, kuriem līdz 2025.gada 31.decembrim bateriju ražotāju reģistrā nav reģistrēts pilnvarotais pārstāvis.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(AS "LATVIJAS ZAĻAIS PUNKTS" - 24.11.2025.)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šī gada izskaņas svētku dienas, kā arī faktu, ka ārvalstu komersantiem saimnieciskās darbības gads beidzas jau decembra vidū, kā arī šo ministru kabineta noteikumu grozījumu iespējamo apstiprināšanas termiņu Ministru kabinetā, 31. decembra termiņš ir pārāk īss, lai noslēgtu līgumus ar ārvalstu bateriju ražotājiem un veiktu pārreģistrāciju bateriju ražotāju reģistrā, iesniedzot iesniegumu par bateriju ražotāja pilnvarotā pārstāvja reģistrāciju.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noteikumu grozījumu 41.2 punktā vārdus un skaitļus “2025.gada 31.decembrim” ar vārdiem un skaitļiem “2026.gada 31.martam”.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2</w:t>
            </w:r>
            <w:r w:rsidR="00000000" w:rsidRPr="00000000" w:rsidDel="00000000">
              <w:rPr>
                <w:rtl w:val="0"/>
              </w:rPr>
              <w:t xml:space="preserve"> Reģistrētājs izslēdz no bateriju ražotāju reģistra ārvalstu bateriju ražotājus, kuriem līdz 2026.gada 15.jūnijam bateriju ražotāju reģistrā nav reģistrēts pilnvarotais pārstāvis.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Iesniegums par bateriju ražotāja reģistrāciju/ par izmaiņu izdarīšanu bateriju ražotāju reģistrā iekļautajā informācijā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(AS "LATVIJAS ZAĻAIS PUNKTS" - 24.11.2025.)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noteikumu grozījumu 1.</w:t>
            </w:r>
            <w:r w:rsidR="00000000" w:rsidRPr="00000000" w:rsidDel="00000000">
              <w:rPr>
                <w:vertAlign w:val="superscript"/>
                <w:rtl w:val="0"/>
              </w:rPr>
              <w:t xml:space="preserve">2</w:t>
            </w:r>
            <w:r w:rsidR="00000000" w:rsidRPr="00000000" w:rsidDel="00000000">
              <w:rPr>
                <w:rtl w:val="0"/>
              </w:rPr>
              <w:t xml:space="preserve"> pielikuma 2.punktā “Informācija par bateriju kategorijām un to ķīmisko sastāvu,   kurus bateriju ražotājs piedāvā Latvijas tirgū” nav iekļautas Niķeļa – kadmija baterijas. Apsvērt nepieciešamību, vai šāda tipa baterijām būtu jābūt uzskaitītām arī šajā punktā, jo 3.1.3 punktā ir uzskaitītas Niķeļa – kadmija baterijas.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noteikumu grozījumu pielikumos iekavas ar vārdiem “(norādīt ķīmisko sastāvu)”.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izprotams mērķis, kādēļ būtu nepieciešams “Citi akumulatori” ķīmiskā sastāva atšifrēšana, turklāt, Ministru kabineta 2021. gada 28. janvāra noteikumos Nr. 64 “Kārtība, kādā atbrīvo no dabas resursu nodokļa samaksas par videi kaitīgām precēm noteikumi” šāds nosacījums nav paredzēts.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svarīgi nodrošināt, ka VVD un BARR iesniedzamā informācija ir iesniedzama pēc vienādiem bateriju veidiem un ķīmiskā sastāva.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vēlreiz pārskatīt noteikumu pielikumu konsekvenci, jo atsevišķiem bateriju veidiem ir norādītas atšķirīgas apakškategorijas (ķīmiskais sastāvs).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Projekta normu dažādu interpretāciju un vienlaikus nodrošinot Projektā ietverto datu savstarpējo balansu ar grozījumiem Ministru kabineta 2021. gada 28. janvāra noteikumos Nr. 64 “Kārtība, kādā atbrīvo no dabas resursu nodokļa samaksas par videi kaitīgām precēm”, bateriju klasifikācijai pēc pielietojuma un sastāva ir jābūt vienādai abos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sniegt skaidrojumu, vai noteikumu grozījumu 1.2 pielikuma 2.2.1. apakšpunktā minētās baterijas uz litija bāzes ir tās pašas baterijas, kas minētas 2.3.1. Baterijas uz litija?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Izvērtēt, vai nav nepieciešams veikt korekcijas arī citās grozījumu bateriju uzskaitītajās  kategorijās.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sniegt skaidrojumu, kāda ir atšķirība 1.2. pielikuma 2.2.3. apakšpunktā minētajām baterijām uz niķeļa bāzes no 2.6.3. apakšpunktā minētajām Ni – Cd baterijām? Vai šajā gadījumā nebūtu jāizvēlas viena terminoloģija un jāatstāj viens apzīmējums?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1.2 pielikuma 2.6. , 3.6.punktā un 1.3.pielikuma 3.6., 4.6. un 5.6. punktā vārdus “Elektriskie akumulatori fotoelementu paneļu saražotās strāvas uzkrāšanai ” ar vārdiem “Stacionāra enerģiju uzkrājošo bateriju vai akumulatoru sistēma (tai skaitā baterijas vai akumulatori fotoelementu paneļu saražotās strāvas uzkrāšanai)”.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vienādot terminoloģiju visos Ministru kabineta noteikumos, kuros veic grozījumus saistībā ar bateriju regulu pēc vienošanās, kāda tika panākta ministrijas un LASUA biedru starpā brīdī, kad notika apspriede par grozījumiem Ministru kabineta 2021. gada 28. janvāra noteikumos Nr. 64 “Kārtība, kādā atbrīvo no dabas resursu nodokļa samaksas par videi kaitīgām precēm”.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1.priekšlikums ir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noteikumu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MK noteikumu Nr.331. pielikumi ir precizēti, ietverot Bateriju regulas prasības bateriju klasifikācijai, respektīvi, precizēts 1.2 pielikums un 1.3 pielikums. Ir ņemtas vērā Komisijas 2025. gada 13. novembra Īstenošanas regulas (ES) 2025/2289, ar ko nosaka noteikumus par to, kā attiecībā uz datu ziņošanas formātu, kā arī bateriju atkritumu savākšanas un apstrādes novērtēšanas metodēm un darbības nosacījumiem piemērot Eiropas Parlamenta un Padomes Regulu (ES) 2023/1542 (turpmāk – Regula 2025/2289), prasības attiecībā uz bateriju un to ķīmisko sastāvu klasifikāciju.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priekšlikums ir ņemts vērā. Papildināta noteikumu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Nr.331. pielikumi ir precizēti, ietverot Bateriju regulas prasības bateriju klasifikācijai, respektīvi, precizēts 1.2 pielikums un 1.3 pielikums. Ir ņemtas vērā Komisijas 2025. gada 13. novembra Īstenošanas regulas (ES) 2025/2289, ar ko nosaka noteikumus par to, kā attiecībā uz datu ziņošanas formātu, kā arī bateriju atkritumu savākšanas un apstrādes novērtēšanas metodēm un darbības nosacījumiem piemērot Eiropas Parlamenta un Padomes Regulu (ES) 2023/1542, prasības attiecībā uz bateriju un to ķīmisko sastāvu klasifikāciju. Atbilstoši Regulas 2025/2289 pielikuma I pielikuma 1., 2., 3., 4. un 5.tabulas piezīmei, “cits sastāvs” ir jebkāds cits bateriju ķīmiskais sastāvs, kas vēl nav iekļauts sarakstā, attiecīgajā gadījumā arī ieraksts par jauktiem bateriju atkritumiem”. No minētās redakcijas izriet, ka ir jānorāda dati par citiem bateriju ķīmiskajiem sastāviem, kuri neatbilst attiecīgajā bateriju kategorijā atsevišķi norādītajiem bateriju sastāviem.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priekšlikums ir ņemts vērā. Papildināta noteikumu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Nr.331. pielikumi ir precizēti, ietverot Bateriju regulas prasības bateriju klasifikācijai, respektīvi, precizēts 1.2 pielikums un 1.3 pielikums. Ir ņemtas vērā Komisijas 2025. gada 13. novembra Īstenošanas regulas (ES) 2025/2289, ar ko nosaka noteikumus par to, kā attiecībā uz datu ziņošanas formātu, kā arī bateriju atkritumu savākšanas un apstrādes novērtēšanas metodēm un darbības nosacījumiem piemērot Eiropas Parlamenta un Padomes Regulu (ES) 2023/1542, prasības attiecībā uz bateriju un to ķīmisko sastāvu klasifikāciju.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priekšlikums ir ņemts vērā. Papildināta noteikumu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Nr.331. pielikumi ir precizēti, ietverot Bateriju regulas prasības bateriju klasifikācijai, respektīvi, precizēts 1.2 pielikums un 1.3 pielikums. Ir ņemtas vērā Komisijas 2025. gada 13. novembra Īstenošanas regulas (ES) 2025/2289, ar ko nosaka noteikumus par to, kā attiecībā uz datu ziņošanas formātu, kā arī bateriju atkritumu savākšanas un apstrādes novērtēšanas metodēm un darbības nosacījumiem piemērot Eiropas Parlamenta un Padomes Regulu (ES) 2023/1542, prasības attiecībā uz bateriju un to ķīmisko sastāvu klasifikāciju.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5.priekšlikums ir ņemts vērā. Papildināta noteikumu projekta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pielikuma 2.6. , 3.6.punktā un 1.3.pielikuma 3.6., 4.6. un 5.6. punktā ir lietoti vārdi “Elektriskie akumulatori fotoelementu paneļu saražotās strāvas uzkrāšanai ” atbilstoši pašreiz spēkā esošajai redakcijai Dabas resursu nodokļa likuma 6.pielikuma 1.tabulas 2.4.apakšpunkta redakcijai “elektriskie akumulatori fotoelementu paneļu saražotās strāvas uzkrāšanai”. Klimata un enerģētikas ministrija izstrādā likumprojektu “Grozījumi Dabas resursu nodokļa likumā” (25-TA-745), kurā ir iekļauts formulējums “Rūpnieciskās baterijas (arī stacionāras enerģiju uzkrājošo bateriju sistēmas un baterijas fotoelementu paneļu saražotās strāvas uzkrāšanai)”. Pēc minētā likumprojekta pieņemšanas tiks veikti attiecīgi grozījumi MK noteikumos Nr.331.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Iesniegums par bateriju ražotāja reģistrāciju/ par izmaiņu izdarīšanu bateriju ražotāju reģistrā iekļautajā informācijā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8.1.13.apakšpunktu, norādot tiesisko pamatojumu personu datu apstrādei, piemēram, Eiropas Parlamenta un Padomes 2016. gada 27. aprīļa regulas (ES) 2016/679 par fizisku personu aizsardzību attiecībā uz personas datu apstrādi un šādu datu brīvu apriti un ar ko atceļ Direktīvu 95/46/EK 6.panta 1.punkta c apakšpunkts (apstrāde ir vajadzīga, lai izpildītu uz pārzini attiecināmu juridisku pienākumu), kā arī lūdzam precizēt informāciju par personas datu glabāšanas termiņu, proti, glabāšanas termiņam jābūt konkrētam, skaidram un saprotamam.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anotācijas 8.1.13.apakšpunkts.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Bateriju un akumulatoru ražotājus (turpmāk - bateriju ražotājs) un to pilnvarotos pārstāvjus attiecībā uz ražotāja paplašināto atbildību atbilstoši Eiropas Parlamenta un Padomes 2023. gada 12. jūlija Regulas 2023/1542/ES par baterijām un bateriju atkritumiem, ar ko groza Direktīvu 2008/98/EK un Regulu (ES) 2019/1020 un atceļ Direktīvu 2006/66/EK, (turpmāk – Bateriju regula) 56.panta 3.punktam (turpmāk - bateriju ražotāja pilnvarotais pārstāvis)  reģistrē bateriju ražotāju reģistrā. Bateriju ražotāju reģistrs ir valsts informācijas sistēmas – iekārtu ražotāju reģistra – sastāvdaļa. Bateriju ražotāju reģistra izmantošana nodrošina bateriju atkritumu apsaimniekošanas uzraudzībai nepieciešamās informācijas apriti. Bateriju ražotāju reģistra turētājs ir reģistrētājs.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iepriekš izteiktajam Tieslietu ministrijas iebildumam noteikumu projektā netiek paredzēts grozījums Ministru kabineta 2014. gada 17. jūnija noteikumu Nr.331 “Elektrisko un elektronisko iekārtu un bateriju vai akumulatoru ražotāju reģistrācijas kārtība un samaksas kārtība par datu uzturēšanu” (turpmāk – noteikumi) 1.3.apakšpunktā un saīsinājums "bateriju ražotājs" tiek saglabāts minētajā apakšpunktā. Piedāvājam atbilstoši precizēt noteikumu 3.punktu, lai saīsinājumi neatkārtotos.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Bateriju ražotājus un to pilnvarotos pārstāvjus attiecībā uz ražotāja paplašināto atbildību atbilstoši Eiropas Parlamenta un Padomes 2023. gada 12. jūlija Regulas 2023/1542/ES par baterijām un bateriju atkritumiem, ar ko groza Direktīvu 2008/98/EK un Regulu (ES) 2019/1020 un atceļ Direktīvu 2006/66/EK, (turpmāk – Bateriju regula) 56.panta 3.punktam (turpmāk - bateriju ražotāja pilnvarotais pārstāvis)  reģistrē bateriju ražotāju reģistrā. Bateriju ražotāju reģistrs ir valsts informācijas sistēmas – iekārtu ražotāju reģistra – sastāvdaļa. Bateriju ražotāju reģistra izmantošana nodrošina bateriju atkritumu apsaimniekošanas uzraudzībai nepieciešamās informācijas apriti. Bateriju ražotāju reģistra turētājs ir reģistrētājs.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Ja iekārtu ražotājs vai tā pilnvarotais pārstāvis pārtrauc Atkritumu apsaimniekošanas likumā noteiktās darbības ar elektriskajām un elektroniskajām iekārtām, iekārtu ražotājs, tā pilnvarotais pārstāvis, iekārtu ražotāja maksātnespējas administrators (turpmāk - administrators) vai likvidators vai iekārtu ražotāja pilnvarotā pārstāvja administrators vai likvidators par to rakstiski paziņo reģistrētājam 10 darbdienu laikā no darbību pārtraukšanas dienas, iesniedzot iesniegumu par iekārtu ražotāja vai tā pilnvarotā pārstāvja izslēgšanu no iekārtu ražotāju reģistra (</w:t>
            </w:r>
            <w:r w:rsidR="00000000" w:rsidRPr="00000000" w:rsidDel="00000000">
              <w:rPr>
                <w:rtl w:val="0"/>
              </w:rPr>
              <w:t xml:space="preserve">2.</w:t>
            </w:r>
            <w:r w:rsidR="00000000" w:rsidRPr="00000000" w:rsidDel="00000000">
              <w:rPr>
                <w:rtl w:val="0"/>
              </w:rPr>
              <w:t xml:space="preserve"> pielikums</w:t>
            </w:r>
            <w:r w:rsidR="00000000" w:rsidRPr="00000000" w:rsidDel="00000000">
              <w:rPr>
                <w:rtl w:val="0"/>
              </w:rPr>
              <w:t xml:space="preserve">). Ārvalstu ražotāja pilnvaroto pārstāvi izslēdz no ražotāju reģistra arī tad, ja ārvalstu ražotājs ir rakstiski informējis reģistrētāju par to, ka ārvalstu iekārtu ražotājs ir atsaucis pilnvarojumu. Ja minētās personas šādu informāciju nesniedz, reģistrētājs ir tiesīgs izmantot publiski pieejamo no citām valsts nozīmes informācijas sistēmām saņemto informāciju. Šajā punktā minētajos gadījumos reģistrētājs 10 darbdienu laikā pēc informācijas saņemšanas pieņem lēmumu par iekārtu ražotāja vai tā pilnvarotā pārstāvja izslēgšanu no iekārtu ražotāju reģistra un paziņo to attiecīgajam iekārtu ražotājam, iekārtu ražotāja pilnvarotajam pārstāvim, iekārtu ražotāja administratoram vai likvidatoram vai iekārtu ražotāja pilnvarotā pārstāvja administratoram vai likvidatoram.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saskaņā ar Maksātnespējas likuma 9. pantu pareizais juridiskais termins ir “maksātnespējas procesa administrators”, nevis “maksātnespējas administrators”, līdz ar to lūdzu attiecīgi precizēt noteikumu projektu.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Ja iekārtu ražotājs vai tā pilnvarotais pārstāvis pārtrauc Atkritumu apsaimniekošanas likumā noteiktās darbības ar elektriskajām un elektroniskajām iekārtām, iekārtu ražotājs, tā pilnvarotais pārstāvis, iekārtu ražotāja maksātnespējas procesa administrators (turpmāk - administrators) vai likvidators vai iekārtu ražotāja pilnvarotā pārstāvja administrators vai likvidators par to rakstiski paziņo reģistrētājam 10 darbdienu laikā no darbību pārtraukšanas dienas, iesniedzot iesniegumu par iekārtu ražotāja vai tā pilnvarotā pārstāvja izslēgšanu no iekārtu ražotāju reģistra (</w:t>
            </w:r>
            <w:r w:rsidR="00000000" w:rsidRPr="00000000" w:rsidDel="00000000">
              <w:rPr>
                <w:rtl w:val="0"/>
              </w:rPr>
              <w:t xml:space="preserve">2.</w:t>
            </w:r>
            <w:r w:rsidR="00000000" w:rsidRPr="00000000" w:rsidDel="00000000">
              <w:rPr>
                <w:rtl w:val="0"/>
              </w:rPr>
              <w:t xml:space="preserve"> pielikums</w:t>
            </w:r>
            <w:r w:rsidR="00000000" w:rsidRPr="00000000" w:rsidDel="00000000">
              <w:rPr>
                <w:rtl w:val="0"/>
              </w:rPr>
              <w:t xml:space="preserve">). Ārvalstu ražotāja pilnvaroto pārstāvi izslēdz no ražotāju reģistra arī tad, ja ārvalstu ražotājs ir rakstiski informējis reģistrētāju par to, ka ārvalstu iekārtu ražotājs ir atsaucis pilnvarojumu. Ja minētās personas šādu informāciju nesniedz, reģistrētājs ir tiesīgs izmantot publiski pieejamo no citām valsts nozīmes informācijas sistēmām saņemto informāciju. Šajā punktā minētajos gadījumos reģistrētājs 10 darbdienu laikā pēc informācijas saņemšanas pieņem lēmumu par iekārtu ražotāja vai tā pilnvarotā pārstāvja izslēgšanu no iekārtu ražotāju reģistra un paziņo to attiecīgajam iekārtu ražotājam, iekārtu ražotāja pilnvarotajam pārstāvim, iekārtu ražotāja administratoram vai likvidatoram vai iekārtu ražotāja pilnvarotā pārstāvja administratoram vai likvidatoram.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2. bateriju ražotāji, kuri ir reģistrējušies bateriju ražotāju reģistrā līdz 2025.gada 18.augustam, iesniedz reģistrā iesniegumu par izmaiņu veikšanu bateriju ražotāju reģistrā (1.</w:t>
            </w:r>
            <w:r w:rsidR="00000000" w:rsidRPr="00000000" w:rsidDel="00000000">
              <w:rPr>
                <w:vertAlign w:val="superscript"/>
                <w:rtl w:val="0"/>
              </w:rPr>
              <w:t xml:space="preserve">2</w:t>
            </w:r>
            <w:r w:rsidR="00000000" w:rsidRPr="00000000" w:rsidDel="00000000">
              <w:rPr>
                <w:rtl w:val="0"/>
              </w:rPr>
              <w:t xml:space="preserve"> pielikums) , norādot informāciju par bateriju kategorijām un to ķīmisko sastāvu, kuras tie dara pieejamas Latvijas tirgū atbilstoši Bateriju regulā noteiktajām bateriju kategorijām.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- 21.11.2025.)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gan izziņā norādīts, ka Ekonomikas ministrijas iebildums ir ņemts vērā, vēršam uzmanību, ka termins "dara pieejamas tirgū" tomēr nav aizstāts ar terminu "piedāvā tirgū". Līdz ar to Ekonomikas ministrija piedāvā precizētu redakciju, vienlaikus ierosinot pārformulēt apakšpunkta redakcijas konstrukciju.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2. bateriju ražotāji, kuri ir reģistrējušies bateriju ražotāju reģistrā līdz 2025.gada 18.augustam, iesniedz reģistrā iesniegumu par izmaiņu veikšanu bateriju ražotāju reģistrā (1.</w:t>
            </w:r>
            <w:r w:rsidR="00000000" w:rsidRPr="00000000" w:rsidDel="00000000">
              <w:rPr>
                <w:vertAlign w:val="superscript"/>
                <w:rtl w:val="0"/>
              </w:rPr>
              <w:t xml:space="preserve">2</w:t>
            </w:r>
            <w:r w:rsidR="00000000" w:rsidRPr="00000000" w:rsidDel="00000000">
              <w:rPr>
                <w:rtl w:val="0"/>
              </w:rPr>
              <w:t xml:space="preserve"> pielikums), norādot informāciju par šo ražotāju Latvijas tirgū piedāvāto bateriju kategorijām un to ķīmisko sastāvu atbilstoši Bateriju regulā noteiktajām bateriju kategorijām.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2. bateriju ražotāji, kuri ir reģistrējušies bateriju ražotāju reģistrā līdz 2025.gada 18.augustam, iesniedz reģistrā iesniegumu par izmaiņu veikšanu bateriju ražotāju reģistrā (1.</w:t>
            </w:r>
            <w:r w:rsidR="00000000" w:rsidRPr="00000000" w:rsidDel="00000000">
              <w:rPr>
                <w:vertAlign w:val="superscript"/>
                <w:rtl w:val="0"/>
              </w:rPr>
              <w:t xml:space="preserve">2</w:t>
            </w:r>
            <w:r w:rsidR="00000000" w:rsidRPr="00000000" w:rsidDel="00000000">
              <w:rPr>
                <w:rtl w:val="0"/>
              </w:rPr>
              <w:t xml:space="preserve"> pielikums) , norādot informāciju par bateriju kategorijām un to ķīmisko sastāvu, kuras tie piedāvā Latvijas tirgū atbilstoši Bateriju regulā noteiktajām bateriju kategorijām.</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18.08.2025. 16:45</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5.4. sadaļas 1. tabulas ierakstu attiecībā uz Regulu 2015/1542, skaidrojot tās 56. panta piemērošanu attiecībā uz ražotāja paplašinātu atbildību un nepieciešamību iecelt pilnvarotu pārstāvi (skat., piemēram, Regulu 2015/1542 56. panta 3.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anotācijas 5.4. sadaļas 1. tabula attiecībā uz Bateriju regulas 56.panta 3.punktu.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29. punktā noteikts, ka bateriju ražotājs vai tā pārstāvis </w:t>
            </w:r>
            <w:r w:rsidR="00000000" w:rsidRPr="00000000" w:rsidDel="00000000">
              <w:rPr>
                <w:u w:val="single"/>
                <w:rtl w:val="0"/>
              </w:rPr>
              <w:t xml:space="preserve">10 darba dienu laikā i</w:t>
            </w:r>
            <w:r w:rsidR="00000000" w:rsidRPr="00000000" w:rsidDel="00000000">
              <w:rPr>
                <w:rtl w:val="0"/>
              </w:rPr>
              <w:t xml:space="preserve">nformē reģistrētāju par nepieciešamajām izmaiņām reģistrā. Anotācijas 5.4. sadaļas 1. tabulā norādīts, ka šis projekta punkts ievieš </w:t>
            </w:r>
            <w:r w:rsidR="00000000" w:rsidRPr="00000000" w:rsidDel="00000000">
              <w:rPr>
                <w:i w:val="1"/>
                <w:rtl w:val="0"/>
              </w:rPr>
              <w:t xml:space="preserve">Eiropas Parlamenta un Padomes 2023. gada 12. jūlija Regulas (ES) 2023/1542 par baterijām un bateriju atkritumiem, ar ko groza Direktīvu 2008/98/EK un Regulu (ES) 2019/1020 un atceļ Direktīvu 2006/66/EK,</w:t>
            </w:r>
            <w:r w:rsidR="00000000" w:rsidRPr="00000000" w:rsidDel="00000000">
              <w:rPr>
                <w:rtl w:val="0"/>
              </w:rPr>
              <w:t xml:space="preserve"> (turpmāk - Regula 2023/1542) 55. panta 12. punktu, </w:t>
            </w:r>
            <w:r w:rsidR="00000000" w:rsidRPr="00000000" w:rsidDel="00000000">
              <w:rPr>
                <w:u w:val="single"/>
                <w:rtl w:val="0"/>
              </w:rPr>
              <w:t xml:space="preserve">nenosakot stingrākas prasības</w:t>
            </w:r>
            <w:r w:rsidR="00000000" w:rsidRPr="00000000" w:rsidDel="00000000">
              <w:rPr>
                <w:rtl w:val="0"/>
              </w:rPr>
              <w:t xml:space="preserve">. Norādām, ka Regulas 2013/1542 55. panta 12. punktā noteikts, ka par attiecīgajām izmaiņām jāziņo "</w:t>
            </w:r>
            <w:r w:rsidR="00000000" w:rsidRPr="00000000" w:rsidDel="00000000">
              <w:rPr>
                <w:u w:val="single"/>
                <w:rtl w:val="0"/>
              </w:rPr>
              <w:t xml:space="preserve">bez liekas kavēšanās</w:t>
            </w:r>
            <w:r w:rsidR="00000000" w:rsidRPr="00000000" w:rsidDel="00000000">
              <w:rPr>
                <w:rtl w:val="0"/>
              </w:rPr>
              <w:t xml:space="preserve">", nevis </w:t>
            </w:r>
            <w:r w:rsidR="00000000" w:rsidRPr="00000000" w:rsidDel="00000000">
              <w:rPr>
                <w:u w:val="single"/>
                <w:rtl w:val="0"/>
              </w:rPr>
              <w:t xml:space="preserve">10 darba dienu laikā</w:t>
            </w:r>
            <w:r w:rsidR="00000000" w:rsidRPr="00000000" w:rsidDel="00000000">
              <w:rPr>
                <w:rtl w:val="0"/>
              </w:rPr>
              <w:t xml:space="preserve"> (skat. arī noteikumu projekta 30. punktu). Aicinām precizēt anotācijas 5.4. sadaļas 1. tabulas ierakstu attiecībā uz Regulas 2013/1542 55. panta 12. punktā noteikto, tostarp, papildinot prasību ievērošanas atsauci uz projekta 30.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anotācijas 5.4. sadaļas 1. tabulas ierakstu attiecībā uz </w:t>
            </w:r>
            <w:r w:rsidR="00000000" w:rsidRPr="00000000" w:rsidDel="00000000">
              <w:rPr>
                <w:i w:val="1"/>
                <w:rtl w:val="0"/>
              </w:rPr>
              <w:t xml:space="preserve">Eiropas Parlamenta un Padomes 2012. gada 4. jūlija Direktīvas 2012/19/ES par elektrisko un elektronisko iekārtu atkritumiem (EEIA) (pārstrādāta versija)</w:t>
            </w:r>
            <w:r w:rsidR="00000000" w:rsidRPr="00000000" w:rsidDel="00000000">
              <w:rPr>
                <w:rtl w:val="0"/>
              </w:rPr>
              <w:t xml:space="preserve"> 17. panta 1. punkta un 17. panta 2. punkta prasību pārņemšanu.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 1. tabula. Tiesību akta projekta atbilstība ES tiesību aktiem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Elektrisko un elektronisko iekārtu un bateriju ražotāju reģistrācijas kārtība un samaksas kārtība par datu uzturēšanu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(LASUA - 01.09.2025.)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Klimata un enerģētikas ministrija, turpmāk – </w:t>
            </w:r>
            <w:r w:rsidR="00000000" w:rsidRPr="00000000" w:rsidDel="00000000">
              <w:rPr>
                <w:b w:val="1"/>
                <w:rtl w:val="0"/>
              </w:rPr>
              <w:t xml:space="preserve">Ministrija</w:t>
            </w:r>
            <w:r w:rsidR="00000000" w:rsidRPr="00000000" w:rsidDel="00000000">
              <w:rPr>
                <w:rtl w:val="0"/>
              </w:rPr>
              <w:t xml:space="preserve">, ir sagatavojusi tiesību akta projektu “Grozījumi Ministru kabineta 2014. gada 17. jūnija noteikumos Nr. 331 “Elektrisko un elektronisko iekārtu un bateriju vai akumulatoru ražotāju reģistrācijas kārtība un samaksas kārtība par datu uzturēšanu””, projekta ID 25-TA-976, turpmāk – </w:t>
            </w:r>
            <w:r w:rsidR="00000000" w:rsidRPr="00000000" w:rsidDel="00000000">
              <w:rPr>
                <w:b w:val="1"/>
                <w:rtl w:val="0"/>
              </w:rPr>
              <w:t xml:space="preserve">Projekts</w:t>
            </w:r>
            <w:r w:rsidR="00000000" w:rsidRPr="00000000" w:rsidDel="00000000">
              <w:rPr>
                <w:rtl w:val="0"/>
              </w:rPr>
              <w:t xml:space="preserve">. Biedrība “LATVIJAS ATKRITUMU SAIMNIECĪBAS UZŅĒMUMU ASOCIĀCIJA”, turpmāk – </w:t>
            </w:r>
            <w:r w:rsidR="00000000" w:rsidRPr="00000000" w:rsidDel="00000000">
              <w:rPr>
                <w:b w:val="1"/>
                <w:rtl w:val="0"/>
              </w:rPr>
              <w:t xml:space="preserve">LASUA</w:t>
            </w:r>
            <w:r w:rsidR="00000000" w:rsidRPr="00000000" w:rsidDel="00000000">
              <w:rPr>
                <w:rtl w:val="0"/>
              </w:rPr>
              <w:t xml:space="preserve">, ir iepazinusies ar Projekta redakciju un izsaka turpmāk norādītos iebildumus par to.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saskaņošanas procesā ir arī tiesību akta projekts “Grozījumi Ministru kabineta 2021. gada 28. janvāra noteikumos Nr. 64 “Kārtība, kādā atbrīvo no dabas resursu nodokļa samaksas par videi kaitīgām precēm””, projekta ID Nr. 25-TA-1093, turpmāk – </w:t>
            </w:r>
            <w:r w:rsidR="00000000" w:rsidRPr="00000000" w:rsidDel="00000000">
              <w:rPr>
                <w:b w:val="1"/>
                <w:rtl w:val="0"/>
              </w:rPr>
              <w:t xml:space="preserve">Projekts Nr. 64</w:t>
            </w:r>
            <w:r w:rsidR="00000000" w:rsidRPr="00000000" w:rsidDel="00000000">
              <w:rPr>
                <w:rtl w:val="0"/>
              </w:rPr>
              <w:t xml:space="preserve">. Salīdzinot Projekta un Projekta Nr. 64 redakcijas, secināms, ka tās savā starpā nav sinhronizētas, kas apgrūtina vai padara neiespēju ražotāju paplašinātās atbildības sistēmas, turpmāk – </w:t>
            </w:r>
            <w:r w:rsidR="00000000" w:rsidRPr="00000000" w:rsidDel="00000000">
              <w:rPr>
                <w:b w:val="1"/>
                <w:rtl w:val="0"/>
              </w:rPr>
              <w:t xml:space="preserve">RAS</w:t>
            </w:r>
            <w:r w:rsidR="00000000" w:rsidRPr="00000000" w:rsidDel="00000000">
              <w:rPr>
                <w:rtl w:val="0"/>
              </w:rPr>
              <w:t xml:space="preserve">, komersantiem izpildīt attiecīgās prasības, kas noteiktas tiesību akta projektos.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 [1] </w:t>
            </w:r>
            <w:r w:rsidR="00000000" w:rsidRPr="00000000" w:rsidDel="00000000">
              <w:rPr>
                <w:rtl w:val="0"/>
              </w:rPr>
              <w:t xml:space="preserve">Projektā noteiktās elektrisko un elektronisko iekārtu un bateriju vai akumulatoru kategorijas nesakrīt ar Projekta Nr. 64 norādītajām kategorijām (piemēram, Projektā nav norādītas litija baterijas), tādējādi secināms, ka, lai izpildītu Projekta un Projekta Nr. 64 prasības, bateriju un akumulatoru ražotājam bez jebkāda loģiska pamatojuma būs nepieciešams katru reizi savu produkciju norādīt zem citas kategorijas, atkarībā no tā, vai tobrīd ir jāpiemēro Projekta nosacījumi vai Projekta Nr. 64 nosacījumi. LASUA ieskatā šāda darbība ir lieka un turpmāk neatļaus salīdzināt Valsts vides dienesta reģistrā un Bateriju vai akumulatoru ražotāju reģistrā esošo informāciju par bateriju un akumulatoru apjomiem. Ievērojot iepriekš minēto, </w:t>
            </w:r>
            <w:r w:rsidR="00000000" w:rsidRPr="00000000" w:rsidDel="00000000">
              <w:rPr>
                <w:b w:val="1"/>
                <w:rtl w:val="0"/>
              </w:rPr>
              <w:t xml:space="preserve">LASUA aicina Ministriju sinhronizēt Projektā norādītās elektrisko un elektronisko iekārtu un bateriju vai akumulatoru kategorijas ar Projektā Nr. 64 ietvertajām kategorijām.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[2] </w:t>
            </w:r>
            <w:r w:rsidR="00000000" w:rsidRPr="00000000" w:rsidDel="00000000">
              <w:rPr>
                <w:rtl w:val="0"/>
              </w:rPr>
              <w:t xml:space="preserve">Projektā norādītās elektrisko un elektronisko iekārtu un bateriju vai akumulatoru kategorijas nesakrīt ar spēkā esošajām Ministru kabineta 2011. gada 21. jūnija noteikumos Nr. 485 ”Atsevišķu veidu bīstamo atkritumu apsaimniekošanas kārtība un prasības titāna dioksīda ražošanas iekārtu radīto emisiju ierobežošanai, kontrolei un monitoringam” norādītajām bateriju un akumulatoru kategorijām, kas tādējādi padara neiespējamu bateriju un akumulatoru ražotājiem veikt precīzas atskaites par produkciju tādā sadalījumā, kādā tās ir reģistrētas. Ievērojot iepriekš minēto, </w:t>
            </w:r>
            <w:r w:rsidR="00000000" w:rsidRPr="00000000" w:rsidDel="00000000">
              <w:rPr>
                <w:b w:val="1"/>
                <w:rtl w:val="0"/>
              </w:rPr>
              <w:t xml:space="preserve">LASUA aicina Ministriju sinhronizēt Projektā norādītās elektrisko un elektronisko iekārtu un bateriju vai akumulatoru kategorijas ar Ministru kabineta 2011. gada 21. jūnija noteikumos Nr. 485  ietvertajām kategorijām.</w:t>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iepriekš minēto, lai pēc iespējas īsākā laikā nonāktu pie konstruktīva un visām iesaistītajām pusēm pieņemama risinājuma,</w:t>
            </w:r>
            <w:r w:rsidR="00000000" w:rsidRPr="00000000" w:rsidDel="00000000">
              <w:rPr>
                <w:b w:val="1"/>
                <w:rtl w:val="0"/>
              </w:rPr>
              <w:t xml:space="preserve"> LASUA aicina Ministriju rīkot starpinstitūcijas sanāksmi, kuras ietvaros LASUA pārstāvji detalizētāk varētu izklāstīt problēmsituācijas un to iespējamos risinājumus, lai nodrošinātu Projektā un Projektā Nr. 64 ietverto normu veiksmīgu izpildi, vienlaikus nepamatoti neapgrūtinot RAS komersantu un bateriju un akumulatoru ražotāju saimniecisko darbību.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LASUA aicina Ministriju ņemt vērā šajā atzinumā norādītos iebildumus, vienlaikus LASUA norāda, ka šajā atzinumā norādīto iebildumu apjoms nav izsmeļošs un tas var tikt papildināts turpmākajā Projekta saskaņošanas periodā.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1.2 un 1.3 pielikumā ietvertā baterju klasifikācija ir indentiska MK noteikumu projektā "Grozījumi Ministru kabineta 2011. gada 21. jūnija noteikumos Nr. 485 "Atsevišķu veidu bīstamo atkritumu apsaimniekošanas kārtība un prasības titāna dioksīda ražošanas iekārtu radīto emisiju ierobežošanai, kontrolei un monitoringam"" (25-TA-975) lietotajai klasifikācijai.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Elektrisko un elektronisko iekārtu un bateriju ražotāju reģistrācijas kārtība un samaksas kārtība par datu uzturēšanu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punktā paredzēto grozījumu Ministru kabineta 2014. gada 17. jūnija noteikumu Nr.331 “Elektrisko un elektronisko iekārtu un bateriju vai akumulatoru ražotāju reģistrācijas kārtība un samaksas kārtība par datu uzturēšanu” (turpmāk – noteikumi) nosaukumā piedāvājam izvērtēt un šādu grozījumu neveikt, jo atbilstoši Ministru kabineta 2009. gada 3. februāra noteikumu Nr.108 “Normatīvo aktu projektu sagatavošanas noteikumi” (turpmāk – noteikumi Nr.108) 90. un 91. punktam Ministru kabineta noteikumu nosaukumu veido iespējami īsu un atbilstošu likumā noteiktajam pilnvarojumam Ministru kabinetam un no vārdiem, kas atklāj noteikumu saturu. Vēršam uzmanību, ka vārds “akumulators” tiek izmantots visā Atkritumu apsaimniekošanas likumā (turpmāk – likums), turklāt likuma 30. panta pirmajā daļā ir sniegts bateriju un akumulatoru atšķirīgs skaidrojums. Savukārt noteikumu 1.3. apakšpunktā paredzētais saīsinājums “bateriju ražotājs” tāpat kā šobrīd būs attiecināms uz noteikumu turpmāko tekstu, nevis nosaukumu. Papildus norādām, ka projekta anotācijā netiek sniegts šāda grozījuma nepieciešamības skaidrojums. Ievērojot minēto, noteikumu nosaukumā nav vēlams atteikties no vārda “akumulators”, proti, piedāvājam paredzēto grozījumu neveikt. Ja tiek plānots atteikties no vārda “akumulators” izmantošanas normatīvajos aktos un turpmāk atbilstoši Eiropas Parlamenta un Padomes 2023. gada 12. jūlija Regulas (ES) 2023/1542 par baterijām un bateriju atkritumiem, ar ko groza Direktīvu 2008/98/EK un Regulu (ES) 2019/1020 un atceļ Direktīvu 2006/66/EK, (turpmāk – regula Nr.2023/1542) 3. panta 1. daļas 1. punktā noteiktajai definīcijai visu enerģijas avotu apzīmēšanai izmantot vārdu “baterijas”, vispirms atbilstoši grozījumi jāveic 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bateriju un akumulatoru ražotāju (turpmāk – bateriju ražotājs) un to pilnvaroto pārstāvju reģistrācijas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 punktā paredzēto grozījumu noteikumu 1.3. apakšpunktā nepieciešams izvērtēt un šādu grozījumu piedāvājam neveikt, jo atbilstoši noteikumu Nr.108 100.2. apakšpunktam Ministru kabineta noteikumu 1. punktā raksta likumā noteikto pilnvarojumu. Vēršam uzmanību, ka likuma regulējums bateriju ražotāja pilnvarotā pārstāvja reģistrāciju neparedz, bet regulas Nr.2023/1542 55. pantā noteikto regulējumu par pilnvarotā pārstāvja reģistrāciju piedāvājam iekļaut noteikumu turpmākajā tekstā ar regulas Nr.2023/1542 normu ārējām atsaucēm.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Bateriju ražotājus un to pilnvarotos pārstāvjus reģistrē bateriju ražotāju reģistrā. Bateriju ražotāju reģistrs ir valsts informācijas sistēmas – iekārtu ražotāju reģistra – sastāvdaļa. Bateriju ražotāju reģistra izmantošana nodrošina bateriju atkritumu apsaimniekošanas uzraudzībai nepieciešamās informācijas apriti. Bateriju ražotāju reģistra turētājs ir reģistrētājs. Bateriju ražotājus reģistrē atbilstoši </w:t>
            </w:r>
            <w:r w:rsidR="00000000" w:rsidRPr="00000000" w:rsidDel="00000000">
              <w:rPr>
                <w:rtl w:val="0"/>
              </w:rPr>
              <w:t xml:space="preserve">Eiropas Parlamenta un Padomes 2023.</w:t>
            </w:r>
            <w:r w:rsidR="00000000" w:rsidRPr="00000000" w:rsidDel="00000000">
              <w:rPr>
                <w:rtl w:val="0"/>
              </w:rPr>
              <w:t xml:space="preserve"> </w:t>
            </w:r>
            <w:r w:rsidR="00000000" w:rsidRPr="00000000" w:rsidDel="00000000">
              <w:rPr>
                <w:rtl w:val="0"/>
              </w:rPr>
              <w:t xml:space="preserve">gada 12.</w:t>
            </w:r>
            <w:r w:rsidR="00000000" w:rsidRPr="00000000" w:rsidDel="00000000">
              <w:rPr>
                <w:rtl w:val="0"/>
              </w:rPr>
              <w:t xml:space="preserve"> </w:t>
            </w:r>
            <w:r w:rsidR="00000000" w:rsidRPr="00000000" w:rsidDel="00000000">
              <w:rPr>
                <w:rtl w:val="0"/>
              </w:rPr>
              <w:t xml:space="preserve">jūlija Regulas 2023/1542/</w:t>
            </w:r>
            <w:r w:rsidR="00000000" w:rsidRPr="00000000" w:rsidDel="00000000">
              <w:rPr>
                <w:rtl w:val="0"/>
              </w:rPr>
              <w:t xml:space="preserve">ES</w:t>
            </w:r>
            <w:r w:rsidR="00000000" w:rsidRPr="00000000" w:rsidDel="00000000">
              <w:rPr>
                <w:rtl w:val="0"/>
              </w:rPr>
              <w:t xml:space="preserve"> par baterijām un bateriju atkritumiem, ar ko groza Direktīvu 2008/98/EK un Regulu (ES) 2019/1020 un atceļ Direktīvu 2006/66/EK, (turpmāk – Bateriju regula) 55.pantā</w:t>
            </w:r>
            <w:r w:rsidR="00000000" w:rsidRPr="00000000" w:rsidDel="00000000">
              <w:rPr>
                <w:rtl w:val="0"/>
              </w:rPr>
              <w:t xml:space="preserve"> noteiktajai kārtībai.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5. punktā paredzēto grozījumu noteikumu 3. punktā piedāvājam izvērtēt un precizēt, jo šajā punktā un turpmāk projektā nepamatoti tiek izmantots vārdu savienojums “bateriju atkritumi”. Noteikumos šobrīd atbilstoši likumā noteiktajam tiek paredzēts vārdu savienojums “bateriju un akumulatoru atkritumi”. Vēršam uzmanību, ka šobrīd projektā vārdiem “baterijas un akumulatori” nav paredzēts vienots saīsinājums “baterijas”, tādēļ var veidoties situācija, ka noteikumi netiks attiecināti uz “akumulatoru atkritumiem” vai citos gadījumos, kas šobrīd noteikumos paredz apzīmējumu “baterijas un akumulatori”. Vienlaikus piedāvājam izvērtēt un šo normu redakcionāli precizēt, proti, kā atsevišķu prim punktu veidot ārējo atsauci par regulas Nr.2023/1542 piemērošanu bateriju ražotāju pilnvaroto pārstāvju reģistrācijai, tādējādi nodalot bateriju ražotāju un viņu pilnvaroto pārstāvju regulējumu. Šāda tiesiskā regulējuma nodalīšana ļaus noteikumos vieglāk veidot iekšējās atsauces, ja tādas būs nepieciešamas.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Bateriju ražotājus un to pilnvarotos pārstāvjus attiecībā uz ražotāja paplašināto atbildību atbilstoši Eiropas Parlamenta un Padomes 2023. gada 12. jūlija Regulas 2023/1542/ES par baterijām un bateriju atkritumiem, ar ko groza Direktīvu 2008/98/EK un Regulu (ES) 2019/1020 un atceļ Direktīvu 2006/66/EK, (turpmāk – Bateriju regula) 56.panta 3.punktam (turpmāk - bateriju ražotāja pilnvarotais pārstāvis)  reģistrē bateriju ražotāju reģistrā. Bateriju ražotāju reģistrs ir valsts informācijas sistēmas – iekārtu ražotāju reģistra – sastāvdaļa. Bateriju ražotāju reģistra izmantošana nodrošina bateriju atkritumu apsaimniekošanas uzraudzībai nepieciešamās informācijas apriti. Bateriju ražotāju reģistra turētājs ir reģistrētājs.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Reģistrētājs reģistrē iekārtu ražotājus vai to pilnvarotos pārstāvjus, un bateriju ražotājus vai to pilnvarotos pārstāvjus, pamatojoties uz deleģēšanas līgumu, kas noslēgts ar ministriju.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7. punktā paredzēto noteikumu 5. punktu nepieciešams precizēt vai šo noteikumu punktu svītrot. Vēršam uzmanību, ka noteikumu 4. punkts reģistrētājam paredz administratīvā akta izdošanu. Tādējādi noteikumu 2. punktā paredzētā reģistrētāja kā privātpersonas padotība un kompetence deleģētā valsts pārvaldes uzdevuma izpildē ir jānosaka atbilstoši Valsts pārvaldes iekārtas likuma 41. panta trešās daļas 1. punktam un 43. panta pirmajai daļai, proti, ar ārējo normatīvo aktu, nevis līgumu, jo administratīvo aktu izdošana nevar notikt saskaņā ar līgumisko deleģēšanu. Papildus norādām, ka noteikumos reģistrētājam ir paredzēta dažāda veida faktiskā rīcība un arī to privātpersonai atbilstoši Administratīvā procesa likuma 7. nodaļā noteiktajam būs tiesības apstrīdēt, tādēļ piedāvājam precizēt noteikumu 35.punktu, paredzot, ka apstrīdēt var arī faktisko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Reģistrētājs reģistrē iekārtu ražotājus vai to pilnvarotos pārstāvjus, un bateriju ražotājus vai to pilnvarotos pārstāvjus.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Reģistrētājs 10 darbdienu laikā pēc iesnieguma saņemšanas vai šo noteikumu </w:t>
            </w:r>
            <w:r w:rsidR="00000000" w:rsidRPr="00000000" w:rsidDel="00000000">
              <w:rPr>
                <w:rtl w:val="0"/>
              </w:rPr>
              <w:t xml:space="preserve">11.</w:t>
            </w:r>
            <w:r w:rsidR="00000000" w:rsidRPr="00000000" w:rsidDel="00000000">
              <w:rPr>
                <w:rtl w:val="0"/>
              </w:rPr>
              <w:t xml:space="preserve"> punktā minētās informācijas vai dokumentu saņemšanas pieņem lēmumu par iekārtu ražotāja vai tā pilnvarotā pārstāvja reģistrāciju, piešķirot tam reģistrācijas numuru, vai par atteikumu reģistrēt iekārtu ražotāju vai tā pilnvaroto pārstāvi, 10 darbdienu laikā par to paziņojot attiecīgajam iekārtu ražotājam vai tā pilnvarotajam pārstāvim.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12. punktā paredzēto noteikumu 13. punktu, kā arī projekta 25. punktā paredzēto noteikumu 27. punktu nepieciešams precizēt vai šādus grozījumus neveikt. Vēršam uzmanību, ka iesnieguma izskatīšana un lēmuma pieņemšana būs administratīvais process iestādē, kā rezultātā tiks izdots administratīvais akts. Tādējādi pieņemtā lēmuma paziņošanai ir jānotiek Paziņošanas likumā noteiktajā kārtībā un termiņā. Tieslietu ministrija atbalsta saīsinātus (mazāk kā 1 mēnesis) termiņus administratīvā akta izdošanai, bet 10 dienas lēmuma paziņošanai ir nesamērīgi liels termiņš. Šobrīd noteikumi lēmuma pieņemšanai paredz 5 darba dienas, bet paziņošanai 3 darba dienas. Projekta anotācijā pamatota informācija par minētajām normām un to grozījumiem, kas paredz palielināt šobrīd noteiktos termiņus, netiek sniegta, jo administratīvo aktu izdošana un lēmumu paziņošana nav “informācijas aprite”.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Reģistrētājs 10 darbdienu laikā pēc iesnieguma saņemšanas vai šo noteikumu </w:t>
            </w:r>
            <w:r w:rsidR="00000000" w:rsidRPr="00000000" w:rsidDel="00000000">
              <w:rPr>
                <w:rtl w:val="0"/>
              </w:rPr>
              <w:t xml:space="preserve">11.</w:t>
            </w:r>
            <w:r w:rsidR="00000000" w:rsidRPr="00000000" w:rsidDel="00000000">
              <w:rPr>
                <w:rtl w:val="0"/>
              </w:rPr>
              <w:t xml:space="preserve"> punktā minētās informācijas vai dokumentu saņemšanas pieņem lēmumu par iekārtu ražotāja vai tā pilnvarotā pārstāvja reģistrāciju, piešķirot tam reģistrācijas numuru, vai par atteikumu reģistrēt iekārtu ražotāju vai tā pilnvaroto pārstāvi, piecu darbdienu laikā par to paziņojot attiecīgajam iekārtu ražotājam vai tā pilnvarotajam pārstāvim.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Ja iekārtu ražotājs vai tā pilnvarotais pārstāvis pārtrauc Atkritumu apsaimniekošanas likumā noteiktās darbības ar elektriskajām un elektroniskajām iekārtām, iekārtu ražotājs, tā pilnvarotais pārstāvis, iekārtu ražotāja administrators vai likvidators vai iekārtu ražotāja pilnvarotā pārstāvja administrators vai likvidators par to rakstiski paziņo reģistrētājam 10 darbdienu laikā no darbību pārtraukšanas dienas, iesniedzot iesniegumu par iekārtu ražotāja vai tā pilnvarotā pārstāvja izslēgšanu no iekārtu ražotāju reģistra (</w:t>
            </w:r>
            <w:r w:rsidR="00000000" w:rsidRPr="00000000" w:rsidDel="00000000">
              <w:rPr>
                <w:rtl w:val="0"/>
              </w:rPr>
              <w:t xml:space="preserve">2.</w:t>
            </w:r>
            <w:r w:rsidR="00000000" w:rsidRPr="00000000" w:rsidDel="00000000">
              <w:rPr>
                <w:rtl w:val="0"/>
              </w:rPr>
              <w:t xml:space="preserve"> pielikums</w:t>
            </w:r>
            <w:r w:rsidR="00000000" w:rsidRPr="00000000" w:rsidDel="00000000">
              <w:rPr>
                <w:rtl w:val="0"/>
              </w:rPr>
              <w:t xml:space="preserve">). Ārvalstu ražotāja pilnvaroto pārstāvi izslēdz no ražotāju reģistra arī tad, ja ārvalstu ražotājs ir rakstiski informējis reģistrētāju par to, ka ārvalstu iekārtu ražotājs ir atsaucis pilnvarojumu. Ja minētās personas šādu informāciju nesniedz, reģistrētājs ir tiesīgs izmantot publiski pieejamo no citām valsts nozīmes informācijas sistēmām saņemto informāciju. Šajā punktā minētajos gadījumos reģistrētājs 10 darbdienu laikā pēc informācijas saņemšanas pieņem lēmumu par iekārtu ražotāja vai tā pilnvarotā pārstāvja izslēgšanu no iekārtu ražotāju reģistra un paziņo to attiecīgajam iekārtu ražotājam, iekārtu ražotāja pilnvarotajam pārstāvim, iekārtu ražotāja administratoram vai likvidatoram vai iekārtu ražotāja pilnvarotā pārstāvja administratoram vai likvidatoram.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uz to, ka projekta 14., 30., un 52. punktā lietotais termins "administrators" (iekārtu ražotāja administrators, iekārtu ražotāja pilnvarotā pārstāvja administrators, bateriju ražotāja administrators) nav saprotams. Ja ar terminu "administrators" ir domāts "maksātnespējas procesa administrators", kā tas apzīmēts Maksātnespējas likumā, tad tiesiskās skaidrības nodrošināšanai lūdzam visā projekta tekstā lietot pilno Maksātnespējas likumā lietoto terminu "maksātnespējas procesa administrators" vai korekti definēt šī termina saīsinājumu.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 Ja iekārtu ražotājs vai tā pilnvarotais pārstāvis pārtrauc Atkritumu apsaimniekošanas likumā noteiktās darbības ar elektriskajām un elektroniskajām iekārtām, iekārtu ražotājs, tā pilnvarotais pārstāvis, iekārtu ražotāja maksātnespējas procesa administrators (turpmāk - administrators) vai likvidators vai iekārtu ražotāja pilnvarotā pārstāvja administrators vai likvidators par to rakstiski paziņo reģistrētājam 10 darbdienu laikā no darbību pārtraukšanas dienas, iesniedzot iesniegumu par iekārtu ražotāja vai tā pilnvarotā pārstāvja izslēgšanu no iekārtu ražotāju reģistra (</w:t>
            </w:r>
            <w:r w:rsidR="00000000" w:rsidRPr="00000000" w:rsidDel="00000000">
              <w:rPr>
                <w:rtl w:val="0"/>
              </w:rPr>
              <w:t xml:space="preserve">2.</w:t>
            </w:r>
            <w:r w:rsidR="00000000" w:rsidRPr="00000000" w:rsidDel="00000000">
              <w:rPr>
                <w:rtl w:val="0"/>
              </w:rPr>
              <w:t xml:space="preserve"> pielikums</w:t>
            </w:r>
            <w:r w:rsidR="00000000" w:rsidRPr="00000000" w:rsidDel="00000000">
              <w:rPr>
                <w:rtl w:val="0"/>
              </w:rPr>
              <w:t xml:space="preserve">). Ārvalstu ražotāja pilnvaroto pārstāvi izslēdz no ražotāju reģistra arī tad, ja ārvalstu ražotājs ir rakstiski informējis reģistrētāju par to, ka ārvalstu iekārtu ražotājs ir atsaucis pilnvarojumu. Ja minētās personas šādu informāciju nesniedz, reģistrētājs ir tiesīgs izmantot publiski pieejamo no citām valsts nozīmes informācijas sistēmām saņemto informāciju. Šajā punktā minētajos gadījumos reģistrētājs 10 darbdienu laikā pēc informācijas saņemšanas pieņem lēmumu par iekārtu ražotāja vai tā pilnvarotā pārstāvja izslēgšanu no iekārtu ražotāju reģistra un paziņo to attiecīgajam iekārtu ražotājam, iekārtu ražotāja pilnvarotajam pārstāvim, iekārtu ražotāja administratoram vai likvidatoram vai iekārtu ražotāja pilnvarotā pārstāvja administratoram vai likvidatoram.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Bateriju ražotājs, pirms baterijas dara pieejamas Latvijas tirgū, iesniedz reģistrētājam iesniegumu par bateriju ražotāja reģistrāciju ( </w:t>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pielikums</w:t>
            </w:r>
            <w:r w:rsidR="00000000" w:rsidRPr="00000000" w:rsidDel="00000000">
              <w:rPr>
                <w:rtl w:val="0"/>
              </w:rPr>
              <w:t xml:space="preserve"> ) kopā ar priekšapmaksu apliecinošu dokumentu par šo noteikumu </w:t>
            </w:r>
            <w:r w:rsidR="00000000" w:rsidRPr="00000000" w:rsidDel="00000000">
              <w:rPr>
                <w:rtl w:val="0"/>
              </w:rPr>
              <w:t xml:space="preserve">37.2.</w:t>
            </w:r>
            <w:r w:rsidR="00000000" w:rsidRPr="00000000" w:rsidDel="00000000">
              <w:rPr>
                <w:rtl w:val="0"/>
              </w:rPr>
              <w:t xml:space="preserve"> apakšpunktā minētās samaksas veikšanu un reģistrējas bateriju ražotāju reģistrā, ko kārto reģistrētājs.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- 29.08.2025.)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Bateriju regulas 55. panta 2. punkts bateriju ražotājam paredz pienākumu iesniegt pieteikumu bateriju ražotāja reģistrācijai vien tad, kad bateriju piedāvā (dara pieejamu) attiecīgās dalībvalsts tirgū pirmo reizi. Līdz ar to vārdi "pirms baterijas dara pieejamas Latvijas tirgū" izsakāmi vienā no šādām divām redakcijām: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"pirms baterijas laišanas Latvijas tirgū", jo saskaņā ar Bateriju regulas 3. panta 1. punkta 16. apakšpunktu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“laist tirgū” nozīmē bateriju pirmo reizi piedāvāt (darīt pieejamu)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"pirms baterijas piedāvāšanas Latvijas tirgū pirmo reizi", turklāt termins "darīt pieejamu tirgū" aizstājams ar terminu "piedāvāt tirgū", lai nodrošinātu konsekvenci ar grozāmo noteikumu 17.4., 17.5., 31.3. un 31.4. apakšpunktu. Tāpat vēršam uzmanību, ka šis termins izriet no tirgus uzraudzības regulējuma un, piemēram, likuma "Par atbilstības novērtēšanu" 1. panta otrajā daļā citastarp noteikts, ka "termins "preces piedāvāšana tirgū" atbilst regulas Nr.  2019/1020 3. pantā lietotajam terminam "darīt pieejamu tirgū"".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vārds "baterija" šajā formulējumā lietojams vienskaitlī, jo ražotāja reģistrēšanās pienākums iestāsies arī pirms vienas baterijas laišanas Latvijas tirgū, kā to attiecīgi paredz arī Bateriju regulas 55. panta 2. punkts.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Bateriju ražotājs, pirms baterijas tiek piedāvātas Latvijas tirgū, iesniedz reģistrētājam iesniegumu par bateriju ražotāja reģistrāciju ( </w:t>
            </w:r>
            <w:r w:rsidR="00000000" w:rsidRPr="00000000" w:rsidDel="00000000">
              <w:rPr>
                <w:rtl w:val="0"/>
              </w:rPr>
              <w:t xml:space="preserve">1.</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pielikums</w:t>
            </w:r>
            <w:r w:rsidR="00000000" w:rsidRPr="00000000" w:rsidDel="00000000">
              <w:rPr>
                <w:rtl w:val="0"/>
              </w:rPr>
              <w:t xml:space="preserve"> ) kopā ar priekšapmaksu apliecinošu dokumentu par šo noteikumu </w:t>
            </w:r>
            <w:r w:rsidR="00000000" w:rsidRPr="00000000" w:rsidDel="00000000">
              <w:rPr>
                <w:rtl w:val="0"/>
              </w:rPr>
              <w:t xml:space="preserve">37.2.</w:t>
            </w:r>
            <w:r w:rsidR="00000000" w:rsidRPr="00000000" w:rsidDel="00000000">
              <w:rPr>
                <w:rtl w:val="0"/>
              </w:rPr>
              <w:t xml:space="preserve"> apakšpunktā minētās samaksas veikšanu un reģistrējas bateriju ražotāju reģistrā, ko kārto reģistrētājs.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Ja bateriju ražotājs pārtrauc darīt baterijas pieejamas tirgū, bateriju ražotājs, bateriju ražotāja pilnvarotais pārstāvis, bateriju ražotāja administrators vai likvidators, vai bateriju ražotāja pilnvarotā pārstāvja administrators vai likvidators  par to paziņo reģistrētājam 10 darbdienu laikā no darbību pārtraukšanas dienas, iesniedzot iesniegumu par bateriju ražotāja izslēgšanu no bateriju ražotāju reģistra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 ). Ja minētās personas šādu informāciju nesniedz, reģistrētājs ir tiesīgs izmantot no citām valsts nozīmes informācijas sistēmām saņemto publiski pieejamo informāciju. Šajā punktā minētajos gadījumos reģistrētājs 10 darbdienu laikā pēc informācijas saņemšanas pieņem lēmumu par bateriju ražotāja izslēgšanu no bateriju ražotāju reģistra un paziņo to attiecīgajam bateriju ražotājam, bateriju ražotāja pilnvarotajam pārstāvim, bateriju ražotāja administratoram vai likvidatoram, vai pilnvarotā pārstāvja administratoram vai likvidatoram.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- 29.08.2025.)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Termins "darīt pieejamas tirgū" aizstājams ar terminu "piedāvāt tirgū", lai nodrošinātu konsekvenci ar grozāmo noteikumu 17.4., 17.5., 31.3. un 31.4. apakšpunktu. Tāpat vēršam uzmanību, ka šis termins izriet no tirgus uzraudzības regulējuma un, piemēram, likuma "Par atbilstības novērtēšanu" 1. panta otrajā daļā citastarp noteikts, ka "termins "preces piedāvāšana tirgū" atbilst regulas Nr.  2019/1020 3. pantā lietotajam terminam "darīt pieejamu tirgū"".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 Ja bateriju ražotājs pārtrauc  baterijas piedāvāt Latvijas tirgū, bateriju ražotājs, bateriju ražotāja pilnvarotais pārstāvis, bateriju ražotāja administrators vai likvidators, vai bateriju ražotāja pilnvarotā pārstāvja administrators vai likvidators  par to paziņo reģistrētājam atbilstoši Bateriju regulas 55.panta 12.punktam,bet ne vēlāk kā 10 darbdienu laikā, iesniedzot iesniegumu par bateriju ražotāja izslēgšanu no bateriju ražotāju reģistra (</w:t>
            </w:r>
            <w:r w:rsidR="00000000" w:rsidRPr="00000000" w:rsidDel="00000000">
              <w:rPr>
                <w:rtl w:val="0"/>
              </w:rPr>
              <w:t xml:space="preserve">2. </w:t>
            </w:r>
            <w:r w:rsidR="00000000" w:rsidRPr="00000000" w:rsidDel="00000000">
              <w:rPr>
                <w:rtl w:val="0"/>
              </w:rPr>
              <w:t xml:space="preserve">pielikums</w:t>
            </w:r>
            <w:r w:rsidR="00000000" w:rsidRPr="00000000" w:rsidDel="00000000">
              <w:rPr>
                <w:rtl w:val="0"/>
              </w:rPr>
              <w:t xml:space="preserve"> ). Ja minētās personas šādu informāciju nesniedz, reģistrētājs ir tiesīgs izmantot no citām valsts nozīmes informācijas sistēmām saņemto publiski pieejamo informāciju. Šajā punktā minētajos gadījumos reģistrētājs 10 darbdienu laikā pēc informācijas saņemšanas pieņem lēmumu par bateriju ražotāja izslēgšanu no bateriju ražotāju reģistra un paziņo to attiecīgajam bateriju ražotājam, bateriju ražotāja pilnvarotajam pārstāvim, bateriju ražotāja administratoram vai likvidatoram, vai pilnvarotā pārstāvja administratoram vai likvidatoram.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reģistrētā bateriju ražotāja firma, reģistrācijas numurs Uzņēmumu reģistrā vai citas valsts uzņēmējsabiedrību reģistrā, nodokļu maksātāja identifikācijas numurs, juridiskā adrese, kontaktinformācija;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nodokļiem un nodevām" 15.</w:t>
            </w:r>
            <w:r w:rsidR="00000000" w:rsidRPr="00000000" w:rsidDel="00000000">
              <w:rPr>
                <w:vertAlign w:val="superscript"/>
                <w:rtl w:val="0"/>
              </w:rPr>
              <w:t xml:space="preserve">1</w:t>
            </w:r>
            <w:r w:rsidR="00000000" w:rsidRPr="00000000" w:rsidDel="00000000">
              <w:rPr>
                <w:rtl w:val="0"/>
              </w:rPr>
              <w:t xml:space="preserve"> panta pirmajā daļā noteikts, ka </w:t>
            </w:r>
            <w:r w:rsidR="00000000" w:rsidRPr="00000000" w:rsidDel="00000000">
              <w:rPr>
                <w:u w:val="single"/>
                <w:rtl w:val="0"/>
              </w:rPr>
              <w:t xml:space="preserve">Uzņēmumu reģistrs</w:t>
            </w:r>
            <w:r w:rsidR="00000000" w:rsidRPr="00000000" w:rsidDel="00000000">
              <w:rPr>
                <w:rtl w:val="0"/>
              </w:rPr>
              <w:t xml:space="preserve"> likumā "Par Latvijas Republikas Uzņēmumu reģistru" un citos likumos noteiktajā kārtībā </w:t>
            </w:r>
            <w:r w:rsidR="00000000" w:rsidRPr="00000000" w:rsidDel="00000000">
              <w:rPr>
                <w:u w:val="single"/>
                <w:rtl w:val="0"/>
              </w:rPr>
              <w:t xml:space="preserve">reģistrē komersantus</w:t>
            </w:r>
            <w:r w:rsidR="00000000" w:rsidRPr="00000000" w:rsidDel="00000000">
              <w:rPr>
                <w:rtl w:val="0"/>
              </w:rPr>
              <w:t xml:space="preserve"> un to filiāles, kooperatīvās sabiedrības, individuālos uzņēmumus, zemnieku vai zvejnieku saimniecības, ārvalstu komersanta filiāles, ārvalstu komersanta pārstāvniecības, ārvalstu komersanta pārstāvjus, organizāciju pārstāvniecības un pārstāvjus, Eiropas ekonomisko interešu grupas, Eiropas komercsabiedrības, Eiropas kooperatīvās sabiedrības, politiskās partijas, biedrības un nodibinājumus, arodbiedrības, reliģiskās organizācijas un to iestādes arī </w:t>
            </w:r>
            <w:r w:rsidR="00000000" w:rsidRPr="00000000" w:rsidDel="00000000">
              <w:rPr>
                <w:u w:val="single"/>
                <w:rtl w:val="0"/>
              </w:rPr>
              <w:t xml:space="preserve">kā nodokļu maksātājus un piešķir vienoto vienpadsmitzīmju reģistrācijas numuru, kas vienlaikus ir arī nodokļu maksātāja reģistrācijas kods</w:t>
            </w:r>
            <w:r w:rsidR="00000000" w:rsidRPr="00000000" w:rsidDel="00000000">
              <w:rPr>
                <w:rtl w:val="0"/>
              </w:rPr>
              <w:t xml:space="preserve">. Minētā panta septītā daļa noteic, ka Ministru kabinets nosaka kārtību, kādā nodokļu maksātāji un nodokļu maksātāju struktūrvienības, kuras nav jāreģistrē Uzņēmumu reģistrā, ir reģistrējamas Valsts ieņēmumu dienestā, kā arī Valsts ieņēmumu dienestam iesniedzamos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ja noteikumu projekta 31.1.apakšpunkts attiecībā uz nodokļu maksātāja identifikācijas numura norādīšanu būs piemērojams attiecībā uz juridiskajām personām, lūdzam svītrot noteikumu projekta 31.1.apakšpunktā vārdus "nodokļu maksātāja identifikācijas numurs", kas saskaņā ar likuma "Par nodokļiem un nodevām" 15.</w:t>
            </w:r>
            <w:r w:rsidR="00000000" w:rsidRPr="00000000" w:rsidDel="00000000">
              <w:rPr>
                <w:vertAlign w:val="superscript"/>
                <w:rtl w:val="0"/>
              </w:rPr>
              <w:t xml:space="preserve">1</w:t>
            </w:r>
            <w:r w:rsidR="00000000" w:rsidRPr="00000000" w:rsidDel="00000000">
              <w:rPr>
                <w:rtl w:val="0"/>
              </w:rPr>
              <w:t xml:space="preserve"> panta pirmās daļas regulējumu sakrīt ar Uzņēmumu reģistra piešķirto vienoto vienpadsmitzīmju reģistrācijas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2015. gada 22. septembra noteikumu Nr. 537 "Noteikumi par nodokļu maksātāju un nodokļu maksātāju struktūrvienību reģistrāciju Valsts ieņēmumu dienestā" (turpmāk - MK noteikumi Nr. 573) 4.1.1.apakšpunktā noteikts, ka Valsts ieņēmumu dienests nodokļu maksātāju reģistrā reģistrē šādus nodokļu maksātājus: </w:t>
            </w:r>
            <w:r w:rsidR="00000000" w:rsidRPr="00000000" w:rsidDel="00000000">
              <w:rPr>
                <w:u w:val="single"/>
                <w:rtl w:val="0"/>
              </w:rPr>
              <w:t xml:space="preserve">fiziskās personas, kuras veic saimniecisko darbību</w:t>
            </w:r>
            <w:r w:rsidR="00000000" w:rsidRPr="00000000" w:rsidDel="00000000">
              <w:rPr>
                <w:rtl w:val="0"/>
              </w:rPr>
              <w:t xml:space="preserve">. MK noteikumu 573. 21.1. un 21.2.apakšpunktā noteikts, ka nodokļu maksātājiem piešķir šādus </w:t>
            </w:r>
            <w:r w:rsidR="00000000" w:rsidRPr="00000000" w:rsidDel="00000000">
              <w:rPr>
                <w:u w:val="single"/>
                <w:rtl w:val="0"/>
              </w:rPr>
              <w:t xml:space="preserve">nodokļu maksātāju reģistrācijas kodus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personām, kurām Pilsonības un migrācijas lietu pārvalde ir piešķīrusi personas kodu, piešķirtais nodokļu maksātāja reģistrācijas kods ir identisks personas kodam;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personām, kurām Pilsonības un migrācijas lietu pārvalde nav piešķīrusi personas kodu, Valsts ieņēmumu dienests piešķir 11 zīmju nodokļu maksātāja reģistrācijas kodu.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secināms, ka noteikumu projekta 31.1.apakšpunkts būs piemērojams arī attiecībā uz fiziskajām personām, kuras veic saimniecisko darbību, tādēļ lūdzam precizēt noteikumu projekta 31.1.apakšpunktā lietoto terminu "nodokļu maksātāja identifikācijas numurs" atbilstoši likuma "Par nodokļiem un nodevām" 15.</w:t>
            </w:r>
            <w:r w:rsidR="00000000" w:rsidRPr="00000000" w:rsidDel="00000000">
              <w:rPr>
                <w:vertAlign w:val="superscript"/>
                <w:rtl w:val="0"/>
              </w:rPr>
              <w:t xml:space="preserve">1 </w:t>
            </w:r>
            <w:r w:rsidR="00000000" w:rsidRPr="00000000" w:rsidDel="00000000">
              <w:rPr>
                <w:rtl w:val="0"/>
              </w:rPr>
              <w:t xml:space="preserve">pantā un MK noteikumos Nr.573 lietotajam terminam "nodokļu maksātāja reģistrācijas kods". Vienlaikus lūdzam atbilstoši precizēt noteikumu projekta pielikumu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31.1. reģistrētā bateriju ražotāja firma, reģistrācijas numurs Uzņēmumu reģistrā vai citas valsts uzņēmējsabiedrību reģistrā, nodokļu maksātāja reģistrācijas kods, juridiskā adrese, kontaktinformācija;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reģistrētā bateriju ražotāja pilnvarotā pārstāvja firma, reģistrācijas numurs Uzņēmumu reģistrā, nodokļu maksātāja identifikācijas numurs, juridiskā adrese, kontaktinformācija;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nodokļiem un nodevām" 15.</w:t>
            </w:r>
            <w:r w:rsidR="00000000" w:rsidRPr="00000000" w:rsidDel="00000000">
              <w:rPr>
                <w:vertAlign w:val="superscript"/>
                <w:rtl w:val="0"/>
              </w:rPr>
              <w:t xml:space="preserve">1</w:t>
            </w:r>
            <w:r w:rsidR="00000000" w:rsidRPr="00000000" w:rsidDel="00000000">
              <w:rPr>
                <w:rtl w:val="0"/>
              </w:rPr>
              <w:t xml:space="preserve"> panta pirmajā daļā noteikts, ka Uzņēmumu reģistrs likumā "Par Latvijas Republikas Uzņēmumu reģistru" un citos likumos noteiktajā kārtībā reģistrē komersantus un to filiāles, kooperatīvās sabiedrības, individuālos uzņēmumus, zemnieku vai zvejnieku saimniecības, ārvalstu komersanta filiāles, ārvalstu komersanta pārstāvniecības, ārvalstu komersanta pārstāvjus, organizāciju pārstāvniecības un pārstāvjus, Eiropas ekonomisko interešu grupas, Eiropas komercsabiedrības, Eiropas kooperatīvās sabiedrības, politiskās partijas, biedrības un nodibinājumus, arodbiedrības, reliģiskās organizācijas un to iestādes arī kā nodokļu maksātājus un piešķir vienoto vienpadsmitzīmju reģistrācijas numuru, kas vienlaikus ir arī nodokļu maksātāja reģistrācijas kods. Minētā panta septītā daļa noteic, ka Ministru kabinets nosaka kārtību, kādā nodokļu maksātāji un nodokļu maksātāju struktūrvienības, kuras nav jāreģistrē Uzņēmumu reģistrā, ir reģistrējamas Valsts ieņēmumu dienestā, kā arī Valsts ieņēmumu dienestam iesniedzamos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ja noteikumu projekta 31.2.apakšpunkts attiecībā uz nodokļu maksātāja identifikācijas numura norādīšanu būs piemērojams attiecībā uz juridiskajām personām, lūdzam svītrot noteikumu projekta 31.2.apakšpunktā vārdus "nodokļu maksātāja identifikācijas numurs", kas saskaņā ar likuma "Par nodokļiem un nodevām" 15.</w:t>
            </w:r>
            <w:r w:rsidR="00000000" w:rsidRPr="00000000" w:rsidDel="00000000">
              <w:rPr>
                <w:vertAlign w:val="superscript"/>
                <w:rtl w:val="0"/>
              </w:rPr>
              <w:t xml:space="preserve">1</w:t>
            </w:r>
            <w:r w:rsidR="00000000" w:rsidRPr="00000000" w:rsidDel="00000000">
              <w:rPr>
                <w:rtl w:val="0"/>
              </w:rPr>
              <w:t xml:space="preserve"> panta pirmās daļas regulējumu sakrīt ar Uzņēmumu reģistra piešķirto vienoto vienpadsmitzīmju reģistrācijas numuru.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2015. gada 22. septembra noteikumu Nr. 537 "Noteikumi par nodokļu maksātāju un nodokļu maksātāju struktūrvienību reģistrāciju Valsts ieņēmumu dienestā" (turpmāk - MK noteikumi Nr. 573) 4.1.1.apakšpunktā noteikts, ka Valsts ieņēmumu dienests nodokļu maksātāju reģistrā reģistrē šādus nodokļu maksātājus: fiziskās personas, kuras veic saimniecisko darbību. MK noteikumu 573. 21.1. un 21.2.apakšpunktā noteikts, ka nodokļu maksātājiem piešķir šādus nodokļu maksātāju reģistrācijas kodus: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 personām, kurām Pilsonības un migrācijas lietu pārvalde ir piešķīrusi personas kodu, piešķirtais nodokļu maksātāja reģistrācijas kods ir identisks personas kodam;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21.2. personām, kurām Pilsonības un migrācijas lietu pārvalde nav piešķīrusi personas kodu, Valsts ieņēmumu dienests piešķir 11 zīmju nodokļu maksātāja reģistrācijas kodu.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noteikumu projekta secināms, ka noteikumu projekta 31.2.apakšpunkts būs piemērojams arī attiecībā uz fiziskajām personām, kuras veic saimniecisko darbību, tādēļ lūdzam precizēt noteikumu projekta 31.2.apakšpunktā lietoto terminu "nodokļu maksātāja identifikācijas numurs" atbilstoši likuma "Par nodokļiem un nodevām" 15.</w:t>
            </w:r>
            <w:r w:rsidR="00000000" w:rsidRPr="00000000" w:rsidDel="00000000">
              <w:rPr>
                <w:vertAlign w:val="superscript"/>
                <w:rtl w:val="0"/>
              </w:rPr>
              <w:t xml:space="preserve">1</w:t>
            </w:r>
            <w:r w:rsidR="00000000" w:rsidRPr="00000000" w:rsidDel="00000000">
              <w:rPr>
                <w:rtl w:val="0"/>
              </w:rPr>
              <w:t xml:space="preserve"> pantā un MK noteikumos Nr.573 lietotajam terminam "nodokļu maksātāja reģistrācijas kods". Vienlaikus lūdzam atbilstoši precizēt noteikumu projekta pielikumu saturu.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 reģistrētā bateriju ražotāja pilnvarotā pārstāvja firma, reģistrācijas numurs Uzņēmumu reģistrā, nodokļu maksātāja reģistrācijas kods, juridiskā adrese, kontaktinformācija;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Ikgadējo maksu par datu uzturēšanu reģistrā iekārtu ražotājs, tā pilnvarotais pārstāvis,  bateriju ražotājs vai tā pilnvarotais pārstāvis samaksā līdz kārtējā kalendāra gada 28.februārim, pamatojoties uz elektroniski saņemto rēķinu, ko reģistrētājs nosūta iekārtu ražotājam, tā pilnvarotajam pārstāvim, bateriju ražotājam vai tā pilnvarotajam pārstāvim līdz kārtējā kalendāra gada 1. februārim.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43. punktā paredzēto noteikumu 40. punktu nepieciešams redakcionāli precizēt atbilstoši šobrīd spēkā esošajai normas redakcijai. Vēršam uzmanību, ka reģistrācijas un datu uzturēšanas maksa atbilstoši noteikumu 37.punktam ir tikai iekārtu ražotājam, nevis tā pārstāvim, tādēļ maksātājs būs iekārtu ražotājs vai tā pārstāvis. Vienlaikus nepieciešams precizēt projekta 44. punktā paredzēto noteikumu 41.3 apakšpunktu, jo iekārtu ražotāja vai bateriju ražotāja pārstāvis pārstāv ražotāju un viņiem nevajadzētu būt patstāvīgām prasījuma tiesībām par iepriekš veikto maksājumu.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 Ikgadējo maksu par datu uzturēšanu reģistrā iekārtu ražotājs vai tā pilnvarotais pārstāvis, un bateriju ražotājs vai tā pilnvarotais pārstāvis samaksā līdz kārtējā kalendāra gada 28.februārim, pamatojoties uz elektroniski saņemto rēķinu, ko reģistrētājs nosūta iekārtu ražotājam, tā pilnvarotajam pārstāvim, bateriju ražotājam vai tā pilnvarotajam pārstāvim līdz kārtējā kalendāra gada 1. februārim.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bateriju ražotājs pārtrauc darīt baterijas pieejamas tirgū atbilstoši Bateriju regulai;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- 29.08.2025.)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Termins "darīt pieejamas tirgū" aizstājams ar terminu "piedāvāt tirgū", lai nodrošinātu konsekvenci ar grozāmo noteikumu 17.4., 17.5., 31.3. un 31.4. apakšpunktu. Tāpat vēršam uzmanību, ka šis termins izriet no tirgus uzraudzības regulējuma un, piemēram, likuma "Par atbilstības novērtēšanu" 1. panta otrajā daļā citastarp noteikts, ka "termins "preces piedāvāšana tirgū" atbilst regulas Nr.  2019/1020 3. pantā lietotajam terminam "darīt pieejamu tirgū"".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41.1. bateriju ražotājs pārtrauc piedāvāt baterijas Latvijas tirgū atbilstoši Bateriju regulai;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2. bateriju ražotāji, kuri ir reģistrējušies bateriju ražotāju reģistrā līdz 2025.gada 18.augustam, iesniedz reģistrā iesniegumu par izmaiņu veikšanu bateriju ražotāju reģistrā (1.</w:t>
            </w:r>
            <w:r w:rsidR="00000000" w:rsidRPr="00000000" w:rsidDel="00000000">
              <w:rPr>
                <w:vertAlign w:val="superscript"/>
                <w:rtl w:val="0"/>
              </w:rPr>
              <w:t xml:space="preserve">2</w:t>
            </w:r>
            <w:r w:rsidR="00000000" w:rsidRPr="00000000" w:rsidDel="00000000">
              <w:rPr>
                <w:rtl w:val="0"/>
              </w:rPr>
              <w:t xml:space="preserve"> pielikums) , norādot informāciju par bateriju kategorijām un to ķīmisko sastāvu, kuras tie dara pieejamas Latvijas tirgū atbilstoši Bateriju regulā noteiktajām bateriju kategorijām.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(EM - 29.08.2025.)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Termins "dara pieejamas tirgū" aizstājams ar terminu "piedāvā tirgū", lai nodrošinātu konsekvenci ar grozāmo noteikumu 17.4., 17.5., 31.3. un 31.4. apakšpunktu. Tāpat vēršam uzmanību, ka šis termins izriet no tirgus uzraudzības regulējuma un, piemēram, likuma "Par atbilstības novērtēšanu" 1. panta otrajā daļā citastarp noteikts, ka "termins "preces piedāvāšana tirgū" atbilst regulas Nr.  2019/1020 3. pantā lietotajam terminam "darīt pieejamu tirgū"".</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r w:rsidR="00000000" w:rsidRPr="00000000" w:rsidDel="00000000">
              <w:rPr>
                <w:vertAlign w:val="superscript"/>
                <w:rtl w:val="0"/>
              </w:rPr>
              <w:t xml:space="preserve">1</w:t>
            </w:r>
            <w:r w:rsidR="00000000" w:rsidRPr="00000000" w:rsidDel="00000000">
              <w:rPr>
                <w:rtl w:val="0"/>
              </w:rPr>
              <w:t xml:space="preserve">2. bateriju ražotāji, kuri ir reģistrējušies bateriju ražotāju reģistrā līdz 2025.gada 18.augustam, iesniedz reģistrā iesniegumu par izmaiņu veikšanu bateriju ražotāju reģistrā (1.</w:t>
            </w:r>
            <w:r w:rsidR="00000000" w:rsidRPr="00000000" w:rsidDel="00000000">
              <w:rPr>
                <w:vertAlign w:val="superscript"/>
                <w:rtl w:val="0"/>
              </w:rPr>
              <w:t xml:space="preserve">2</w:t>
            </w:r>
            <w:r w:rsidR="00000000" w:rsidRPr="00000000" w:rsidDel="00000000">
              <w:rPr>
                <w:rtl w:val="0"/>
              </w:rPr>
              <w:t xml:space="preserve"> pielikums) , norādot informāciju par bateriju kategorijām un to ķīmisko sastāvu, kuras tie piedāvā Latvijas tirgū atbilstoši Bateriju regulā noteiktajām bateriju kategorijām.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2006. gada 6. septembra Direktīvas </w:t>
            </w:r>
            <w:r w:rsidR="00000000" w:rsidRPr="00000000" w:rsidDel="00000000">
              <w:rPr>
                <w:rtl w:val="0"/>
              </w:rPr>
              <w:t xml:space="preserve">2006/66/EK</w:t>
            </w:r>
            <w:r w:rsidR="00000000" w:rsidRPr="00000000" w:rsidDel="00000000">
              <w:rPr>
                <w:rtl w:val="0"/>
              </w:rPr>
              <w:t xml:space="preserve"> par baterijām un akumulatoriem, un bateriju un akumulatoru atkritumiem un ar ko atceļ Direktīvu </w:t>
            </w:r>
            <w:r w:rsidR="00000000" w:rsidRPr="00000000" w:rsidDel="00000000">
              <w:rPr>
                <w:rtl w:val="0"/>
              </w:rPr>
              <w:t xml:space="preserve">91/157/EEK</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Regulas 2015/1542 95. pantu </w:t>
            </w:r>
            <w:r w:rsidR="00000000" w:rsidRPr="00000000" w:rsidDel="00000000">
              <w:rPr>
                <w:i w:val="1"/>
                <w:rtl w:val="0"/>
              </w:rPr>
              <w:t xml:space="preserve">Eiropas Parlamenta un Padomes 2006. gada 6. septembra Direktīva 2006/66/EK par baterijām un akumulatoriem, un bateriju un akumulatoru atkritumiem un ar ko atceļ Direktīvu 91/157/EEK </w:t>
            </w:r>
            <w:r w:rsidR="00000000" w:rsidRPr="00000000" w:rsidDel="00000000">
              <w:rPr>
                <w:rtl w:val="0"/>
              </w:rPr>
              <w:t xml:space="preserve">(turpmāk - Direktīva 2006/66/EK)</w:t>
            </w:r>
            <w:r w:rsidR="00000000" w:rsidRPr="00000000" w:rsidDel="00000000">
              <w:rPr>
                <w:i w:val="1"/>
                <w:rtl w:val="0"/>
              </w:rPr>
              <w:t xml:space="preserve"> </w:t>
            </w:r>
            <w:r w:rsidR="00000000" w:rsidRPr="00000000" w:rsidDel="00000000">
              <w:rPr>
                <w:rtl w:val="0"/>
              </w:rPr>
              <w:t xml:space="preserve">ir spēkā līdz 2025. gada 18. augustam, izņemot tās attiecīgos pantus (skat. norādi anotācijas 3. lappusē). Aicinām skaidrot, vai uz projektu attiecas šie panti, kuriem ir noteikts piemērošanas termiņa izņēmums. Ja tie nav attiecināmi, aicinām projekta sadaļā "Informatīva atsauce uz Eiropas Savienības direktīvām" svītrot atsauci uz Direktīvu 2006/66/EK.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ka </w:t>
            </w:r>
            <w:r w:rsidR="00000000" w:rsidRPr="00000000" w:rsidDel="00000000">
              <w:rPr>
                <w:i w:val="1"/>
                <w:rtl w:val="0"/>
              </w:rPr>
              <w:t xml:space="preserve">Eiropas Parlamenta un Padomes 2013. gada 20. novembra Direktīva 2013/56/ES, ar ko groza Eiropas Parlamenta un Padomes Direktīvu 2006/66/EK par baterijām un akumulatoriem, un bateriju un akumulatoru atkritumiem attiecībā uz tādu kadmiju saturošu pārnēsājamu bateriju un akumulatoru laišanu tirgū, kurus paredzēts izmantot bezvada elektriskajos instrumentos, kā arī attiecībā uz podziņelementu ar nelielu dzīvsudraba saturu laišanu tirgū un ar ko atceļ Komisijas Lēmumu 2009/603/EK</w:t>
            </w:r>
            <w:r w:rsidR="00000000" w:rsidRPr="00000000" w:rsidDel="00000000">
              <w:rPr>
                <w:rtl w:val="0"/>
              </w:rPr>
              <w:t xml:space="preserve"> nav spēkā ar 2025. gada 17. augustu. Līdz ar to aicinām svītrot informatīvo atsauci uz šo direktīvu.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Parlamenta un Padomes 2006. gada 6. septembra Direktīvas </w:t>
            </w:r>
            <w:r w:rsidR="00000000" w:rsidRPr="00000000" w:rsidDel="00000000">
              <w:rPr>
                <w:rtl w:val="0"/>
              </w:rPr>
              <w:t xml:space="preserve">2006/66/EK</w:t>
            </w:r>
            <w:r w:rsidR="00000000" w:rsidRPr="00000000" w:rsidDel="00000000">
              <w:rPr>
                <w:rtl w:val="0"/>
              </w:rPr>
              <w:t xml:space="preserve"> par baterijām un akumulatoriem, un bateriju un akumulatoru atkritumiem un ar ko atceļ Direktīvu </w:t>
            </w:r>
            <w:r w:rsidR="00000000" w:rsidRPr="00000000" w:rsidDel="00000000">
              <w:rPr>
                <w:rtl w:val="0"/>
              </w:rPr>
              <w:t xml:space="preserve">91/157/EEK</w:t>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Iesniegums par iekārtu ražotāja reģistrāciju iekārtu ražotāju reģistrā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izteikto iebildumu par noteikumu projekta 31.1. un 31.2.apakšpunktu, lūdzam precizēt pielikumu atbilstoši likuma "Par nodokļiem un nodevām" 15.</w:t>
            </w:r>
            <w:r w:rsidR="00000000" w:rsidRPr="00000000" w:rsidDel="00000000">
              <w:rPr>
                <w:vertAlign w:val="superscript"/>
                <w:rtl w:val="0"/>
              </w:rPr>
              <w:t xml:space="preserve">1</w:t>
            </w:r>
            <w:r w:rsidR="00000000" w:rsidRPr="00000000" w:rsidDel="00000000">
              <w:rPr>
                <w:rtl w:val="0"/>
              </w:rPr>
              <w:t xml:space="preserve"> pantā un MK noteikumos Nr.573 lietotajam terminam "nodokļu maksātāja reģistrācijas kods".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Iesniegums par iekārtu ražotāja reģistrāciju iekārtu ražotāju reģistrā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Iesniegums par iekārtu ražotāja pilnvarotā pārstāvja reģistrāciju iekārtu ražotāju reģistrā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izteikto iebildumu par noteikumu projekta 31.1. un 31.2.apakšpunktu, lūdzam precizēt pielikumu atbilstoši likuma "Par nodokļiem un nodevām" 15.</w:t>
            </w:r>
            <w:r w:rsidR="00000000" w:rsidRPr="00000000" w:rsidDel="00000000">
              <w:rPr>
                <w:vertAlign w:val="superscript"/>
                <w:rtl w:val="0"/>
              </w:rPr>
              <w:t xml:space="preserve">1</w:t>
            </w:r>
            <w:r w:rsidR="00000000" w:rsidRPr="00000000" w:rsidDel="00000000">
              <w:rPr>
                <w:rtl w:val="0"/>
              </w:rPr>
              <w:t xml:space="preserve"> pantā un MK noteikumos Nr.573 lietotajam terminam "nodokļu maksātāja reģistrācijas kods".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Iesniegums par iekārtu ražotāja pilnvarotā pārstāvja reģistrāciju iekārtu ražotāju reģistrā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Iesniegums par bateriju ražotāja reģistrāciju/ par izmaiņu izdarīšanu bateriju ražotāju reģistrā iekļautajā informācijā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izteikto iebildumu par noteikumu projekta 31.1. un 31.2.apakšpunktu, lūdzam precizēt pielikumu atbilstoši likuma "Par nodokļiem un nodevām" 15.</w:t>
            </w:r>
            <w:r w:rsidR="00000000" w:rsidRPr="00000000" w:rsidDel="00000000">
              <w:rPr>
                <w:vertAlign w:val="superscript"/>
                <w:rtl w:val="0"/>
              </w:rPr>
              <w:t xml:space="preserve">1</w:t>
            </w:r>
            <w:r w:rsidR="00000000" w:rsidRPr="00000000" w:rsidDel="00000000">
              <w:rPr>
                <w:rtl w:val="0"/>
              </w:rPr>
              <w:t xml:space="preserve"> pantā un MK noteikumos Nr.573 lietotajam terminam "nodokļu maksātāja reģistrācijas kods".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Iesniegums par bateriju ražotāja reģistrāciju/ par izmaiņu izdarīšanu bateriju ražotāju reģistrā iekļautajā informācijā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Iesniegums par bateriju  ražotāja pilnvarotā pārstāvja reģistrāciju bateriju reģistrā/ izmaiņu izdarīšanu bateriju ražotāju reģistrā iekļautajā informācijā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izteikto iebildumu par noteikumu projekta 31.1. un 31.2.apakšpunktu, lūdzam precizēt pielikumu atbilstoši likuma "Par nodokļiem un nodevām" 15.</w:t>
            </w:r>
            <w:r w:rsidR="00000000" w:rsidRPr="00000000" w:rsidDel="00000000">
              <w:rPr>
                <w:vertAlign w:val="superscript"/>
                <w:rtl w:val="0"/>
              </w:rPr>
              <w:t xml:space="preserve">1 </w:t>
            </w:r>
            <w:r w:rsidR="00000000" w:rsidRPr="00000000" w:rsidDel="00000000">
              <w:rPr>
                <w:rtl w:val="0"/>
              </w:rPr>
              <w:t xml:space="preserve">pantā un MK noteikumos Nr.573 lietotajam terminam "nodokļu maksātāja reģistrācijas kods".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Iesniegums par bateriju  ražotāja pilnvarotā pārstāvja reģistrāciju bateriju reģistrā/ izmaiņu izdarīšanu bateriju ražotāju reģistrā iekļautajā informācijā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Iesniegums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iekārtu ražotāja vai tā pilnvarota pārstāvja/par bateriju ražotāja izslēgšanu no iekārtu ražotāja reģistra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izteikto iebildumu par noteikumu projekta 31.1. un 31.2.apakšpunktu, lūdzam precizēt pielikumu atbilstoši likuma "Par nodokļiem un nodevām" 15.</w:t>
            </w:r>
            <w:r w:rsidR="00000000" w:rsidRPr="00000000" w:rsidDel="00000000">
              <w:rPr>
                <w:vertAlign w:val="superscript"/>
                <w:rtl w:val="0"/>
              </w:rPr>
              <w:t xml:space="preserve">1</w:t>
            </w:r>
            <w:r w:rsidR="00000000" w:rsidRPr="00000000" w:rsidDel="00000000">
              <w:rPr>
                <w:rtl w:val="0"/>
              </w:rPr>
              <w:t xml:space="preserve"> pantā un MK noteikumos Nr.573 lietotajam terminam "nodokļu maksātāja reģistrācijas kods".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Iesniegums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iekārtu ražotāja vai tā pilnvarota pārstāvja/par bateriju ražotāja izslēgšanu no iekārtu ražotāja reģistra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Valsts kancelejas 2021.gada vadlīnijās sākotnējās ietekmes novērtēšanai un novērtējuma ziņojuma sagatavošanai vienotajā tiesību aktu izstrādes un saskaņošanas portālā noteikto, aicinām precizēt anotācijas 8.1.13. apakšpunktu, ietverot skaidru un saprotamu informāciju par projektā paredzēto personu datu apstrādi, norādot tiesisko pamatojumu personu datu apstrādei (tostarp arī spēkā esošu ārējo normatīvo aktu (-us) un tā normu (-as), no kā ir izsecināma nepieciešamība apstrādāt personu datus projektā paredzētajā veidā), kā arī sniedzot īsu un kodolīgu skaidrojumu par paredzēto personu datu apstrādi – kādu datu subjektu un kādu kategoriju datus paredz apstrādāt projekts, kādos konkrētos nolūkos, papildus norādot arī – vai personu dati tiks glabāti un kāds būs datu glabāšanas termiņš, kāds ir pamatojums glabāšanas termiņam, kā arī informāciju par to, vai dati tiks nodoti citām institūcijām un kādā nolūkā. Vēršam uzmanību, ka projekta ietvaros tiek plānota fizisko personu datu apstrāde, piemēram, 1.</w:t>
            </w:r>
            <w:r w:rsidR="00000000" w:rsidRPr="00000000" w:rsidDel="00000000">
              <w:rPr>
                <w:vertAlign w:val="superscript"/>
                <w:rtl w:val="0"/>
              </w:rPr>
              <w:t xml:space="preserve">3</w:t>
            </w:r>
            <w:r w:rsidR="00000000" w:rsidRPr="00000000" w:rsidDel="00000000">
              <w:rPr>
                <w:rtl w:val="0"/>
              </w:rPr>
              <w:t xml:space="preserve">pielikumā informācija par bateriju ražotāja pilnvaroto pārstāvi, tādēļ saskatāma projekta tiesiskās ietekme uz personas datu aizsardzību.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25-TA-976</w:t>
    </w:r>
    <w:r>
      <w:br/>
    </w:r>
    <w:r w:rsidR="00000000" w:rsidRPr="00000000" w:rsidDel="00000000">
      <w:rPr>
        <w:rtl w:val="0"/>
      </w:rPr>
      <w:t xml:space="preserve">31.03.2026. 14.40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25-TA-976</w:t>
    </w:r>
    <w:r>
      <w:br/>
    </w:r>
    <w:r w:rsidR="00000000" w:rsidRPr="00000000" w:rsidDel="00000000">
      <w:rPr>
        <w:rtl w:val="0"/>
      </w:rPr>
      <w:t xml:space="preserve">31.03.2026. 14.40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Izziņa_25-TA-976.docx</dc:title>
</cp:coreProperties>
</file>

<file path=docProps/custom.xml><?xml version="1.0" encoding="utf-8"?>
<Properties xmlns="http://schemas.openxmlformats.org/officeDocument/2006/custom-properties" xmlns:vt="http://schemas.openxmlformats.org/officeDocument/2006/docPropsVTypes"/>
</file>