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6F187" w14:textId="77777777" w:rsidR="00B61788" w:rsidRPr="008512B9" w:rsidRDefault="00B61788" w:rsidP="005B5DFB">
      <w:pPr>
        <w:pStyle w:val="naisnod"/>
        <w:spacing w:before="0" w:after="0"/>
        <w:ind w:firstLine="720"/>
        <w:rPr>
          <w:b w:val="0"/>
          <w:sz w:val="28"/>
        </w:rPr>
      </w:pPr>
      <w:r w:rsidRPr="008512B9">
        <w:rPr>
          <w:sz w:val="28"/>
        </w:rPr>
        <w:t>Izziņa par atzinumos sniegtajiem iebildumiem</w:t>
      </w:r>
      <w:r w:rsidR="00E128F9" w:rsidRPr="008512B9">
        <w:rPr>
          <w:sz w:val="28"/>
        </w:rPr>
        <w:t xml:space="preserve"> par </w:t>
      </w:r>
      <w:r w:rsidR="002F3B77">
        <w:rPr>
          <w:sz w:val="28"/>
        </w:rPr>
        <w:t>Ministru kabineta noteikumu projektu</w:t>
      </w:r>
    </w:p>
    <w:p w14:paraId="6E2CA52D" w14:textId="77777777" w:rsidR="00B61788" w:rsidRPr="008512B9" w:rsidRDefault="00B61788" w:rsidP="005B5DFB">
      <w:pPr>
        <w:pStyle w:val="naisf"/>
        <w:spacing w:before="0" w:after="0"/>
        <w:ind w:firstLine="720"/>
        <w:rPr>
          <w:sz w:val="28"/>
        </w:rPr>
      </w:pPr>
    </w:p>
    <w:tbl>
      <w:tblPr>
        <w:tblW w:w="0" w:type="auto"/>
        <w:jc w:val="center"/>
        <w:tblLook w:val="00A0" w:firstRow="1" w:lastRow="0" w:firstColumn="1" w:lastColumn="0" w:noHBand="0" w:noVBand="0"/>
      </w:tblPr>
      <w:tblGrid>
        <w:gridCol w:w="10188"/>
      </w:tblGrid>
      <w:tr w:rsidR="00B61788" w:rsidRPr="008512B9" w14:paraId="71EE7DAD" w14:textId="77777777">
        <w:trPr>
          <w:jc w:val="center"/>
        </w:trPr>
        <w:tc>
          <w:tcPr>
            <w:tcW w:w="10188" w:type="dxa"/>
            <w:tcBorders>
              <w:bottom w:val="single" w:sz="6" w:space="0" w:color="000000"/>
            </w:tcBorders>
          </w:tcPr>
          <w:p w14:paraId="41C9A715" w14:textId="1CB3C2E7" w:rsidR="00C74A57" w:rsidRPr="008512B9" w:rsidRDefault="00FD6BF0" w:rsidP="005B5DFB">
            <w:pPr>
              <w:pStyle w:val="BodyText"/>
              <w:jc w:val="center"/>
              <w:rPr>
                <w:b/>
                <w:i w:val="0"/>
                <w:iCs w:val="0"/>
                <w:lang w:eastAsia="lv-LV"/>
              </w:rPr>
            </w:pPr>
            <w:r w:rsidRPr="009043AF">
              <w:rPr>
                <w:b/>
                <w:i w:val="0"/>
                <w:iCs w:val="0"/>
              </w:rPr>
              <w:t>"</w:t>
            </w:r>
            <w:r w:rsidR="009043AF" w:rsidRPr="009043AF">
              <w:rPr>
                <w:b/>
                <w:i w:val="0"/>
                <w:iCs w:val="0"/>
              </w:rPr>
              <w:t>Grozījumi Ministru kabineta 2010.gada 2.februāra noteikumos Nr.104 "Pārtikas uzņēmumu atzīšanas un reģistrācijas kārtība""</w:t>
            </w:r>
            <w:r w:rsidR="009043AF" w:rsidRPr="009043AF">
              <w:rPr>
                <w:b/>
              </w:rPr>
              <w:t xml:space="preserve"> </w:t>
            </w:r>
            <w:r w:rsidR="007D3F7A" w:rsidRPr="008512B9">
              <w:rPr>
                <w:b/>
              </w:rPr>
              <w:t xml:space="preserve"> </w:t>
            </w:r>
            <w:r w:rsidR="007D3F7A" w:rsidRPr="008512B9">
              <w:rPr>
                <w:b/>
                <w:i w:val="0"/>
              </w:rPr>
              <w:t>(VSS-</w:t>
            </w:r>
            <w:r w:rsidR="009043AF">
              <w:rPr>
                <w:b/>
                <w:i w:val="0"/>
              </w:rPr>
              <w:t>195</w:t>
            </w:r>
            <w:r w:rsidR="00380B8C" w:rsidRPr="008512B9">
              <w:rPr>
                <w:b/>
                <w:i w:val="0"/>
              </w:rPr>
              <w:t>)</w:t>
            </w:r>
          </w:p>
          <w:p w14:paraId="701BB4A8" w14:textId="77777777" w:rsidR="00B61788" w:rsidRPr="008512B9" w:rsidRDefault="00B61788" w:rsidP="005B5DFB">
            <w:pPr>
              <w:pStyle w:val="NormalWeb"/>
              <w:spacing w:before="0" w:beforeAutospacing="0" w:after="0" w:afterAutospacing="0"/>
              <w:jc w:val="center"/>
              <w:rPr>
                <w:b/>
                <w:bCs/>
                <w:color w:val="000000"/>
                <w:sz w:val="28"/>
              </w:rPr>
            </w:pPr>
          </w:p>
        </w:tc>
      </w:tr>
    </w:tbl>
    <w:p w14:paraId="65583E5F" w14:textId="77777777" w:rsidR="00B61788" w:rsidRPr="008512B9" w:rsidRDefault="00B61788" w:rsidP="005B5DFB">
      <w:pPr>
        <w:pStyle w:val="naisf"/>
        <w:spacing w:before="0" w:after="0"/>
        <w:ind w:firstLine="720"/>
      </w:pPr>
    </w:p>
    <w:p w14:paraId="055DAB57" w14:textId="77777777" w:rsidR="000E482F" w:rsidRPr="008512B9" w:rsidRDefault="000E482F" w:rsidP="005B5DFB">
      <w:pPr>
        <w:pStyle w:val="naisf"/>
        <w:spacing w:before="0" w:after="0"/>
        <w:ind w:firstLine="0"/>
        <w:jc w:val="center"/>
        <w:rPr>
          <w:b/>
        </w:rPr>
      </w:pPr>
    </w:p>
    <w:p w14:paraId="7582E080" w14:textId="77777777" w:rsidR="000E482F" w:rsidRPr="008512B9" w:rsidRDefault="000E482F" w:rsidP="005B5DFB">
      <w:pPr>
        <w:pStyle w:val="naisf"/>
        <w:spacing w:before="0" w:after="0"/>
        <w:ind w:firstLine="0"/>
        <w:jc w:val="center"/>
        <w:rPr>
          <w:b/>
        </w:rPr>
      </w:pPr>
    </w:p>
    <w:p w14:paraId="38EB7BAC" w14:textId="77777777" w:rsidR="00B61788" w:rsidRPr="008512B9" w:rsidRDefault="00B61788" w:rsidP="005B5DFB">
      <w:pPr>
        <w:pStyle w:val="naisf"/>
        <w:spacing w:before="0" w:after="0"/>
        <w:ind w:firstLine="0"/>
        <w:jc w:val="center"/>
        <w:rPr>
          <w:b/>
        </w:rPr>
      </w:pPr>
      <w:bookmarkStart w:id="0" w:name="_Hlk74211667"/>
      <w:r w:rsidRPr="008512B9">
        <w:rPr>
          <w:b/>
        </w:rPr>
        <w:t>I. Jautājumi, par kuriem saskaņošanā vienošanās nav panākta</w:t>
      </w:r>
    </w:p>
    <w:p w14:paraId="3CF441FD" w14:textId="77777777" w:rsidR="00B61788" w:rsidRPr="008512B9" w:rsidRDefault="00B61788" w:rsidP="005B5DFB">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552"/>
        <w:gridCol w:w="2551"/>
        <w:gridCol w:w="2268"/>
      </w:tblGrid>
      <w:tr w:rsidR="00B61788" w:rsidRPr="008512B9" w14:paraId="73745BF8" w14:textId="77777777" w:rsidTr="00102D53">
        <w:tc>
          <w:tcPr>
            <w:tcW w:w="708" w:type="dxa"/>
            <w:tcBorders>
              <w:top w:val="single" w:sz="6" w:space="0" w:color="000000"/>
              <w:left w:val="single" w:sz="6" w:space="0" w:color="000000"/>
              <w:bottom w:val="single" w:sz="6" w:space="0" w:color="000000"/>
              <w:right w:val="single" w:sz="6" w:space="0" w:color="000000"/>
            </w:tcBorders>
            <w:vAlign w:val="center"/>
          </w:tcPr>
          <w:p w14:paraId="01944BD9" w14:textId="77777777" w:rsidR="00B61788" w:rsidRPr="008512B9" w:rsidRDefault="00B61788" w:rsidP="005B5DFB">
            <w:pPr>
              <w:pStyle w:val="naisc"/>
              <w:spacing w:before="0" w:after="0"/>
            </w:pPr>
            <w:r w:rsidRPr="008512B9">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312E7B81" w14:textId="77777777" w:rsidR="00B61788" w:rsidRPr="008512B9" w:rsidRDefault="00B61788" w:rsidP="005B5DFB">
            <w:pPr>
              <w:pStyle w:val="naisc"/>
              <w:spacing w:before="0" w:after="0"/>
              <w:ind w:firstLine="12"/>
            </w:pPr>
            <w:r w:rsidRPr="008512B9">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5F44DC21" w14:textId="77777777" w:rsidR="00B61788" w:rsidRPr="008512B9" w:rsidRDefault="00B61788" w:rsidP="005B5DFB">
            <w:pPr>
              <w:pStyle w:val="naisc"/>
              <w:spacing w:before="0" w:after="0"/>
              <w:ind w:right="3"/>
            </w:pPr>
            <w:r w:rsidRPr="008512B9">
              <w:t>Atzinumā norādītais ministrijas (citas institūcijas) iebildums, kā arī saskaņošanā papildus izteiktais iebildums par projekta konkrēto punktu (pantu)</w:t>
            </w:r>
          </w:p>
        </w:tc>
        <w:tc>
          <w:tcPr>
            <w:tcW w:w="2552" w:type="dxa"/>
            <w:tcBorders>
              <w:top w:val="single" w:sz="6" w:space="0" w:color="000000"/>
              <w:left w:val="single" w:sz="6" w:space="0" w:color="000000"/>
              <w:bottom w:val="single" w:sz="6" w:space="0" w:color="000000"/>
              <w:right w:val="single" w:sz="6" w:space="0" w:color="000000"/>
            </w:tcBorders>
            <w:vAlign w:val="center"/>
          </w:tcPr>
          <w:p w14:paraId="6FBDC247" w14:textId="77777777" w:rsidR="00B61788" w:rsidRPr="008512B9" w:rsidRDefault="00B61788" w:rsidP="005B5DFB">
            <w:pPr>
              <w:pStyle w:val="naisc"/>
              <w:spacing w:before="0" w:after="0"/>
              <w:ind w:firstLine="21"/>
            </w:pPr>
            <w:r w:rsidRPr="008512B9">
              <w:t>Atbildīgās ministrijas pamatojums iebilduma noraidījumam</w:t>
            </w:r>
          </w:p>
        </w:tc>
        <w:tc>
          <w:tcPr>
            <w:tcW w:w="2551" w:type="dxa"/>
            <w:tcBorders>
              <w:top w:val="single" w:sz="4" w:space="0" w:color="auto"/>
              <w:left w:val="single" w:sz="4" w:space="0" w:color="auto"/>
              <w:bottom w:val="single" w:sz="4" w:space="0" w:color="auto"/>
              <w:right w:val="single" w:sz="4" w:space="0" w:color="auto"/>
            </w:tcBorders>
            <w:vAlign w:val="center"/>
          </w:tcPr>
          <w:p w14:paraId="5DD30FAF" w14:textId="77777777" w:rsidR="00B61788" w:rsidRPr="008512B9" w:rsidRDefault="00B61788" w:rsidP="005B5DFB">
            <w:pPr>
              <w:jc w:val="center"/>
            </w:pPr>
            <w:r w:rsidRPr="008512B9">
              <w:t>Atzinuma sniedzēja uzturētais iebildums, ja tas atšķiras no atzinumā norādītā iebilduma pamatojuma</w:t>
            </w:r>
          </w:p>
        </w:tc>
        <w:tc>
          <w:tcPr>
            <w:tcW w:w="2268" w:type="dxa"/>
            <w:tcBorders>
              <w:top w:val="single" w:sz="4" w:space="0" w:color="auto"/>
              <w:left w:val="single" w:sz="4" w:space="0" w:color="auto"/>
              <w:bottom w:val="single" w:sz="4" w:space="0" w:color="auto"/>
            </w:tcBorders>
            <w:vAlign w:val="center"/>
          </w:tcPr>
          <w:p w14:paraId="050D8A04" w14:textId="77777777" w:rsidR="00B61788" w:rsidRPr="008512B9" w:rsidRDefault="00B61788" w:rsidP="005B5DFB">
            <w:pPr>
              <w:jc w:val="center"/>
            </w:pPr>
            <w:r w:rsidRPr="008512B9">
              <w:t>Projekta attiecīgā punkta (panta) galīgā redakcija</w:t>
            </w:r>
          </w:p>
        </w:tc>
      </w:tr>
      <w:tr w:rsidR="00B61788" w:rsidRPr="008512B9" w14:paraId="6FA1164A" w14:textId="77777777" w:rsidTr="00102D53">
        <w:tc>
          <w:tcPr>
            <w:tcW w:w="708" w:type="dxa"/>
            <w:tcBorders>
              <w:top w:val="single" w:sz="6" w:space="0" w:color="000000"/>
              <w:left w:val="single" w:sz="6" w:space="0" w:color="000000"/>
              <w:bottom w:val="single" w:sz="6" w:space="0" w:color="000000"/>
              <w:right w:val="single" w:sz="6" w:space="0" w:color="000000"/>
            </w:tcBorders>
          </w:tcPr>
          <w:p w14:paraId="51F932DA" w14:textId="77777777" w:rsidR="00B61788" w:rsidRPr="008512B9" w:rsidRDefault="00B61788" w:rsidP="005B5DFB">
            <w:pPr>
              <w:pStyle w:val="naisc"/>
              <w:spacing w:before="0" w:after="0"/>
            </w:pPr>
            <w:r w:rsidRPr="008512B9">
              <w:t>1</w:t>
            </w:r>
          </w:p>
        </w:tc>
        <w:tc>
          <w:tcPr>
            <w:tcW w:w="3086" w:type="dxa"/>
            <w:tcBorders>
              <w:top w:val="single" w:sz="6" w:space="0" w:color="000000"/>
              <w:left w:val="single" w:sz="6" w:space="0" w:color="000000"/>
              <w:bottom w:val="single" w:sz="6" w:space="0" w:color="000000"/>
              <w:right w:val="single" w:sz="6" w:space="0" w:color="000000"/>
            </w:tcBorders>
          </w:tcPr>
          <w:p w14:paraId="6020B57A" w14:textId="77777777" w:rsidR="00B61788" w:rsidRPr="008512B9" w:rsidRDefault="00B61788" w:rsidP="005B5DFB">
            <w:pPr>
              <w:pStyle w:val="naisc"/>
              <w:spacing w:before="0" w:after="0"/>
              <w:ind w:firstLine="720"/>
            </w:pPr>
            <w:r w:rsidRPr="008512B9">
              <w:t>2</w:t>
            </w:r>
          </w:p>
        </w:tc>
        <w:tc>
          <w:tcPr>
            <w:tcW w:w="3118" w:type="dxa"/>
            <w:tcBorders>
              <w:top w:val="single" w:sz="6" w:space="0" w:color="000000"/>
              <w:left w:val="single" w:sz="6" w:space="0" w:color="000000"/>
              <w:bottom w:val="single" w:sz="6" w:space="0" w:color="000000"/>
              <w:right w:val="single" w:sz="6" w:space="0" w:color="000000"/>
            </w:tcBorders>
          </w:tcPr>
          <w:p w14:paraId="61DEF2D1" w14:textId="77777777" w:rsidR="00B61788" w:rsidRPr="008512B9" w:rsidRDefault="00B61788" w:rsidP="005B5DFB">
            <w:pPr>
              <w:pStyle w:val="naisc"/>
              <w:spacing w:before="0" w:after="0"/>
              <w:ind w:firstLine="720"/>
            </w:pPr>
            <w:r w:rsidRPr="008512B9">
              <w:t>3</w:t>
            </w:r>
          </w:p>
        </w:tc>
        <w:tc>
          <w:tcPr>
            <w:tcW w:w="2552" w:type="dxa"/>
            <w:tcBorders>
              <w:top w:val="single" w:sz="6" w:space="0" w:color="000000"/>
              <w:left w:val="single" w:sz="6" w:space="0" w:color="000000"/>
              <w:bottom w:val="single" w:sz="6" w:space="0" w:color="000000"/>
              <w:right w:val="single" w:sz="6" w:space="0" w:color="000000"/>
            </w:tcBorders>
          </w:tcPr>
          <w:p w14:paraId="4116328A" w14:textId="77777777" w:rsidR="00B61788" w:rsidRPr="008512B9" w:rsidRDefault="00B61788" w:rsidP="005B5DFB">
            <w:pPr>
              <w:pStyle w:val="naisc"/>
              <w:spacing w:before="0" w:after="0"/>
              <w:ind w:firstLine="720"/>
            </w:pPr>
            <w:r w:rsidRPr="008512B9">
              <w:t>4</w:t>
            </w:r>
          </w:p>
        </w:tc>
        <w:tc>
          <w:tcPr>
            <w:tcW w:w="2551" w:type="dxa"/>
            <w:tcBorders>
              <w:top w:val="single" w:sz="4" w:space="0" w:color="auto"/>
              <w:left w:val="single" w:sz="4" w:space="0" w:color="auto"/>
              <w:bottom w:val="single" w:sz="4" w:space="0" w:color="auto"/>
              <w:right w:val="single" w:sz="4" w:space="0" w:color="auto"/>
            </w:tcBorders>
          </w:tcPr>
          <w:p w14:paraId="0B9DA038" w14:textId="77777777" w:rsidR="00B61788" w:rsidRPr="008512B9" w:rsidRDefault="00B61788" w:rsidP="005B5DFB">
            <w:pPr>
              <w:jc w:val="center"/>
            </w:pPr>
            <w:r w:rsidRPr="008512B9">
              <w:t>5</w:t>
            </w:r>
          </w:p>
        </w:tc>
        <w:tc>
          <w:tcPr>
            <w:tcW w:w="2268" w:type="dxa"/>
            <w:tcBorders>
              <w:top w:val="single" w:sz="4" w:space="0" w:color="auto"/>
              <w:left w:val="single" w:sz="4" w:space="0" w:color="auto"/>
              <w:bottom w:val="single" w:sz="4" w:space="0" w:color="auto"/>
            </w:tcBorders>
          </w:tcPr>
          <w:p w14:paraId="39182DC8" w14:textId="77777777" w:rsidR="00B61788" w:rsidRPr="008512B9" w:rsidRDefault="00B61788" w:rsidP="005B5DFB">
            <w:pPr>
              <w:jc w:val="center"/>
            </w:pPr>
            <w:r w:rsidRPr="008512B9">
              <w:t>6</w:t>
            </w:r>
          </w:p>
        </w:tc>
      </w:tr>
      <w:tr w:rsidR="006612D8" w:rsidRPr="008512B9" w14:paraId="29BFA9E6" w14:textId="77777777" w:rsidTr="00102D53">
        <w:tc>
          <w:tcPr>
            <w:tcW w:w="708" w:type="dxa"/>
            <w:tcBorders>
              <w:top w:val="single" w:sz="6" w:space="0" w:color="000000"/>
              <w:left w:val="single" w:sz="6" w:space="0" w:color="000000"/>
              <w:bottom w:val="single" w:sz="6" w:space="0" w:color="000000"/>
              <w:right w:val="single" w:sz="6" w:space="0" w:color="000000"/>
            </w:tcBorders>
          </w:tcPr>
          <w:p w14:paraId="11E0FD69" w14:textId="77777777" w:rsidR="006612D8" w:rsidRPr="008512B9" w:rsidRDefault="006612D8" w:rsidP="005B5DFB">
            <w:pPr>
              <w:jc w:val="center"/>
            </w:pPr>
          </w:p>
        </w:tc>
        <w:tc>
          <w:tcPr>
            <w:tcW w:w="3086" w:type="dxa"/>
            <w:tcBorders>
              <w:top w:val="single" w:sz="6" w:space="0" w:color="000000"/>
              <w:left w:val="single" w:sz="6" w:space="0" w:color="000000"/>
              <w:bottom w:val="single" w:sz="6" w:space="0" w:color="000000"/>
              <w:right w:val="single" w:sz="6" w:space="0" w:color="000000"/>
            </w:tcBorders>
          </w:tcPr>
          <w:p w14:paraId="7F66679A" w14:textId="77777777" w:rsidR="006612D8" w:rsidRPr="008512B9" w:rsidRDefault="006612D8" w:rsidP="005B5DFB">
            <w:pPr>
              <w:jc w:val="both"/>
            </w:pPr>
          </w:p>
        </w:tc>
        <w:tc>
          <w:tcPr>
            <w:tcW w:w="3118" w:type="dxa"/>
            <w:tcBorders>
              <w:top w:val="single" w:sz="6" w:space="0" w:color="000000"/>
              <w:left w:val="single" w:sz="6" w:space="0" w:color="000000"/>
              <w:bottom w:val="single" w:sz="6" w:space="0" w:color="000000"/>
              <w:right w:val="single" w:sz="6" w:space="0" w:color="000000"/>
            </w:tcBorders>
          </w:tcPr>
          <w:p w14:paraId="16A18392" w14:textId="77777777" w:rsidR="006612D8" w:rsidRPr="008512B9" w:rsidRDefault="006612D8" w:rsidP="005B5DFB">
            <w:pPr>
              <w:ind w:firstLine="425"/>
              <w:jc w:val="both"/>
              <w:rPr>
                <w:iCs/>
              </w:rPr>
            </w:pPr>
          </w:p>
        </w:tc>
        <w:tc>
          <w:tcPr>
            <w:tcW w:w="2552" w:type="dxa"/>
            <w:tcBorders>
              <w:top w:val="single" w:sz="6" w:space="0" w:color="000000"/>
              <w:left w:val="single" w:sz="6" w:space="0" w:color="000000"/>
              <w:bottom w:val="single" w:sz="6" w:space="0" w:color="000000"/>
              <w:right w:val="single" w:sz="6" w:space="0" w:color="000000"/>
            </w:tcBorders>
          </w:tcPr>
          <w:p w14:paraId="4D413EFF" w14:textId="77777777" w:rsidR="006612D8" w:rsidRPr="008512B9" w:rsidRDefault="006612D8" w:rsidP="005B5DFB">
            <w:pPr>
              <w:pStyle w:val="naisc"/>
              <w:spacing w:before="0" w:after="0"/>
              <w:jc w:val="left"/>
            </w:pPr>
          </w:p>
        </w:tc>
        <w:tc>
          <w:tcPr>
            <w:tcW w:w="2551" w:type="dxa"/>
            <w:tcBorders>
              <w:top w:val="single" w:sz="4" w:space="0" w:color="auto"/>
              <w:left w:val="single" w:sz="4" w:space="0" w:color="auto"/>
              <w:bottom w:val="single" w:sz="4" w:space="0" w:color="auto"/>
              <w:right w:val="single" w:sz="4" w:space="0" w:color="auto"/>
            </w:tcBorders>
          </w:tcPr>
          <w:p w14:paraId="5B1A9700" w14:textId="77777777" w:rsidR="006612D8" w:rsidRPr="008512B9" w:rsidRDefault="006612D8" w:rsidP="005B5DFB">
            <w:pPr>
              <w:jc w:val="center"/>
            </w:pPr>
          </w:p>
        </w:tc>
        <w:tc>
          <w:tcPr>
            <w:tcW w:w="2268" w:type="dxa"/>
            <w:tcBorders>
              <w:top w:val="single" w:sz="4" w:space="0" w:color="auto"/>
              <w:left w:val="single" w:sz="4" w:space="0" w:color="auto"/>
              <w:bottom w:val="single" w:sz="4" w:space="0" w:color="auto"/>
            </w:tcBorders>
          </w:tcPr>
          <w:p w14:paraId="261FB717" w14:textId="77777777" w:rsidR="006612D8" w:rsidRPr="008512B9" w:rsidRDefault="006612D8" w:rsidP="005B5DFB">
            <w:pPr>
              <w:jc w:val="center"/>
            </w:pPr>
          </w:p>
        </w:tc>
      </w:tr>
    </w:tbl>
    <w:p w14:paraId="38E5AD67" w14:textId="77777777" w:rsidR="00B61788" w:rsidRPr="008512B9" w:rsidRDefault="00B61788" w:rsidP="005B5DFB">
      <w:pPr>
        <w:pStyle w:val="naisf"/>
        <w:spacing w:before="0" w:after="0"/>
        <w:ind w:firstLine="0"/>
      </w:pPr>
    </w:p>
    <w:p w14:paraId="5E3A21E1" w14:textId="77777777" w:rsidR="00B61788" w:rsidRPr="008512B9" w:rsidRDefault="00B61788" w:rsidP="005B5DFB">
      <w:pPr>
        <w:pStyle w:val="naisf"/>
        <w:spacing w:before="0" w:after="0"/>
        <w:ind w:firstLine="0"/>
        <w:rPr>
          <w:b/>
        </w:rPr>
      </w:pPr>
      <w:bookmarkStart w:id="1" w:name="_Hlk74211612"/>
      <w:r w:rsidRPr="008512B9">
        <w:rPr>
          <w:b/>
        </w:rPr>
        <w:t>Informācija par starpministriju (starpinstitūciju) sanāksmi vai elektronisko saskaņošanu</w:t>
      </w:r>
    </w:p>
    <w:bookmarkEnd w:id="1"/>
    <w:p w14:paraId="7732B04B" w14:textId="77777777" w:rsidR="00B61788" w:rsidRPr="008512B9" w:rsidRDefault="00B61788" w:rsidP="005B5DFB">
      <w:pPr>
        <w:pStyle w:val="naisf"/>
        <w:spacing w:before="0" w:after="0"/>
        <w:ind w:firstLine="0"/>
        <w:rPr>
          <w:b/>
        </w:rPr>
      </w:pPr>
    </w:p>
    <w:tbl>
      <w:tblPr>
        <w:tblW w:w="12626" w:type="dxa"/>
        <w:tblLook w:val="00A0" w:firstRow="1" w:lastRow="0" w:firstColumn="1" w:lastColumn="0" w:noHBand="0" w:noVBand="0"/>
      </w:tblPr>
      <w:tblGrid>
        <w:gridCol w:w="6367"/>
        <w:gridCol w:w="1207"/>
        <w:gridCol w:w="5052"/>
      </w:tblGrid>
      <w:tr w:rsidR="00B61788" w:rsidRPr="008512B9" w14:paraId="6B35B571" w14:textId="77777777" w:rsidTr="000F4149">
        <w:trPr>
          <w:trHeight w:val="449"/>
        </w:trPr>
        <w:tc>
          <w:tcPr>
            <w:tcW w:w="6367" w:type="dxa"/>
          </w:tcPr>
          <w:p w14:paraId="6EA21B3D" w14:textId="77777777" w:rsidR="00B61788" w:rsidRPr="008512B9" w:rsidRDefault="00B61788" w:rsidP="005B5DFB">
            <w:pPr>
              <w:pStyle w:val="naisf"/>
              <w:spacing w:before="0" w:after="0"/>
              <w:ind w:firstLine="0"/>
            </w:pPr>
            <w:r w:rsidRPr="008512B9">
              <w:t>Datums</w:t>
            </w:r>
          </w:p>
        </w:tc>
        <w:tc>
          <w:tcPr>
            <w:tcW w:w="6259" w:type="dxa"/>
            <w:gridSpan w:val="2"/>
            <w:tcBorders>
              <w:bottom w:val="single" w:sz="4" w:space="0" w:color="auto"/>
            </w:tcBorders>
          </w:tcPr>
          <w:p w14:paraId="5BFBE5E0" w14:textId="0689BC68" w:rsidR="007F712F" w:rsidRPr="00A87D9C" w:rsidRDefault="000E482F" w:rsidP="005B5DFB">
            <w:pPr>
              <w:pStyle w:val="NormalWeb"/>
              <w:spacing w:before="0" w:beforeAutospacing="0" w:after="0" w:afterAutospacing="0"/>
            </w:pPr>
            <w:r w:rsidRPr="00DF1CA8">
              <w:t>Elektroniskā saska</w:t>
            </w:r>
            <w:r w:rsidRPr="00DF1CA8">
              <w:rPr>
                <w:color w:val="000000"/>
              </w:rPr>
              <w:t xml:space="preserve">ņošana </w:t>
            </w:r>
            <w:r w:rsidR="002F3B77" w:rsidRPr="00DF1CA8">
              <w:rPr>
                <w:color w:val="000000"/>
              </w:rPr>
              <w:t>20</w:t>
            </w:r>
            <w:r w:rsidR="00B33C06" w:rsidRPr="00DF1CA8">
              <w:rPr>
                <w:color w:val="000000"/>
              </w:rPr>
              <w:t>2</w:t>
            </w:r>
            <w:r w:rsidR="009043AF">
              <w:rPr>
                <w:color w:val="000000"/>
              </w:rPr>
              <w:t>1</w:t>
            </w:r>
            <w:r w:rsidR="002940DF" w:rsidRPr="00DF1CA8">
              <w:rPr>
                <w:color w:val="000000"/>
              </w:rPr>
              <w:t>. gada</w:t>
            </w:r>
            <w:r w:rsidR="00E43A4D" w:rsidRPr="00DF1CA8">
              <w:rPr>
                <w:color w:val="000000"/>
              </w:rPr>
              <w:t xml:space="preserve"> </w:t>
            </w:r>
            <w:r w:rsidR="00481D0B">
              <w:rPr>
                <w:color w:val="000000"/>
              </w:rPr>
              <w:t>1. jūnijs</w:t>
            </w:r>
            <w:r w:rsidR="005A5426">
              <w:rPr>
                <w:color w:val="000000"/>
              </w:rPr>
              <w:br/>
              <w:t xml:space="preserve">Starpinstitūciju sanāksme 2021. </w:t>
            </w:r>
            <w:r w:rsidR="005A5426" w:rsidRPr="00A87D9C">
              <w:t>gada 17. augusts</w:t>
            </w:r>
          </w:p>
          <w:p w14:paraId="59D245D7" w14:textId="1B79534B" w:rsidR="005A5426" w:rsidRPr="00A87D9C" w:rsidRDefault="005A5426" w:rsidP="005B5DFB">
            <w:pPr>
              <w:pStyle w:val="NormalWeb"/>
              <w:spacing w:before="0" w:beforeAutospacing="0" w:after="0" w:afterAutospacing="0"/>
            </w:pPr>
            <w:r w:rsidRPr="00A87D9C">
              <w:t>Elektroniskā saskaņošana 2021. gada 2</w:t>
            </w:r>
            <w:r w:rsidR="00826E00">
              <w:t>3</w:t>
            </w:r>
            <w:r w:rsidRPr="00A87D9C">
              <w:t>. septembris</w:t>
            </w:r>
          </w:p>
          <w:p w14:paraId="69AE9FCF" w14:textId="23DBA9CB" w:rsidR="000E482F" w:rsidRPr="00DF1CA8" w:rsidRDefault="004D5BE8" w:rsidP="005B5DFB">
            <w:pPr>
              <w:pStyle w:val="NormalWeb"/>
              <w:spacing w:before="0" w:beforeAutospacing="0" w:after="0" w:afterAutospacing="0"/>
            </w:pPr>
            <w:r>
              <w:t>Elektroniskā saskaņošana 202</w:t>
            </w:r>
            <w:r w:rsidR="002C1EBC">
              <w:t>2</w:t>
            </w:r>
            <w:r>
              <w:t xml:space="preserve">. gada </w:t>
            </w:r>
            <w:r w:rsidR="005701F5" w:rsidRPr="005701F5">
              <w:t>26.</w:t>
            </w:r>
            <w:r w:rsidR="00783054">
              <w:t>janvāris</w:t>
            </w:r>
          </w:p>
        </w:tc>
      </w:tr>
      <w:tr w:rsidR="00102D53" w:rsidRPr="008512B9" w14:paraId="31473A2F" w14:textId="77777777" w:rsidTr="00ED406C">
        <w:trPr>
          <w:trHeight w:val="436"/>
        </w:trPr>
        <w:tc>
          <w:tcPr>
            <w:tcW w:w="6367" w:type="dxa"/>
          </w:tcPr>
          <w:p w14:paraId="067EA9D0" w14:textId="77777777" w:rsidR="00102D53" w:rsidRPr="008512B9" w:rsidRDefault="00102D53" w:rsidP="005B5DFB">
            <w:pPr>
              <w:pStyle w:val="naisf"/>
              <w:spacing w:before="0" w:after="0"/>
              <w:ind w:firstLine="0"/>
            </w:pPr>
            <w:r w:rsidRPr="008512B9">
              <w:t>Saskaņošanas dalībnieki</w:t>
            </w:r>
          </w:p>
        </w:tc>
        <w:tc>
          <w:tcPr>
            <w:tcW w:w="6259" w:type="dxa"/>
            <w:gridSpan w:val="2"/>
            <w:tcBorders>
              <w:top w:val="single" w:sz="4" w:space="0" w:color="auto"/>
            </w:tcBorders>
            <w:shd w:val="clear" w:color="auto" w:fill="FFFFFF"/>
          </w:tcPr>
          <w:p w14:paraId="44454A7B" w14:textId="6C9780E4" w:rsidR="00102D53" w:rsidRPr="00F81372" w:rsidRDefault="009043AF" w:rsidP="002F3B77">
            <w:pPr>
              <w:pStyle w:val="NormalWeb"/>
              <w:spacing w:before="0" w:beforeAutospacing="0" w:after="0" w:afterAutospacing="0"/>
            </w:pPr>
            <w:r w:rsidRPr="00F81372">
              <w:t>Tieslietu ministrija, Finanšu ministrija</w:t>
            </w:r>
            <w:r w:rsidR="00D459E6">
              <w:t>, Ekonomikas ministrija, Veselības ministrija</w:t>
            </w:r>
          </w:p>
        </w:tc>
      </w:tr>
      <w:tr w:rsidR="00102D53" w:rsidRPr="008512B9" w14:paraId="6B893A98" w14:textId="77777777" w:rsidTr="00ED406C">
        <w:trPr>
          <w:trHeight w:val="230"/>
        </w:trPr>
        <w:tc>
          <w:tcPr>
            <w:tcW w:w="6367" w:type="dxa"/>
          </w:tcPr>
          <w:p w14:paraId="148FED53" w14:textId="0D0B2C8B" w:rsidR="00102D53" w:rsidRPr="008512B9" w:rsidRDefault="00481D0B" w:rsidP="00481D0B">
            <w:pPr>
              <w:pStyle w:val="naiskr"/>
              <w:tabs>
                <w:tab w:val="left" w:pos="4040"/>
              </w:tabs>
              <w:spacing w:before="0" w:after="0"/>
            </w:pPr>
            <w:r>
              <w:tab/>
            </w:r>
          </w:p>
        </w:tc>
        <w:tc>
          <w:tcPr>
            <w:tcW w:w="6259" w:type="dxa"/>
            <w:gridSpan w:val="2"/>
            <w:shd w:val="clear" w:color="auto" w:fill="FFFFFF"/>
          </w:tcPr>
          <w:p w14:paraId="7090513B" w14:textId="77777777" w:rsidR="00102D53" w:rsidRPr="00F81372" w:rsidRDefault="009043AF" w:rsidP="009043AF">
            <w:pPr>
              <w:pStyle w:val="naiskr"/>
              <w:jc w:val="both"/>
            </w:pPr>
            <w:r w:rsidRPr="00F81372">
              <w:t xml:space="preserve">Valsts kanceleja </w:t>
            </w:r>
          </w:p>
        </w:tc>
      </w:tr>
      <w:tr w:rsidR="00102D53" w:rsidRPr="008512B9" w14:paraId="182B3961" w14:textId="77777777" w:rsidTr="000F4149">
        <w:trPr>
          <w:trHeight w:val="218"/>
        </w:trPr>
        <w:tc>
          <w:tcPr>
            <w:tcW w:w="6367" w:type="dxa"/>
          </w:tcPr>
          <w:p w14:paraId="0A99C44B" w14:textId="77777777" w:rsidR="00102D53" w:rsidRPr="008512B9" w:rsidRDefault="00102D53" w:rsidP="005B5DFB">
            <w:pPr>
              <w:pStyle w:val="naiskr"/>
              <w:spacing w:before="0" w:after="0"/>
              <w:ind w:firstLine="720"/>
            </w:pPr>
            <w:r w:rsidRPr="008512B9">
              <w:t>  </w:t>
            </w:r>
          </w:p>
        </w:tc>
        <w:tc>
          <w:tcPr>
            <w:tcW w:w="6259" w:type="dxa"/>
            <w:gridSpan w:val="2"/>
            <w:tcBorders>
              <w:top w:val="single" w:sz="6" w:space="0" w:color="000000"/>
              <w:bottom w:val="single" w:sz="6" w:space="0" w:color="000000"/>
            </w:tcBorders>
          </w:tcPr>
          <w:p w14:paraId="480C3A73" w14:textId="77777777" w:rsidR="00102D53" w:rsidRPr="008512B9" w:rsidRDefault="00102D53" w:rsidP="005B5DFB">
            <w:pPr>
              <w:pStyle w:val="naiskr"/>
              <w:spacing w:before="0" w:after="0"/>
            </w:pPr>
          </w:p>
        </w:tc>
      </w:tr>
      <w:tr w:rsidR="00102D53" w:rsidRPr="008512B9" w14:paraId="6E279B24" w14:textId="77777777" w:rsidTr="000F4149">
        <w:trPr>
          <w:trHeight w:val="230"/>
        </w:trPr>
        <w:tc>
          <w:tcPr>
            <w:tcW w:w="6367" w:type="dxa"/>
          </w:tcPr>
          <w:p w14:paraId="4D44EB6B" w14:textId="77777777" w:rsidR="00102D53" w:rsidRPr="008512B9" w:rsidRDefault="00102D53" w:rsidP="005B5DFB">
            <w:pPr>
              <w:pStyle w:val="naiskr"/>
              <w:spacing w:before="0" w:after="0"/>
            </w:pPr>
          </w:p>
        </w:tc>
        <w:tc>
          <w:tcPr>
            <w:tcW w:w="1207" w:type="dxa"/>
          </w:tcPr>
          <w:p w14:paraId="68085603" w14:textId="77777777" w:rsidR="00102D53" w:rsidRPr="008512B9" w:rsidRDefault="00102D53" w:rsidP="005B5DFB">
            <w:pPr>
              <w:pStyle w:val="naiskr"/>
              <w:spacing w:before="0" w:after="0"/>
              <w:ind w:firstLine="720"/>
            </w:pPr>
          </w:p>
        </w:tc>
        <w:tc>
          <w:tcPr>
            <w:tcW w:w="5052" w:type="dxa"/>
          </w:tcPr>
          <w:p w14:paraId="22D8B1BE" w14:textId="77777777" w:rsidR="00102D53" w:rsidRPr="008512B9" w:rsidRDefault="00102D53" w:rsidP="005B5DFB">
            <w:pPr>
              <w:pStyle w:val="naiskr"/>
              <w:spacing w:before="0" w:after="0"/>
              <w:ind w:firstLine="12"/>
            </w:pPr>
          </w:p>
        </w:tc>
      </w:tr>
    </w:tbl>
    <w:p w14:paraId="00779B1C" w14:textId="77777777" w:rsidR="00B61788" w:rsidRPr="008512B9" w:rsidRDefault="00B61788" w:rsidP="005B5DFB"/>
    <w:tbl>
      <w:tblPr>
        <w:tblW w:w="12582" w:type="dxa"/>
        <w:tblLook w:val="00A0" w:firstRow="1" w:lastRow="0" w:firstColumn="1" w:lastColumn="0" w:noHBand="0" w:noVBand="0"/>
      </w:tblPr>
      <w:tblGrid>
        <w:gridCol w:w="6849"/>
        <w:gridCol w:w="936"/>
        <w:gridCol w:w="4797"/>
      </w:tblGrid>
      <w:tr w:rsidR="00B61788" w:rsidRPr="008512B9" w14:paraId="6A8255E2" w14:textId="77777777" w:rsidTr="005610DF">
        <w:trPr>
          <w:trHeight w:val="285"/>
        </w:trPr>
        <w:tc>
          <w:tcPr>
            <w:tcW w:w="7196" w:type="dxa"/>
          </w:tcPr>
          <w:p w14:paraId="4D62EB11" w14:textId="77777777" w:rsidR="00B61788" w:rsidRDefault="00B61788" w:rsidP="005B5DFB">
            <w:pPr>
              <w:pStyle w:val="naiskr"/>
              <w:spacing w:before="0" w:after="0"/>
            </w:pPr>
            <w:r w:rsidRPr="008512B9">
              <w:lastRenderedPageBreak/>
              <w:t>Saskaņošanas dalībnieki izskatīja šādu ministriju (citu institūciju) iebildumus</w:t>
            </w:r>
          </w:p>
          <w:p w14:paraId="07862B5C" w14:textId="66E0BD4C" w:rsidR="007363A9" w:rsidRPr="007363A9" w:rsidRDefault="007363A9" w:rsidP="007363A9">
            <w:pPr>
              <w:tabs>
                <w:tab w:val="left" w:pos="1130"/>
              </w:tabs>
            </w:pPr>
            <w:r>
              <w:tab/>
            </w:r>
          </w:p>
        </w:tc>
        <w:tc>
          <w:tcPr>
            <w:tcW w:w="352" w:type="dxa"/>
          </w:tcPr>
          <w:p w14:paraId="413A2604" w14:textId="77777777" w:rsidR="00B61788" w:rsidRPr="008512B9" w:rsidRDefault="004A45A0" w:rsidP="005B5DFB">
            <w:pPr>
              <w:pStyle w:val="naiskr"/>
              <w:spacing w:before="0" w:after="0"/>
              <w:ind w:firstLine="720"/>
            </w:pPr>
            <w:r w:rsidRPr="008512B9">
              <w:t xml:space="preserve"> </w:t>
            </w:r>
          </w:p>
        </w:tc>
        <w:tc>
          <w:tcPr>
            <w:tcW w:w="5034" w:type="dxa"/>
          </w:tcPr>
          <w:p w14:paraId="6ED13244" w14:textId="77777777" w:rsidR="00B61788" w:rsidRPr="008512B9" w:rsidRDefault="00B40792" w:rsidP="002F3B77">
            <w:pPr>
              <w:pStyle w:val="naiskr"/>
              <w:tabs>
                <w:tab w:val="right" w:pos="4818"/>
              </w:tabs>
              <w:spacing w:before="0" w:after="0"/>
              <w:ind w:firstLine="12"/>
              <w:jc w:val="both"/>
            </w:pPr>
            <w:r>
              <w:t>Tieslietu ministrija, Finanšu ministrija, Valsts kanceleja</w:t>
            </w:r>
          </w:p>
        </w:tc>
      </w:tr>
      <w:tr w:rsidR="007363A9" w:rsidRPr="008512B9" w14:paraId="0347A956" w14:textId="77777777" w:rsidTr="005610DF">
        <w:trPr>
          <w:trHeight w:val="285"/>
        </w:trPr>
        <w:tc>
          <w:tcPr>
            <w:tcW w:w="7196" w:type="dxa"/>
          </w:tcPr>
          <w:p w14:paraId="1BACE32F" w14:textId="77777777" w:rsidR="007363A9" w:rsidRPr="008512B9" w:rsidRDefault="007363A9" w:rsidP="005B5DFB">
            <w:pPr>
              <w:pStyle w:val="naiskr"/>
              <w:spacing w:before="0" w:after="0"/>
            </w:pPr>
          </w:p>
        </w:tc>
        <w:tc>
          <w:tcPr>
            <w:tcW w:w="352" w:type="dxa"/>
          </w:tcPr>
          <w:p w14:paraId="5294553E" w14:textId="77777777" w:rsidR="007363A9" w:rsidRPr="008512B9" w:rsidRDefault="007363A9" w:rsidP="005B5DFB">
            <w:pPr>
              <w:pStyle w:val="naiskr"/>
              <w:spacing w:before="0" w:after="0"/>
              <w:ind w:firstLine="720"/>
            </w:pPr>
          </w:p>
        </w:tc>
        <w:tc>
          <w:tcPr>
            <w:tcW w:w="5034" w:type="dxa"/>
          </w:tcPr>
          <w:p w14:paraId="1F971D31" w14:textId="77777777" w:rsidR="007363A9" w:rsidRDefault="007363A9" w:rsidP="002F3B77">
            <w:pPr>
              <w:pStyle w:val="naiskr"/>
              <w:tabs>
                <w:tab w:val="right" w:pos="4818"/>
              </w:tabs>
              <w:spacing w:before="0" w:after="0"/>
              <w:ind w:firstLine="12"/>
              <w:jc w:val="both"/>
            </w:pPr>
          </w:p>
        </w:tc>
      </w:tr>
      <w:tr w:rsidR="00B61788" w:rsidRPr="008512B9" w14:paraId="5C3B8061" w14:textId="77777777" w:rsidTr="005610DF">
        <w:trPr>
          <w:trHeight w:val="465"/>
        </w:trPr>
        <w:tc>
          <w:tcPr>
            <w:tcW w:w="7196" w:type="dxa"/>
          </w:tcPr>
          <w:p w14:paraId="2525B09F" w14:textId="77777777" w:rsidR="002940DF" w:rsidRDefault="002940DF" w:rsidP="005610DF">
            <w:pPr>
              <w:pStyle w:val="naiskr"/>
              <w:spacing w:before="0" w:after="0"/>
            </w:pPr>
          </w:p>
          <w:p w14:paraId="31F57E5B" w14:textId="77777777" w:rsidR="00B61788" w:rsidRPr="002940DF" w:rsidRDefault="00B61788" w:rsidP="001D28BA"/>
        </w:tc>
        <w:tc>
          <w:tcPr>
            <w:tcW w:w="5386" w:type="dxa"/>
            <w:gridSpan w:val="2"/>
            <w:tcBorders>
              <w:top w:val="single" w:sz="6" w:space="0" w:color="000000"/>
              <w:bottom w:val="single" w:sz="6" w:space="0" w:color="000000"/>
            </w:tcBorders>
          </w:tcPr>
          <w:p w14:paraId="31FD448C" w14:textId="77777777" w:rsidR="00B61788" w:rsidRPr="008512B9" w:rsidRDefault="00B61788" w:rsidP="005B5DFB">
            <w:pPr>
              <w:pStyle w:val="NormalWeb"/>
              <w:spacing w:before="0" w:beforeAutospacing="0" w:after="0" w:afterAutospacing="0"/>
              <w:ind w:firstLine="720"/>
            </w:pPr>
          </w:p>
        </w:tc>
      </w:tr>
      <w:tr w:rsidR="00B61788" w:rsidRPr="008512B9" w14:paraId="60841E8D" w14:textId="77777777">
        <w:trPr>
          <w:trHeight w:val="465"/>
        </w:trPr>
        <w:tc>
          <w:tcPr>
            <w:tcW w:w="12582" w:type="dxa"/>
            <w:gridSpan w:val="3"/>
          </w:tcPr>
          <w:p w14:paraId="71B8FB0D" w14:textId="77777777" w:rsidR="00B61788" w:rsidRPr="008512B9" w:rsidRDefault="00B61788" w:rsidP="005B5DFB">
            <w:pPr>
              <w:pStyle w:val="naisc"/>
              <w:spacing w:before="0" w:after="0"/>
              <w:ind w:left="4820" w:firstLine="720"/>
            </w:pPr>
          </w:p>
        </w:tc>
      </w:tr>
      <w:tr w:rsidR="00B61788" w:rsidRPr="008512B9" w14:paraId="4DBCC7E3" w14:textId="77777777" w:rsidTr="005610DF">
        <w:tc>
          <w:tcPr>
            <w:tcW w:w="7196" w:type="dxa"/>
          </w:tcPr>
          <w:p w14:paraId="4794F8BD" w14:textId="77777777" w:rsidR="00B61788" w:rsidRPr="008512B9" w:rsidRDefault="00B61788" w:rsidP="005B5DFB">
            <w:pPr>
              <w:pStyle w:val="naiskr"/>
              <w:spacing w:before="0" w:after="0"/>
            </w:pPr>
            <w:r w:rsidRPr="008512B9">
              <w:t>Ministrijas (citas institūcijas), kuras nav ieradušās uz sanāksmi vai kuras nav atbildējušas uz uzaicinājumu piedalīties elektroniskajā saskaņošanā</w:t>
            </w:r>
          </w:p>
        </w:tc>
        <w:tc>
          <w:tcPr>
            <w:tcW w:w="5386" w:type="dxa"/>
            <w:gridSpan w:val="2"/>
          </w:tcPr>
          <w:p w14:paraId="39174B9E" w14:textId="77777777" w:rsidR="00B61788" w:rsidRPr="008512B9" w:rsidRDefault="00B61788" w:rsidP="005B5DFB">
            <w:pPr>
              <w:pStyle w:val="naiskr"/>
              <w:spacing w:before="0" w:after="0"/>
            </w:pPr>
          </w:p>
        </w:tc>
      </w:tr>
      <w:tr w:rsidR="00B61788" w:rsidRPr="008512B9" w14:paraId="5E92A740" w14:textId="77777777" w:rsidTr="005610DF">
        <w:tc>
          <w:tcPr>
            <w:tcW w:w="7196" w:type="dxa"/>
          </w:tcPr>
          <w:p w14:paraId="5E4D20FC" w14:textId="77777777" w:rsidR="00B61788" w:rsidRPr="008512B9" w:rsidRDefault="00B61788" w:rsidP="005B5DFB">
            <w:pPr>
              <w:pStyle w:val="naiskr"/>
              <w:spacing w:before="0" w:after="0"/>
              <w:ind w:firstLine="720"/>
            </w:pPr>
            <w:r w:rsidRPr="008512B9">
              <w:t>  </w:t>
            </w:r>
          </w:p>
        </w:tc>
        <w:tc>
          <w:tcPr>
            <w:tcW w:w="5386" w:type="dxa"/>
            <w:gridSpan w:val="2"/>
            <w:tcBorders>
              <w:top w:val="single" w:sz="6" w:space="0" w:color="000000"/>
              <w:bottom w:val="single" w:sz="6" w:space="0" w:color="000000"/>
            </w:tcBorders>
          </w:tcPr>
          <w:p w14:paraId="4FF7555D" w14:textId="77777777" w:rsidR="00B53982" w:rsidRPr="008512B9" w:rsidRDefault="00B53982" w:rsidP="005B5DFB">
            <w:pPr>
              <w:pStyle w:val="naiskr"/>
              <w:spacing w:before="0" w:after="0"/>
            </w:pPr>
          </w:p>
        </w:tc>
      </w:tr>
    </w:tbl>
    <w:p w14:paraId="3B27339E" w14:textId="77777777" w:rsidR="0058756A" w:rsidRPr="008512B9" w:rsidRDefault="0058756A" w:rsidP="005B5DFB">
      <w:pPr>
        <w:pStyle w:val="naisf"/>
        <w:spacing w:before="0" w:after="0"/>
        <w:ind w:firstLine="0"/>
        <w:jc w:val="center"/>
        <w:rPr>
          <w:b/>
        </w:rPr>
      </w:pPr>
    </w:p>
    <w:p w14:paraId="69F4076B" w14:textId="77777777" w:rsidR="00B61788" w:rsidRPr="008512B9" w:rsidRDefault="00B61788" w:rsidP="005B5DFB">
      <w:pPr>
        <w:pStyle w:val="naisf"/>
        <w:spacing w:before="0" w:after="0"/>
        <w:ind w:firstLine="0"/>
        <w:jc w:val="center"/>
        <w:rPr>
          <w:b/>
        </w:rPr>
      </w:pPr>
      <w:r w:rsidRPr="008512B9">
        <w:rPr>
          <w:b/>
        </w:rPr>
        <w:t>II. Jautājumi, par kuriem saskaņošanā vienošanās ir panākta</w:t>
      </w:r>
    </w:p>
    <w:p w14:paraId="51CD779A" w14:textId="77777777" w:rsidR="00B61788" w:rsidRPr="008512B9" w:rsidRDefault="00B61788" w:rsidP="005B5DFB">
      <w:pPr>
        <w:pStyle w:val="naisf"/>
        <w:spacing w:before="0" w:after="0"/>
        <w:ind w:firstLine="720"/>
      </w:pPr>
    </w:p>
    <w:tbl>
      <w:tblPr>
        <w:tblW w:w="1417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33"/>
        <w:gridCol w:w="544"/>
        <w:gridCol w:w="4137"/>
        <w:gridCol w:w="1100"/>
        <w:gridCol w:w="2018"/>
        <w:gridCol w:w="3261"/>
        <w:gridCol w:w="6"/>
      </w:tblGrid>
      <w:tr w:rsidR="00B61788" w:rsidRPr="008512B9" w14:paraId="1047B369" w14:textId="77777777" w:rsidTr="004C33AE">
        <w:trPr>
          <w:gridAfter w:val="1"/>
          <w:wAfter w:w="6" w:type="dxa"/>
        </w:trPr>
        <w:tc>
          <w:tcPr>
            <w:tcW w:w="675" w:type="dxa"/>
            <w:tcBorders>
              <w:top w:val="single" w:sz="6" w:space="0" w:color="000000"/>
              <w:left w:val="single" w:sz="6" w:space="0" w:color="000000"/>
              <w:bottom w:val="single" w:sz="6" w:space="0" w:color="000000"/>
              <w:right w:val="single" w:sz="6" w:space="0" w:color="000000"/>
            </w:tcBorders>
            <w:vAlign w:val="center"/>
          </w:tcPr>
          <w:p w14:paraId="52721FB8" w14:textId="77777777" w:rsidR="00B61788" w:rsidRPr="008512B9" w:rsidRDefault="00B61788" w:rsidP="005B5DFB">
            <w:pPr>
              <w:pStyle w:val="naisc"/>
              <w:spacing w:before="0" w:after="0"/>
            </w:pPr>
            <w:r w:rsidRPr="008512B9">
              <w:t>Nr. p.k.</w:t>
            </w:r>
          </w:p>
        </w:tc>
        <w:tc>
          <w:tcPr>
            <w:tcW w:w="2977" w:type="dxa"/>
            <w:gridSpan w:val="2"/>
            <w:tcBorders>
              <w:top w:val="single" w:sz="6" w:space="0" w:color="000000"/>
              <w:left w:val="single" w:sz="6" w:space="0" w:color="000000"/>
              <w:bottom w:val="single" w:sz="6" w:space="0" w:color="000000"/>
              <w:right w:val="single" w:sz="6" w:space="0" w:color="000000"/>
            </w:tcBorders>
            <w:vAlign w:val="center"/>
          </w:tcPr>
          <w:p w14:paraId="7F37A856" w14:textId="77777777" w:rsidR="00B61788" w:rsidRPr="008512B9" w:rsidRDefault="00B61788" w:rsidP="005B5DFB">
            <w:pPr>
              <w:pStyle w:val="naisc"/>
              <w:spacing w:before="0" w:after="0"/>
              <w:ind w:firstLine="12"/>
            </w:pPr>
            <w:r w:rsidRPr="008512B9">
              <w:t>Saskaņošanai nosūtītā projekta redakcija (konkrēta punkta (panta) redakcija)</w:t>
            </w:r>
          </w:p>
        </w:tc>
        <w:tc>
          <w:tcPr>
            <w:tcW w:w="4137" w:type="dxa"/>
            <w:tcBorders>
              <w:top w:val="single" w:sz="6" w:space="0" w:color="000000"/>
              <w:left w:val="single" w:sz="6" w:space="0" w:color="000000"/>
              <w:bottom w:val="single" w:sz="6" w:space="0" w:color="000000"/>
              <w:right w:val="single" w:sz="6" w:space="0" w:color="000000"/>
            </w:tcBorders>
            <w:vAlign w:val="center"/>
          </w:tcPr>
          <w:p w14:paraId="1541EAEC" w14:textId="77777777" w:rsidR="00B61788" w:rsidRPr="008512B9" w:rsidRDefault="00B61788" w:rsidP="005B5DFB">
            <w:pPr>
              <w:pStyle w:val="naisc"/>
              <w:spacing w:before="0" w:after="0"/>
              <w:ind w:right="3"/>
            </w:pPr>
            <w:r w:rsidRPr="008512B9">
              <w:t>Atzinumā norādītais ministrijas (citas institūcijas) iebildums, kā arī saskaņošanā papildus izteiktais iebildums par projekta konkrēto punktu (pantu)</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14:paraId="1CDE26FE" w14:textId="77777777" w:rsidR="00B61788" w:rsidRPr="008512B9" w:rsidRDefault="00B61788" w:rsidP="005B5DFB">
            <w:pPr>
              <w:pStyle w:val="naisc"/>
              <w:spacing w:before="0" w:after="0"/>
              <w:ind w:firstLine="21"/>
            </w:pPr>
            <w:r w:rsidRPr="008512B9">
              <w:t>Atbildīgās ministrijas norāde par to, ka iebildums ir ņemts vērā, vai informācija par saskaņošanā panākto alternatīvo risinājumu</w:t>
            </w:r>
          </w:p>
        </w:tc>
        <w:tc>
          <w:tcPr>
            <w:tcW w:w="3261" w:type="dxa"/>
            <w:tcBorders>
              <w:top w:val="single" w:sz="4" w:space="0" w:color="auto"/>
              <w:left w:val="single" w:sz="4" w:space="0" w:color="auto"/>
              <w:bottom w:val="single" w:sz="4" w:space="0" w:color="auto"/>
            </w:tcBorders>
            <w:vAlign w:val="center"/>
          </w:tcPr>
          <w:p w14:paraId="118AAE26" w14:textId="77777777" w:rsidR="00B61788" w:rsidRPr="008512B9" w:rsidRDefault="00B61788" w:rsidP="005B5DFB">
            <w:pPr>
              <w:jc w:val="center"/>
            </w:pPr>
            <w:r w:rsidRPr="008512B9">
              <w:t>Projekta attiecīgā punkta (panta) galīgā redakcija</w:t>
            </w:r>
          </w:p>
        </w:tc>
      </w:tr>
      <w:tr w:rsidR="00B61788" w:rsidRPr="008512B9" w14:paraId="2A0A37CC" w14:textId="77777777" w:rsidTr="004C33AE">
        <w:trPr>
          <w:gridAfter w:val="1"/>
          <w:wAfter w:w="6" w:type="dxa"/>
        </w:trPr>
        <w:tc>
          <w:tcPr>
            <w:tcW w:w="675" w:type="dxa"/>
            <w:tcBorders>
              <w:top w:val="single" w:sz="6" w:space="0" w:color="000000"/>
              <w:left w:val="single" w:sz="6" w:space="0" w:color="000000"/>
              <w:bottom w:val="single" w:sz="6" w:space="0" w:color="000000"/>
              <w:right w:val="single" w:sz="6" w:space="0" w:color="000000"/>
            </w:tcBorders>
          </w:tcPr>
          <w:p w14:paraId="29BA8130" w14:textId="77777777" w:rsidR="00B61788" w:rsidRPr="008512B9" w:rsidRDefault="00B61788" w:rsidP="005B5DFB">
            <w:pPr>
              <w:pStyle w:val="naisc"/>
              <w:spacing w:before="0" w:after="0"/>
            </w:pPr>
            <w:r w:rsidRPr="008512B9">
              <w:t>1</w:t>
            </w:r>
          </w:p>
        </w:tc>
        <w:tc>
          <w:tcPr>
            <w:tcW w:w="2977" w:type="dxa"/>
            <w:gridSpan w:val="2"/>
            <w:tcBorders>
              <w:top w:val="single" w:sz="6" w:space="0" w:color="000000"/>
              <w:left w:val="single" w:sz="6" w:space="0" w:color="000000"/>
              <w:bottom w:val="single" w:sz="6" w:space="0" w:color="000000"/>
              <w:right w:val="single" w:sz="6" w:space="0" w:color="000000"/>
            </w:tcBorders>
          </w:tcPr>
          <w:p w14:paraId="72FAD132" w14:textId="77777777" w:rsidR="00B61788" w:rsidRPr="008512B9" w:rsidRDefault="00B61788" w:rsidP="005B5DFB">
            <w:pPr>
              <w:pStyle w:val="naisc"/>
              <w:spacing w:before="0" w:after="0"/>
              <w:ind w:firstLine="720"/>
            </w:pPr>
            <w:r w:rsidRPr="008512B9">
              <w:t>2</w:t>
            </w:r>
          </w:p>
        </w:tc>
        <w:tc>
          <w:tcPr>
            <w:tcW w:w="4137" w:type="dxa"/>
            <w:tcBorders>
              <w:top w:val="single" w:sz="6" w:space="0" w:color="000000"/>
              <w:left w:val="single" w:sz="6" w:space="0" w:color="000000"/>
              <w:bottom w:val="single" w:sz="6" w:space="0" w:color="000000"/>
              <w:right w:val="single" w:sz="6" w:space="0" w:color="000000"/>
            </w:tcBorders>
          </w:tcPr>
          <w:p w14:paraId="1B38654D" w14:textId="77777777" w:rsidR="00B61788" w:rsidRPr="008512B9" w:rsidRDefault="00B61788" w:rsidP="005B5DFB">
            <w:pPr>
              <w:pStyle w:val="naisc"/>
              <w:spacing w:before="0" w:after="0"/>
              <w:ind w:firstLine="720"/>
            </w:pPr>
            <w:r w:rsidRPr="008512B9">
              <w:t>3</w:t>
            </w:r>
          </w:p>
        </w:tc>
        <w:tc>
          <w:tcPr>
            <w:tcW w:w="3118" w:type="dxa"/>
            <w:gridSpan w:val="2"/>
            <w:tcBorders>
              <w:top w:val="single" w:sz="6" w:space="0" w:color="000000"/>
              <w:left w:val="single" w:sz="6" w:space="0" w:color="000000"/>
              <w:bottom w:val="single" w:sz="6" w:space="0" w:color="000000"/>
              <w:right w:val="single" w:sz="6" w:space="0" w:color="000000"/>
            </w:tcBorders>
          </w:tcPr>
          <w:p w14:paraId="5D92F172" w14:textId="77777777" w:rsidR="00B61788" w:rsidRPr="008512B9" w:rsidRDefault="00B61788" w:rsidP="005B5DFB">
            <w:pPr>
              <w:pStyle w:val="naisc"/>
              <w:spacing w:before="0" w:after="0"/>
              <w:ind w:firstLine="720"/>
            </w:pPr>
            <w:r w:rsidRPr="008512B9">
              <w:t>4</w:t>
            </w:r>
          </w:p>
        </w:tc>
        <w:tc>
          <w:tcPr>
            <w:tcW w:w="3261" w:type="dxa"/>
            <w:tcBorders>
              <w:top w:val="single" w:sz="4" w:space="0" w:color="auto"/>
              <w:left w:val="single" w:sz="4" w:space="0" w:color="auto"/>
              <w:bottom w:val="single" w:sz="4" w:space="0" w:color="auto"/>
            </w:tcBorders>
          </w:tcPr>
          <w:p w14:paraId="69457E46" w14:textId="77777777" w:rsidR="00B61788" w:rsidRPr="008512B9" w:rsidRDefault="00B61788" w:rsidP="005B5DFB">
            <w:pPr>
              <w:jc w:val="center"/>
            </w:pPr>
            <w:r w:rsidRPr="008512B9">
              <w:t>5</w:t>
            </w:r>
          </w:p>
        </w:tc>
      </w:tr>
      <w:tr w:rsidR="00102180" w:rsidRPr="008512B9" w14:paraId="7C3AE657" w14:textId="77777777" w:rsidTr="004C33AE">
        <w:trPr>
          <w:trHeight w:val="392"/>
        </w:trPr>
        <w:tc>
          <w:tcPr>
            <w:tcW w:w="14174" w:type="dxa"/>
            <w:gridSpan w:val="8"/>
            <w:tcBorders>
              <w:left w:val="single" w:sz="6" w:space="0" w:color="000000"/>
              <w:bottom w:val="single" w:sz="4" w:space="0" w:color="auto"/>
            </w:tcBorders>
          </w:tcPr>
          <w:p w14:paraId="4E11CBEF" w14:textId="77777777" w:rsidR="009F7E53" w:rsidRPr="00DF1CA8" w:rsidRDefault="009F7E53" w:rsidP="009F7E53">
            <w:pPr>
              <w:pStyle w:val="NormalWeb"/>
              <w:spacing w:before="0" w:beforeAutospacing="0" w:after="0" w:afterAutospacing="0"/>
              <w:rPr>
                <w:color w:val="FF0000"/>
              </w:rPr>
            </w:pPr>
            <w:r w:rsidRPr="00DF1CA8">
              <w:t>Elektroniskā saska</w:t>
            </w:r>
            <w:r w:rsidRPr="00DF1CA8">
              <w:rPr>
                <w:color w:val="000000"/>
              </w:rPr>
              <w:t>ņošana 202</w:t>
            </w:r>
            <w:r>
              <w:rPr>
                <w:color w:val="000000"/>
              </w:rPr>
              <w:t>1</w:t>
            </w:r>
            <w:r w:rsidRPr="00DF1CA8">
              <w:rPr>
                <w:color w:val="000000"/>
              </w:rPr>
              <w:t xml:space="preserve">. gada </w:t>
            </w:r>
            <w:r>
              <w:rPr>
                <w:color w:val="000000"/>
              </w:rPr>
              <w:t>1. jūnijs</w:t>
            </w:r>
          </w:p>
          <w:p w14:paraId="650B43F4" w14:textId="59B87F29" w:rsidR="00102180" w:rsidRPr="008512B9" w:rsidRDefault="00102180" w:rsidP="005B5DFB">
            <w:pPr>
              <w:pStyle w:val="ListParagraph"/>
              <w:ind w:left="0" w:firstLine="709"/>
              <w:jc w:val="center"/>
              <w:rPr>
                <w:b/>
                <w:i/>
                <w:lang w:eastAsia="lv-LV"/>
              </w:rPr>
            </w:pPr>
          </w:p>
        </w:tc>
      </w:tr>
      <w:tr w:rsidR="009F7E53" w:rsidRPr="008512B9" w14:paraId="22AAC78F" w14:textId="77777777" w:rsidTr="004C33AE">
        <w:trPr>
          <w:trHeight w:val="392"/>
        </w:trPr>
        <w:tc>
          <w:tcPr>
            <w:tcW w:w="14174" w:type="dxa"/>
            <w:gridSpan w:val="8"/>
            <w:tcBorders>
              <w:left w:val="single" w:sz="6" w:space="0" w:color="000000"/>
              <w:bottom w:val="single" w:sz="4" w:space="0" w:color="auto"/>
            </w:tcBorders>
          </w:tcPr>
          <w:p w14:paraId="1447D45E" w14:textId="15F33F55" w:rsidR="009F7E53" w:rsidRPr="008512B9" w:rsidRDefault="009F7E53" w:rsidP="005B5DFB">
            <w:pPr>
              <w:pStyle w:val="ListParagraph"/>
              <w:ind w:left="0" w:firstLine="709"/>
              <w:jc w:val="center"/>
              <w:rPr>
                <w:b/>
                <w:i/>
                <w:lang w:eastAsia="lv-LV"/>
              </w:rPr>
            </w:pPr>
            <w:r w:rsidRPr="008512B9">
              <w:rPr>
                <w:b/>
                <w:i/>
                <w:lang w:eastAsia="lv-LV"/>
              </w:rPr>
              <w:t>Tieslietu ministrija</w:t>
            </w:r>
          </w:p>
        </w:tc>
      </w:tr>
      <w:bookmarkEnd w:id="0"/>
      <w:tr w:rsidR="00E371E4" w:rsidRPr="00982534" w14:paraId="60CA6F26" w14:textId="77777777" w:rsidTr="004C33AE">
        <w:trPr>
          <w:gridAfter w:val="1"/>
          <w:wAfter w:w="6" w:type="dxa"/>
          <w:trHeight w:val="1224"/>
        </w:trPr>
        <w:tc>
          <w:tcPr>
            <w:tcW w:w="675" w:type="dxa"/>
            <w:tcBorders>
              <w:left w:val="single" w:sz="6" w:space="0" w:color="000000"/>
              <w:bottom w:val="single" w:sz="4" w:space="0" w:color="auto"/>
              <w:right w:val="single" w:sz="6" w:space="0" w:color="000000"/>
            </w:tcBorders>
          </w:tcPr>
          <w:p w14:paraId="7AA39DB9" w14:textId="77777777" w:rsidR="00E371E4" w:rsidRPr="00982534" w:rsidRDefault="00E371E4" w:rsidP="00E371E4">
            <w:pPr>
              <w:jc w:val="center"/>
            </w:pPr>
            <w:r w:rsidRPr="00982534">
              <w:t>1.</w:t>
            </w:r>
          </w:p>
        </w:tc>
        <w:tc>
          <w:tcPr>
            <w:tcW w:w="2977" w:type="dxa"/>
            <w:gridSpan w:val="2"/>
            <w:tcBorders>
              <w:left w:val="single" w:sz="6" w:space="0" w:color="000000"/>
              <w:bottom w:val="single" w:sz="4" w:space="0" w:color="auto"/>
              <w:right w:val="single" w:sz="6" w:space="0" w:color="000000"/>
            </w:tcBorders>
          </w:tcPr>
          <w:p w14:paraId="71E6C7CD" w14:textId="4F2DCFDF" w:rsidR="00A8227A" w:rsidRPr="00982534" w:rsidRDefault="00A8227A" w:rsidP="00A8227A">
            <w:pPr>
              <w:pStyle w:val="naisf"/>
              <w:contextualSpacing/>
            </w:pPr>
            <w:r w:rsidRPr="00982534">
              <w:t>1. Izteikt 1. un 2. punktu šādā redakcijā:</w:t>
            </w:r>
          </w:p>
          <w:p w14:paraId="3D8BFE95" w14:textId="77777777" w:rsidR="00A8227A" w:rsidRPr="00982534" w:rsidRDefault="00A8227A" w:rsidP="00A8227A">
            <w:pPr>
              <w:pStyle w:val="naisf"/>
              <w:contextualSpacing/>
            </w:pPr>
            <w:r w:rsidRPr="00982534">
              <w:t>"1. Noteikumi nosaka pārtikas uzņēmumu atzīšanas un reģistrācijas kārtību atbilstoši:</w:t>
            </w:r>
          </w:p>
          <w:p w14:paraId="3EB25E64" w14:textId="77777777" w:rsidR="00A8227A" w:rsidRPr="00982534" w:rsidRDefault="00A8227A" w:rsidP="00A8227A">
            <w:pPr>
              <w:pStyle w:val="naisf"/>
              <w:contextualSpacing/>
            </w:pPr>
            <w:r w:rsidRPr="00982534">
              <w:t xml:space="preserve">1.1. Eiropas Parlamenta un Padomes 2017. gada 15. </w:t>
            </w:r>
            <w:r w:rsidRPr="00982534">
              <w:lastRenderedPageBreak/>
              <w:t xml:space="preserve">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w:t>
            </w:r>
            <w:r w:rsidRPr="00982534">
              <w:lastRenderedPageBreak/>
              <w:t>96/93/EK un 97/78/EK un Padomes Lēmumu 92/438/EEK (Oficiālo kontroļu regula), (turpmāk – Parlamenta un Padomes Regula (ES) 2017/625) 148. pantam;</w:t>
            </w:r>
          </w:p>
          <w:p w14:paraId="5BDBE803" w14:textId="77777777" w:rsidR="00A8227A" w:rsidRPr="00982534" w:rsidRDefault="00A8227A" w:rsidP="00A8227A">
            <w:pPr>
              <w:pStyle w:val="naisf"/>
              <w:contextualSpacing/>
            </w:pPr>
            <w:r w:rsidRPr="00982534">
              <w:t>1.2. Eiropas Parlamenta un Padomes 2004. gada 29. aprīļa Regulas (EK) Nr. 853/2004, ar ko nosaka īpašus higiēnas noteikumus attiecībā uz dzīvnieku izcelsmes pārtiku, (turpmāk – Parlamenta un Padomes Regula Nr. 853/2004) 4. pantam;</w:t>
            </w:r>
          </w:p>
          <w:p w14:paraId="1E609215" w14:textId="77777777" w:rsidR="00E371E4" w:rsidRPr="00982534" w:rsidRDefault="00A8227A" w:rsidP="00A8227A">
            <w:pPr>
              <w:pStyle w:val="naisf"/>
              <w:contextualSpacing/>
            </w:pPr>
            <w:r w:rsidRPr="00982534">
              <w:t>1.3. Eiropas Parlamenta un Padomes 2004. gada 29. aprīļa Regulas (EK) Nr. 852/2004 par pārtikas produktu higiēnu (turpmāk – Parlamenta un Padomes Regula Nr. 852/2004) 6. Pantam.</w:t>
            </w:r>
          </w:p>
        </w:tc>
        <w:tc>
          <w:tcPr>
            <w:tcW w:w="4137" w:type="dxa"/>
            <w:tcBorders>
              <w:left w:val="single" w:sz="6" w:space="0" w:color="000000"/>
              <w:bottom w:val="single" w:sz="4" w:space="0" w:color="auto"/>
              <w:right w:val="single" w:sz="6" w:space="0" w:color="000000"/>
            </w:tcBorders>
          </w:tcPr>
          <w:p w14:paraId="79D1050B" w14:textId="77777777" w:rsidR="00E371E4" w:rsidRPr="00982534" w:rsidRDefault="007E1774" w:rsidP="00E371E4">
            <w:pPr>
              <w:jc w:val="both"/>
            </w:pPr>
            <w:r w:rsidRPr="00982534">
              <w:rPr>
                <w:color w:val="000000"/>
                <w:shd w:val="clear" w:color="auto" w:fill="FFFFFF"/>
                <w:lang w:eastAsia="en-GB"/>
              </w:rPr>
              <w:lastRenderedPageBreak/>
              <w:t xml:space="preserve">1. </w:t>
            </w:r>
            <w:r w:rsidR="006813C8" w:rsidRPr="00982534">
              <w:rPr>
                <w:color w:val="000000"/>
                <w:shd w:val="clear" w:color="auto" w:fill="FFFFFF"/>
                <w:lang w:eastAsia="en-GB"/>
              </w:rPr>
              <w:t xml:space="preserve">Lūdzam precizēt projekta 1. punktā izteikto 1. punktu atbilstoši projekta tiesiskajam izdošanas pamatam – ne tikai Pārtikas aprites uzraudzības likuma  (turpmāk - likums) 5. panta ceturtajai daļai, bet arī </w:t>
            </w:r>
            <w:r w:rsidR="006813C8" w:rsidRPr="00982534">
              <w:rPr>
                <w:b/>
                <w:bCs/>
                <w:color w:val="000000"/>
                <w:shd w:val="clear" w:color="auto" w:fill="FFFFFF"/>
                <w:lang w:eastAsia="en-GB"/>
              </w:rPr>
              <w:t>Brīvas pakalpojumu sniegšanas likuma 15. panta piektajai daļai.</w:t>
            </w:r>
            <w:r w:rsidR="006813C8" w:rsidRPr="00982534">
              <w:rPr>
                <w:color w:val="000000"/>
                <w:shd w:val="clear" w:color="auto" w:fill="FFFFFF"/>
                <w:lang w:eastAsia="en-GB"/>
              </w:rPr>
              <w:t xml:space="preserve"> Proti, lūdzam </w:t>
            </w:r>
            <w:r w:rsidR="006813C8" w:rsidRPr="00982534">
              <w:rPr>
                <w:b/>
                <w:bCs/>
                <w:color w:val="000000"/>
                <w:shd w:val="clear" w:color="auto" w:fill="FFFFFF"/>
                <w:lang w:eastAsia="en-GB"/>
              </w:rPr>
              <w:t>papildināt minēto 1.</w:t>
            </w:r>
            <w:r w:rsidR="006813C8" w:rsidRPr="00982534">
              <w:rPr>
                <w:color w:val="000000"/>
                <w:shd w:val="clear" w:color="auto" w:fill="FFFFFF"/>
                <w:lang w:eastAsia="en-GB"/>
              </w:rPr>
              <w:t xml:space="preserve"> </w:t>
            </w:r>
            <w:r w:rsidR="006813C8" w:rsidRPr="00982534">
              <w:rPr>
                <w:b/>
                <w:bCs/>
                <w:color w:val="000000"/>
                <w:shd w:val="clear" w:color="auto" w:fill="FFFFFF"/>
                <w:lang w:eastAsia="en-GB"/>
              </w:rPr>
              <w:t>punktu ar norādi, ka</w:t>
            </w:r>
            <w:r w:rsidR="006813C8" w:rsidRPr="00982534">
              <w:rPr>
                <w:color w:val="000000"/>
                <w:shd w:val="clear" w:color="auto" w:fill="FFFFFF"/>
                <w:lang w:eastAsia="en-GB"/>
              </w:rPr>
              <w:t xml:space="preserve"> </w:t>
            </w:r>
            <w:r w:rsidR="006813C8" w:rsidRPr="00982534">
              <w:rPr>
                <w:b/>
                <w:bCs/>
                <w:color w:val="000000"/>
                <w:shd w:val="clear" w:color="auto" w:fill="FFFFFF"/>
                <w:lang w:eastAsia="en-GB"/>
              </w:rPr>
              <w:t xml:space="preserve">Ministru </w:t>
            </w:r>
            <w:r w:rsidR="006813C8" w:rsidRPr="00982534">
              <w:rPr>
                <w:b/>
                <w:bCs/>
                <w:color w:val="000000"/>
                <w:shd w:val="clear" w:color="auto" w:fill="FFFFFF"/>
                <w:lang w:eastAsia="en-GB"/>
              </w:rPr>
              <w:lastRenderedPageBreak/>
              <w:t>kabinets nosaka kārtību</w:t>
            </w:r>
            <w:r w:rsidR="006813C8" w:rsidRPr="00982534">
              <w:rPr>
                <w:color w:val="000000"/>
                <w:shd w:val="clear" w:color="auto" w:fill="FFFFFF"/>
                <w:lang w:eastAsia="en-GB"/>
              </w:rPr>
              <w:t>, kādā citas dalībvalsts pakalpojuma sniedzējam atļauts sniegt konkrētu īslaicīgu pakalpojumu Latvijas Republikā</w:t>
            </w:r>
          </w:p>
        </w:tc>
        <w:tc>
          <w:tcPr>
            <w:tcW w:w="3118" w:type="dxa"/>
            <w:gridSpan w:val="2"/>
            <w:tcBorders>
              <w:left w:val="single" w:sz="6" w:space="0" w:color="000000"/>
              <w:bottom w:val="single" w:sz="4" w:space="0" w:color="auto"/>
              <w:right w:val="single" w:sz="6" w:space="0" w:color="000000"/>
            </w:tcBorders>
          </w:tcPr>
          <w:p w14:paraId="62BB79E5" w14:textId="74E37303" w:rsidR="00E371E4" w:rsidRDefault="00C94062" w:rsidP="00A771DA">
            <w:pPr>
              <w:pStyle w:val="naisc"/>
              <w:spacing w:before="0" w:after="0"/>
              <w:rPr>
                <w:bCs/>
                <w:iCs/>
              </w:rPr>
            </w:pPr>
            <w:r>
              <w:rPr>
                <w:bCs/>
                <w:iCs/>
              </w:rPr>
              <w:lastRenderedPageBreak/>
              <w:t>Ņemts vērā</w:t>
            </w:r>
            <w:r w:rsidR="009C5510">
              <w:rPr>
                <w:bCs/>
                <w:iCs/>
              </w:rPr>
              <w:t>.</w:t>
            </w:r>
          </w:p>
          <w:p w14:paraId="4D402C9E" w14:textId="77777777" w:rsidR="00251DDF" w:rsidRPr="00982534" w:rsidRDefault="00251DDF" w:rsidP="00A771DA">
            <w:pPr>
              <w:pStyle w:val="naisc"/>
              <w:spacing w:before="0" w:after="0"/>
              <w:rPr>
                <w:bCs/>
                <w:iCs/>
              </w:rPr>
            </w:pPr>
          </w:p>
        </w:tc>
        <w:tc>
          <w:tcPr>
            <w:tcW w:w="3261" w:type="dxa"/>
            <w:tcBorders>
              <w:top w:val="single" w:sz="4" w:space="0" w:color="auto"/>
              <w:left w:val="single" w:sz="4" w:space="0" w:color="auto"/>
              <w:bottom w:val="single" w:sz="4" w:space="0" w:color="auto"/>
            </w:tcBorders>
          </w:tcPr>
          <w:p w14:paraId="31FC8EDA" w14:textId="77777777" w:rsidR="00154FC5" w:rsidRPr="00E163E2" w:rsidRDefault="00154FC5" w:rsidP="008A5090">
            <w:pPr>
              <w:pStyle w:val="Parasts1"/>
              <w:jc w:val="both"/>
              <w:rPr>
                <w:sz w:val="24"/>
                <w:szCs w:val="24"/>
                <w:lang w:val="lv-LV"/>
              </w:rPr>
            </w:pPr>
            <w:r w:rsidRPr="00E163E2">
              <w:rPr>
                <w:sz w:val="24"/>
                <w:szCs w:val="24"/>
                <w:lang w:val="lv-LV"/>
              </w:rPr>
              <w:t>1. Izteikt 1. un 2. punktu šādā redakcijā:</w:t>
            </w:r>
          </w:p>
          <w:p w14:paraId="410118C9" w14:textId="77777777" w:rsidR="00E163E2" w:rsidRPr="00B720F4" w:rsidRDefault="00154FC5" w:rsidP="008A5090">
            <w:pPr>
              <w:pStyle w:val="Parasts1"/>
              <w:jc w:val="both"/>
              <w:rPr>
                <w:b/>
                <w:bCs/>
                <w:sz w:val="24"/>
                <w:szCs w:val="24"/>
                <w:lang w:val="lv-LV"/>
              </w:rPr>
            </w:pPr>
            <w:r w:rsidRPr="00B720F4">
              <w:rPr>
                <w:b/>
                <w:bCs/>
                <w:sz w:val="24"/>
                <w:szCs w:val="24"/>
                <w:lang w:val="lv-LV"/>
              </w:rPr>
              <w:t>"1.</w:t>
            </w:r>
            <w:r w:rsidR="00D82101">
              <w:rPr>
                <w:b/>
                <w:bCs/>
                <w:sz w:val="24"/>
                <w:szCs w:val="24"/>
                <w:lang w:val="lv-LV"/>
              </w:rPr>
              <w:t xml:space="preserve"> </w:t>
            </w:r>
            <w:r w:rsidRPr="00B720F4">
              <w:rPr>
                <w:b/>
                <w:bCs/>
                <w:sz w:val="24"/>
                <w:szCs w:val="24"/>
                <w:lang w:val="lv-LV"/>
              </w:rPr>
              <w:t>Noteikumi nosaka</w:t>
            </w:r>
            <w:r w:rsidR="00E163E2" w:rsidRPr="00B720F4">
              <w:rPr>
                <w:b/>
                <w:bCs/>
                <w:sz w:val="24"/>
                <w:szCs w:val="24"/>
                <w:lang w:val="lv-LV"/>
              </w:rPr>
              <w:t>:</w:t>
            </w:r>
          </w:p>
          <w:p w14:paraId="6220BDD2" w14:textId="77777777" w:rsidR="00154FC5" w:rsidRPr="00B720F4" w:rsidRDefault="00E163E2" w:rsidP="008A5090">
            <w:pPr>
              <w:pStyle w:val="Parasts1"/>
              <w:jc w:val="both"/>
              <w:rPr>
                <w:b/>
                <w:bCs/>
                <w:sz w:val="24"/>
                <w:szCs w:val="24"/>
                <w:lang w:val="lv-LV"/>
              </w:rPr>
            </w:pPr>
            <w:r w:rsidRPr="00B720F4">
              <w:rPr>
                <w:b/>
                <w:bCs/>
                <w:sz w:val="24"/>
                <w:szCs w:val="24"/>
                <w:lang w:val="lv-LV"/>
              </w:rPr>
              <w:t>1.1.</w:t>
            </w:r>
            <w:r w:rsidR="00154FC5" w:rsidRPr="00B720F4">
              <w:rPr>
                <w:b/>
                <w:bCs/>
                <w:sz w:val="24"/>
                <w:szCs w:val="24"/>
                <w:lang w:val="lv-LV"/>
              </w:rPr>
              <w:t xml:space="preserve"> pārtikas uzņēmumu atzīšanas un reģistrācijas kārtību atbilstoši:</w:t>
            </w:r>
          </w:p>
          <w:p w14:paraId="1D1F0339" w14:textId="77777777" w:rsidR="00E163E2" w:rsidRPr="00E163E2" w:rsidRDefault="00154FC5" w:rsidP="008A5090">
            <w:pPr>
              <w:pStyle w:val="Parasts1"/>
              <w:jc w:val="both"/>
              <w:rPr>
                <w:sz w:val="24"/>
                <w:szCs w:val="24"/>
                <w:lang w:val="lv-LV"/>
              </w:rPr>
            </w:pPr>
            <w:r w:rsidRPr="00E163E2">
              <w:rPr>
                <w:sz w:val="24"/>
                <w:szCs w:val="24"/>
                <w:lang w:val="lv-LV"/>
              </w:rPr>
              <w:t>1.1.</w:t>
            </w:r>
            <w:r w:rsidR="00E163E2" w:rsidRPr="00E163E2">
              <w:rPr>
                <w:sz w:val="24"/>
                <w:szCs w:val="24"/>
                <w:lang w:val="lv-LV"/>
              </w:rPr>
              <w:t xml:space="preserve">1. Eiropas Parlamenta un Padomes 2017. gada 15. marta Regulas (ES) 2017/625, par </w:t>
            </w:r>
            <w:r w:rsidR="00E163E2" w:rsidRPr="00E163E2">
              <w:rPr>
                <w:sz w:val="24"/>
                <w:szCs w:val="24"/>
                <w:lang w:val="lv-LV"/>
              </w:rPr>
              <w:lastRenderedPageBreak/>
              <w:t>oficiālajām kontrolēm un citām oficiālajām darbībām, kuras veic, lai nodrošinātu, ka tiek</w:t>
            </w:r>
            <w:r w:rsidR="00E163E2" w:rsidRPr="00E163E2">
              <w:rPr>
                <w:lang w:val="lv-LV"/>
              </w:rPr>
              <w:t xml:space="preserve"> </w:t>
            </w:r>
            <w:r w:rsidR="00E163E2" w:rsidRPr="00E163E2">
              <w:rPr>
                <w:sz w:val="24"/>
                <w:szCs w:val="24"/>
                <w:lang w:val="lv-LV"/>
              </w:rPr>
              <w:t xml:space="preserve">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Parlamenta </w:t>
            </w:r>
            <w:r w:rsidR="00E163E2" w:rsidRPr="00E163E2">
              <w:rPr>
                <w:sz w:val="24"/>
                <w:szCs w:val="24"/>
                <w:lang w:val="lv-LV"/>
              </w:rPr>
              <w:lastRenderedPageBreak/>
              <w:t>un Padomes Regula (ES) 2017/625) 148. pantam;</w:t>
            </w:r>
          </w:p>
          <w:p w14:paraId="49CB64B1" w14:textId="77777777" w:rsidR="003B0243" w:rsidRPr="00E163E2" w:rsidRDefault="00E163E2" w:rsidP="008A5090">
            <w:pPr>
              <w:pStyle w:val="Parasts1"/>
              <w:jc w:val="both"/>
              <w:rPr>
                <w:sz w:val="24"/>
                <w:szCs w:val="24"/>
                <w:lang w:val="lv-LV"/>
              </w:rPr>
            </w:pPr>
            <w:r>
              <w:rPr>
                <w:sz w:val="24"/>
                <w:szCs w:val="24"/>
                <w:lang w:val="lv-LV"/>
              </w:rPr>
              <w:t xml:space="preserve">1.1.2. </w:t>
            </w:r>
            <w:r w:rsidRPr="00E163E2">
              <w:rPr>
                <w:sz w:val="24"/>
                <w:szCs w:val="24"/>
                <w:lang w:val="lv-LV"/>
              </w:rPr>
              <w:t>Eiropas Parlamenta un Padomes 2004. gada 29. aprīļa Regulas (EK) Nr. 853/2004, ar ko nosaka īpašus higiēnas noteikumus attiecībā uz dzīvnieku izcelsmes pārtiku, (turpmāk – Parlamenta un Padomes Regula Nr. 853/2004) 4. pantam;</w:t>
            </w:r>
          </w:p>
          <w:p w14:paraId="1AE2C2FA" w14:textId="77777777" w:rsidR="003254C4" w:rsidRPr="00E163E2" w:rsidRDefault="00E163E2" w:rsidP="008A5090">
            <w:pPr>
              <w:pStyle w:val="Parasts1"/>
              <w:jc w:val="both"/>
              <w:rPr>
                <w:sz w:val="24"/>
                <w:szCs w:val="24"/>
                <w:lang w:val="lv-LV"/>
              </w:rPr>
            </w:pPr>
            <w:r>
              <w:rPr>
                <w:sz w:val="24"/>
                <w:szCs w:val="24"/>
                <w:lang w:val="lv-LV"/>
              </w:rPr>
              <w:t>1.1.3.</w:t>
            </w:r>
            <w:r>
              <w:t xml:space="preserve"> </w:t>
            </w:r>
            <w:r w:rsidRPr="00E163E2">
              <w:rPr>
                <w:sz w:val="24"/>
                <w:szCs w:val="24"/>
                <w:lang w:val="lv-LV"/>
              </w:rPr>
              <w:t xml:space="preserve">Eiropas Parlamenta un Padomes 2004. gada 29. aprīļa Regulas (EK) Nr. 852/2004 par pārtikas produktu higiēnu (turpmāk – Parlamenta un Padomes Regula Nr. 852/2004) 6. </w:t>
            </w:r>
            <w:r w:rsidR="00D44DD8">
              <w:rPr>
                <w:sz w:val="24"/>
                <w:szCs w:val="24"/>
                <w:lang w:val="lv-LV"/>
              </w:rPr>
              <w:t>p</w:t>
            </w:r>
            <w:r w:rsidRPr="00E163E2">
              <w:rPr>
                <w:sz w:val="24"/>
                <w:szCs w:val="24"/>
                <w:lang w:val="lv-LV"/>
              </w:rPr>
              <w:t>antam</w:t>
            </w:r>
            <w:r>
              <w:rPr>
                <w:sz w:val="24"/>
                <w:szCs w:val="24"/>
                <w:lang w:val="lv-LV"/>
              </w:rPr>
              <w:t>;</w:t>
            </w:r>
          </w:p>
          <w:p w14:paraId="085EC126" w14:textId="77777777" w:rsidR="00C07E87" w:rsidRDefault="00154FC5" w:rsidP="00D82101">
            <w:pPr>
              <w:pStyle w:val="Parasts1"/>
              <w:jc w:val="both"/>
              <w:rPr>
                <w:b/>
                <w:bCs/>
                <w:sz w:val="24"/>
                <w:szCs w:val="24"/>
                <w:lang w:val="lv-LV"/>
              </w:rPr>
            </w:pPr>
            <w:r w:rsidRPr="00E163E2">
              <w:rPr>
                <w:b/>
                <w:bCs/>
                <w:sz w:val="24"/>
                <w:szCs w:val="24"/>
                <w:lang w:val="lv-LV"/>
              </w:rPr>
              <w:t>1.</w:t>
            </w:r>
            <w:r w:rsidR="00E163E2" w:rsidRPr="00E163E2">
              <w:rPr>
                <w:b/>
                <w:bCs/>
                <w:sz w:val="24"/>
                <w:szCs w:val="24"/>
                <w:lang w:val="lv-LV"/>
              </w:rPr>
              <w:t>2</w:t>
            </w:r>
            <w:r w:rsidRPr="00E163E2">
              <w:rPr>
                <w:b/>
                <w:bCs/>
                <w:sz w:val="24"/>
                <w:szCs w:val="24"/>
                <w:lang w:val="lv-LV"/>
              </w:rPr>
              <w:t xml:space="preserve">. </w:t>
            </w:r>
            <w:bookmarkStart w:id="2" w:name="_Hlk68701775"/>
            <w:r w:rsidR="00E163E2" w:rsidRPr="00E163E2">
              <w:rPr>
                <w:b/>
                <w:bCs/>
                <w:sz w:val="24"/>
                <w:szCs w:val="24"/>
                <w:lang w:val="lv-LV"/>
              </w:rPr>
              <w:t>k</w:t>
            </w:r>
            <w:r w:rsidR="003254C4" w:rsidRPr="00E163E2">
              <w:rPr>
                <w:b/>
                <w:bCs/>
                <w:sz w:val="24"/>
                <w:szCs w:val="24"/>
                <w:lang w:val="lv-LV"/>
              </w:rPr>
              <w:t xml:space="preserve">ārtību, kādā citas </w:t>
            </w:r>
            <w:r w:rsidR="00C07E87">
              <w:rPr>
                <w:b/>
                <w:bCs/>
                <w:sz w:val="24"/>
                <w:szCs w:val="24"/>
                <w:lang w:val="lv-LV"/>
              </w:rPr>
              <w:t xml:space="preserve">Eiropas Savienības </w:t>
            </w:r>
            <w:r w:rsidR="003254C4" w:rsidRPr="00B56CDE">
              <w:rPr>
                <w:b/>
                <w:bCs/>
                <w:sz w:val="24"/>
                <w:szCs w:val="24"/>
                <w:lang w:val="lv-LV"/>
              </w:rPr>
              <w:t xml:space="preserve">dalībvalsts </w:t>
            </w:r>
            <w:r w:rsidR="00B56CDE" w:rsidRPr="00B56CDE">
              <w:rPr>
                <w:b/>
                <w:bCs/>
                <w:color w:val="000000"/>
                <w:sz w:val="24"/>
                <w:szCs w:val="24"/>
                <w:shd w:val="clear" w:color="auto" w:fill="FFFFFF"/>
                <w:lang w:val="lv-LV"/>
              </w:rPr>
              <w:t>vai Eiropas Ekonomikas zonas valsts</w:t>
            </w:r>
            <w:r w:rsidR="00B56CDE" w:rsidRPr="005E774D">
              <w:rPr>
                <w:color w:val="000000"/>
                <w:sz w:val="24"/>
                <w:szCs w:val="24"/>
                <w:shd w:val="clear" w:color="auto" w:fill="FFFFFF"/>
                <w:lang w:val="lv-LV" w:eastAsia="en-GB"/>
              </w:rPr>
              <w:t xml:space="preserve"> </w:t>
            </w:r>
            <w:r w:rsidR="003254C4" w:rsidRPr="00E163E2">
              <w:rPr>
                <w:b/>
                <w:bCs/>
                <w:sz w:val="24"/>
                <w:szCs w:val="24"/>
                <w:lang w:val="lv-LV"/>
              </w:rPr>
              <w:t xml:space="preserve">pakalpojuma sniedzējam atļauts sniegt īslaicīgu pakalpojumu </w:t>
            </w:r>
            <w:r w:rsidR="00B56CDE">
              <w:rPr>
                <w:b/>
                <w:bCs/>
                <w:sz w:val="24"/>
                <w:szCs w:val="24"/>
                <w:lang w:val="lv-LV"/>
              </w:rPr>
              <w:t xml:space="preserve">pārtikas apritē </w:t>
            </w:r>
            <w:r w:rsidR="003254C4" w:rsidRPr="00E163E2">
              <w:rPr>
                <w:b/>
                <w:bCs/>
                <w:sz w:val="24"/>
                <w:szCs w:val="24"/>
                <w:lang w:val="lv-LV"/>
              </w:rPr>
              <w:t>Latvijas Republikā.</w:t>
            </w:r>
            <w:bookmarkEnd w:id="2"/>
          </w:p>
          <w:p w14:paraId="3624777E" w14:textId="77777777" w:rsidR="001E6406" w:rsidRDefault="001E6406" w:rsidP="00D82101">
            <w:pPr>
              <w:pStyle w:val="Parasts1"/>
              <w:jc w:val="both"/>
              <w:rPr>
                <w:b/>
                <w:bCs/>
                <w:sz w:val="24"/>
                <w:szCs w:val="24"/>
                <w:lang w:val="lv-LV"/>
              </w:rPr>
            </w:pPr>
          </w:p>
          <w:p w14:paraId="3008E874" w14:textId="77777777" w:rsidR="001E6406" w:rsidRPr="001E6406" w:rsidRDefault="001E6406" w:rsidP="001E6406">
            <w:pPr>
              <w:pStyle w:val="Parasts1"/>
              <w:jc w:val="both"/>
              <w:rPr>
                <w:sz w:val="24"/>
                <w:szCs w:val="24"/>
                <w:lang w:val="lv-LV"/>
              </w:rPr>
            </w:pPr>
            <w:r w:rsidRPr="004B475D">
              <w:rPr>
                <w:sz w:val="24"/>
                <w:szCs w:val="24"/>
                <w:lang w:val="lv-LV"/>
              </w:rPr>
              <w:t>Papildināta anotācijas I sadaļa.</w:t>
            </w:r>
          </w:p>
        </w:tc>
      </w:tr>
      <w:tr w:rsidR="00941B85" w:rsidRPr="00982534" w14:paraId="2BAB2C09"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5116E9CF" w14:textId="77777777" w:rsidR="00941B85" w:rsidRPr="00982534" w:rsidRDefault="003D4540" w:rsidP="005B5DFB">
            <w:pPr>
              <w:jc w:val="center"/>
            </w:pPr>
            <w:r w:rsidRPr="00982534">
              <w:lastRenderedPageBreak/>
              <w:t>2.</w:t>
            </w:r>
          </w:p>
        </w:tc>
        <w:tc>
          <w:tcPr>
            <w:tcW w:w="2977" w:type="dxa"/>
            <w:gridSpan w:val="2"/>
            <w:tcBorders>
              <w:left w:val="single" w:sz="6" w:space="0" w:color="000000"/>
              <w:bottom w:val="single" w:sz="4" w:space="0" w:color="auto"/>
              <w:right w:val="single" w:sz="6" w:space="0" w:color="000000"/>
            </w:tcBorders>
          </w:tcPr>
          <w:p w14:paraId="77147E57" w14:textId="77777777" w:rsidR="000B45A8" w:rsidRPr="00982534" w:rsidRDefault="000B45A8" w:rsidP="000B45A8">
            <w:pPr>
              <w:pStyle w:val="naisf"/>
              <w:ind w:firstLine="0"/>
              <w:contextualSpacing/>
            </w:pPr>
            <w:bookmarkStart w:id="3" w:name="_Hlk36803084"/>
            <w:r w:rsidRPr="00982534">
              <w:t>7. Papildināt noteikumus ar 23.4. apakšpunktu šādā redakcijā:</w:t>
            </w:r>
          </w:p>
          <w:bookmarkEnd w:id="3"/>
          <w:p w14:paraId="683FCF22" w14:textId="77777777" w:rsidR="000B45A8" w:rsidRPr="008359F2" w:rsidRDefault="000B45A8" w:rsidP="000B45A8">
            <w:pPr>
              <w:pStyle w:val="naisf"/>
              <w:ind w:firstLine="0"/>
              <w:contextualSpacing/>
            </w:pPr>
            <w:r w:rsidRPr="008359F2">
              <w:rPr>
                <w:bCs/>
              </w:rPr>
              <w:t>"</w:t>
            </w:r>
            <w:r w:rsidRPr="008359F2">
              <w:t xml:space="preserve">23.4. ilgstošas sociālās aprūpes un sociālās </w:t>
            </w:r>
            <w:r w:rsidRPr="008359F2">
              <w:lastRenderedPageBreak/>
              <w:t>rehabilitācijas institūcijas un sociālo pakalpojumu sniedzēju reģistrā reģistrētu sociālo pakalpojumu sniedzēju un pašvaldības sociālo dienestu, kas veic darbības pārtikas apritē.</w:t>
            </w:r>
            <w:r w:rsidRPr="008359F2">
              <w:rPr>
                <w:bCs/>
              </w:rPr>
              <w:t>"</w:t>
            </w:r>
          </w:p>
          <w:p w14:paraId="72FA2B2F" w14:textId="77777777" w:rsidR="000A770F" w:rsidRPr="00982534" w:rsidRDefault="000A770F" w:rsidP="005B5DFB">
            <w:pPr>
              <w:pStyle w:val="naisf"/>
              <w:spacing w:before="0" w:after="0"/>
              <w:ind w:firstLine="0"/>
              <w:contextualSpacing/>
            </w:pPr>
          </w:p>
        </w:tc>
        <w:tc>
          <w:tcPr>
            <w:tcW w:w="4137" w:type="dxa"/>
            <w:tcBorders>
              <w:left w:val="single" w:sz="6" w:space="0" w:color="000000"/>
              <w:bottom w:val="single" w:sz="4" w:space="0" w:color="auto"/>
              <w:right w:val="single" w:sz="6" w:space="0" w:color="000000"/>
            </w:tcBorders>
          </w:tcPr>
          <w:p w14:paraId="02579021" w14:textId="77777777" w:rsidR="000B45A8" w:rsidRPr="00982534" w:rsidRDefault="000B45A8" w:rsidP="000B45A8">
            <w:pPr>
              <w:pStyle w:val="ListParagraph"/>
              <w:tabs>
                <w:tab w:val="left" w:pos="1134"/>
                <w:tab w:val="left" w:pos="1418"/>
                <w:tab w:val="left" w:pos="1560"/>
                <w:tab w:val="left" w:pos="1701"/>
                <w:tab w:val="left" w:pos="1843"/>
              </w:tabs>
              <w:ind w:left="0"/>
              <w:jc w:val="both"/>
              <w:rPr>
                <w:color w:val="000000"/>
                <w:shd w:val="clear" w:color="auto" w:fill="FFFFFF"/>
                <w:lang w:eastAsia="en-GB"/>
              </w:rPr>
            </w:pPr>
            <w:r w:rsidRPr="00982534">
              <w:rPr>
                <w:color w:val="000000"/>
                <w:shd w:val="clear" w:color="auto" w:fill="FFFFFF"/>
                <w:lang w:eastAsia="en-GB"/>
              </w:rPr>
              <w:lastRenderedPageBreak/>
              <w:t xml:space="preserve">Projekta 7. punkts paredz papildināt spēkā esošo noteikumu 23. punktu ar reģistrējamu objektu – “ilgstošas sociālās aprūpes un sociālās rehabilitācijas institūcijas un sociālo pakalpojumu </w:t>
            </w:r>
            <w:r w:rsidRPr="00982534">
              <w:rPr>
                <w:color w:val="000000"/>
                <w:shd w:val="clear" w:color="auto" w:fill="FFFFFF"/>
                <w:lang w:eastAsia="en-GB"/>
              </w:rPr>
              <w:lastRenderedPageBreak/>
              <w:t>sniedzēju reģistrā reģistrētu sociālo pakalpojumu sniedzēju un pašvaldības sociālo dienestu, kas veic darbības pārtikas apritē."</w:t>
            </w:r>
          </w:p>
          <w:p w14:paraId="744104BF" w14:textId="77777777" w:rsidR="000B45A8" w:rsidRPr="00982534" w:rsidRDefault="000B45A8" w:rsidP="008A5090">
            <w:pPr>
              <w:tabs>
                <w:tab w:val="left" w:pos="1134"/>
                <w:tab w:val="left" w:pos="1418"/>
                <w:tab w:val="left" w:pos="1560"/>
                <w:tab w:val="left" w:pos="1701"/>
                <w:tab w:val="left" w:pos="1843"/>
              </w:tabs>
              <w:ind w:firstLine="709"/>
              <w:jc w:val="both"/>
              <w:rPr>
                <w:b/>
                <w:bCs/>
                <w:color w:val="000000"/>
                <w:shd w:val="clear" w:color="auto" w:fill="FFFFFF"/>
                <w:lang w:eastAsia="en-GB"/>
              </w:rPr>
            </w:pPr>
            <w:r w:rsidRPr="00982534">
              <w:rPr>
                <w:color w:val="000000"/>
                <w:shd w:val="clear" w:color="auto" w:fill="FFFFFF"/>
                <w:lang w:eastAsia="en-GB"/>
              </w:rPr>
              <w:t xml:space="preserve">Vēršam uzmanību, ka likuma 5. panta pirmā daļa noteic, ka pārtikas uzņēmums iesaistās pārtikas apritē, ja tas ir atzīts vai reģistrēts. Savukārt pārtikas uzņēmums atbilstoši likuma 1. panta 9. punktam ir jebkura persona, kura iesaistīta kādā no pārtikas aprites posmiem. Tādējādi </w:t>
            </w:r>
            <w:r w:rsidRPr="00982534">
              <w:rPr>
                <w:b/>
                <w:bCs/>
                <w:color w:val="000000"/>
                <w:shd w:val="clear" w:color="auto" w:fill="FFFFFF"/>
                <w:lang w:eastAsia="en-GB"/>
              </w:rPr>
              <w:t xml:space="preserve">jebkuru personu, kas ir iesaistīta kādā no pārtikas aprites posmiem, reģistrē Pārtikas un veterinārais dienests. </w:t>
            </w:r>
          </w:p>
          <w:p w14:paraId="7D600D85" w14:textId="77777777" w:rsidR="000B45A8" w:rsidRPr="008E3E25" w:rsidRDefault="000B45A8" w:rsidP="008A5090">
            <w:pPr>
              <w:tabs>
                <w:tab w:val="left" w:pos="1134"/>
                <w:tab w:val="left" w:pos="1418"/>
                <w:tab w:val="left" w:pos="1560"/>
                <w:tab w:val="left" w:pos="1701"/>
                <w:tab w:val="left" w:pos="1843"/>
              </w:tabs>
              <w:ind w:firstLine="709"/>
              <w:jc w:val="both"/>
              <w:rPr>
                <w:shd w:val="clear" w:color="auto" w:fill="FFFFFF"/>
                <w:lang w:eastAsia="en-GB"/>
              </w:rPr>
            </w:pPr>
            <w:r w:rsidRPr="00982534">
              <w:rPr>
                <w:color w:val="000000"/>
                <w:shd w:val="clear" w:color="auto" w:fill="FFFFFF"/>
                <w:lang w:eastAsia="en-GB"/>
              </w:rPr>
              <w:t xml:space="preserve">Papildus vēršam uzmanību, ka likuma 5. panta ceturtajā daļā </w:t>
            </w:r>
            <w:r w:rsidRPr="008E3E25">
              <w:rPr>
                <w:shd w:val="clear" w:color="auto" w:fill="FFFFFF"/>
                <w:lang w:eastAsia="en-GB"/>
              </w:rPr>
              <w:t xml:space="preserve">Ministru kabinetam ir noteikts deleģējums noteikt pārtikas uzņēmumu atzīšanas vai reģistrācijas kārtību, nevis reģistrējamos pārtikas uzņēmumus. </w:t>
            </w:r>
          </w:p>
          <w:p w14:paraId="68F39B14" w14:textId="77777777" w:rsidR="00576532" w:rsidRPr="008E3E25" w:rsidRDefault="000B45A8" w:rsidP="008A5090">
            <w:pPr>
              <w:tabs>
                <w:tab w:val="left" w:pos="1134"/>
                <w:tab w:val="left" w:pos="1418"/>
                <w:tab w:val="left" w:pos="1560"/>
                <w:tab w:val="left" w:pos="1701"/>
                <w:tab w:val="left" w:pos="1843"/>
              </w:tabs>
              <w:ind w:firstLine="709"/>
              <w:jc w:val="both"/>
              <w:rPr>
                <w:color w:val="000000"/>
                <w:shd w:val="clear" w:color="auto" w:fill="FFFFFF"/>
                <w:lang w:eastAsia="en-GB"/>
              </w:rPr>
            </w:pPr>
            <w:r w:rsidRPr="00982534">
              <w:rPr>
                <w:color w:val="000000"/>
                <w:shd w:val="clear" w:color="auto" w:fill="FFFFFF"/>
                <w:lang w:eastAsia="en-GB"/>
              </w:rPr>
              <w:t xml:space="preserve">Tādējādi lūdzam </w:t>
            </w:r>
            <w:r w:rsidRPr="00982534">
              <w:rPr>
                <w:b/>
                <w:bCs/>
                <w:color w:val="000000"/>
                <w:shd w:val="clear" w:color="auto" w:fill="FFFFFF"/>
                <w:lang w:eastAsia="en-GB"/>
              </w:rPr>
              <w:t>svītrot projekta 7. punktu.</w:t>
            </w:r>
            <w:r w:rsidRPr="00982534">
              <w:rPr>
                <w:color w:val="000000"/>
                <w:shd w:val="clear" w:color="auto" w:fill="FFFFFF"/>
                <w:lang w:eastAsia="en-GB"/>
              </w:rPr>
              <w:t xml:space="preserve"> </w:t>
            </w:r>
            <w:r w:rsidR="00235979">
              <w:rPr>
                <w:color w:val="000000"/>
                <w:shd w:val="clear" w:color="auto" w:fill="FFFFFF"/>
                <w:lang w:eastAsia="en-GB"/>
              </w:rPr>
              <w:t xml:space="preserve"> </w:t>
            </w:r>
            <w:r w:rsidRPr="00982534">
              <w:rPr>
                <w:color w:val="000000"/>
                <w:shd w:val="clear" w:color="auto" w:fill="FFFFFF"/>
                <w:lang w:eastAsia="en-GB"/>
              </w:rPr>
              <w:t xml:space="preserve">Vienlaikus aicinām izvērtēt iespēju </w:t>
            </w:r>
            <w:r w:rsidRPr="00982534">
              <w:rPr>
                <w:b/>
                <w:bCs/>
                <w:color w:val="000000"/>
                <w:shd w:val="clear" w:color="auto" w:fill="FFFFFF"/>
                <w:lang w:eastAsia="en-GB"/>
              </w:rPr>
              <w:t>svītrot arī spēkā esošo noteikumu 23.1., 23.2. un 23.3. apakšpunktu</w:t>
            </w:r>
            <w:r w:rsidRPr="00982534">
              <w:rPr>
                <w:color w:val="000000"/>
                <w:shd w:val="clear" w:color="auto" w:fill="FFFFFF"/>
                <w:lang w:eastAsia="en-GB"/>
              </w:rPr>
              <w:t xml:space="preserve">, ņemot vērā, ka tas </w:t>
            </w:r>
            <w:r w:rsidRPr="008E3E25">
              <w:rPr>
                <w:shd w:val="clear" w:color="auto" w:fill="FFFFFF"/>
                <w:lang w:eastAsia="en-GB"/>
              </w:rPr>
              <w:t>neatbilst likumā noteiktajam pilnvarojumam</w:t>
            </w:r>
            <w:r w:rsidRPr="00982534">
              <w:rPr>
                <w:color w:val="000000"/>
                <w:shd w:val="clear" w:color="auto" w:fill="FFFFFF"/>
                <w:lang w:eastAsia="en-GB"/>
              </w:rPr>
              <w:t xml:space="preserve"> Ministru kabinetam, kā arī minētajā 23. punktā noteiktais reģistrējamo pārtikas uzņēmumu uzskaitījums </w:t>
            </w:r>
            <w:r w:rsidRPr="00982534">
              <w:rPr>
                <w:b/>
                <w:bCs/>
                <w:color w:val="000000"/>
                <w:shd w:val="clear" w:color="auto" w:fill="FFFFFF"/>
                <w:lang w:eastAsia="en-GB"/>
              </w:rPr>
              <w:t>nav izsmeļošs</w:t>
            </w:r>
            <w:r w:rsidRPr="00982534">
              <w:rPr>
                <w:color w:val="000000"/>
                <w:shd w:val="clear" w:color="auto" w:fill="FFFFFF"/>
                <w:lang w:eastAsia="en-GB"/>
              </w:rPr>
              <w:t xml:space="preserve">. </w:t>
            </w:r>
          </w:p>
        </w:tc>
        <w:tc>
          <w:tcPr>
            <w:tcW w:w="3118" w:type="dxa"/>
            <w:gridSpan w:val="2"/>
            <w:tcBorders>
              <w:left w:val="single" w:sz="6" w:space="0" w:color="000000"/>
              <w:bottom w:val="single" w:sz="4" w:space="0" w:color="auto"/>
              <w:right w:val="single" w:sz="6" w:space="0" w:color="000000"/>
            </w:tcBorders>
          </w:tcPr>
          <w:p w14:paraId="64914088" w14:textId="6BABF675" w:rsidR="00A169F5" w:rsidRPr="00A169F5" w:rsidRDefault="00235979" w:rsidP="00A169F5">
            <w:pPr>
              <w:pStyle w:val="naisc"/>
              <w:spacing w:before="0" w:after="0"/>
            </w:pPr>
            <w:r w:rsidRPr="00A169F5">
              <w:lastRenderedPageBreak/>
              <w:t>Ņemts vērā</w:t>
            </w:r>
            <w:r w:rsidR="009C5510">
              <w:t>.</w:t>
            </w:r>
          </w:p>
          <w:p w14:paraId="33657B52" w14:textId="77777777" w:rsidR="00235979" w:rsidRPr="00235979" w:rsidRDefault="00235979" w:rsidP="001B019D">
            <w:pPr>
              <w:pStyle w:val="naisc"/>
              <w:spacing w:before="0" w:after="0"/>
              <w:rPr>
                <w:color w:val="7030A0"/>
              </w:rPr>
            </w:pPr>
          </w:p>
        </w:tc>
        <w:tc>
          <w:tcPr>
            <w:tcW w:w="3261" w:type="dxa"/>
            <w:tcBorders>
              <w:top w:val="single" w:sz="4" w:space="0" w:color="auto"/>
              <w:left w:val="single" w:sz="4" w:space="0" w:color="auto"/>
              <w:bottom w:val="single" w:sz="4" w:space="0" w:color="auto"/>
            </w:tcBorders>
          </w:tcPr>
          <w:p w14:paraId="5738D16E" w14:textId="6DDF477D" w:rsidR="0096669A" w:rsidRDefault="0096669A" w:rsidP="00EF63B7">
            <w:pPr>
              <w:jc w:val="both"/>
              <w:rPr>
                <w:b/>
                <w:bCs/>
              </w:rPr>
            </w:pPr>
            <w:r w:rsidRPr="008E3E25">
              <w:rPr>
                <w:b/>
                <w:bCs/>
              </w:rPr>
              <w:t xml:space="preserve">7. </w:t>
            </w:r>
            <w:bookmarkStart w:id="4" w:name="_Hlk68767017"/>
            <w:r w:rsidRPr="008E6AF2">
              <w:rPr>
                <w:b/>
                <w:bCs/>
              </w:rPr>
              <w:t xml:space="preserve">Svītrot </w:t>
            </w:r>
            <w:r w:rsidR="008E6AF2" w:rsidRPr="008E6AF2">
              <w:rPr>
                <w:b/>
              </w:rPr>
              <w:t>23. punkta ievaddaļas otro teikumu un</w:t>
            </w:r>
            <w:r w:rsidR="008E6AF2">
              <w:rPr>
                <w:bCs/>
                <w:sz w:val="28"/>
                <w:szCs w:val="28"/>
              </w:rPr>
              <w:t xml:space="preserve"> </w:t>
            </w:r>
            <w:r w:rsidRPr="008E3E25">
              <w:rPr>
                <w:b/>
                <w:bCs/>
              </w:rPr>
              <w:t>23.1., 23.2. un 23.3.</w:t>
            </w:r>
            <w:r w:rsidR="008E6AF2">
              <w:rPr>
                <w:b/>
                <w:bCs/>
              </w:rPr>
              <w:t> </w:t>
            </w:r>
            <w:r w:rsidRPr="008E3E25">
              <w:rPr>
                <w:b/>
                <w:bCs/>
              </w:rPr>
              <w:t>apakšpunktu.</w:t>
            </w:r>
            <w:bookmarkEnd w:id="4"/>
          </w:p>
          <w:p w14:paraId="29C67741" w14:textId="77777777" w:rsidR="009C5510" w:rsidRDefault="009C5510" w:rsidP="00EF63B7">
            <w:pPr>
              <w:jc w:val="both"/>
              <w:rPr>
                <w:b/>
                <w:bCs/>
              </w:rPr>
            </w:pPr>
          </w:p>
          <w:p w14:paraId="39C73E3B" w14:textId="77777777" w:rsidR="00055BDA" w:rsidRPr="008E3E25" w:rsidRDefault="00055BDA" w:rsidP="00EF63B7">
            <w:pPr>
              <w:jc w:val="both"/>
              <w:rPr>
                <w:b/>
                <w:bCs/>
              </w:rPr>
            </w:pPr>
            <w:r w:rsidRPr="00070819">
              <w:lastRenderedPageBreak/>
              <w:t>Papildināta anotācijas I sadaļa.</w:t>
            </w:r>
          </w:p>
        </w:tc>
      </w:tr>
      <w:tr w:rsidR="00B33C06" w:rsidRPr="00982534" w14:paraId="1264EE78"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60C51D80" w14:textId="77777777" w:rsidR="00B33C06" w:rsidRPr="00982534" w:rsidRDefault="001A1F68" w:rsidP="005B5DFB">
            <w:pPr>
              <w:jc w:val="center"/>
            </w:pPr>
            <w:r w:rsidRPr="00982534">
              <w:lastRenderedPageBreak/>
              <w:t>3.</w:t>
            </w:r>
          </w:p>
        </w:tc>
        <w:tc>
          <w:tcPr>
            <w:tcW w:w="2977" w:type="dxa"/>
            <w:gridSpan w:val="2"/>
            <w:tcBorders>
              <w:left w:val="single" w:sz="6" w:space="0" w:color="000000"/>
              <w:bottom w:val="single" w:sz="4" w:space="0" w:color="auto"/>
              <w:right w:val="single" w:sz="6" w:space="0" w:color="000000"/>
            </w:tcBorders>
          </w:tcPr>
          <w:p w14:paraId="0509953D" w14:textId="77777777" w:rsidR="007E1774" w:rsidRPr="007E1774" w:rsidRDefault="007E1774" w:rsidP="007E1774">
            <w:pPr>
              <w:ind w:firstLine="709"/>
              <w:jc w:val="both"/>
              <w:rPr>
                <w:rFonts w:eastAsia="Calibri"/>
                <w:lang w:eastAsia="en-US"/>
              </w:rPr>
            </w:pPr>
            <w:r w:rsidRPr="007E1774">
              <w:rPr>
                <w:rFonts w:eastAsia="Calibri"/>
                <w:lang w:eastAsia="en-US"/>
              </w:rPr>
              <w:t>8. Papildināt noteikumus ar 24</w:t>
            </w:r>
            <w:r w:rsidRPr="007E1774">
              <w:rPr>
                <w:rFonts w:eastAsia="Calibri"/>
                <w:vertAlign w:val="superscript"/>
                <w:lang w:eastAsia="en-US"/>
              </w:rPr>
              <w:t>.2</w:t>
            </w:r>
            <w:r w:rsidRPr="007E1774">
              <w:rPr>
                <w:rFonts w:eastAsia="Calibri"/>
                <w:lang w:eastAsia="en-US"/>
              </w:rPr>
              <w:t>, 24.</w:t>
            </w:r>
            <w:r w:rsidRPr="007E1774">
              <w:rPr>
                <w:rFonts w:eastAsia="Calibri"/>
                <w:vertAlign w:val="superscript"/>
                <w:lang w:eastAsia="en-US"/>
              </w:rPr>
              <w:t>3</w:t>
            </w:r>
            <w:r w:rsidRPr="007E1774">
              <w:rPr>
                <w:rFonts w:eastAsia="Calibri"/>
                <w:lang w:eastAsia="en-US"/>
              </w:rPr>
              <w:t>, 24.</w:t>
            </w:r>
            <w:r w:rsidRPr="007E1774">
              <w:rPr>
                <w:rFonts w:eastAsia="Calibri"/>
                <w:vertAlign w:val="superscript"/>
                <w:lang w:eastAsia="en-US"/>
              </w:rPr>
              <w:t>4</w:t>
            </w:r>
            <w:r w:rsidRPr="007E1774">
              <w:rPr>
                <w:rFonts w:eastAsia="Calibri"/>
                <w:lang w:eastAsia="en-US"/>
              </w:rPr>
              <w:t>,</w:t>
            </w:r>
            <w:r w:rsidRPr="007E1774">
              <w:rPr>
                <w:rFonts w:eastAsia="Calibri"/>
                <w:vertAlign w:val="superscript"/>
                <w:lang w:eastAsia="en-US"/>
              </w:rPr>
              <w:t xml:space="preserve"> </w:t>
            </w:r>
            <w:r w:rsidRPr="007E1774">
              <w:rPr>
                <w:rFonts w:eastAsia="Calibri"/>
                <w:lang w:eastAsia="en-US"/>
              </w:rPr>
              <w:t>24.</w:t>
            </w:r>
            <w:r w:rsidRPr="007E1774">
              <w:rPr>
                <w:rFonts w:eastAsia="Calibri"/>
                <w:vertAlign w:val="superscript"/>
                <w:lang w:eastAsia="en-US"/>
              </w:rPr>
              <w:t>5</w:t>
            </w:r>
            <w:r w:rsidRPr="007E1774">
              <w:rPr>
                <w:rFonts w:eastAsia="Calibri"/>
                <w:lang w:eastAsia="en-US"/>
              </w:rPr>
              <w:t xml:space="preserve"> un 24.</w:t>
            </w:r>
            <w:r w:rsidRPr="007E1774">
              <w:rPr>
                <w:rFonts w:eastAsia="Calibri"/>
                <w:vertAlign w:val="superscript"/>
                <w:lang w:eastAsia="en-US"/>
              </w:rPr>
              <w:t>6</w:t>
            </w:r>
            <w:r w:rsidRPr="007E1774">
              <w:rPr>
                <w:rFonts w:eastAsia="Calibri"/>
                <w:lang w:eastAsia="en-US"/>
              </w:rPr>
              <w:t> punktu šādā redakcijā:</w:t>
            </w:r>
          </w:p>
          <w:p w14:paraId="5BAF018D" w14:textId="77777777" w:rsidR="007E1774" w:rsidRPr="007E1774" w:rsidRDefault="007E1774" w:rsidP="007E1774">
            <w:pPr>
              <w:jc w:val="both"/>
              <w:rPr>
                <w:rFonts w:eastAsia="Calibri"/>
                <w:lang w:eastAsia="en-US"/>
              </w:rPr>
            </w:pPr>
            <w:r w:rsidRPr="007E1774">
              <w:rPr>
                <w:rFonts w:eastAsia="Calibri"/>
                <w:lang w:eastAsia="en-US"/>
              </w:rPr>
              <w:tab/>
            </w:r>
            <w:r w:rsidRPr="007E1774">
              <w:rPr>
                <w:rFonts w:eastAsia="Calibri"/>
                <w:bCs/>
                <w:lang w:eastAsia="en-US"/>
              </w:rPr>
              <w:t>"</w:t>
            </w:r>
            <w:bookmarkStart w:id="5" w:name="_Hlk54091620"/>
            <w:r w:rsidRPr="007E1774">
              <w:rPr>
                <w:rFonts w:eastAsia="Calibri"/>
                <w:lang w:eastAsia="en-US"/>
              </w:rPr>
              <w:t>24.</w:t>
            </w:r>
            <w:r w:rsidRPr="007E1774">
              <w:rPr>
                <w:rFonts w:eastAsia="Calibri"/>
                <w:vertAlign w:val="superscript"/>
                <w:lang w:eastAsia="en-US"/>
              </w:rPr>
              <w:t>2</w:t>
            </w:r>
            <w:r w:rsidRPr="007E1774">
              <w:rPr>
                <w:rFonts w:eastAsia="Calibri"/>
                <w:lang w:eastAsia="en-US"/>
              </w:rPr>
              <w:t xml:space="preserve"> </w:t>
            </w:r>
            <w:bookmarkEnd w:id="5"/>
            <w:r w:rsidRPr="007E1774">
              <w:rPr>
                <w:rFonts w:eastAsia="Calibri"/>
                <w:shd w:val="clear" w:color="auto" w:fill="FFFFFF"/>
                <w:lang w:eastAsia="en-US"/>
              </w:rPr>
              <w:t xml:space="preserve">Saņemot šo noteikumu </w:t>
            </w:r>
            <w:hyperlink r:id="rId11" w:anchor="p24" w:history="1">
              <w:r w:rsidRPr="007E1774">
                <w:rPr>
                  <w:rFonts w:eastAsia="Calibri"/>
                  <w:shd w:val="clear" w:color="auto" w:fill="FFFFFF"/>
                  <w:lang w:eastAsia="en-US"/>
                </w:rPr>
                <w:t>24.</w:t>
              </w:r>
            </w:hyperlink>
            <w:r w:rsidRPr="007E1774">
              <w:rPr>
                <w:rFonts w:eastAsia="Calibri"/>
                <w:lang w:eastAsia="en-US"/>
              </w:rPr>
              <w:t xml:space="preserve"> </w:t>
            </w:r>
            <w:r w:rsidRPr="007E1774">
              <w:rPr>
                <w:rFonts w:eastAsia="Calibri"/>
                <w:shd w:val="clear" w:color="auto" w:fill="FFFFFF"/>
                <w:lang w:eastAsia="en-US"/>
              </w:rPr>
              <w:t xml:space="preserve">un </w:t>
            </w:r>
            <w:hyperlink r:id="rId12" w:anchor="p24.1" w:history="1">
              <w:r w:rsidRPr="007E1774">
                <w:rPr>
                  <w:rFonts w:eastAsia="Calibri"/>
                  <w:shd w:val="clear" w:color="auto" w:fill="FFFFFF"/>
                  <w:lang w:eastAsia="en-US"/>
                </w:rPr>
                <w:t>24.</w:t>
              </w:r>
              <w:r w:rsidRPr="007E1774">
                <w:rPr>
                  <w:rFonts w:eastAsia="Calibri"/>
                  <w:shd w:val="clear" w:color="auto" w:fill="FFFFFF"/>
                  <w:vertAlign w:val="superscript"/>
                  <w:lang w:eastAsia="en-US"/>
                </w:rPr>
                <w:t>1</w:t>
              </w:r>
              <w:r w:rsidRPr="007E1774">
                <w:rPr>
                  <w:rFonts w:eastAsia="Calibri"/>
                  <w:shd w:val="clear" w:color="auto" w:fill="FFFFFF"/>
                  <w:lang w:eastAsia="en-US"/>
                </w:rPr>
                <w:t> punktā</w:t>
              </w:r>
            </w:hyperlink>
            <w:r w:rsidRPr="007E1774">
              <w:rPr>
                <w:rFonts w:eastAsia="Calibri"/>
                <w:shd w:val="clear" w:color="auto" w:fill="FFFFFF"/>
                <w:lang w:eastAsia="en-US"/>
              </w:rPr>
              <w:t xml:space="preserve"> minētos dokumentus, dienests piecu darbdienu laikā reģistrē pārtikas uzņēmumu, piešķir tam reģistrācijas numuru un paziņo par to pārtikas uzņēmumam, izņemot, ja dokumentu iesniedzējs ir šo noteikumu 24.</w:t>
            </w:r>
            <w:r w:rsidRPr="007E1774">
              <w:rPr>
                <w:rFonts w:eastAsia="Calibri"/>
                <w:shd w:val="clear" w:color="auto" w:fill="FFFFFF"/>
                <w:vertAlign w:val="superscript"/>
                <w:lang w:eastAsia="en-US"/>
              </w:rPr>
              <w:t>3</w:t>
            </w:r>
            <w:r w:rsidRPr="007E1774">
              <w:rPr>
                <w:rFonts w:eastAsia="Calibri"/>
                <w:shd w:val="clear" w:color="auto" w:fill="FFFFFF"/>
                <w:lang w:eastAsia="en-US"/>
              </w:rPr>
              <w:t> punktā minētais pārtikas uzņēmums.</w:t>
            </w:r>
          </w:p>
          <w:p w14:paraId="63DB677F" w14:textId="77777777" w:rsidR="007E1774" w:rsidRPr="007E1774" w:rsidRDefault="007E1774" w:rsidP="007E1774">
            <w:pPr>
              <w:jc w:val="both"/>
              <w:rPr>
                <w:rFonts w:eastAsia="Calibri"/>
                <w:lang w:eastAsia="en-US"/>
              </w:rPr>
            </w:pPr>
          </w:p>
          <w:p w14:paraId="731E54D7" w14:textId="77777777" w:rsidR="007E1774" w:rsidRPr="007E1774" w:rsidRDefault="007E1774" w:rsidP="007E1774">
            <w:pPr>
              <w:ind w:firstLine="709"/>
              <w:jc w:val="both"/>
              <w:rPr>
                <w:rFonts w:eastAsia="Calibri"/>
                <w:vanish/>
                <w:lang w:eastAsia="en-US"/>
              </w:rPr>
            </w:pPr>
            <w:r w:rsidRPr="007E1774">
              <w:rPr>
                <w:rFonts w:eastAsia="Calibri"/>
                <w:lang w:eastAsia="en-US"/>
              </w:rPr>
              <w:t>24.</w:t>
            </w:r>
            <w:r w:rsidRPr="007E1774">
              <w:rPr>
                <w:rFonts w:eastAsia="Calibri"/>
                <w:vertAlign w:val="superscript"/>
                <w:lang w:eastAsia="en-US"/>
              </w:rPr>
              <w:t>3</w:t>
            </w:r>
            <w:r w:rsidRPr="007E1774">
              <w:rPr>
                <w:rFonts w:eastAsia="Calibri"/>
                <w:lang w:eastAsia="en-US"/>
              </w:rPr>
              <w:t xml:space="preserve"> </w:t>
            </w:r>
            <w:r w:rsidRPr="007E1774">
              <w:rPr>
                <w:rFonts w:eastAsia="Calibri"/>
                <w:shd w:val="clear" w:color="auto" w:fill="FFFFFF"/>
                <w:lang w:eastAsia="en-US"/>
              </w:rPr>
              <w:t xml:space="preserve">Saņemot šo noteikumu </w:t>
            </w:r>
            <w:hyperlink r:id="rId13" w:anchor="p24" w:history="1">
              <w:r w:rsidRPr="007E1774">
                <w:rPr>
                  <w:rFonts w:eastAsia="Calibri"/>
                  <w:shd w:val="clear" w:color="auto" w:fill="FFFFFF"/>
                  <w:lang w:eastAsia="en-US"/>
                </w:rPr>
                <w:t>24.</w:t>
              </w:r>
            </w:hyperlink>
            <w:r w:rsidRPr="007E1774">
              <w:rPr>
                <w:rFonts w:eastAsia="Calibri"/>
                <w:lang w:eastAsia="en-US"/>
              </w:rPr>
              <w:t xml:space="preserve"> </w:t>
            </w:r>
            <w:r w:rsidRPr="007E1774">
              <w:rPr>
                <w:rFonts w:eastAsia="Calibri"/>
                <w:shd w:val="clear" w:color="auto" w:fill="FFFFFF"/>
                <w:lang w:eastAsia="en-US"/>
              </w:rPr>
              <w:t xml:space="preserve">un </w:t>
            </w:r>
            <w:hyperlink r:id="rId14" w:anchor="p24.1" w:history="1">
              <w:r w:rsidRPr="007E1774">
                <w:rPr>
                  <w:rFonts w:eastAsia="Calibri"/>
                  <w:shd w:val="clear" w:color="auto" w:fill="FFFFFF"/>
                  <w:lang w:eastAsia="en-US"/>
                </w:rPr>
                <w:t>24.</w:t>
              </w:r>
              <w:r w:rsidRPr="007E1774">
                <w:rPr>
                  <w:rFonts w:eastAsia="Calibri"/>
                  <w:shd w:val="clear" w:color="auto" w:fill="FFFFFF"/>
                  <w:vertAlign w:val="superscript"/>
                  <w:lang w:eastAsia="en-US"/>
                </w:rPr>
                <w:t>1</w:t>
              </w:r>
              <w:r w:rsidRPr="007E1774">
                <w:rPr>
                  <w:rFonts w:eastAsia="Calibri"/>
                  <w:shd w:val="clear" w:color="auto" w:fill="FFFFFF"/>
                  <w:lang w:eastAsia="en-US"/>
                </w:rPr>
                <w:t> punktā</w:t>
              </w:r>
            </w:hyperlink>
            <w:r w:rsidRPr="007E1774">
              <w:rPr>
                <w:rFonts w:eastAsia="Calibri"/>
                <w:shd w:val="clear" w:color="auto" w:fill="FFFFFF"/>
                <w:lang w:eastAsia="en-US"/>
              </w:rPr>
              <w:t xml:space="preserve"> minētos dokumentus</w:t>
            </w:r>
            <w:r w:rsidRPr="007E1774">
              <w:rPr>
                <w:rFonts w:eastAsia="Calibri"/>
                <w:lang w:eastAsia="en-US"/>
              </w:rPr>
              <w:t xml:space="preserve"> no </w:t>
            </w:r>
            <w:r w:rsidRPr="007E1774">
              <w:rPr>
                <w:rFonts w:eastAsia="Calibri"/>
                <w:shd w:val="clear" w:color="auto" w:fill="FFFFFF"/>
                <w:lang w:eastAsia="en-US"/>
              </w:rPr>
              <w:t>pārtikas uzņēmuma, kas nodarbojas ar pārtikas pārstrādi, tostarp ēdiena gatavošanu, un ko nav nepieciešams atzīt,</w:t>
            </w:r>
            <w:r w:rsidRPr="007E1774">
              <w:rPr>
                <w:rFonts w:eastAsia="Calibri"/>
                <w:lang w:eastAsia="en-US"/>
              </w:rPr>
              <w:t xml:space="preserve"> dienests piecu darbdienu laikā tos izskata un vienojas ar pārtikas uzņēmumu par pirmsreģistrācijas pārbaudes datumu un laiku. Pārtikas uzņēmuma pirmsreģistrācijas procedūru </w:t>
            </w:r>
            <w:r w:rsidRPr="007E1774">
              <w:rPr>
                <w:rFonts w:eastAsia="Calibri"/>
                <w:lang w:eastAsia="en-US"/>
              </w:rPr>
              <w:lastRenderedPageBreak/>
              <w:t>sāk 20 dienu laikā pēc dokumentu saņemšanas.</w:t>
            </w:r>
          </w:p>
          <w:p w14:paraId="6DA9B6E9" w14:textId="77777777" w:rsidR="007E1774" w:rsidRPr="007E1774" w:rsidRDefault="007E1774" w:rsidP="007E1774">
            <w:pPr>
              <w:ind w:firstLine="709"/>
              <w:jc w:val="both"/>
              <w:rPr>
                <w:rFonts w:eastAsia="Calibri"/>
                <w:i/>
                <w:iCs/>
                <w:lang w:eastAsia="en-US"/>
              </w:rPr>
            </w:pPr>
          </w:p>
          <w:p w14:paraId="22DAFDC2" w14:textId="77777777" w:rsidR="007E1774" w:rsidRPr="007E1774" w:rsidRDefault="007E1774" w:rsidP="007E1774">
            <w:pPr>
              <w:ind w:firstLine="709"/>
              <w:jc w:val="both"/>
              <w:rPr>
                <w:rFonts w:eastAsia="Calibri"/>
                <w:lang w:eastAsia="en-US"/>
              </w:rPr>
            </w:pPr>
            <w:bookmarkStart w:id="6" w:name="_Hlk35859583"/>
            <w:r w:rsidRPr="007E1774">
              <w:rPr>
                <w:rFonts w:eastAsia="Calibri"/>
                <w:lang w:eastAsia="en-US"/>
              </w:rPr>
              <w:t>24.</w:t>
            </w:r>
            <w:r w:rsidRPr="007E1774">
              <w:rPr>
                <w:rFonts w:eastAsia="Calibri"/>
                <w:vertAlign w:val="superscript"/>
                <w:lang w:eastAsia="en-US"/>
              </w:rPr>
              <w:t>4</w:t>
            </w:r>
            <w:r w:rsidRPr="007E1774">
              <w:rPr>
                <w:rFonts w:eastAsia="Calibri"/>
                <w:lang w:eastAsia="en-US"/>
              </w:rPr>
              <w:t xml:space="preserve"> </w:t>
            </w:r>
            <w:bookmarkEnd w:id="6"/>
            <w:r w:rsidRPr="007E1774">
              <w:rPr>
                <w:rFonts w:eastAsia="Calibri"/>
                <w:lang w:eastAsia="en-US"/>
              </w:rPr>
              <w:t>Dienests pārbauda šo noteikumu 24.</w:t>
            </w:r>
            <w:r w:rsidRPr="007E1774">
              <w:rPr>
                <w:rFonts w:eastAsia="Calibri"/>
                <w:vertAlign w:val="superscript"/>
                <w:lang w:eastAsia="en-US"/>
              </w:rPr>
              <w:t>3</w:t>
            </w:r>
            <w:r w:rsidRPr="007E1774">
              <w:rPr>
                <w:rFonts w:eastAsia="Calibri"/>
                <w:lang w:eastAsia="en-US"/>
              </w:rPr>
              <w:t xml:space="preserve"> punktā minētā pārtikas uzņēmuma atbilstību Parlamenta un Padomes Regulā Nr. 852/2004 un </w:t>
            </w:r>
            <w:r w:rsidRPr="007E1774">
              <w:t>normatīvajos aktos pārtikas aprites jomā</w:t>
            </w:r>
            <w:r w:rsidRPr="007E1774">
              <w:rPr>
                <w:rFonts w:eastAsia="Calibri"/>
                <w:lang w:eastAsia="en-US"/>
              </w:rPr>
              <w:t xml:space="preserve"> noteiktajām prasībām un sagatavo pārbaudes protokolu divos eksemplāros. Protokola pirmo eksemplāru izsniedz pārtikas uzņēmumam, bet otrais eksemplārs paliek dienestā.</w:t>
            </w:r>
          </w:p>
          <w:p w14:paraId="4645D1B8" w14:textId="77777777" w:rsidR="007E1774" w:rsidRPr="007E1774" w:rsidRDefault="007E1774" w:rsidP="007E1774">
            <w:pPr>
              <w:ind w:firstLine="709"/>
              <w:jc w:val="both"/>
              <w:rPr>
                <w:rFonts w:eastAsia="Calibri"/>
                <w:lang w:eastAsia="en-US"/>
              </w:rPr>
            </w:pPr>
          </w:p>
          <w:p w14:paraId="7F8B5C4D" w14:textId="77777777" w:rsidR="007E1774" w:rsidRPr="007E1774" w:rsidRDefault="007E1774" w:rsidP="007E1774">
            <w:pPr>
              <w:ind w:firstLine="709"/>
              <w:jc w:val="both"/>
              <w:rPr>
                <w:rFonts w:eastAsia="Calibri"/>
                <w:lang w:eastAsia="en-US"/>
              </w:rPr>
            </w:pPr>
            <w:bookmarkStart w:id="7" w:name="_Hlk35859773"/>
            <w:r w:rsidRPr="007E1774">
              <w:rPr>
                <w:rFonts w:eastAsia="Calibri"/>
                <w:lang w:eastAsia="en-US"/>
              </w:rPr>
              <w:t>24.</w:t>
            </w:r>
            <w:bookmarkEnd w:id="7"/>
            <w:r w:rsidRPr="007E1774">
              <w:rPr>
                <w:rFonts w:eastAsia="Calibri"/>
                <w:vertAlign w:val="superscript"/>
                <w:lang w:eastAsia="en-US"/>
              </w:rPr>
              <w:t xml:space="preserve">5 </w:t>
            </w:r>
            <w:r w:rsidRPr="007E1774">
              <w:rPr>
                <w:rFonts w:eastAsia="Calibri"/>
                <w:lang w:eastAsia="en-US"/>
              </w:rPr>
              <w:t>Dienests piecu darbdienu laikā pēc šo noteikumu 24.</w:t>
            </w:r>
            <w:r w:rsidRPr="007E1774">
              <w:rPr>
                <w:rFonts w:eastAsia="Calibri"/>
                <w:vertAlign w:val="superscript"/>
                <w:lang w:eastAsia="en-US"/>
              </w:rPr>
              <w:t>4</w:t>
            </w:r>
            <w:r w:rsidRPr="007E1774">
              <w:rPr>
                <w:rFonts w:eastAsia="Calibri"/>
                <w:lang w:eastAsia="en-US"/>
              </w:rPr>
              <w:t xml:space="preserve"> punktā minētās pārbaudes pieņem vienu no šādiem lēmumiem:</w:t>
            </w:r>
          </w:p>
          <w:p w14:paraId="2060FBB9" w14:textId="77777777" w:rsidR="007E1774" w:rsidRPr="007E1774" w:rsidRDefault="007E1774" w:rsidP="007E1774">
            <w:pPr>
              <w:ind w:firstLine="720"/>
              <w:jc w:val="both"/>
              <w:rPr>
                <w:rFonts w:eastAsia="Calibri"/>
                <w:lang w:eastAsia="en-US"/>
              </w:rPr>
            </w:pPr>
            <w:r w:rsidRPr="007E1774">
              <w:rPr>
                <w:rFonts w:eastAsia="Calibri"/>
                <w:lang w:eastAsia="en-US"/>
              </w:rPr>
              <w:t>24.</w:t>
            </w:r>
            <w:r w:rsidRPr="007E1774">
              <w:rPr>
                <w:rFonts w:eastAsia="Calibri"/>
                <w:vertAlign w:val="superscript"/>
                <w:lang w:eastAsia="en-US"/>
              </w:rPr>
              <w:t>5</w:t>
            </w:r>
            <w:r w:rsidRPr="007E1774">
              <w:rPr>
                <w:rFonts w:eastAsia="Calibri"/>
                <w:lang w:eastAsia="en-US"/>
              </w:rPr>
              <w:t>1. par pārtikas uzņēmuma reģistrāciju un reģistrācijas numura piešķiršanu, ja pārtikas uzņēmums atbilst Parlamenta un Padomes Regulā Nr. 852/2004 un normatīvajos aktos pārtikas aprites jomā noteiktajām prasībām;</w:t>
            </w:r>
          </w:p>
          <w:p w14:paraId="43A5A486" w14:textId="77777777" w:rsidR="007E1774" w:rsidRPr="007E1774" w:rsidRDefault="007E1774" w:rsidP="007E1774">
            <w:pPr>
              <w:ind w:firstLine="709"/>
              <w:jc w:val="both"/>
              <w:rPr>
                <w:rFonts w:eastAsia="Calibri"/>
                <w:lang w:eastAsia="en-US"/>
              </w:rPr>
            </w:pPr>
            <w:r w:rsidRPr="007E1774">
              <w:rPr>
                <w:rFonts w:eastAsia="Calibri"/>
                <w:lang w:eastAsia="en-US"/>
              </w:rPr>
              <w:lastRenderedPageBreak/>
              <w:t>24.</w:t>
            </w:r>
            <w:r w:rsidRPr="007E1774">
              <w:rPr>
                <w:rFonts w:eastAsia="Calibri"/>
                <w:vertAlign w:val="superscript"/>
                <w:lang w:eastAsia="en-US"/>
              </w:rPr>
              <w:t>5</w:t>
            </w:r>
            <w:r w:rsidRPr="007E1774">
              <w:rPr>
                <w:rFonts w:eastAsia="Calibri"/>
                <w:lang w:eastAsia="en-US"/>
              </w:rPr>
              <w:t>2. par atteikumu reģistrēt pārtikas uzņēmumu, ja tas neatbilst Parlamenta un Padomes Regulā Nr. 852/2004 un normatīvajos aktos par pārtikas apriti noteiktajām prasībām, un norāda atteikuma pamatojumu.</w:t>
            </w:r>
          </w:p>
          <w:p w14:paraId="44A58AFC" w14:textId="77777777" w:rsidR="007E1774" w:rsidRPr="007E1774" w:rsidRDefault="007E1774" w:rsidP="007E1774">
            <w:pPr>
              <w:ind w:firstLine="709"/>
              <w:jc w:val="both"/>
              <w:rPr>
                <w:rFonts w:eastAsia="Calibri"/>
                <w:lang w:eastAsia="en-US"/>
              </w:rPr>
            </w:pPr>
          </w:p>
          <w:p w14:paraId="1DD1CB60" w14:textId="77777777" w:rsidR="007E1774" w:rsidRDefault="007E1774" w:rsidP="007E1774">
            <w:pPr>
              <w:ind w:firstLine="709"/>
              <w:jc w:val="both"/>
              <w:rPr>
                <w:rFonts w:eastAsia="Calibri"/>
                <w:bCs/>
                <w:lang w:eastAsia="en-US"/>
              </w:rPr>
            </w:pPr>
            <w:r w:rsidRPr="007E1774">
              <w:rPr>
                <w:rFonts w:eastAsia="Calibri"/>
                <w:lang w:eastAsia="en-US"/>
              </w:rPr>
              <w:t>24.</w:t>
            </w:r>
            <w:r w:rsidRPr="007E1774">
              <w:rPr>
                <w:rFonts w:eastAsia="Calibri"/>
                <w:vertAlign w:val="superscript"/>
                <w:lang w:eastAsia="en-US"/>
              </w:rPr>
              <w:t>6</w:t>
            </w:r>
            <w:r w:rsidRPr="007E1774">
              <w:rPr>
                <w:rFonts w:eastAsia="Calibri"/>
                <w:lang w:eastAsia="en-US"/>
              </w:rPr>
              <w:t xml:space="preserve"> </w:t>
            </w:r>
            <w:r w:rsidRPr="007E1774">
              <w:rPr>
                <w:rFonts w:eastAsia="Calibri"/>
                <w:shd w:val="clear" w:color="auto" w:fill="FFFFFF"/>
                <w:lang w:eastAsia="en-US"/>
              </w:rPr>
              <w:t>Šo noteikumu </w:t>
            </w:r>
            <w:r w:rsidRPr="007E1774">
              <w:rPr>
                <w:rFonts w:eastAsia="Calibri"/>
                <w:lang w:eastAsia="en-US"/>
              </w:rPr>
              <w:t>24.</w:t>
            </w:r>
            <w:r w:rsidRPr="007E1774">
              <w:rPr>
                <w:rFonts w:eastAsia="Calibri"/>
                <w:vertAlign w:val="superscript"/>
                <w:lang w:eastAsia="en-US"/>
              </w:rPr>
              <w:t>5 </w:t>
            </w:r>
            <w:r w:rsidRPr="007E1774">
              <w:rPr>
                <w:rFonts w:eastAsia="Calibri"/>
                <w:shd w:val="clear" w:color="auto" w:fill="FFFFFF"/>
                <w:lang w:eastAsia="en-US"/>
              </w:rPr>
              <w:t xml:space="preserve">punktā minēto lēmumu dienests paziņo pārtikas uzņēmumam Administratīvā procesa likumā noteiktajā kārtībā. Ja pieņemts lēmums reģistrēt pārtikas uzņēmumu, </w:t>
            </w:r>
            <w:r w:rsidRPr="007E1774">
              <w:rPr>
                <w:rFonts w:eastAsia="Calibri"/>
                <w:lang w:eastAsia="en-US"/>
              </w:rPr>
              <w:t>dienests</w:t>
            </w:r>
            <w:r w:rsidRPr="007E1774">
              <w:rPr>
                <w:rFonts w:eastAsia="Calibri"/>
                <w:shd w:val="clear" w:color="auto" w:fill="FFFFFF"/>
                <w:lang w:eastAsia="en-US"/>
              </w:rPr>
              <w:t xml:space="preserve"> </w:t>
            </w:r>
            <w:r w:rsidRPr="007E1774">
              <w:rPr>
                <w:rFonts w:eastAsia="Calibri"/>
                <w:lang w:eastAsia="en-US"/>
              </w:rPr>
              <w:t>piešķir tam reģistrācijas numuru un paziņo par to pārtikas uzņēmumam.</w:t>
            </w:r>
            <w:r w:rsidRPr="007E1774">
              <w:rPr>
                <w:rFonts w:eastAsia="Calibri"/>
                <w:bCs/>
                <w:lang w:eastAsia="en-US"/>
              </w:rPr>
              <w:t>"</w:t>
            </w:r>
          </w:p>
          <w:p w14:paraId="1473F5F3" w14:textId="77777777" w:rsidR="002F3C07" w:rsidRDefault="002F3C07" w:rsidP="007E1774">
            <w:pPr>
              <w:ind w:firstLine="709"/>
              <w:jc w:val="both"/>
              <w:rPr>
                <w:rFonts w:eastAsia="Calibri"/>
                <w:bCs/>
                <w:lang w:eastAsia="en-US"/>
              </w:rPr>
            </w:pPr>
          </w:p>
          <w:p w14:paraId="3FAF171C" w14:textId="77777777" w:rsidR="002F3C07" w:rsidRPr="007E1774" w:rsidRDefault="002F3C07" w:rsidP="007E1774">
            <w:pPr>
              <w:ind w:firstLine="709"/>
              <w:jc w:val="both"/>
              <w:rPr>
                <w:rFonts w:eastAsia="Calibri"/>
                <w:shd w:val="clear" w:color="auto" w:fill="FFFFFF"/>
                <w:lang w:eastAsia="en-US"/>
              </w:rPr>
            </w:pPr>
          </w:p>
          <w:p w14:paraId="3B1670FA" w14:textId="77777777" w:rsidR="007E1774" w:rsidRPr="007E1774" w:rsidRDefault="002F3C07" w:rsidP="007E1774">
            <w:pPr>
              <w:jc w:val="both"/>
              <w:rPr>
                <w:rFonts w:eastAsia="Calibri"/>
                <w:lang w:eastAsia="en-US"/>
              </w:rPr>
            </w:pPr>
            <w:r w:rsidRPr="002F3C07">
              <w:rPr>
                <w:rFonts w:eastAsia="Calibri"/>
                <w:lang w:eastAsia="en-US"/>
              </w:rPr>
              <w:t>9. Svītrot 25. punkta ievaddaļas pirmo teikumu.</w:t>
            </w:r>
          </w:p>
          <w:p w14:paraId="66F8FE8F" w14:textId="77777777" w:rsidR="007E1774" w:rsidRPr="007E1774" w:rsidRDefault="007E1774" w:rsidP="007E1774">
            <w:pPr>
              <w:jc w:val="both"/>
              <w:rPr>
                <w:rFonts w:eastAsia="Calibri"/>
                <w:lang w:eastAsia="en-US"/>
              </w:rPr>
            </w:pPr>
          </w:p>
          <w:p w14:paraId="794AA8AF" w14:textId="77777777" w:rsidR="000A770F" w:rsidRPr="00982534" w:rsidRDefault="000A770F" w:rsidP="005B5DFB">
            <w:pPr>
              <w:pStyle w:val="naisf"/>
              <w:spacing w:before="0" w:after="0"/>
              <w:ind w:firstLine="0"/>
              <w:contextualSpacing/>
            </w:pPr>
          </w:p>
        </w:tc>
        <w:tc>
          <w:tcPr>
            <w:tcW w:w="4137" w:type="dxa"/>
            <w:tcBorders>
              <w:left w:val="single" w:sz="6" w:space="0" w:color="000000"/>
              <w:bottom w:val="single" w:sz="4" w:space="0" w:color="auto"/>
              <w:right w:val="single" w:sz="6" w:space="0" w:color="000000"/>
            </w:tcBorders>
          </w:tcPr>
          <w:p w14:paraId="403641A1" w14:textId="77777777" w:rsidR="007E1774" w:rsidRPr="00982534" w:rsidRDefault="007E1774" w:rsidP="007E1774">
            <w:pPr>
              <w:pStyle w:val="ListParagraph"/>
              <w:tabs>
                <w:tab w:val="left" w:pos="1134"/>
                <w:tab w:val="left" w:pos="1418"/>
                <w:tab w:val="left" w:pos="1560"/>
                <w:tab w:val="left" w:pos="1701"/>
                <w:tab w:val="left" w:pos="1843"/>
              </w:tabs>
              <w:ind w:left="0"/>
              <w:jc w:val="both"/>
              <w:rPr>
                <w:color w:val="000000"/>
                <w:shd w:val="clear" w:color="auto" w:fill="FFFFFF"/>
                <w:lang w:eastAsia="en-GB"/>
              </w:rPr>
            </w:pPr>
            <w:r w:rsidRPr="00982534">
              <w:rPr>
                <w:color w:val="000000"/>
                <w:shd w:val="clear" w:color="auto" w:fill="FFFFFF"/>
                <w:lang w:eastAsia="en-GB"/>
              </w:rPr>
              <w:lastRenderedPageBreak/>
              <w:t xml:space="preserve">3. Projektā paredzēts noteikt, kā skaidrots anotācijā, </w:t>
            </w:r>
            <w:r w:rsidRPr="00982534">
              <w:rPr>
                <w:iCs/>
                <w:shd w:val="clear" w:color="auto" w:fill="FFFFFF"/>
              </w:rPr>
              <w:t xml:space="preserve">pirmsreģistrācijas </w:t>
            </w:r>
            <w:r w:rsidRPr="002F3C07">
              <w:rPr>
                <w:iCs/>
                <w:shd w:val="clear" w:color="auto" w:fill="FFFFFF"/>
              </w:rPr>
              <w:t>pārbaudes norisi</w:t>
            </w:r>
            <w:r w:rsidRPr="00982534">
              <w:rPr>
                <w:iCs/>
                <w:shd w:val="clear" w:color="auto" w:fill="FFFFFF"/>
              </w:rPr>
              <w:t xml:space="preserve"> un lēmumu pieņemšanas termiņus. Anotācijā arī skaidrots, ka projekts “</w:t>
            </w:r>
            <w:r w:rsidRPr="00982534">
              <w:rPr>
                <w:bCs/>
                <w:iCs/>
                <w:shd w:val="clear" w:color="auto" w:fill="FFFFFF"/>
              </w:rPr>
              <w:t xml:space="preserve">ir sagatavots, lai novērstu situāciju, </w:t>
            </w:r>
            <w:r w:rsidRPr="00982534">
              <w:rPr>
                <w:iCs/>
                <w:shd w:val="clear" w:color="auto" w:fill="FFFFFF"/>
              </w:rPr>
              <w:t xml:space="preserve">kad pārtikas uzņēmumos, </w:t>
            </w:r>
            <w:r w:rsidRPr="00CA4744">
              <w:rPr>
                <w:iCs/>
                <w:shd w:val="clear" w:color="auto" w:fill="FFFFFF"/>
              </w:rPr>
              <w:t>kuri nodarbojas ar pārtikas produktu pārstrādi, tostarp ēdiena gatavošanu, un kurus nav nepieciešams atzīt, netiek ievērotas higiēnas un citas pārtikas</w:t>
            </w:r>
            <w:r w:rsidRPr="00982534">
              <w:rPr>
                <w:iCs/>
                <w:shd w:val="clear" w:color="auto" w:fill="FFFFFF"/>
              </w:rPr>
              <w:t xml:space="preserve"> apriti regulējošajos normatīvajos aktos noteiktās prasības. Noteikumu projektā paredzēts, ka Pārtikas un veterinārais dienests (turpmāk – PVD) uzsāk pārtikas uzņēmuma pirmsreģistrācijas pārbaudi un tikai pēc tās uzņēmums var tikt iekļauts PVD uzraudzības objektu reģistrā un drīkst uzsākt darbību pārtikas apritē”.</w:t>
            </w:r>
          </w:p>
          <w:p w14:paraId="7C80814C"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8A5090">
              <w:rPr>
                <w:color w:val="000000"/>
                <w:shd w:val="clear" w:color="auto" w:fill="FFFFFF"/>
                <w:lang w:eastAsia="en-GB"/>
              </w:rPr>
              <w:t>Vēršam uzmanību, ka likuma 1. panta 6. punkts noteic, ka pārtikas aprite ir visas darbības ar pārtiku no tās ieguves līdz patēriņam (primārā ražošana, ieguve, pirmapstrāde, apstrāde, pārstrāde, ražošana, iepakošana, uzglabāšana, izplatīšana, transportēšana, pārvietošana pāri valsts robežai, vairumtirdzniecība un mazumtirdzniecība). Likuma 1. panta 9. punkts noteic, ka pārtikas uzņēmums ir persona, kura iesaistīta kādā no pārtikas aprites posmiem.</w:t>
            </w:r>
          </w:p>
          <w:p w14:paraId="68ED2935"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lastRenderedPageBreak/>
              <w:t xml:space="preserve">Tādējādi projektā un anotācijā minētā pārtikas pārstrāde, tostarp, ēdiena gatavošana, ir pārtikas aprite un persona, kas ir iesaistīta pārtikas pārstrādē, ir uzskatāma par pārtikas uzņēmumu un uz to attiecas likumā noteiktie pārtikas uzņēmuma pienākumi. </w:t>
            </w:r>
          </w:p>
          <w:p w14:paraId="6D52C5F8"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8A5090">
              <w:rPr>
                <w:color w:val="000000"/>
                <w:shd w:val="clear" w:color="auto" w:fill="FFFFFF"/>
                <w:lang w:eastAsia="en-GB"/>
              </w:rPr>
              <w:t xml:space="preserve">Likuma </w:t>
            </w:r>
            <w:r w:rsidRPr="00E07DF4">
              <w:rPr>
                <w:color w:val="000000"/>
                <w:shd w:val="clear" w:color="auto" w:fill="FFFFFF"/>
                <w:lang w:eastAsia="en-GB"/>
              </w:rPr>
              <w:t>5. panta pirmā daļa</w:t>
            </w:r>
            <w:r w:rsidRPr="008A5090">
              <w:rPr>
                <w:color w:val="000000"/>
                <w:shd w:val="clear" w:color="auto" w:fill="FFFFFF"/>
                <w:lang w:eastAsia="en-GB"/>
              </w:rPr>
              <w:t xml:space="preserve"> noteic, ka pārtikas uzņēmums iesaistās pārtikas apritē, ja tas ir atzīts vai reģistrēts. Likuma </w:t>
            </w:r>
            <w:r w:rsidRPr="00E07DF4">
              <w:rPr>
                <w:color w:val="000000"/>
                <w:shd w:val="clear" w:color="auto" w:fill="FFFFFF"/>
                <w:lang w:eastAsia="en-GB"/>
              </w:rPr>
              <w:t>7. panta pirmā un otrā daļa</w:t>
            </w:r>
            <w:r w:rsidRPr="008A5090">
              <w:rPr>
                <w:color w:val="000000"/>
                <w:shd w:val="clear" w:color="auto" w:fill="FFFFFF"/>
                <w:lang w:eastAsia="en-GB"/>
              </w:rPr>
              <w:t xml:space="preserve"> nosaka</w:t>
            </w:r>
            <w:r w:rsidRPr="00982534">
              <w:rPr>
                <w:color w:val="000000"/>
                <w:shd w:val="clear" w:color="auto" w:fill="FFFFFF"/>
                <w:lang w:eastAsia="en-GB"/>
              </w:rPr>
              <w:t xml:space="preserve"> šādus pārtikas uzņēmuma pienākumus: “Pārtikas uzņēmums savā darbībā ir atbildīgs par pārtikas kvalitāti un nekaitīgumu, kā arī par izplatāmās pārtikas atbilstību normatīvajos aktos noteiktajām un uzņēmuma deklarētajām prasībām. Persona, kura iesaistījusies kādā no pārtikas aprites posmiem, ir atbildīga par to, lai tiktu izpildītas visas pārtikas apriti reglamentējošās normatīvo aktu prasības.”</w:t>
            </w:r>
          </w:p>
          <w:p w14:paraId="1B81B4A1"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t xml:space="preserve">Likuma 8. panta astotā daļa </w:t>
            </w:r>
            <w:r w:rsidRPr="00982534">
              <w:rPr>
                <w:b/>
                <w:bCs/>
                <w:color w:val="000000"/>
                <w:shd w:val="clear" w:color="auto" w:fill="FFFFFF"/>
                <w:lang w:eastAsia="en-GB"/>
              </w:rPr>
              <w:t>nosaka pārtikas uzņēmuma pienākumu sniegt nepieciešamo atbalstu un nodrošināt, lai Pārtikas un veterinārais dienests varētu veikt tā kontroli normatīvajos aktos noteiktajā kārtībā</w:t>
            </w:r>
            <w:r w:rsidRPr="00982534">
              <w:rPr>
                <w:color w:val="000000"/>
                <w:shd w:val="clear" w:color="auto" w:fill="FFFFFF"/>
                <w:lang w:eastAsia="en-GB"/>
              </w:rPr>
              <w:t>.</w:t>
            </w:r>
          </w:p>
          <w:p w14:paraId="59FB4FF1" w14:textId="77777777" w:rsidR="007E1774" w:rsidRPr="008A5090"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bookmarkStart w:id="8" w:name="_Hlk68773480"/>
            <w:r w:rsidRPr="00982534">
              <w:rPr>
                <w:color w:val="000000"/>
                <w:shd w:val="clear" w:color="auto" w:fill="FFFFFF"/>
                <w:lang w:eastAsia="en-GB"/>
              </w:rPr>
              <w:t xml:space="preserve">Likuma </w:t>
            </w:r>
            <w:r w:rsidRPr="00E07DF4">
              <w:rPr>
                <w:color w:val="000000"/>
                <w:shd w:val="clear" w:color="auto" w:fill="FFFFFF"/>
                <w:lang w:eastAsia="en-GB"/>
              </w:rPr>
              <w:t>21. panta pirmā daļa</w:t>
            </w:r>
            <w:r w:rsidRPr="008A5090">
              <w:rPr>
                <w:color w:val="000000"/>
                <w:shd w:val="clear" w:color="auto" w:fill="FFFFFF"/>
                <w:lang w:eastAsia="en-GB"/>
              </w:rPr>
              <w:t xml:space="preserve"> </w:t>
            </w:r>
            <w:bookmarkEnd w:id="8"/>
            <w:r w:rsidRPr="008A5090">
              <w:rPr>
                <w:color w:val="000000"/>
                <w:shd w:val="clear" w:color="auto" w:fill="FFFFFF"/>
                <w:lang w:eastAsia="en-GB"/>
              </w:rPr>
              <w:t xml:space="preserve">nosaka, ka “Pārtikas un veterinārais dienests </w:t>
            </w:r>
            <w:bookmarkStart w:id="9" w:name="_Hlk68773565"/>
            <w:r w:rsidRPr="008A5090">
              <w:rPr>
                <w:color w:val="000000"/>
                <w:shd w:val="clear" w:color="auto" w:fill="FFFFFF"/>
                <w:lang w:eastAsia="en-GB"/>
              </w:rPr>
              <w:t xml:space="preserve">organizē un īsteno pārtikas aprites uzraudzību un kontroli saskaņā </w:t>
            </w:r>
            <w:r w:rsidRPr="008A5090">
              <w:rPr>
                <w:color w:val="000000"/>
                <w:shd w:val="clear" w:color="auto" w:fill="FFFFFF"/>
                <w:lang w:eastAsia="en-GB"/>
              </w:rPr>
              <w:lastRenderedPageBreak/>
              <w:t>ar Eiropas Parlamenta un Padomes regulu (ES) 2017/625 par oficiālajām kontrolēm</w:t>
            </w:r>
            <w:bookmarkEnd w:id="9"/>
            <w:r w:rsidRPr="008A5090">
              <w:rPr>
                <w:color w:val="000000"/>
                <w:shd w:val="clear" w:color="auto" w:fill="FFFFFF"/>
                <w:lang w:eastAsia="en-GB"/>
              </w:rPr>
              <w:t>, kā arī ir kompetentā iestāde Eiropas Parlamenta un Padomes regulas (ES) 2017/625 par oficiālajām kontrolēm 1. panta 2. punkta "a", "i" un "j" apakšpunktā noteiktajās jomās”.</w:t>
            </w:r>
          </w:p>
          <w:p w14:paraId="1936A705" w14:textId="77777777" w:rsidR="007E1774" w:rsidRDefault="007E1774" w:rsidP="007E1774">
            <w:pPr>
              <w:pStyle w:val="tv213"/>
              <w:spacing w:before="0" w:beforeAutospacing="0" w:after="0" w:afterAutospacing="0" w:line="293" w:lineRule="atLeast"/>
              <w:ind w:firstLine="709"/>
              <w:jc w:val="both"/>
              <w:rPr>
                <w:color w:val="000000"/>
              </w:rPr>
            </w:pPr>
            <w:bookmarkStart w:id="10" w:name="_Hlk68774260"/>
            <w:r w:rsidRPr="008A5090">
              <w:rPr>
                <w:color w:val="000000"/>
                <w:shd w:val="clear" w:color="auto" w:fill="FFFFFF"/>
              </w:rPr>
              <w:t xml:space="preserve">Likuma </w:t>
            </w:r>
            <w:r w:rsidRPr="00E07DF4">
              <w:rPr>
                <w:color w:val="000000"/>
                <w:shd w:val="clear" w:color="auto" w:fill="FFFFFF"/>
              </w:rPr>
              <w:t>21. panta otrās daļas 1. punkts</w:t>
            </w:r>
            <w:r w:rsidRPr="008A5090">
              <w:rPr>
                <w:color w:val="000000"/>
                <w:shd w:val="clear" w:color="auto" w:fill="FFFFFF"/>
              </w:rPr>
              <w:t xml:space="preserve"> </w:t>
            </w:r>
            <w:bookmarkEnd w:id="10"/>
            <w:r w:rsidRPr="008A5090">
              <w:rPr>
                <w:color w:val="000000"/>
                <w:shd w:val="clear" w:color="auto" w:fill="FFFFFF"/>
              </w:rPr>
              <w:t xml:space="preserve">nosaka PVD funkcijas </w:t>
            </w:r>
            <w:r w:rsidRPr="008A5090">
              <w:rPr>
                <w:color w:val="000000"/>
              </w:rPr>
              <w:t>pārti</w:t>
            </w:r>
            <w:r w:rsidRPr="00982534">
              <w:rPr>
                <w:color w:val="000000"/>
              </w:rPr>
              <w:t xml:space="preserve">kas apritē, proti,: a) uzraudzīt un kontrolēt visos pārtikas aprites posmos pārtikas produktu (izņemot nefasētu dzeramo ūdeni, ko iedzīvotājiem piegādā pa ūdensapgādes sistēmām) atbilstību normatīvajos aktos noteiktajām prasībām, b) atzīt un reģistrēt pārtikas uzņēmumu darbību, kā arī anulēt to atzīšanu un reģistrāciju normatīvajos aktos noteiktajā kārtībā, c) visos pārtikas aprites posmos uzraudzīt un kontrolēt pārtikas uzņēmumu darbību un pārtikas aprites procesu atbilstību normatīvajos aktos noteiktajām prasībām, d) visos pārtikas aprites posmos </w:t>
            </w:r>
            <w:r w:rsidRPr="00C46373">
              <w:rPr>
                <w:color w:val="000000"/>
              </w:rPr>
              <w:t>veikt riska faktoru izpēti un analīzi.</w:t>
            </w:r>
          </w:p>
          <w:p w14:paraId="60B235D1"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t xml:space="preserve">Vēršam arī uzmanību, </w:t>
            </w:r>
            <w:bookmarkStart w:id="11" w:name="_Hlk68790513"/>
            <w:r w:rsidRPr="00982534">
              <w:rPr>
                <w:color w:val="000000"/>
                <w:shd w:val="clear" w:color="auto" w:fill="FFFFFF"/>
                <w:lang w:eastAsia="en-GB"/>
              </w:rPr>
              <w:t xml:space="preserve">ka Regulas 853/2004 4. panta 1. punkts nosaka: “Pārtikas apritē iesaistītie tirgus dalībnieki laiž tirgū Kopienā ražotus dzīvnieku izcelsmes produktus vienīgi tad, ja tie ir sagatavoti un apstrādāti tikai uzņēmumos: a) kas atbilst attiecīgām </w:t>
            </w:r>
            <w:r w:rsidRPr="00982534">
              <w:rPr>
                <w:color w:val="000000"/>
                <w:shd w:val="clear" w:color="auto" w:fill="FFFFFF"/>
                <w:lang w:eastAsia="en-GB"/>
              </w:rPr>
              <w:lastRenderedPageBreak/>
              <w:t>Regulā (EK) Nr. 852/2004 un šīs regulas II un III pielikumā</w:t>
            </w:r>
            <w:r w:rsidRPr="00982534">
              <w:rPr>
                <w:b/>
                <w:bCs/>
                <w:color w:val="000000"/>
                <w:shd w:val="clear" w:color="auto" w:fill="FFFFFF"/>
                <w:lang w:eastAsia="en-GB"/>
              </w:rPr>
              <w:t xml:space="preserve"> noteiktām prasībām un citām attiecīgām pārtikas aprites tiesību aktu prasībām un </w:t>
            </w:r>
            <w:r w:rsidRPr="00982534">
              <w:rPr>
                <w:color w:val="000000"/>
                <w:shd w:val="clear" w:color="auto" w:fill="FFFFFF"/>
                <w:lang w:eastAsia="en-GB"/>
              </w:rPr>
              <w:t xml:space="preserve">b) ko kompetentā iestāde </w:t>
            </w:r>
            <w:r w:rsidRPr="00982534">
              <w:rPr>
                <w:b/>
                <w:bCs/>
                <w:color w:val="000000"/>
                <w:shd w:val="clear" w:color="auto" w:fill="FFFFFF"/>
                <w:lang w:eastAsia="en-GB"/>
              </w:rPr>
              <w:t>ir reģistrējusi</w:t>
            </w:r>
            <w:r w:rsidRPr="00982534">
              <w:rPr>
                <w:color w:val="000000"/>
                <w:shd w:val="clear" w:color="auto" w:fill="FFFFFF"/>
                <w:lang w:eastAsia="en-GB"/>
              </w:rPr>
              <w:t xml:space="preserve"> vai, ja vajadzīgs, saskaņā ar 2. punktu apstiprinājusi.”</w:t>
            </w:r>
          </w:p>
          <w:bookmarkEnd w:id="11"/>
          <w:p w14:paraId="2FC78C50"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t>Regulas 852/2004 6. panta 1. punkts nosaka pienākumu pārtikas apritē iesaistītajiem tirgus dalībniekiem sadarboties ar kompetentajām iestādēm saskaņā ar citiem attiecīgiem Kopienas tiesību aktiem vai, ja tādu nav, ar valsts tiesību aktiem.</w:t>
            </w:r>
          </w:p>
          <w:p w14:paraId="155E966F"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t>Oficiālo kontroļu regulas 10. panta 1. punkts nosaka: “Ciktāl tas nepieciešams, lai pārliecinātos par atbilstību 1. panta 2. punktā minētajiem noteikumiem, kompetentās iestādes oficiālās kontroles veic attiecībā uz:</w:t>
            </w:r>
          </w:p>
          <w:p w14:paraId="68BDCABB"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t xml:space="preserve">a) </w:t>
            </w:r>
            <w:r w:rsidRPr="00982534">
              <w:rPr>
                <w:b/>
                <w:bCs/>
                <w:color w:val="000000"/>
                <w:shd w:val="clear" w:color="auto" w:fill="FFFFFF"/>
                <w:lang w:eastAsia="en-GB"/>
              </w:rPr>
              <w:t>dzīvniekiem un precēm jebkurā ražošanas, pārstrādes, izplatīšanas un izmantošanas posmā</w:t>
            </w:r>
            <w:r w:rsidRPr="00982534">
              <w:rPr>
                <w:color w:val="000000"/>
                <w:shd w:val="clear" w:color="auto" w:fill="FFFFFF"/>
                <w:lang w:eastAsia="en-GB"/>
              </w:rPr>
              <w:t>;</w:t>
            </w:r>
          </w:p>
          <w:p w14:paraId="541760CB"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t>b) vielām, materiāliem vai citiem objektiem, kas var ietekmēt dzīvnieku un preču īpašības vai veselību, un attiecībā uz to atbilstību piemērojamām prasībām jebkurā ražošanas, pārstrādes, izplatīšanas un izmantošanas posmā;</w:t>
            </w:r>
          </w:p>
          <w:p w14:paraId="1FE92510"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t xml:space="preserve">c) operatoriem saistībā ar darbībām, tostarp dzīvnieku turēšanu, iekārtām, transportlīdzekļiem, telpām un citām vietām, kas ir to kontrolē, un to </w:t>
            </w:r>
            <w:r w:rsidRPr="00982534">
              <w:rPr>
                <w:color w:val="000000"/>
                <w:shd w:val="clear" w:color="auto" w:fill="FFFFFF"/>
                <w:lang w:eastAsia="en-GB"/>
              </w:rPr>
              <w:lastRenderedPageBreak/>
              <w:t>apkārtni un attiecībā uz dokumentiem, kuri ar to saistīti.</w:t>
            </w:r>
          </w:p>
          <w:p w14:paraId="4E3F9E12"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t>“Operators” Oficiālo kontroļu regulas izpratnē ir jebkura fiziska vai juridiska persona, uz kuru attiecas viens vai vairāki no pienākumiem, kas paredzēti regulas 1. panta 2. punktā minētajos noteikumos. Regulas 1. panta 2. punktā cita starpā minēti noteikumi šādā jomā: pārtika un pārtikas nekaitīgums, integritāte un veselīgums jebkurā pārtikas ražošanas, pārstrādes un izplatīšanas posmā, tostarp noteikumi, kuru mērķis ir nodrošināt taisnīgu tirdzniecības praksi un aizsargāt patērētāju intereses un informāciju, un noteikumi, ar ko reglamentē saskarei ar pārtikas produktiem paredzētu materiālu un izstrādājumu ražošanu un izmantošanu.</w:t>
            </w:r>
          </w:p>
          <w:p w14:paraId="799FE869" w14:textId="77777777" w:rsidR="007E1774" w:rsidRPr="00982534" w:rsidRDefault="007E1774" w:rsidP="007E1774">
            <w:pPr>
              <w:tabs>
                <w:tab w:val="left" w:pos="1134"/>
                <w:tab w:val="left" w:pos="1418"/>
                <w:tab w:val="left" w:pos="1560"/>
                <w:tab w:val="left" w:pos="1701"/>
                <w:tab w:val="left" w:pos="1843"/>
              </w:tabs>
              <w:ind w:firstLine="709"/>
              <w:rPr>
                <w:color w:val="000000"/>
                <w:shd w:val="clear" w:color="auto" w:fill="FFFFFF"/>
                <w:lang w:eastAsia="en-GB"/>
              </w:rPr>
            </w:pPr>
            <w:r w:rsidRPr="00982534">
              <w:rPr>
                <w:color w:val="000000"/>
                <w:shd w:val="clear" w:color="auto" w:fill="FFFFFF"/>
                <w:lang w:eastAsia="en-GB"/>
              </w:rPr>
              <w:t xml:space="preserve">Tādējādi, vērtējot likuma un Regulas 853/2004, Regulas 852/2004 un Oficiālo kontroļu regulas noteikumus un mērķus, secināms, ka </w:t>
            </w:r>
            <w:r w:rsidRPr="00C46373">
              <w:rPr>
                <w:b/>
                <w:bCs/>
                <w:color w:val="000000"/>
                <w:shd w:val="clear" w:color="auto" w:fill="FFFFFF"/>
                <w:lang w:eastAsia="en-GB"/>
              </w:rPr>
              <w:t>PVD ir tiesīgs nepieciešamības gadījumā veikt pārtikas uzņēmuma, tostarp, tāda uzņēmuma, kas nodarbojas ar pārtikas pārstrādi (tostarp, ēdiena gatavošanu), pārbaudi pirms tā reģistrācijas,</w:t>
            </w:r>
            <w:r w:rsidRPr="00982534">
              <w:rPr>
                <w:b/>
                <w:bCs/>
                <w:color w:val="000000"/>
                <w:shd w:val="clear" w:color="auto" w:fill="FFFFFF"/>
                <w:lang w:eastAsia="en-GB"/>
              </w:rPr>
              <w:t xml:space="preserve"> </w:t>
            </w:r>
            <w:r w:rsidRPr="00982534">
              <w:rPr>
                <w:color w:val="000000"/>
                <w:shd w:val="clear" w:color="auto" w:fill="FFFFFF"/>
                <w:lang w:eastAsia="en-GB"/>
              </w:rPr>
              <w:t xml:space="preserve">lai pārliecinātos par higiēnas un citu pārtikas apriti regulējošu normatīvo aktu ievērošanu. Pārtikas uzņēmumu nedrīkstētu </w:t>
            </w:r>
            <w:r w:rsidRPr="00982534">
              <w:rPr>
                <w:color w:val="000000"/>
                <w:shd w:val="clear" w:color="auto" w:fill="FFFFFF"/>
                <w:lang w:eastAsia="en-GB"/>
              </w:rPr>
              <w:lastRenderedPageBreak/>
              <w:t xml:space="preserve">reģistrēt, ja PVD nav pārliecinājies, ka uzņēmums atbilst pārtikas apriti regulējošo normatīvo aktu prasībām. </w:t>
            </w:r>
          </w:p>
          <w:p w14:paraId="06A3F61D" w14:textId="77777777" w:rsidR="007E1774" w:rsidRPr="00A169F5" w:rsidRDefault="007E1774" w:rsidP="007E1774">
            <w:pPr>
              <w:tabs>
                <w:tab w:val="left" w:pos="1134"/>
                <w:tab w:val="left" w:pos="1418"/>
                <w:tab w:val="left" w:pos="1560"/>
                <w:tab w:val="left" w:pos="1701"/>
                <w:tab w:val="left" w:pos="1843"/>
              </w:tabs>
              <w:ind w:firstLine="709"/>
              <w:rPr>
                <w:shd w:val="clear" w:color="auto" w:fill="FFFFFF"/>
                <w:lang w:eastAsia="en-GB"/>
              </w:rPr>
            </w:pPr>
            <w:r w:rsidRPr="00A169F5">
              <w:rPr>
                <w:shd w:val="clear" w:color="auto" w:fill="FFFFFF"/>
                <w:lang w:eastAsia="en-GB"/>
              </w:rPr>
              <w:t xml:space="preserve">Tādējādi nav nepieciešams izstrādāt pārtikas uzņēmuma pirmsreģistrācijas pārbaudes kārtību. Turklāt šādas kārtības paredzēšana projektā šķietami neatbilst projekta tiesiskajā izdošanas pamatā Ministru kabinetam noteiktajam pilnvarojumam. </w:t>
            </w:r>
          </w:p>
          <w:p w14:paraId="5B2574A6" w14:textId="77777777" w:rsidR="007E1774" w:rsidRPr="00982534" w:rsidRDefault="007E1774" w:rsidP="007E1774">
            <w:pPr>
              <w:tabs>
                <w:tab w:val="left" w:pos="1134"/>
                <w:tab w:val="left" w:pos="1418"/>
                <w:tab w:val="left" w:pos="1560"/>
                <w:tab w:val="left" w:pos="1701"/>
                <w:tab w:val="left" w:pos="1843"/>
              </w:tabs>
              <w:ind w:firstLine="709"/>
              <w:rPr>
                <w:shd w:val="clear" w:color="auto" w:fill="FFFFFF"/>
                <w:lang w:eastAsia="en-GB"/>
              </w:rPr>
            </w:pPr>
            <w:r w:rsidRPr="00982534">
              <w:rPr>
                <w:shd w:val="clear" w:color="auto" w:fill="FFFFFF"/>
                <w:lang w:eastAsia="en-GB"/>
              </w:rPr>
              <w:t xml:space="preserve">Ņemot vērā minēto, lūdzam izvērtēt un </w:t>
            </w:r>
            <w:r w:rsidRPr="00982534">
              <w:rPr>
                <w:b/>
                <w:bCs/>
                <w:shd w:val="clear" w:color="auto" w:fill="FFFFFF"/>
                <w:lang w:eastAsia="en-GB"/>
              </w:rPr>
              <w:t>svītrot projekta 8. un 9. punktu</w:t>
            </w:r>
            <w:r w:rsidRPr="00982534">
              <w:rPr>
                <w:shd w:val="clear" w:color="auto" w:fill="FFFFFF"/>
                <w:lang w:eastAsia="en-GB"/>
              </w:rPr>
              <w:t xml:space="preserve">. </w:t>
            </w:r>
          </w:p>
          <w:p w14:paraId="46F8F466" w14:textId="77777777" w:rsidR="00B33C06" w:rsidRPr="00982534" w:rsidRDefault="00B33C06" w:rsidP="007E1774">
            <w:pPr>
              <w:ind w:left="720"/>
              <w:jc w:val="both"/>
            </w:pPr>
          </w:p>
        </w:tc>
        <w:tc>
          <w:tcPr>
            <w:tcW w:w="3118" w:type="dxa"/>
            <w:gridSpan w:val="2"/>
            <w:tcBorders>
              <w:left w:val="single" w:sz="6" w:space="0" w:color="000000"/>
              <w:bottom w:val="single" w:sz="4" w:space="0" w:color="auto"/>
              <w:right w:val="single" w:sz="6" w:space="0" w:color="000000"/>
            </w:tcBorders>
          </w:tcPr>
          <w:p w14:paraId="57C4BCB4" w14:textId="4B731EB8" w:rsidR="005E3E47" w:rsidRDefault="005E3E47" w:rsidP="008A5090">
            <w:pPr>
              <w:pStyle w:val="naisc"/>
              <w:spacing w:before="0" w:after="0"/>
            </w:pPr>
            <w:bookmarkStart w:id="12" w:name="_Hlk68772812"/>
            <w:r>
              <w:lastRenderedPageBreak/>
              <w:t>Nav ņemts vērā.</w:t>
            </w:r>
          </w:p>
          <w:p w14:paraId="699C91A9" w14:textId="77777777" w:rsidR="00332362" w:rsidRDefault="00332362" w:rsidP="008A5090">
            <w:pPr>
              <w:pStyle w:val="naisc"/>
              <w:spacing w:before="0" w:after="0"/>
            </w:pPr>
          </w:p>
          <w:p w14:paraId="4E9E868B" w14:textId="77777777" w:rsidR="00762446" w:rsidRDefault="00762446" w:rsidP="00762446">
            <w:pPr>
              <w:jc w:val="both"/>
              <w:rPr>
                <w:iCs/>
              </w:rPr>
            </w:pPr>
            <w:r>
              <w:rPr>
                <w:iCs/>
              </w:rPr>
              <w:t>Pārtikas aprites uzraudzības likuma 1. panta 9. punkts nosaka, ka pārtikas uzņēmums ir persona, kura iesaistīta kādā no pārtikas aprites posmiem. Savukārt likuma 5. panta pirmā daļa paredz, ka pārtikas uzņēmums iesaistās pārtikas apritē tikai tad, ja ir atzīts vai reģistrēts.</w:t>
            </w:r>
          </w:p>
          <w:p w14:paraId="470392D0" w14:textId="7D5907DC" w:rsidR="00567A3A" w:rsidRDefault="00762446" w:rsidP="008A5090">
            <w:pPr>
              <w:jc w:val="both"/>
            </w:pPr>
            <w:r>
              <w:rPr>
                <w:iCs/>
              </w:rPr>
              <w:t>Tātad līdz reģistrācijai PVD uzņēmums nav uzskatāms par pārtikas uzņēmumu, jo iesaistī</w:t>
            </w:r>
            <w:r w:rsidR="00CC4BDB">
              <w:rPr>
                <w:iCs/>
              </w:rPr>
              <w:t>ties</w:t>
            </w:r>
            <w:r>
              <w:rPr>
                <w:iCs/>
              </w:rPr>
              <w:t xml:space="preserve"> pārtikas apritē</w:t>
            </w:r>
            <w:r w:rsidR="00CC4BDB">
              <w:rPr>
                <w:iCs/>
              </w:rPr>
              <w:t xml:space="preserve"> var tikai pēc tās</w:t>
            </w:r>
            <w:r>
              <w:rPr>
                <w:iCs/>
              </w:rPr>
              <w:t xml:space="preserve">. Tā kā līdz reģistrācijas brīdim uzņēmums vēl nav PVD uzraudzības objekts, </w:t>
            </w:r>
            <w:r w:rsidR="00CC4BDB">
              <w:rPr>
                <w:iCs/>
              </w:rPr>
              <w:t>PVD nav tiesiska pamata tajā veikt kontroli.</w:t>
            </w:r>
          </w:p>
          <w:p w14:paraId="35AE6879" w14:textId="77777777" w:rsidR="00762446" w:rsidRDefault="00762446" w:rsidP="005E3E47">
            <w:pPr>
              <w:pStyle w:val="naisc"/>
              <w:spacing w:before="0" w:after="0"/>
              <w:jc w:val="left"/>
            </w:pPr>
          </w:p>
          <w:p w14:paraId="7EEAB7BB" w14:textId="77777777" w:rsidR="00A169F5" w:rsidRPr="00A169F5" w:rsidRDefault="00A169F5" w:rsidP="008A5090">
            <w:pPr>
              <w:pStyle w:val="naisc"/>
              <w:spacing w:before="0" w:after="0"/>
              <w:jc w:val="left"/>
            </w:pPr>
          </w:p>
          <w:p w14:paraId="0D976F9B" w14:textId="77777777" w:rsidR="001824A0" w:rsidRDefault="001824A0" w:rsidP="005E3E47">
            <w:pPr>
              <w:pStyle w:val="naisc"/>
              <w:spacing w:before="0" w:after="0"/>
              <w:jc w:val="left"/>
            </w:pPr>
          </w:p>
          <w:p w14:paraId="05A14BBA" w14:textId="77777777" w:rsidR="001824A0" w:rsidRDefault="001824A0" w:rsidP="005E3E47">
            <w:pPr>
              <w:pStyle w:val="naisc"/>
              <w:spacing w:before="0" w:after="0"/>
              <w:jc w:val="left"/>
            </w:pPr>
          </w:p>
          <w:p w14:paraId="17E2DDD0" w14:textId="77777777" w:rsidR="001824A0" w:rsidRDefault="001824A0" w:rsidP="005E3E47">
            <w:pPr>
              <w:pStyle w:val="naisc"/>
              <w:spacing w:before="0" w:after="0"/>
              <w:jc w:val="left"/>
            </w:pPr>
          </w:p>
          <w:p w14:paraId="756433B9" w14:textId="77777777" w:rsidR="001824A0" w:rsidRPr="00982534" w:rsidRDefault="001824A0" w:rsidP="005E3E47">
            <w:pPr>
              <w:pStyle w:val="naisc"/>
              <w:spacing w:before="0" w:after="0"/>
              <w:jc w:val="left"/>
            </w:pPr>
            <w:r>
              <w:t xml:space="preserve"> </w:t>
            </w:r>
            <w:bookmarkEnd w:id="12"/>
          </w:p>
        </w:tc>
        <w:tc>
          <w:tcPr>
            <w:tcW w:w="3261" w:type="dxa"/>
            <w:tcBorders>
              <w:top w:val="single" w:sz="4" w:space="0" w:color="auto"/>
              <w:left w:val="single" w:sz="4" w:space="0" w:color="auto"/>
              <w:bottom w:val="single" w:sz="4" w:space="0" w:color="auto"/>
            </w:tcBorders>
          </w:tcPr>
          <w:p w14:paraId="20214522" w14:textId="225F91C4" w:rsidR="005E3E47" w:rsidRDefault="005E3E47" w:rsidP="005E3E47">
            <w:pPr>
              <w:jc w:val="both"/>
            </w:pPr>
            <w:r w:rsidRPr="005E3E47">
              <w:t>8. Papildināt noteikumus ar 24</w:t>
            </w:r>
            <w:r w:rsidRPr="005E3E47">
              <w:rPr>
                <w:vertAlign w:val="superscript"/>
              </w:rPr>
              <w:t>.2</w:t>
            </w:r>
            <w:r w:rsidRPr="005E3E47">
              <w:t>, 24.</w:t>
            </w:r>
            <w:r w:rsidRPr="005E3E47">
              <w:rPr>
                <w:vertAlign w:val="superscript"/>
              </w:rPr>
              <w:t>3</w:t>
            </w:r>
            <w:r w:rsidRPr="005E3E47">
              <w:t>, 24.</w:t>
            </w:r>
            <w:r w:rsidRPr="005E3E47">
              <w:rPr>
                <w:vertAlign w:val="superscript"/>
              </w:rPr>
              <w:t>4</w:t>
            </w:r>
            <w:r w:rsidRPr="005E3E47">
              <w:t>,</w:t>
            </w:r>
            <w:r w:rsidRPr="005E3E47">
              <w:rPr>
                <w:vertAlign w:val="superscript"/>
              </w:rPr>
              <w:t xml:space="preserve"> </w:t>
            </w:r>
            <w:r w:rsidRPr="005E3E47">
              <w:t>24.</w:t>
            </w:r>
            <w:r w:rsidRPr="005E3E47">
              <w:rPr>
                <w:vertAlign w:val="superscript"/>
              </w:rPr>
              <w:t>5</w:t>
            </w:r>
            <w:r w:rsidRPr="005E3E47">
              <w:t xml:space="preserve"> un 24.</w:t>
            </w:r>
            <w:r w:rsidRPr="005E3E47">
              <w:rPr>
                <w:vertAlign w:val="superscript"/>
              </w:rPr>
              <w:t>6</w:t>
            </w:r>
            <w:r w:rsidRPr="005E3E47">
              <w:t> punktu šādā redakcijā:</w:t>
            </w:r>
          </w:p>
          <w:p w14:paraId="7CA8DAEB" w14:textId="0608A0AC" w:rsidR="009C5510" w:rsidRPr="005E3E47" w:rsidRDefault="009C5510" w:rsidP="005E3E47">
            <w:pPr>
              <w:jc w:val="both"/>
            </w:pPr>
          </w:p>
          <w:p w14:paraId="3765E5D2" w14:textId="553A993C" w:rsidR="005E3E47" w:rsidRPr="005E3E47" w:rsidRDefault="005E3E47" w:rsidP="005E3E47">
            <w:pPr>
              <w:jc w:val="both"/>
            </w:pPr>
            <w:r w:rsidRPr="005E3E47">
              <w:rPr>
                <w:bCs/>
              </w:rPr>
              <w:t>"</w:t>
            </w:r>
            <w:r w:rsidRPr="005E3E47">
              <w:t>24.</w:t>
            </w:r>
            <w:r w:rsidRPr="005E3E47">
              <w:rPr>
                <w:vertAlign w:val="superscript"/>
              </w:rPr>
              <w:t>2</w:t>
            </w:r>
            <w:r w:rsidRPr="005E3E47">
              <w:t xml:space="preserve"> </w:t>
            </w:r>
            <w:r w:rsidRPr="005E3E47">
              <w:rPr>
                <w:shd w:val="clear" w:color="auto" w:fill="FFFFFF"/>
              </w:rPr>
              <w:t xml:space="preserve">Saņemot šo noteikumu </w:t>
            </w:r>
            <w:hyperlink r:id="rId15" w:anchor="p24" w:history="1">
              <w:r w:rsidRPr="005E3E47">
                <w:rPr>
                  <w:rStyle w:val="Hyperlink"/>
                  <w:shd w:val="clear" w:color="auto" w:fill="FFFFFF"/>
                </w:rPr>
                <w:t>24.</w:t>
              </w:r>
            </w:hyperlink>
            <w:r w:rsidRPr="005E3E47">
              <w:t xml:space="preserve"> </w:t>
            </w:r>
            <w:r w:rsidRPr="005E3E47">
              <w:rPr>
                <w:shd w:val="clear" w:color="auto" w:fill="FFFFFF"/>
              </w:rPr>
              <w:t xml:space="preserve">un </w:t>
            </w:r>
            <w:hyperlink r:id="rId16" w:anchor="p24.1" w:history="1">
              <w:r w:rsidRPr="005E3E47">
                <w:rPr>
                  <w:rStyle w:val="Hyperlink"/>
                  <w:shd w:val="clear" w:color="auto" w:fill="FFFFFF"/>
                </w:rPr>
                <w:t>24.</w:t>
              </w:r>
              <w:r w:rsidRPr="005E3E47">
                <w:rPr>
                  <w:rStyle w:val="Hyperlink"/>
                  <w:shd w:val="clear" w:color="auto" w:fill="FFFFFF"/>
                  <w:vertAlign w:val="superscript"/>
                </w:rPr>
                <w:t>1</w:t>
              </w:r>
              <w:r w:rsidRPr="005E3E47">
                <w:rPr>
                  <w:rStyle w:val="Hyperlink"/>
                  <w:shd w:val="clear" w:color="auto" w:fill="FFFFFF"/>
                </w:rPr>
                <w:t> punktā</w:t>
              </w:r>
            </w:hyperlink>
            <w:r w:rsidRPr="005E3E47">
              <w:rPr>
                <w:shd w:val="clear" w:color="auto" w:fill="FFFFFF"/>
              </w:rPr>
              <w:t xml:space="preserve"> minētos dokumentus, dienests piecu darbdienu laikā reģistrē pārtikas uzņēmumu, piešķir tam reģistrācijas numuru un paziņo par to pārtikas uzņēmumam, izņemot, ja dokumentu iesniedzējs ir šo noteikumu 24.</w:t>
            </w:r>
            <w:r w:rsidRPr="005E3E47">
              <w:rPr>
                <w:shd w:val="clear" w:color="auto" w:fill="FFFFFF"/>
                <w:vertAlign w:val="superscript"/>
              </w:rPr>
              <w:t>3</w:t>
            </w:r>
            <w:r w:rsidRPr="005E3E47">
              <w:rPr>
                <w:shd w:val="clear" w:color="auto" w:fill="FFFFFF"/>
              </w:rPr>
              <w:t> punktā minētais pārtikas uzņēmums.</w:t>
            </w:r>
          </w:p>
          <w:p w14:paraId="5B2E732B" w14:textId="5326BB39" w:rsidR="005E3E47" w:rsidRPr="005E3E47" w:rsidRDefault="005E3E47" w:rsidP="005E3E47">
            <w:pPr>
              <w:jc w:val="both"/>
              <w:rPr>
                <w:vanish/>
              </w:rPr>
            </w:pPr>
            <w:r w:rsidRPr="005E3E47">
              <w:t>24.</w:t>
            </w:r>
            <w:r w:rsidRPr="005E3E47">
              <w:rPr>
                <w:vertAlign w:val="superscript"/>
              </w:rPr>
              <w:t>3</w:t>
            </w:r>
            <w:r w:rsidRPr="005E3E47">
              <w:t xml:space="preserve"> </w:t>
            </w:r>
            <w:r w:rsidRPr="005E3E47">
              <w:rPr>
                <w:shd w:val="clear" w:color="auto" w:fill="FFFFFF"/>
              </w:rPr>
              <w:t xml:space="preserve">Saņemot šo noteikumu </w:t>
            </w:r>
            <w:hyperlink r:id="rId17" w:anchor="p24" w:history="1">
              <w:r w:rsidRPr="005E3E47">
                <w:rPr>
                  <w:rStyle w:val="Hyperlink"/>
                  <w:shd w:val="clear" w:color="auto" w:fill="FFFFFF"/>
                </w:rPr>
                <w:t>24.</w:t>
              </w:r>
            </w:hyperlink>
            <w:r w:rsidRPr="005E3E47">
              <w:t xml:space="preserve"> </w:t>
            </w:r>
            <w:r w:rsidRPr="005E3E47">
              <w:rPr>
                <w:shd w:val="clear" w:color="auto" w:fill="FFFFFF"/>
              </w:rPr>
              <w:t xml:space="preserve">un </w:t>
            </w:r>
            <w:hyperlink r:id="rId18" w:anchor="p24.1" w:history="1">
              <w:r w:rsidRPr="005E3E47">
                <w:rPr>
                  <w:rStyle w:val="Hyperlink"/>
                  <w:shd w:val="clear" w:color="auto" w:fill="FFFFFF"/>
                </w:rPr>
                <w:t>24.</w:t>
              </w:r>
              <w:r w:rsidRPr="005E3E47">
                <w:rPr>
                  <w:rStyle w:val="Hyperlink"/>
                  <w:shd w:val="clear" w:color="auto" w:fill="FFFFFF"/>
                  <w:vertAlign w:val="superscript"/>
                </w:rPr>
                <w:t>1</w:t>
              </w:r>
              <w:r w:rsidRPr="005E3E47">
                <w:rPr>
                  <w:rStyle w:val="Hyperlink"/>
                  <w:shd w:val="clear" w:color="auto" w:fill="FFFFFF"/>
                </w:rPr>
                <w:t> punktā</w:t>
              </w:r>
            </w:hyperlink>
            <w:r w:rsidRPr="005E3E47">
              <w:rPr>
                <w:shd w:val="clear" w:color="auto" w:fill="FFFFFF"/>
              </w:rPr>
              <w:t xml:space="preserve"> minētos dokumentus</w:t>
            </w:r>
            <w:r w:rsidRPr="005E3E47">
              <w:t xml:space="preserve"> no </w:t>
            </w:r>
            <w:bookmarkStart w:id="13" w:name="_Hlk68788019"/>
            <w:r w:rsidRPr="005E3E47">
              <w:rPr>
                <w:shd w:val="clear" w:color="auto" w:fill="FFFFFF"/>
              </w:rPr>
              <w:t>pārtikas uzņēmuma, kas nodarbojas ar pārtikas pārstrādi, tostarp ēdiena gatavošanu</w:t>
            </w:r>
            <w:bookmarkEnd w:id="13"/>
            <w:r w:rsidRPr="005E3E47">
              <w:rPr>
                <w:shd w:val="clear" w:color="auto" w:fill="FFFFFF"/>
              </w:rPr>
              <w:t>, un ko nav nepieciešams atzīt,</w:t>
            </w:r>
            <w:r w:rsidRPr="005E3E47">
              <w:t xml:space="preserve"> dienests piecu darbdienu laikā tos izskata un vienojas ar pārtikas uzņēmumu par pirmsreģistrācijas pārbaudes datumu un laiku. Pārtikas uzņēmuma pirmsreģistrācijas procedūru sāk 20 dienu laikā pēc dokumentu saņemšanas.</w:t>
            </w:r>
          </w:p>
          <w:p w14:paraId="20051635" w14:textId="0FE951C0" w:rsidR="005E3E47" w:rsidRPr="005E3E47" w:rsidRDefault="005E3E47" w:rsidP="005E3E47">
            <w:pPr>
              <w:jc w:val="both"/>
              <w:rPr>
                <w:i/>
                <w:iCs/>
              </w:rPr>
            </w:pPr>
          </w:p>
          <w:p w14:paraId="7E31C412" w14:textId="516405CF" w:rsidR="005E3E47" w:rsidRPr="005E3E47" w:rsidRDefault="005E3E47" w:rsidP="005E3E47">
            <w:pPr>
              <w:jc w:val="both"/>
            </w:pPr>
            <w:r w:rsidRPr="005E3E47">
              <w:t>24.</w:t>
            </w:r>
            <w:r w:rsidRPr="005E3E47">
              <w:rPr>
                <w:vertAlign w:val="superscript"/>
              </w:rPr>
              <w:t>4</w:t>
            </w:r>
            <w:r w:rsidRPr="005E3E47">
              <w:t xml:space="preserve"> Dienests pārbauda šo noteikumu 24.</w:t>
            </w:r>
            <w:r w:rsidRPr="005E3E47">
              <w:rPr>
                <w:vertAlign w:val="superscript"/>
              </w:rPr>
              <w:t>3</w:t>
            </w:r>
            <w:r w:rsidRPr="005E3E47">
              <w:t xml:space="preserve"> punktā minētā pārtikas uzņēmuma atbilstību </w:t>
            </w:r>
            <w:r w:rsidRPr="005E3E47">
              <w:lastRenderedPageBreak/>
              <w:t>Parlamenta un Padomes Regulā Nr. 852/2004 un normatīvajos aktos pārtikas aprites jomā noteiktajām prasībām un sagatavo pārbaudes protokolu divos eksemplāros. Protokola pirmo eksemplāru izsniedz pārtikas uzņēmumam, bet otrais eksemplārs paliek dienestā.</w:t>
            </w:r>
          </w:p>
          <w:p w14:paraId="563BD80E" w14:textId="36ABE341" w:rsidR="005E3E47" w:rsidRPr="005E3E47" w:rsidRDefault="005E3E47" w:rsidP="005E3E47">
            <w:pPr>
              <w:jc w:val="both"/>
            </w:pPr>
            <w:r w:rsidRPr="005E3E47">
              <w:t>24.</w:t>
            </w:r>
            <w:r w:rsidRPr="005E3E47">
              <w:rPr>
                <w:vertAlign w:val="superscript"/>
              </w:rPr>
              <w:t xml:space="preserve">5 </w:t>
            </w:r>
            <w:r w:rsidRPr="005E3E47">
              <w:t>Dienests piecu darbdienu laikā pēc šo noteikumu 24.</w:t>
            </w:r>
            <w:r w:rsidRPr="005E3E47">
              <w:rPr>
                <w:vertAlign w:val="superscript"/>
              </w:rPr>
              <w:t>4</w:t>
            </w:r>
            <w:r w:rsidRPr="005E3E47">
              <w:t xml:space="preserve"> punktā minētās pārbaudes pieņem vienu no šādiem lēmumiem:</w:t>
            </w:r>
          </w:p>
          <w:p w14:paraId="50DC721E" w14:textId="718394C0" w:rsidR="005E3E47" w:rsidRPr="005E3E47" w:rsidRDefault="005E3E47" w:rsidP="005E3E47">
            <w:pPr>
              <w:jc w:val="both"/>
            </w:pPr>
            <w:r w:rsidRPr="005E3E47">
              <w:t>24.</w:t>
            </w:r>
            <w:r w:rsidRPr="005E3E47">
              <w:rPr>
                <w:vertAlign w:val="superscript"/>
              </w:rPr>
              <w:t>5</w:t>
            </w:r>
            <w:r w:rsidRPr="005E3E47">
              <w:t>1. par pārtikas uzņēmuma reģistrāciju un reģistrācijas numura piešķiršanu, ja pārtikas uzņēmums atbilst Parlamenta un Padomes Regulā Nr. 852/2004 un normatīvajos aktos pārtikas aprites jomā noteiktajām prasībām;</w:t>
            </w:r>
          </w:p>
          <w:p w14:paraId="3412CB5B" w14:textId="2D4C33B8" w:rsidR="005E3E47" w:rsidRPr="005E3E47" w:rsidRDefault="005E3E47" w:rsidP="005E3E47">
            <w:pPr>
              <w:jc w:val="both"/>
            </w:pPr>
            <w:r w:rsidRPr="005E3E47">
              <w:t>24.</w:t>
            </w:r>
            <w:r w:rsidRPr="005E3E47">
              <w:rPr>
                <w:vertAlign w:val="superscript"/>
              </w:rPr>
              <w:t>5</w:t>
            </w:r>
            <w:r w:rsidRPr="005E3E47">
              <w:t>2. par atteikumu reģistrēt pārtikas uzņēmumu, ja tas neatbilst Parlamenta un Padomes Regulā Nr. 852/2004 un normatīvajos aktos par pārtikas apriti noteiktajām prasībām, un norāda atteikuma pamatojumu.</w:t>
            </w:r>
          </w:p>
          <w:p w14:paraId="50102F75" w14:textId="1B2FB00B" w:rsidR="005E3E47" w:rsidRPr="005E3E47" w:rsidRDefault="005E3E47" w:rsidP="005E3E47">
            <w:pPr>
              <w:jc w:val="both"/>
              <w:rPr>
                <w:shd w:val="clear" w:color="auto" w:fill="FFFFFF"/>
              </w:rPr>
            </w:pPr>
            <w:r w:rsidRPr="005E3E47">
              <w:t>24.</w:t>
            </w:r>
            <w:r w:rsidRPr="005E3E47">
              <w:rPr>
                <w:vertAlign w:val="superscript"/>
              </w:rPr>
              <w:t>6</w:t>
            </w:r>
            <w:r w:rsidRPr="005E3E47">
              <w:t xml:space="preserve"> </w:t>
            </w:r>
            <w:r w:rsidRPr="005E3E47">
              <w:rPr>
                <w:shd w:val="clear" w:color="auto" w:fill="FFFFFF"/>
              </w:rPr>
              <w:t>Šo noteikumu </w:t>
            </w:r>
            <w:r w:rsidRPr="005E3E47">
              <w:t>24.</w:t>
            </w:r>
            <w:r w:rsidRPr="005E3E47">
              <w:rPr>
                <w:vertAlign w:val="superscript"/>
              </w:rPr>
              <w:t>5 </w:t>
            </w:r>
            <w:r w:rsidRPr="005E3E47">
              <w:rPr>
                <w:shd w:val="clear" w:color="auto" w:fill="FFFFFF"/>
              </w:rPr>
              <w:t xml:space="preserve">punktā minēto lēmumu dienests paziņo </w:t>
            </w:r>
            <w:r w:rsidRPr="005E3E47">
              <w:rPr>
                <w:shd w:val="clear" w:color="auto" w:fill="FFFFFF"/>
              </w:rPr>
              <w:lastRenderedPageBreak/>
              <w:t xml:space="preserve">pārtikas uzņēmumam Administratīvā procesa likumā noteiktajā kārtībā. Ja pieņemts lēmums reģistrēt pārtikas uzņēmumu, </w:t>
            </w:r>
            <w:r w:rsidRPr="005E3E47">
              <w:t>dienests</w:t>
            </w:r>
            <w:r w:rsidRPr="005E3E47">
              <w:rPr>
                <w:shd w:val="clear" w:color="auto" w:fill="FFFFFF"/>
              </w:rPr>
              <w:t xml:space="preserve"> </w:t>
            </w:r>
            <w:r w:rsidRPr="005E3E47">
              <w:t>piešķir tam reģistrācijas numuru un paziņo par to pārtikas uzņēmumam.</w:t>
            </w:r>
            <w:r w:rsidRPr="005E3E47">
              <w:rPr>
                <w:bCs/>
              </w:rPr>
              <w:t>"</w:t>
            </w:r>
          </w:p>
          <w:p w14:paraId="17F98DB3" w14:textId="0F815FBB" w:rsidR="005E3E47" w:rsidRPr="005E3E47" w:rsidRDefault="005E3E47" w:rsidP="005E3E47">
            <w:pPr>
              <w:jc w:val="both"/>
            </w:pPr>
          </w:p>
          <w:p w14:paraId="5BBDB89C" w14:textId="335E3F56" w:rsidR="005E3E47" w:rsidRPr="005E3E47" w:rsidRDefault="005E3E47" w:rsidP="005E3E47">
            <w:pPr>
              <w:jc w:val="both"/>
            </w:pPr>
            <w:r w:rsidRPr="005E3E47">
              <w:t>9. Svītrot 25. punkta ievaddaļas pirmo teikumu.</w:t>
            </w:r>
          </w:p>
          <w:p w14:paraId="18601570" w14:textId="41B095D1" w:rsidR="00B33C06" w:rsidRDefault="00B33C06" w:rsidP="00EF63B7">
            <w:pPr>
              <w:jc w:val="both"/>
            </w:pPr>
          </w:p>
          <w:p w14:paraId="39231838" w14:textId="77777777" w:rsidR="005E3E47" w:rsidRPr="00982534" w:rsidRDefault="005E3E47" w:rsidP="00EF63B7">
            <w:pPr>
              <w:jc w:val="both"/>
            </w:pPr>
            <w:r>
              <w:t>Papildināta anotācijas I sadaļa.</w:t>
            </w:r>
          </w:p>
        </w:tc>
      </w:tr>
      <w:tr w:rsidR="00FC29C9" w:rsidRPr="00982534" w14:paraId="6B94C39B"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451D2811" w14:textId="77777777" w:rsidR="00FC29C9" w:rsidRPr="00982534" w:rsidRDefault="00FC29C9" w:rsidP="00FC29C9">
            <w:pPr>
              <w:jc w:val="center"/>
            </w:pPr>
            <w:r w:rsidRPr="00982534">
              <w:lastRenderedPageBreak/>
              <w:t>4.</w:t>
            </w:r>
          </w:p>
        </w:tc>
        <w:tc>
          <w:tcPr>
            <w:tcW w:w="2977" w:type="dxa"/>
            <w:gridSpan w:val="2"/>
            <w:tcBorders>
              <w:left w:val="single" w:sz="6" w:space="0" w:color="000000"/>
              <w:bottom w:val="single" w:sz="4" w:space="0" w:color="auto"/>
              <w:right w:val="single" w:sz="6" w:space="0" w:color="000000"/>
            </w:tcBorders>
          </w:tcPr>
          <w:p w14:paraId="0A96F00B" w14:textId="77777777" w:rsidR="00133842" w:rsidRDefault="00133842" w:rsidP="00FC29C9">
            <w:pPr>
              <w:pStyle w:val="naisf"/>
              <w:spacing w:before="0" w:after="0"/>
              <w:ind w:firstLine="0"/>
              <w:contextualSpacing/>
            </w:pPr>
            <w:r>
              <w:t>Spēkā esošo noteikumu 27.punkts</w:t>
            </w:r>
          </w:p>
          <w:p w14:paraId="5B837DA2" w14:textId="77777777" w:rsidR="00133842" w:rsidRDefault="00133842" w:rsidP="00FC29C9">
            <w:pPr>
              <w:pStyle w:val="naisf"/>
              <w:spacing w:before="0" w:after="0"/>
              <w:ind w:firstLine="0"/>
              <w:contextualSpacing/>
            </w:pPr>
            <w:r>
              <w:t>27. Dienests anulē pārtikas uzņēmuma atzīšanu vai reģistrāciju un svītro to no uzraudzības objektu reģistra:</w:t>
            </w:r>
          </w:p>
          <w:p w14:paraId="5E778D10" w14:textId="77777777" w:rsidR="00133842" w:rsidRDefault="00133842" w:rsidP="00FC29C9">
            <w:pPr>
              <w:pStyle w:val="naisf"/>
              <w:spacing w:before="0" w:after="0"/>
              <w:ind w:firstLine="0"/>
              <w:contextualSpacing/>
            </w:pPr>
            <w:r>
              <w:t xml:space="preserve"> 27.1. ja konstatē, ka ir sniegta nepilnīga vai nepatiesa informācija;</w:t>
            </w:r>
          </w:p>
          <w:p w14:paraId="2B6B7728" w14:textId="77777777" w:rsidR="00133842" w:rsidRDefault="00133842" w:rsidP="00FC29C9">
            <w:pPr>
              <w:pStyle w:val="naisf"/>
              <w:spacing w:before="0" w:after="0"/>
              <w:ind w:firstLine="0"/>
              <w:contextualSpacing/>
            </w:pPr>
            <w:r>
              <w:t xml:space="preserve">27.2. ja pārtikas uzņēmums izbeidz darbību; </w:t>
            </w:r>
          </w:p>
          <w:p w14:paraId="54C6F2ED" w14:textId="77777777" w:rsidR="00133842" w:rsidRDefault="00133842" w:rsidP="00FC29C9">
            <w:pPr>
              <w:pStyle w:val="naisf"/>
              <w:spacing w:before="0" w:after="0"/>
              <w:ind w:firstLine="0"/>
              <w:contextualSpacing/>
            </w:pPr>
            <w:r>
              <w:t xml:space="preserve">27.3. atbilstoši normatīvajos aktos par pārtikas apriti noteiktajām prasībām; </w:t>
            </w:r>
          </w:p>
          <w:p w14:paraId="6F624D2E" w14:textId="77777777" w:rsidR="00133842" w:rsidRPr="00982534" w:rsidRDefault="00133842" w:rsidP="00FC29C9">
            <w:pPr>
              <w:pStyle w:val="naisf"/>
              <w:spacing w:before="0" w:after="0"/>
              <w:ind w:firstLine="0"/>
              <w:contextualSpacing/>
            </w:pPr>
            <w:r>
              <w:t xml:space="preserve">27.4. ja, atkārtoti apsekojot pārtikas uzņēmumu, konstatē, ka tas neveic darbības pārtikas apritē, un dienests nav saņēmis </w:t>
            </w:r>
            <w:r>
              <w:lastRenderedPageBreak/>
              <w:t>apstiprinājumu no pārtikas uzņēmuma par tā turpmāko darbību pārtikas apritē; 27.5. īslaicīga pakalpojuma sniedzējam, ja šajos noteikumos noteiktajā kārtībā tas nav paziņojis par darbības uzsākšanu un uzsācis darbību vai darbības pārtraukšanu un pārtraucis darbību.</w:t>
            </w:r>
          </w:p>
        </w:tc>
        <w:tc>
          <w:tcPr>
            <w:tcW w:w="4137" w:type="dxa"/>
            <w:tcBorders>
              <w:left w:val="single" w:sz="6" w:space="0" w:color="000000"/>
              <w:bottom w:val="single" w:sz="4" w:space="0" w:color="auto"/>
              <w:right w:val="single" w:sz="6" w:space="0" w:color="000000"/>
            </w:tcBorders>
          </w:tcPr>
          <w:p w14:paraId="2937CACF" w14:textId="77777777" w:rsidR="005726B8" w:rsidRPr="00982534" w:rsidRDefault="007E1774" w:rsidP="005726B8">
            <w:pPr>
              <w:widowControl w:val="0"/>
              <w:tabs>
                <w:tab w:val="left" w:pos="1134"/>
                <w:tab w:val="left" w:pos="1418"/>
                <w:tab w:val="left" w:pos="1560"/>
                <w:tab w:val="left" w:pos="1701"/>
                <w:tab w:val="left" w:pos="1843"/>
              </w:tabs>
              <w:contextualSpacing/>
              <w:jc w:val="both"/>
              <w:rPr>
                <w:rFonts w:eastAsia="Calibri"/>
                <w:color w:val="FF0000"/>
                <w:lang w:eastAsia="en-US"/>
              </w:rPr>
            </w:pPr>
            <w:r w:rsidRPr="00982534">
              <w:rPr>
                <w:color w:val="000000"/>
                <w:shd w:val="clear" w:color="auto" w:fill="FFFFFF"/>
                <w:lang w:eastAsia="en-GB"/>
              </w:rPr>
              <w:lastRenderedPageBreak/>
              <w:t xml:space="preserve">4. </w:t>
            </w:r>
            <w:r w:rsidR="005726B8" w:rsidRPr="00982534">
              <w:rPr>
                <w:color w:val="000000"/>
                <w:shd w:val="clear" w:color="auto" w:fill="FFFFFF"/>
                <w:lang w:eastAsia="en-GB"/>
              </w:rPr>
              <w:t xml:space="preserve">Norādām, ka izvērtējot </w:t>
            </w:r>
            <w:r w:rsidR="005726B8" w:rsidRPr="00982534">
              <w:rPr>
                <w:b/>
                <w:bCs/>
                <w:color w:val="000000"/>
                <w:shd w:val="clear" w:color="auto" w:fill="FFFFFF"/>
                <w:lang w:eastAsia="en-GB"/>
              </w:rPr>
              <w:t>spēkā esošo noteikumu 27. punktu</w:t>
            </w:r>
            <w:r w:rsidR="005726B8" w:rsidRPr="00982534">
              <w:rPr>
                <w:color w:val="000000"/>
                <w:shd w:val="clear" w:color="auto" w:fill="FFFFFF"/>
                <w:lang w:eastAsia="en-GB"/>
              </w:rPr>
              <w:t xml:space="preserve">, konstatējams, ka </w:t>
            </w:r>
            <w:r w:rsidR="005726B8" w:rsidRPr="00D65C79">
              <w:rPr>
                <w:shd w:val="clear" w:color="auto" w:fill="FFFFFF"/>
                <w:lang w:eastAsia="en-GB"/>
              </w:rPr>
              <w:t>tas neatbilst projekta un spēkā esošo noteikumu izdošanas tiesiskajam pamatam, kā arī labas pārvaldības un privātpersonas tiesību ievērošanas principam</w:t>
            </w:r>
            <w:r w:rsidR="005726B8" w:rsidRPr="00982534">
              <w:rPr>
                <w:color w:val="FF0000"/>
                <w:shd w:val="clear" w:color="auto" w:fill="FFFFFF"/>
                <w:lang w:eastAsia="en-GB"/>
              </w:rPr>
              <w:t xml:space="preserve">. </w:t>
            </w:r>
          </w:p>
          <w:p w14:paraId="5C6C2CA8" w14:textId="77777777" w:rsidR="005726B8" w:rsidRPr="00982534" w:rsidRDefault="005726B8" w:rsidP="005726B8">
            <w:pPr>
              <w:tabs>
                <w:tab w:val="left" w:pos="1134"/>
                <w:tab w:val="left" w:pos="1418"/>
                <w:tab w:val="left" w:pos="1560"/>
                <w:tab w:val="left" w:pos="1701"/>
                <w:tab w:val="left" w:pos="1843"/>
              </w:tabs>
              <w:jc w:val="both"/>
              <w:rPr>
                <w:rFonts w:eastAsia="Calibri"/>
                <w:color w:val="000000"/>
                <w:lang w:eastAsia="en-US"/>
              </w:rPr>
            </w:pPr>
            <w:r w:rsidRPr="00982534">
              <w:rPr>
                <w:color w:val="000000"/>
                <w:shd w:val="clear" w:color="auto" w:fill="FFFFFF"/>
                <w:lang w:eastAsia="en-GB"/>
              </w:rPr>
              <w:t xml:space="preserve">Spēkā esošo noteikumu </w:t>
            </w:r>
            <w:r w:rsidRPr="00982534">
              <w:rPr>
                <w:rFonts w:eastAsia="Calibri"/>
                <w:color w:val="000000"/>
                <w:lang w:eastAsia="en-US"/>
              </w:rPr>
              <w:t>27. punkts nosaka: “Dienests anulē pārtikas uzņēmuma atzīšanu vai reģistrāciju un svītro to no uzraudzības objektu reģistra:</w:t>
            </w:r>
          </w:p>
          <w:p w14:paraId="3CFA117B" w14:textId="77777777" w:rsidR="005726B8" w:rsidRPr="00982534" w:rsidRDefault="005726B8" w:rsidP="005726B8">
            <w:pPr>
              <w:spacing w:line="293" w:lineRule="atLeast"/>
              <w:ind w:left="600"/>
              <w:jc w:val="both"/>
              <w:rPr>
                <w:color w:val="000000"/>
                <w:lang w:eastAsia="en-GB"/>
              </w:rPr>
            </w:pPr>
            <w:r w:rsidRPr="00982534">
              <w:rPr>
                <w:color w:val="000000"/>
                <w:lang w:eastAsia="en-GB"/>
              </w:rPr>
              <w:t>27.1</w:t>
            </w:r>
            <w:r w:rsidRPr="00982534">
              <w:rPr>
                <w:color w:val="000000"/>
                <w:u w:val="single"/>
                <w:lang w:eastAsia="en-GB"/>
              </w:rPr>
              <w:t>. ja konstatē, ka ir sniegta nepilnīga vai nepatiesa informācija</w:t>
            </w:r>
            <w:r w:rsidRPr="00982534">
              <w:rPr>
                <w:color w:val="000000"/>
                <w:lang w:eastAsia="en-GB"/>
              </w:rPr>
              <w:t>;</w:t>
            </w:r>
          </w:p>
          <w:p w14:paraId="607D7D77" w14:textId="77777777" w:rsidR="005726B8" w:rsidRPr="00982534" w:rsidRDefault="005726B8" w:rsidP="005726B8">
            <w:pPr>
              <w:spacing w:line="293" w:lineRule="atLeast"/>
              <w:ind w:left="600"/>
              <w:jc w:val="both"/>
              <w:rPr>
                <w:color w:val="000000"/>
                <w:lang w:eastAsia="en-GB"/>
              </w:rPr>
            </w:pPr>
            <w:r w:rsidRPr="00982534">
              <w:rPr>
                <w:color w:val="000000"/>
                <w:lang w:eastAsia="en-GB"/>
              </w:rPr>
              <w:t>27.2. ja pārtikas uzņēmums izbeidz darbību;</w:t>
            </w:r>
          </w:p>
          <w:p w14:paraId="494319A5" w14:textId="77777777" w:rsidR="005726B8" w:rsidRPr="00982534" w:rsidRDefault="005726B8" w:rsidP="005726B8">
            <w:pPr>
              <w:spacing w:line="293" w:lineRule="atLeast"/>
              <w:ind w:left="600"/>
              <w:jc w:val="both"/>
              <w:rPr>
                <w:color w:val="000000"/>
                <w:lang w:eastAsia="en-GB"/>
              </w:rPr>
            </w:pPr>
            <w:r w:rsidRPr="00982534">
              <w:rPr>
                <w:color w:val="000000"/>
                <w:lang w:eastAsia="en-GB"/>
              </w:rPr>
              <w:t>27.3. atbilstoši normatīvajos aktos par pārtikas apriti noteiktajām prasībām;</w:t>
            </w:r>
          </w:p>
          <w:p w14:paraId="2E3B997F" w14:textId="77777777" w:rsidR="005726B8" w:rsidRPr="00982534" w:rsidRDefault="005726B8" w:rsidP="005726B8">
            <w:pPr>
              <w:spacing w:line="293" w:lineRule="atLeast"/>
              <w:ind w:left="600"/>
              <w:jc w:val="both"/>
              <w:rPr>
                <w:color w:val="000000"/>
                <w:lang w:eastAsia="en-GB"/>
              </w:rPr>
            </w:pPr>
            <w:r w:rsidRPr="00982534">
              <w:rPr>
                <w:color w:val="000000"/>
                <w:lang w:eastAsia="en-GB"/>
              </w:rPr>
              <w:lastRenderedPageBreak/>
              <w:t>27.4. ja, atkārtoti apsekojot pārtikas uzņēmumu, konstatē, ka tas neveic darbības pārtikas apritē, un dienests nav saņēmis apstiprinājumu no pārtikas uzņēmuma par tā turpmāko darbību pārtikas apritē;</w:t>
            </w:r>
          </w:p>
          <w:p w14:paraId="3F7C6CB6" w14:textId="77777777" w:rsidR="005726B8" w:rsidRPr="00982534" w:rsidRDefault="005726B8" w:rsidP="005726B8">
            <w:pPr>
              <w:spacing w:line="293" w:lineRule="atLeast"/>
              <w:ind w:left="600"/>
              <w:jc w:val="both"/>
              <w:rPr>
                <w:color w:val="000000"/>
                <w:lang w:eastAsia="en-GB"/>
              </w:rPr>
            </w:pPr>
            <w:r w:rsidRPr="00982534">
              <w:rPr>
                <w:color w:val="000000"/>
                <w:lang w:eastAsia="en-GB"/>
              </w:rPr>
              <w:t xml:space="preserve">27.5. </w:t>
            </w:r>
            <w:r w:rsidRPr="00982534">
              <w:rPr>
                <w:color w:val="000000"/>
                <w:u w:val="single"/>
                <w:lang w:eastAsia="en-GB"/>
              </w:rPr>
              <w:t>īslaicīga pakalpojuma sniedzējam, ja šajos noteikumos noteiktajā kārtībā tas nav paziņojis par darbības uzsākšanu un uzsācis darbību vai darbības pārtraukšanu un pārtraucis darbību.</w:t>
            </w:r>
          </w:p>
          <w:p w14:paraId="23635836" w14:textId="77777777" w:rsidR="005726B8" w:rsidRPr="00982534" w:rsidRDefault="005726B8" w:rsidP="005726B8">
            <w:pPr>
              <w:spacing w:line="293" w:lineRule="atLeast"/>
              <w:jc w:val="both"/>
              <w:rPr>
                <w:color w:val="000000"/>
                <w:shd w:val="clear" w:color="auto" w:fill="FFFFFF"/>
                <w:lang w:eastAsia="en-GB"/>
              </w:rPr>
            </w:pPr>
            <w:r w:rsidRPr="00982534">
              <w:rPr>
                <w:b/>
                <w:bCs/>
                <w:color w:val="000000"/>
                <w:shd w:val="clear" w:color="auto" w:fill="FFFFFF"/>
                <w:lang w:eastAsia="en-GB"/>
              </w:rPr>
              <w:t>Pirmkārt, norādām, ka minētais 27. punkts neatbilst spēkā esošo noteikumu izdošanas tiesiskajam pamatam</w:t>
            </w:r>
            <w:r w:rsidRPr="00982534">
              <w:rPr>
                <w:color w:val="000000"/>
                <w:shd w:val="clear" w:color="auto" w:fill="FFFFFF"/>
                <w:lang w:eastAsia="en-GB"/>
              </w:rPr>
              <w:t xml:space="preserve">, kas nosaka Ministru kabineta tiesības noteikt pārtikas uzņēmumu </w:t>
            </w:r>
            <w:r w:rsidRPr="00982534">
              <w:rPr>
                <w:color w:val="000000"/>
                <w:u w:val="single"/>
                <w:shd w:val="clear" w:color="auto" w:fill="FFFFFF"/>
                <w:lang w:eastAsia="en-GB"/>
              </w:rPr>
              <w:t>atzīšanas vai reģistrācijas kārtību</w:t>
            </w:r>
            <w:r w:rsidRPr="00982534">
              <w:rPr>
                <w:color w:val="000000"/>
                <w:shd w:val="clear" w:color="auto" w:fill="FFFFFF"/>
                <w:lang w:eastAsia="en-GB"/>
              </w:rPr>
              <w:t xml:space="preserve">, un </w:t>
            </w:r>
            <w:r w:rsidRPr="00982534">
              <w:rPr>
                <w:color w:val="000000"/>
                <w:u w:val="single"/>
                <w:shd w:val="clear" w:color="auto" w:fill="FFFFFF"/>
                <w:lang w:eastAsia="en-GB"/>
              </w:rPr>
              <w:t>kārtību</w:t>
            </w:r>
            <w:r w:rsidRPr="00982534">
              <w:rPr>
                <w:color w:val="000000"/>
                <w:shd w:val="clear" w:color="auto" w:fill="FFFFFF"/>
                <w:lang w:eastAsia="en-GB"/>
              </w:rPr>
              <w:t>, kādā citas dalībvalsts pakalpojuma sniedzējam atļauts sniegt konkrētu īslaicīgu pakalpojumu Latvijas Republikā.</w:t>
            </w:r>
          </w:p>
          <w:p w14:paraId="353BDE25" w14:textId="77777777" w:rsidR="005726B8" w:rsidRPr="00982534" w:rsidRDefault="005726B8" w:rsidP="005726B8">
            <w:pPr>
              <w:spacing w:line="293" w:lineRule="atLeast"/>
              <w:jc w:val="both"/>
              <w:rPr>
                <w:color w:val="000000"/>
                <w:lang w:eastAsia="en-GB"/>
              </w:rPr>
            </w:pPr>
            <w:r w:rsidRPr="00982534">
              <w:rPr>
                <w:color w:val="000000"/>
                <w:shd w:val="clear" w:color="auto" w:fill="FFFFFF"/>
                <w:lang w:eastAsia="en-GB"/>
              </w:rPr>
              <w:t xml:space="preserve">Otrkārt, gadījumi, kad pārtikas uzņēmuma atzīšanu un atzīšanas numuru vai reģistrāciju un reģistrācijas numuru </w:t>
            </w:r>
            <w:r w:rsidRPr="00982534">
              <w:rPr>
                <w:b/>
                <w:bCs/>
                <w:color w:val="000000"/>
                <w:shd w:val="clear" w:color="auto" w:fill="FFFFFF"/>
                <w:lang w:eastAsia="en-GB"/>
              </w:rPr>
              <w:t xml:space="preserve">var anulēt, jau ir noteikti likuma </w:t>
            </w:r>
            <w:r w:rsidRPr="00583AE7">
              <w:rPr>
                <w:b/>
                <w:bCs/>
                <w:color w:val="000000"/>
                <w:shd w:val="clear" w:color="auto" w:fill="FFFFFF"/>
                <w:lang w:eastAsia="en-GB"/>
              </w:rPr>
              <w:t>27. panta sestajā daļā</w:t>
            </w:r>
            <w:r w:rsidRPr="00982534">
              <w:rPr>
                <w:color w:val="000000"/>
                <w:shd w:val="clear" w:color="auto" w:fill="FFFFFF"/>
                <w:lang w:eastAsia="en-GB"/>
              </w:rPr>
              <w:t xml:space="preserve">, proti, ja: “1) pārtikas uzņēmumā ir konstatētas atkārtotas neatbilstības pārtikas apriti reglamentējošo normatīvo aktu </w:t>
            </w:r>
            <w:r w:rsidRPr="00982534">
              <w:rPr>
                <w:color w:val="000000"/>
                <w:shd w:val="clear" w:color="auto" w:fill="FFFFFF"/>
                <w:lang w:eastAsia="en-GB"/>
              </w:rPr>
              <w:lastRenderedPageBreak/>
              <w:t>prasībām;</w:t>
            </w:r>
            <w:r w:rsidRPr="00982534">
              <w:rPr>
                <w:color w:val="000000"/>
                <w:lang w:eastAsia="en-GB"/>
              </w:rPr>
              <w:t xml:space="preserve"> 2) </w:t>
            </w:r>
            <w:r w:rsidRPr="00982534">
              <w:rPr>
                <w:color w:val="000000"/>
                <w:shd w:val="clear" w:color="auto" w:fill="FFFFFF"/>
                <w:lang w:eastAsia="en-GB"/>
              </w:rPr>
              <w:t>pārtikas uzņēmums nespēj nodrošināt turpmāko pārtikas apriti saskaņā ar pārtikas aprites atbilstību reglamentējošo normatīvo aktu prasībām.”</w:t>
            </w:r>
          </w:p>
          <w:p w14:paraId="54C5F2B4" w14:textId="77777777" w:rsidR="005726B8" w:rsidRPr="00982534" w:rsidRDefault="005726B8" w:rsidP="005726B8">
            <w:pPr>
              <w:jc w:val="both"/>
            </w:pPr>
            <w:r w:rsidRPr="00982534">
              <w:t xml:space="preserve">Norādām, ka </w:t>
            </w:r>
            <w:r w:rsidRPr="00982534">
              <w:rPr>
                <w:b/>
                <w:bCs/>
              </w:rPr>
              <w:t>spēkā esošo noteikumu 27.3. un 27.4. apakšpunkts dublē likuma 27. panta sestajā daļā noteiktos gadījumus</w:t>
            </w:r>
            <w:r w:rsidRPr="00982534">
              <w:t xml:space="preserve">, kad var </w:t>
            </w:r>
            <w:r w:rsidRPr="00D65C79">
              <w:t>anulēt</w:t>
            </w:r>
            <w:r w:rsidRPr="00982534">
              <w:t xml:space="preserve"> pārtikas uzņēmuma atzīšanu vai reģistrāciju.</w:t>
            </w:r>
          </w:p>
          <w:p w14:paraId="48FCC53F" w14:textId="77777777" w:rsidR="005726B8" w:rsidRPr="00982534" w:rsidRDefault="005726B8" w:rsidP="005726B8">
            <w:pPr>
              <w:jc w:val="both"/>
            </w:pPr>
            <w:r w:rsidRPr="00982534">
              <w:rPr>
                <w:u w:val="single"/>
              </w:rPr>
              <w:t xml:space="preserve">Attiecībā </w:t>
            </w:r>
            <w:r w:rsidRPr="00982534">
              <w:rPr>
                <w:b/>
                <w:bCs/>
                <w:u w:val="single"/>
              </w:rPr>
              <w:t xml:space="preserve">uz spēkā esošo noteikumu 27.5. apakšpunktu </w:t>
            </w:r>
            <w:r w:rsidRPr="00982534">
              <w:rPr>
                <w:b/>
                <w:bCs/>
              </w:rPr>
              <w:t>norādām,</w:t>
            </w:r>
            <w:r w:rsidRPr="00982534">
              <w:t xml:space="preserve"> ka projekta un spēkā esošo noteikumu </w:t>
            </w:r>
            <w:r w:rsidRPr="00BF0D47">
              <w:t xml:space="preserve">izdošanas </w:t>
            </w:r>
            <w:r w:rsidRPr="00583AE7">
              <w:t>tiesiskais pamats neparedz Ministru kabinetam tiesības noteikt gadījumus, kad dienests var anulēt īslaicīga pakalpojuma sniedzējam atzīšanu vai reģistrāciju</w:t>
            </w:r>
            <w:r w:rsidRPr="00BF0D47">
              <w:t xml:space="preserve">. </w:t>
            </w:r>
            <w:r w:rsidRPr="005D41E0">
              <w:t>Norādām,</w:t>
            </w:r>
            <w:r w:rsidRPr="00982534">
              <w:t xml:space="preserve"> ka </w:t>
            </w:r>
            <w:r w:rsidRPr="00583AE7">
              <w:t>likuma 34. pants</w:t>
            </w:r>
            <w:r w:rsidRPr="00BF0D47">
              <w:t xml:space="preserve"> </w:t>
            </w:r>
            <w:r w:rsidRPr="005D41E0">
              <w:t>nosaka sankcijas par iesaistīšanos pārtikas</w:t>
            </w:r>
            <w:r w:rsidRPr="00982534">
              <w:t xml:space="preserve"> apritē bez normatīvajos aktos noteiktās pārtikas uzņēmuma vai saskarei ar pārtiku paredzēto materiālu un izstrādājumu ražošanas, pārstrādes un izplatīšanas uzņēmuma atzīšanas vai reģistrācijas </w:t>
            </w:r>
            <w:r w:rsidRPr="00982534">
              <w:rPr>
                <w:u w:val="single"/>
              </w:rPr>
              <w:t>vai paziņojuma nosūtīšanas par īslaicīgu pakalpojumu veikšanu, vai nepaziņošanu par izmaiņām uzņēmuma darbībā</w:t>
            </w:r>
            <w:r w:rsidRPr="00982534">
              <w:t>.</w:t>
            </w:r>
          </w:p>
          <w:p w14:paraId="2427E445" w14:textId="77777777" w:rsidR="005726B8" w:rsidRPr="00982534" w:rsidRDefault="005726B8" w:rsidP="005726B8">
            <w:pPr>
              <w:jc w:val="both"/>
            </w:pPr>
            <w:r w:rsidRPr="00982534">
              <w:rPr>
                <w:b/>
                <w:bCs/>
              </w:rPr>
              <w:t xml:space="preserve">Tādējādi par spēkā esošo noteikumu 27.5. apakšpunktā noteikto gadījumu ir piemērojama likumā noteikta sankcija, nevis ir anulējama īslaicīga pakalpojuma sniedzēja atzīšana vai </w:t>
            </w:r>
            <w:r w:rsidRPr="00982534">
              <w:rPr>
                <w:b/>
                <w:bCs/>
              </w:rPr>
              <w:lastRenderedPageBreak/>
              <w:t>reģistrācija</w:t>
            </w:r>
            <w:r w:rsidRPr="00982534">
              <w:t xml:space="preserve">. </w:t>
            </w:r>
            <w:r w:rsidRPr="00583AE7">
              <w:rPr>
                <w:i/>
                <w:iCs/>
              </w:rPr>
              <w:t>Tiesības anulēt atzīšanu vai reģistrāciju par 27.5. apakšpunktā minēto gadījumu drīkstētu noteikt tikai likumdevējs</w:t>
            </w:r>
            <w:r w:rsidRPr="005D41E0">
              <w:t>,</w:t>
            </w:r>
            <w:r w:rsidRPr="00982534">
              <w:t xml:space="preserve"> rūpīgi izvērtējot šāda atteikuma pamata nepieciešamību un samērīgumu, ņemot arī vērā, ka par šādu gadījumu jau ir paredzēts administratīvais sods.</w:t>
            </w:r>
          </w:p>
          <w:p w14:paraId="296CF180" w14:textId="77777777" w:rsidR="00FC29C9" w:rsidRPr="00982534" w:rsidRDefault="00982534" w:rsidP="00FC29C9">
            <w:pPr>
              <w:jc w:val="both"/>
            </w:pPr>
            <w:r w:rsidRPr="00982534">
              <w:t xml:space="preserve">Ņemot vērā visu minēto, lūdzam izvērtēt spēkā esošo noteikumu 27. punkta atbilstību likumā, Brīvas pakalpojumu sniegšanas likumā noteiktajām prasībām, Latvijas Republikas Satversmē noteiktajā pamattiesībām, kā arī vispārējiem tiesību principiem un pakalpojumu sniegšanas brīvībai un </w:t>
            </w:r>
            <w:r w:rsidRPr="00982534">
              <w:rPr>
                <w:b/>
                <w:bCs/>
              </w:rPr>
              <w:t>precizēt minēto 27. punktu</w:t>
            </w:r>
            <w:r w:rsidRPr="00982534">
              <w:t xml:space="preserve">. </w:t>
            </w:r>
          </w:p>
        </w:tc>
        <w:tc>
          <w:tcPr>
            <w:tcW w:w="3118" w:type="dxa"/>
            <w:gridSpan w:val="2"/>
            <w:tcBorders>
              <w:left w:val="single" w:sz="6" w:space="0" w:color="000000"/>
              <w:bottom w:val="single" w:sz="4" w:space="0" w:color="auto"/>
              <w:right w:val="single" w:sz="6" w:space="0" w:color="000000"/>
            </w:tcBorders>
          </w:tcPr>
          <w:p w14:paraId="53798B73" w14:textId="77777777" w:rsidR="00FC29C9" w:rsidRPr="00982534" w:rsidRDefault="00734601" w:rsidP="00734601">
            <w:pPr>
              <w:pStyle w:val="naisc"/>
              <w:spacing w:before="0" w:after="0"/>
            </w:pPr>
            <w:r>
              <w:lastRenderedPageBreak/>
              <w:t>Ņemts vērā.</w:t>
            </w:r>
          </w:p>
        </w:tc>
        <w:tc>
          <w:tcPr>
            <w:tcW w:w="3261" w:type="dxa"/>
            <w:tcBorders>
              <w:top w:val="single" w:sz="4" w:space="0" w:color="auto"/>
              <w:left w:val="single" w:sz="4" w:space="0" w:color="auto"/>
              <w:bottom w:val="single" w:sz="4" w:space="0" w:color="auto"/>
            </w:tcBorders>
          </w:tcPr>
          <w:p w14:paraId="4F9F0851" w14:textId="77777777" w:rsidR="009C5510" w:rsidRPr="009C5510" w:rsidRDefault="009C5510" w:rsidP="009C5510">
            <w:pPr>
              <w:jc w:val="center"/>
              <w:rPr>
                <w:b/>
                <w:bCs/>
              </w:rPr>
            </w:pPr>
            <w:r w:rsidRPr="009C5510">
              <w:rPr>
                <w:b/>
                <w:bCs/>
              </w:rPr>
              <w:t>Izteikt 27. punktu šādā redakcijā:</w:t>
            </w:r>
          </w:p>
          <w:p w14:paraId="78E78D58" w14:textId="43B63B96" w:rsidR="00FC29C9" w:rsidRDefault="00FC29C9" w:rsidP="00734601">
            <w:pPr>
              <w:jc w:val="center"/>
            </w:pPr>
          </w:p>
          <w:p w14:paraId="724D2CAF" w14:textId="77777777" w:rsidR="00F469BF" w:rsidRPr="007363A9" w:rsidRDefault="00F469BF" w:rsidP="00F469BF">
            <w:pPr>
              <w:shd w:val="clear" w:color="auto" w:fill="FFFFFF"/>
              <w:jc w:val="both"/>
            </w:pPr>
            <w:r w:rsidRPr="007363A9">
              <w:t>27. Dienests svītro pārtikas uzņēmumu no uzraudzības objektu reģistra:</w:t>
            </w:r>
          </w:p>
          <w:p w14:paraId="15B82E49" w14:textId="3138C1F1" w:rsidR="00F469BF" w:rsidRPr="007363A9" w:rsidRDefault="00F469BF" w:rsidP="00F469BF">
            <w:pPr>
              <w:shd w:val="clear" w:color="auto" w:fill="FFFFFF"/>
              <w:jc w:val="both"/>
            </w:pPr>
            <w:r w:rsidRPr="007363A9">
              <w:t>27.1. ja pārtikas uzņēmums izbeidz darbību;</w:t>
            </w:r>
          </w:p>
          <w:p w14:paraId="55D471F9" w14:textId="77777777" w:rsidR="00F469BF" w:rsidRPr="007363A9" w:rsidRDefault="00F469BF" w:rsidP="00F469BF">
            <w:pPr>
              <w:shd w:val="clear" w:color="auto" w:fill="FFFFFF"/>
              <w:jc w:val="both"/>
            </w:pPr>
            <w:r w:rsidRPr="007363A9">
              <w:t xml:space="preserve">27.2. ja pārtikas uzņēmumam </w:t>
            </w:r>
            <w:r w:rsidRPr="007363A9">
              <w:rPr>
                <w:shd w:val="clear" w:color="auto" w:fill="FFFFFF"/>
              </w:rPr>
              <w:t xml:space="preserve">Pārtikas aprites uzraudzības likumā noteiktajos gadījumos </w:t>
            </w:r>
            <w:r w:rsidRPr="007363A9">
              <w:t xml:space="preserve">anulēta </w:t>
            </w:r>
            <w:r w:rsidRPr="007363A9">
              <w:rPr>
                <w:shd w:val="clear" w:color="auto" w:fill="FFFFFF"/>
              </w:rPr>
              <w:t>atzīšana un atzīšanas numurs vai reģistrācijas un reģistrācijas numurs</w:t>
            </w:r>
            <w:r w:rsidRPr="007363A9">
              <w:t>;</w:t>
            </w:r>
          </w:p>
          <w:p w14:paraId="522533EC" w14:textId="390F8A01" w:rsidR="00F469BF" w:rsidRPr="007363A9" w:rsidRDefault="00F469BF" w:rsidP="00F469BF">
            <w:pPr>
              <w:shd w:val="clear" w:color="auto" w:fill="FFFFFF"/>
              <w:jc w:val="both"/>
              <w:rPr>
                <w:shd w:val="clear" w:color="auto" w:fill="FFFFFF"/>
              </w:rPr>
            </w:pPr>
            <w:r w:rsidRPr="007363A9">
              <w:t xml:space="preserve">27.3. beidzies paziņojuma </w:t>
            </w:r>
            <w:r w:rsidRPr="007363A9">
              <w:rPr>
                <w:shd w:val="clear" w:color="auto" w:fill="FFFFFF"/>
              </w:rPr>
              <w:t>4.3. apakšpunktā minētais termiņš un</w:t>
            </w:r>
            <w:r w:rsidRPr="007363A9">
              <w:t xml:space="preserve"> īslaicīga pakalpojuma sniedzējs </w:t>
            </w:r>
            <w:r w:rsidRPr="007363A9">
              <w:rPr>
                <w:shd w:val="clear" w:color="auto" w:fill="FFFFFF"/>
              </w:rPr>
              <w:t xml:space="preserve">nav iesniedzis paziņojumu par </w:t>
            </w:r>
            <w:r w:rsidRPr="007363A9">
              <w:rPr>
                <w:shd w:val="clear" w:color="auto" w:fill="FFFFFF"/>
              </w:rPr>
              <w:lastRenderedPageBreak/>
              <w:t>atkārtotu pakalpojuma sniegšanas uzsākšanu.</w:t>
            </w:r>
          </w:p>
          <w:p w14:paraId="70471713" w14:textId="77777777" w:rsidR="00F469BF" w:rsidRPr="007363A9" w:rsidRDefault="00F469BF" w:rsidP="00734601">
            <w:pPr>
              <w:jc w:val="center"/>
            </w:pPr>
          </w:p>
          <w:p w14:paraId="66266F9D" w14:textId="4118C235" w:rsidR="00734601" w:rsidRPr="00982534" w:rsidRDefault="00734601" w:rsidP="00734601">
            <w:pPr>
              <w:jc w:val="center"/>
            </w:pPr>
            <w:r>
              <w:t>Pa</w:t>
            </w:r>
            <w:r w:rsidR="004E7488">
              <w:t>p</w:t>
            </w:r>
            <w:r>
              <w:t>ildināta anotācijas I</w:t>
            </w:r>
            <w:r w:rsidR="00F469BF">
              <w:t xml:space="preserve"> </w:t>
            </w:r>
            <w:r>
              <w:t>sadaļa</w:t>
            </w:r>
            <w:r w:rsidR="009C5510">
              <w:t>.</w:t>
            </w:r>
          </w:p>
        </w:tc>
      </w:tr>
      <w:tr w:rsidR="00FC29C9" w:rsidRPr="00982534" w14:paraId="204504CA" w14:textId="77777777" w:rsidTr="004C33AE">
        <w:tc>
          <w:tcPr>
            <w:tcW w:w="14174" w:type="dxa"/>
            <w:gridSpan w:val="8"/>
            <w:tcBorders>
              <w:left w:val="single" w:sz="6" w:space="0" w:color="000000"/>
              <w:bottom w:val="single" w:sz="4" w:space="0" w:color="auto"/>
            </w:tcBorders>
          </w:tcPr>
          <w:p w14:paraId="45210EE3" w14:textId="77777777" w:rsidR="00FC29C9" w:rsidRPr="00982534" w:rsidRDefault="003B0243" w:rsidP="00FC29C9">
            <w:pPr>
              <w:pStyle w:val="BodyTextIndent2"/>
              <w:spacing w:after="0" w:line="240" w:lineRule="auto"/>
              <w:ind w:left="0"/>
              <w:jc w:val="center"/>
              <w:rPr>
                <w:b/>
                <w:i/>
              </w:rPr>
            </w:pPr>
            <w:r>
              <w:rPr>
                <w:b/>
                <w:i/>
              </w:rPr>
              <w:lastRenderedPageBreak/>
              <w:t>Finanšu mini</w:t>
            </w:r>
            <w:r w:rsidR="00A169F5">
              <w:rPr>
                <w:b/>
                <w:i/>
              </w:rPr>
              <w:t>s</w:t>
            </w:r>
            <w:r>
              <w:rPr>
                <w:b/>
                <w:i/>
              </w:rPr>
              <w:t>trija</w:t>
            </w:r>
          </w:p>
        </w:tc>
      </w:tr>
      <w:tr w:rsidR="00FC29C9" w:rsidRPr="00982534" w14:paraId="336965D8"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12D5898F" w14:textId="77777777" w:rsidR="00FC29C9" w:rsidRPr="00982534" w:rsidRDefault="00E02DD9" w:rsidP="00FC29C9">
            <w:pPr>
              <w:jc w:val="center"/>
            </w:pPr>
            <w:r w:rsidRPr="00982534">
              <w:t>5.</w:t>
            </w:r>
          </w:p>
        </w:tc>
        <w:tc>
          <w:tcPr>
            <w:tcW w:w="2977" w:type="dxa"/>
            <w:gridSpan w:val="2"/>
            <w:tcBorders>
              <w:left w:val="single" w:sz="6" w:space="0" w:color="000000"/>
              <w:bottom w:val="single" w:sz="4" w:space="0" w:color="auto"/>
              <w:right w:val="single" w:sz="6" w:space="0" w:color="000000"/>
            </w:tcBorders>
          </w:tcPr>
          <w:p w14:paraId="250AF410" w14:textId="77777777" w:rsidR="00FC29C9" w:rsidRPr="00982534" w:rsidRDefault="00B65F88" w:rsidP="00FC29C9">
            <w:pPr>
              <w:pStyle w:val="naisc"/>
              <w:spacing w:before="0" w:after="0"/>
              <w:jc w:val="both"/>
            </w:pPr>
            <w:r>
              <w:t>Anotācijas III sadaļa.</w:t>
            </w:r>
          </w:p>
        </w:tc>
        <w:tc>
          <w:tcPr>
            <w:tcW w:w="4137" w:type="dxa"/>
            <w:tcBorders>
              <w:left w:val="single" w:sz="6" w:space="0" w:color="000000"/>
              <w:bottom w:val="single" w:sz="4" w:space="0" w:color="auto"/>
              <w:right w:val="single" w:sz="6" w:space="0" w:color="000000"/>
            </w:tcBorders>
          </w:tcPr>
          <w:p w14:paraId="3041DDBC" w14:textId="77777777" w:rsidR="00FC29C9" w:rsidRPr="00982534" w:rsidRDefault="00F90736" w:rsidP="00583AE7">
            <w:pPr>
              <w:tabs>
                <w:tab w:val="left" w:pos="993"/>
              </w:tabs>
              <w:jc w:val="both"/>
            </w:pPr>
            <w:r>
              <w:rPr>
                <w:lang w:eastAsia="en-US"/>
              </w:rPr>
              <w:t xml:space="preserve">1. </w:t>
            </w:r>
            <w:r w:rsidR="003B0243" w:rsidRPr="003B0243">
              <w:rPr>
                <w:lang w:eastAsia="en-US"/>
              </w:rPr>
              <w:t>Lūdzam anotācijas III sadaļas aiļu nosaukumos precizēt norādītos gadus atbilstoši Ministru kabineta 2009.gada 15.decembra instrukcijas Nr.19 “Tiesību akta projekta sākotnējās ietekmes izvērtēšanas kārtība” 32.punktā noteiktajam, kā arī aizpildīt tukšos laukus 4. un 5.punktā un tā apakšpunktos, ņemot vērā instrukcijas 33.punktā noteikto – ja projekts neietekmē atsevišķus finanšu ietekmes rādītājus, tad attiecīgajos laukos ieraksta "0".</w:t>
            </w:r>
          </w:p>
        </w:tc>
        <w:tc>
          <w:tcPr>
            <w:tcW w:w="3118" w:type="dxa"/>
            <w:gridSpan w:val="2"/>
            <w:tcBorders>
              <w:left w:val="single" w:sz="6" w:space="0" w:color="000000"/>
              <w:bottom w:val="single" w:sz="4" w:space="0" w:color="auto"/>
              <w:right w:val="single" w:sz="6" w:space="0" w:color="000000"/>
            </w:tcBorders>
          </w:tcPr>
          <w:p w14:paraId="69E4398E" w14:textId="77777777" w:rsidR="00FC29C9" w:rsidRPr="00982534" w:rsidRDefault="000B2D46" w:rsidP="003C7A52">
            <w:pPr>
              <w:pStyle w:val="naisc"/>
              <w:spacing w:before="0" w:after="0"/>
            </w:pPr>
            <w:r>
              <w:t>Ņemts vērā</w:t>
            </w:r>
            <w:r w:rsidR="00C03124">
              <w:t>.</w:t>
            </w:r>
          </w:p>
        </w:tc>
        <w:tc>
          <w:tcPr>
            <w:tcW w:w="3261" w:type="dxa"/>
            <w:tcBorders>
              <w:top w:val="single" w:sz="4" w:space="0" w:color="auto"/>
              <w:left w:val="single" w:sz="4" w:space="0" w:color="auto"/>
              <w:bottom w:val="single" w:sz="4" w:space="0" w:color="auto"/>
            </w:tcBorders>
          </w:tcPr>
          <w:p w14:paraId="7380E8A1" w14:textId="77777777" w:rsidR="00FC29C9" w:rsidRPr="00982534" w:rsidRDefault="000B2D46" w:rsidP="00FC29C9">
            <w:pPr>
              <w:pStyle w:val="BodyTextIndent2"/>
              <w:spacing w:after="0" w:line="240" w:lineRule="auto"/>
              <w:ind w:left="0"/>
              <w:jc w:val="both"/>
            </w:pPr>
            <w:r>
              <w:t>Precizēta anotācijas III sadaļa.</w:t>
            </w:r>
          </w:p>
        </w:tc>
      </w:tr>
      <w:tr w:rsidR="00FC29C9" w:rsidRPr="00982534" w14:paraId="4974CE91"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6D74E4F6" w14:textId="77777777" w:rsidR="00FC29C9" w:rsidRPr="00982534" w:rsidRDefault="00E02DD9" w:rsidP="00FC29C9">
            <w:pPr>
              <w:jc w:val="center"/>
            </w:pPr>
            <w:r w:rsidRPr="00982534">
              <w:t>6.</w:t>
            </w:r>
          </w:p>
        </w:tc>
        <w:tc>
          <w:tcPr>
            <w:tcW w:w="2977" w:type="dxa"/>
            <w:gridSpan w:val="2"/>
            <w:tcBorders>
              <w:left w:val="single" w:sz="6" w:space="0" w:color="000000"/>
              <w:bottom w:val="single" w:sz="4" w:space="0" w:color="auto"/>
              <w:right w:val="single" w:sz="6" w:space="0" w:color="000000"/>
            </w:tcBorders>
          </w:tcPr>
          <w:p w14:paraId="388094DF" w14:textId="77777777" w:rsidR="00FC29C9" w:rsidRPr="00982534" w:rsidRDefault="00F90736" w:rsidP="00FC29C9">
            <w:pPr>
              <w:pStyle w:val="naisc"/>
              <w:spacing w:before="0" w:after="0"/>
              <w:jc w:val="both"/>
            </w:pPr>
            <w:r>
              <w:t>Anotācijas III sadaļa.</w:t>
            </w:r>
          </w:p>
        </w:tc>
        <w:tc>
          <w:tcPr>
            <w:tcW w:w="4137" w:type="dxa"/>
            <w:tcBorders>
              <w:left w:val="single" w:sz="6" w:space="0" w:color="000000"/>
              <w:bottom w:val="single" w:sz="4" w:space="0" w:color="auto"/>
              <w:right w:val="single" w:sz="6" w:space="0" w:color="000000"/>
            </w:tcBorders>
          </w:tcPr>
          <w:p w14:paraId="37DC113E" w14:textId="77777777" w:rsidR="00FC29C9" w:rsidRPr="00982534" w:rsidRDefault="00F90736" w:rsidP="00583AE7">
            <w:pPr>
              <w:tabs>
                <w:tab w:val="left" w:pos="993"/>
              </w:tabs>
              <w:jc w:val="both"/>
            </w:pPr>
            <w:r>
              <w:rPr>
                <w:lang w:eastAsia="en-US"/>
              </w:rPr>
              <w:t>2.</w:t>
            </w:r>
            <w:r w:rsidR="00583AE7">
              <w:rPr>
                <w:lang w:eastAsia="en-US"/>
              </w:rPr>
              <w:t xml:space="preserve"> </w:t>
            </w:r>
            <w:r w:rsidR="003B0243" w:rsidRPr="003B0243">
              <w:rPr>
                <w:lang w:eastAsia="en-US"/>
              </w:rPr>
              <w:t xml:space="preserve">Lūdzam anotācijas III sadaļas 6.punktā sniegt papildu skaidrojumu par </w:t>
            </w:r>
            <w:r w:rsidR="003B0243" w:rsidRPr="003B0243">
              <w:rPr>
                <w:lang w:eastAsia="en-US"/>
              </w:rPr>
              <w:lastRenderedPageBreak/>
              <w:t>2021.gadā projekta pieņemšanas rezultātā plānoto un aprēķināto budžeta ieņēmumu un izdevumu izmaiņām, ņemot vērā, ka anotācijā norādīts, ka noteikumu projekts stāsies spēkā nākamajā dienā pēc tā izsludināšanas.</w:t>
            </w:r>
          </w:p>
        </w:tc>
        <w:tc>
          <w:tcPr>
            <w:tcW w:w="3118" w:type="dxa"/>
            <w:gridSpan w:val="2"/>
            <w:tcBorders>
              <w:left w:val="single" w:sz="6" w:space="0" w:color="000000"/>
              <w:bottom w:val="single" w:sz="4" w:space="0" w:color="auto"/>
              <w:right w:val="single" w:sz="6" w:space="0" w:color="000000"/>
            </w:tcBorders>
          </w:tcPr>
          <w:p w14:paraId="108E5663" w14:textId="77777777" w:rsidR="00FC29C9" w:rsidRPr="00982534" w:rsidRDefault="00C03124" w:rsidP="00C03124">
            <w:pPr>
              <w:pStyle w:val="naisc"/>
              <w:spacing w:before="0" w:after="0"/>
            </w:pPr>
            <w:r>
              <w:lastRenderedPageBreak/>
              <w:t>Ņemts vērā.</w:t>
            </w:r>
          </w:p>
        </w:tc>
        <w:tc>
          <w:tcPr>
            <w:tcW w:w="3261" w:type="dxa"/>
            <w:tcBorders>
              <w:top w:val="single" w:sz="4" w:space="0" w:color="auto"/>
              <w:left w:val="single" w:sz="4" w:space="0" w:color="auto"/>
              <w:bottom w:val="single" w:sz="4" w:space="0" w:color="auto"/>
            </w:tcBorders>
          </w:tcPr>
          <w:p w14:paraId="235F750D" w14:textId="77777777" w:rsidR="0085249B" w:rsidRPr="0085249B" w:rsidRDefault="0085249B" w:rsidP="0085249B">
            <w:pPr>
              <w:shd w:val="clear" w:color="auto" w:fill="FFFFFF"/>
              <w:jc w:val="both"/>
              <w:rPr>
                <w:shd w:val="clear" w:color="auto" w:fill="FFFFFF"/>
              </w:rPr>
            </w:pPr>
            <w:r w:rsidRPr="0085249B">
              <w:rPr>
                <w:shd w:val="clear" w:color="auto" w:fill="FFFFFF"/>
              </w:rPr>
              <w:t xml:space="preserve">11. </w:t>
            </w:r>
            <w:r w:rsidRPr="008A0B38">
              <w:rPr>
                <w:b/>
                <w:bCs/>
                <w:shd w:val="clear" w:color="auto" w:fill="FFFFFF"/>
              </w:rPr>
              <w:t>Papildināt noteikumus ar 32. punktu šādā redakcijā</w:t>
            </w:r>
            <w:r w:rsidRPr="0085249B">
              <w:rPr>
                <w:shd w:val="clear" w:color="auto" w:fill="FFFFFF"/>
              </w:rPr>
              <w:t>:</w:t>
            </w:r>
          </w:p>
          <w:p w14:paraId="201A4253" w14:textId="419C6F26" w:rsidR="0085249B" w:rsidRPr="0085249B" w:rsidRDefault="0085249B" w:rsidP="0085249B">
            <w:pPr>
              <w:shd w:val="clear" w:color="auto" w:fill="FFFFFF"/>
              <w:jc w:val="both"/>
              <w:rPr>
                <w:shd w:val="clear" w:color="auto" w:fill="FFFFFF"/>
              </w:rPr>
            </w:pPr>
            <w:r w:rsidRPr="0085249B">
              <w:rPr>
                <w:shd w:val="clear" w:color="auto" w:fill="FFFFFF"/>
              </w:rPr>
              <w:lastRenderedPageBreak/>
              <w:t xml:space="preserve">"32. Šo noteikumu </w:t>
            </w:r>
            <w:r w:rsidRPr="0085249B">
              <w:t>24</w:t>
            </w:r>
            <w:r w:rsidRPr="0085249B">
              <w:rPr>
                <w:vertAlign w:val="superscript"/>
              </w:rPr>
              <w:t>.2</w:t>
            </w:r>
            <w:r w:rsidRPr="0085249B">
              <w:t>, 24.</w:t>
            </w:r>
            <w:r w:rsidRPr="0085249B">
              <w:rPr>
                <w:vertAlign w:val="superscript"/>
              </w:rPr>
              <w:t>3</w:t>
            </w:r>
            <w:r w:rsidRPr="0085249B">
              <w:t>, 24.</w:t>
            </w:r>
            <w:r w:rsidRPr="0085249B">
              <w:rPr>
                <w:vertAlign w:val="superscript"/>
              </w:rPr>
              <w:t>4</w:t>
            </w:r>
            <w:r w:rsidRPr="0085249B">
              <w:t>,</w:t>
            </w:r>
            <w:r w:rsidRPr="0085249B">
              <w:rPr>
                <w:vertAlign w:val="superscript"/>
              </w:rPr>
              <w:t xml:space="preserve"> </w:t>
            </w:r>
            <w:r w:rsidRPr="0085249B">
              <w:t>24.</w:t>
            </w:r>
            <w:r w:rsidRPr="0085249B">
              <w:rPr>
                <w:vertAlign w:val="superscript"/>
              </w:rPr>
              <w:t>5</w:t>
            </w:r>
            <w:r w:rsidRPr="0085249B">
              <w:t xml:space="preserve"> un 24.</w:t>
            </w:r>
            <w:r w:rsidRPr="0085249B">
              <w:rPr>
                <w:vertAlign w:val="superscript"/>
              </w:rPr>
              <w:t>6</w:t>
            </w:r>
            <w:r w:rsidRPr="0085249B">
              <w:t> punkts un grozījums attiecībā uz 25. punkta ievaddaļas pirmā teikuma svītrošanu stājas spēkā 202</w:t>
            </w:r>
            <w:r w:rsidR="00C71BCC">
              <w:t>2</w:t>
            </w:r>
            <w:r w:rsidRPr="0085249B">
              <w:t>. gada 1. septembrī."</w:t>
            </w:r>
          </w:p>
          <w:p w14:paraId="736A925E" w14:textId="77777777" w:rsidR="0085249B" w:rsidRPr="0085249B" w:rsidRDefault="0085249B" w:rsidP="00FC29C9">
            <w:pPr>
              <w:pStyle w:val="BodyTextIndent2"/>
              <w:spacing w:after="0" w:line="240" w:lineRule="auto"/>
              <w:ind w:left="0"/>
              <w:jc w:val="both"/>
            </w:pPr>
          </w:p>
          <w:p w14:paraId="3F94C5CB" w14:textId="2D60157A" w:rsidR="00FC29C9" w:rsidRPr="00982534" w:rsidRDefault="00B4147C" w:rsidP="00FC29C9">
            <w:pPr>
              <w:pStyle w:val="BodyTextIndent2"/>
              <w:spacing w:after="0" w:line="240" w:lineRule="auto"/>
              <w:ind w:left="0"/>
              <w:jc w:val="both"/>
            </w:pPr>
            <w:r w:rsidRPr="0085249B">
              <w:t>Precizēta anotācija</w:t>
            </w:r>
            <w:r w:rsidR="0085249B">
              <w:t>.</w:t>
            </w:r>
          </w:p>
        </w:tc>
      </w:tr>
      <w:tr w:rsidR="003B0243" w:rsidRPr="00982534" w14:paraId="4AE63C64"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21257801" w14:textId="77777777" w:rsidR="003B0243" w:rsidRPr="00982534" w:rsidRDefault="003B0243" w:rsidP="00FC29C9">
            <w:pPr>
              <w:jc w:val="center"/>
            </w:pPr>
            <w:r w:rsidRPr="00982534">
              <w:lastRenderedPageBreak/>
              <w:t>7.</w:t>
            </w:r>
          </w:p>
        </w:tc>
        <w:tc>
          <w:tcPr>
            <w:tcW w:w="2977" w:type="dxa"/>
            <w:gridSpan w:val="2"/>
            <w:tcBorders>
              <w:left w:val="single" w:sz="6" w:space="0" w:color="000000"/>
              <w:bottom w:val="single" w:sz="4" w:space="0" w:color="auto"/>
              <w:right w:val="single" w:sz="6" w:space="0" w:color="000000"/>
            </w:tcBorders>
          </w:tcPr>
          <w:p w14:paraId="35798459" w14:textId="77777777" w:rsidR="003B0243" w:rsidRPr="00982534" w:rsidRDefault="00F90736" w:rsidP="00FC29C9">
            <w:pPr>
              <w:pStyle w:val="naisc"/>
              <w:spacing w:before="0" w:after="0"/>
              <w:jc w:val="both"/>
            </w:pPr>
            <w:r>
              <w:t>Anotācijas III sadaļa.</w:t>
            </w:r>
          </w:p>
        </w:tc>
        <w:tc>
          <w:tcPr>
            <w:tcW w:w="4137" w:type="dxa"/>
            <w:tcBorders>
              <w:left w:val="single" w:sz="6" w:space="0" w:color="000000"/>
              <w:bottom w:val="single" w:sz="4" w:space="0" w:color="auto"/>
              <w:right w:val="single" w:sz="6" w:space="0" w:color="000000"/>
            </w:tcBorders>
          </w:tcPr>
          <w:p w14:paraId="11D716D6" w14:textId="77777777" w:rsidR="003B0243" w:rsidRPr="00982534" w:rsidRDefault="00244F55" w:rsidP="00FC29C9">
            <w:pPr>
              <w:jc w:val="both"/>
            </w:pPr>
            <w:r>
              <w:rPr>
                <w:lang w:eastAsia="en-US"/>
              </w:rPr>
              <w:t xml:space="preserve">3. </w:t>
            </w:r>
            <w:r w:rsidR="003B0243" w:rsidRPr="003B0243">
              <w:rPr>
                <w:lang w:eastAsia="en-US"/>
              </w:rPr>
              <w:t>Ņemot vērā, ka anotācijas III. sadaļas 6.punktā ir norādīti tikai ar noteikuma projekta ieviešanu saistītie izdevumi, lūdzam precizēt anotācijas III. sadaļas tabulu, minēto summu nenorādot kā budžeta ieņēmumus, bet attiecīgi to norādot kā finansiālo ietekmi ar “-“ zīmi.</w:t>
            </w:r>
          </w:p>
        </w:tc>
        <w:tc>
          <w:tcPr>
            <w:tcW w:w="3118" w:type="dxa"/>
            <w:gridSpan w:val="2"/>
            <w:tcBorders>
              <w:left w:val="single" w:sz="6" w:space="0" w:color="000000"/>
              <w:bottom w:val="single" w:sz="4" w:space="0" w:color="auto"/>
              <w:right w:val="single" w:sz="6" w:space="0" w:color="000000"/>
            </w:tcBorders>
          </w:tcPr>
          <w:p w14:paraId="0393D4AE" w14:textId="77777777" w:rsidR="003B0243" w:rsidRDefault="00C03124" w:rsidP="00C03124">
            <w:pPr>
              <w:pStyle w:val="naisc"/>
              <w:spacing w:before="0" w:after="0"/>
            </w:pPr>
            <w:r>
              <w:t>Ņemts vērā.</w:t>
            </w:r>
          </w:p>
          <w:p w14:paraId="5952CEE2" w14:textId="77777777" w:rsidR="00B4147C" w:rsidRDefault="00B4147C" w:rsidP="00C03124">
            <w:pPr>
              <w:pStyle w:val="naisc"/>
              <w:spacing w:before="0" w:after="0"/>
            </w:pPr>
          </w:p>
          <w:p w14:paraId="58D78C5E" w14:textId="77777777" w:rsidR="00B4147C" w:rsidRPr="00982534" w:rsidRDefault="00B4147C" w:rsidP="00B4147C">
            <w:pPr>
              <w:pStyle w:val="naisc"/>
              <w:spacing w:before="0" w:after="0"/>
              <w:jc w:val="both"/>
            </w:pPr>
            <w:r>
              <w:t xml:space="preserve">Anotācija precizēta, informāciju ievietojot atbilstošās ailēs, tomēr vēršama uzmanību, ka III sadaļas 6. punktā jau sākotnēji bija norādīts “Prognozētais </w:t>
            </w:r>
            <w:r w:rsidRPr="00A25EDF">
              <w:rPr>
                <w:b/>
                <w:bCs/>
              </w:rPr>
              <w:t>ieņēmumu un izdevumu</w:t>
            </w:r>
            <w:r>
              <w:t xml:space="preserve"> apjoms gadā – 1000 x 1,5 x 17,60 </w:t>
            </w:r>
            <w:r>
              <w:rPr>
                <w:i/>
                <w:iCs/>
              </w:rPr>
              <w:t>euro</w:t>
            </w:r>
            <w:r>
              <w:t xml:space="preserve"> = 26 400 </w:t>
            </w:r>
            <w:r>
              <w:rPr>
                <w:i/>
              </w:rPr>
              <w:t>euro</w:t>
            </w:r>
            <w:r w:rsidRPr="00B4147C">
              <w:rPr>
                <w:iCs/>
              </w:rPr>
              <w:t>.”</w:t>
            </w:r>
            <w:r>
              <w:t xml:space="preserve">  </w:t>
            </w:r>
          </w:p>
        </w:tc>
        <w:tc>
          <w:tcPr>
            <w:tcW w:w="3261" w:type="dxa"/>
            <w:tcBorders>
              <w:top w:val="single" w:sz="4" w:space="0" w:color="auto"/>
              <w:left w:val="single" w:sz="4" w:space="0" w:color="auto"/>
              <w:bottom w:val="single" w:sz="4" w:space="0" w:color="auto"/>
            </w:tcBorders>
          </w:tcPr>
          <w:p w14:paraId="6030CAF0" w14:textId="77777777" w:rsidR="003B0243" w:rsidRPr="00982534" w:rsidRDefault="00B4147C" w:rsidP="00FC29C9">
            <w:pPr>
              <w:pStyle w:val="BodyTextIndent2"/>
              <w:spacing w:after="0" w:line="240" w:lineRule="auto"/>
              <w:ind w:left="0"/>
              <w:jc w:val="both"/>
            </w:pPr>
            <w:r>
              <w:t>Precizēta anotācijas III sadaļa.</w:t>
            </w:r>
          </w:p>
        </w:tc>
      </w:tr>
      <w:tr w:rsidR="003B0243" w:rsidRPr="00982534" w14:paraId="25D97CB4" w14:textId="77777777" w:rsidTr="004C33AE">
        <w:tc>
          <w:tcPr>
            <w:tcW w:w="14174" w:type="dxa"/>
            <w:gridSpan w:val="8"/>
            <w:tcBorders>
              <w:left w:val="single" w:sz="6" w:space="0" w:color="000000"/>
              <w:bottom w:val="single" w:sz="4" w:space="0" w:color="auto"/>
            </w:tcBorders>
          </w:tcPr>
          <w:p w14:paraId="7DA7B50C" w14:textId="77777777" w:rsidR="003B0243" w:rsidRPr="003B0243" w:rsidRDefault="003B0243" w:rsidP="003B0243">
            <w:pPr>
              <w:pStyle w:val="BodyTextIndent2"/>
              <w:spacing w:after="0" w:line="240" w:lineRule="auto"/>
              <w:ind w:left="0"/>
              <w:jc w:val="center"/>
              <w:rPr>
                <w:b/>
                <w:bCs/>
                <w:i/>
                <w:iCs/>
              </w:rPr>
            </w:pPr>
            <w:r w:rsidRPr="003B0243">
              <w:rPr>
                <w:b/>
                <w:bCs/>
                <w:i/>
                <w:iCs/>
              </w:rPr>
              <w:t>Valsts kanceleja</w:t>
            </w:r>
          </w:p>
        </w:tc>
      </w:tr>
      <w:tr w:rsidR="003B0243" w:rsidRPr="00982534" w14:paraId="5321089E"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2391DC3C" w14:textId="77777777" w:rsidR="003B0243" w:rsidRPr="00982534" w:rsidRDefault="003B0243" w:rsidP="00FC29C9">
            <w:pPr>
              <w:jc w:val="center"/>
            </w:pPr>
            <w:r>
              <w:t>8.</w:t>
            </w:r>
          </w:p>
        </w:tc>
        <w:tc>
          <w:tcPr>
            <w:tcW w:w="2977" w:type="dxa"/>
            <w:gridSpan w:val="2"/>
            <w:tcBorders>
              <w:left w:val="single" w:sz="6" w:space="0" w:color="000000"/>
              <w:bottom w:val="single" w:sz="4" w:space="0" w:color="auto"/>
              <w:right w:val="single" w:sz="6" w:space="0" w:color="000000"/>
            </w:tcBorders>
          </w:tcPr>
          <w:p w14:paraId="2DBAB148" w14:textId="77777777" w:rsidR="005F7D04" w:rsidRDefault="005F7D04" w:rsidP="00C06667">
            <w:pPr>
              <w:rPr>
                <w:color w:val="000000"/>
              </w:rPr>
            </w:pPr>
            <w:r>
              <w:t>Anotācijas I sadaļa.</w:t>
            </w:r>
          </w:p>
          <w:p w14:paraId="6E2FD592" w14:textId="77777777" w:rsidR="003B0243" w:rsidRPr="00982534" w:rsidRDefault="003B0243" w:rsidP="00583AE7"/>
        </w:tc>
        <w:tc>
          <w:tcPr>
            <w:tcW w:w="4137" w:type="dxa"/>
            <w:tcBorders>
              <w:left w:val="single" w:sz="6" w:space="0" w:color="000000"/>
              <w:bottom w:val="single" w:sz="4" w:space="0" w:color="auto"/>
              <w:right w:val="single" w:sz="6" w:space="0" w:color="000000"/>
            </w:tcBorders>
          </w:tcPr>
          <w:p w14:paraId="3C2127A4" w14:textId="77777777" w:rsidR="003B0243" w:rsidRPr="005F7D04" w:rsidRDefault="005F7D04" w:rsidP="00FC29C9">
            <w:pPr>
              <w:jc w:val="both"/>
            </w:pPr>
            <w:r w:rsidRPr="00583AE7">
              <w:rPr>
                <w:bCs/>
              </w:rPr>
              <w:t xml:space="preserve">1. </w:t>
            </w:r>
            <w:r w:rsidR="003B0243" w:rsidRPr="00583AE7">
              <w:rPr>
                <w:bCs/>
              </w:rPr>
              <w:t xml:space="preserve">Lūdzam papildināt anotācijas 1. sadaļu ar alternatīvo risinājumu izvērtēšanas atspoguļojumu, kas apliecinātu, ka noteikumu projektā paredzētais risinājums – ieviest </w:t>
            </w:r>
            <w:r w:rsidR="003B0243" w:rsidRPr="00583AE7">
              <w:rPr>
                <w:rFonts w:eastAsia="Calibri"/>
                <w:lang w:eastAsia="en-US"/>
              </w:rPr>
              <w:t>pirmsreģistrācijas pārbaudi -</w:t>
            </w:r>
            <w:r w:rsidR="003B0243" w:rsidRPr="00583AE7">
              <w:rPr>
                <w:bCs/>
              </w:rPr>
              <w:t xml:space="preserve"> ir optimālākais izvirzītā mērķa sasniegšanai, respektīvi, ka tas </w:t>
            </w:r>
            <w:r w:rsidR="003B0243" w:rsidRPr="00583AE7">
              <w:rPr>
                <w:rFonts w:eastAsia="Calibri"/>
                <w:bCs/>
                <w:iCs/>
                <w:shd w:val="clear" w:color="auto" w:fill="FFFFFF"/>
                <w:lang w:eastAsia="en-US"/>
              </w:rPr>
              <w:t xml:space="preserve">novērsīs situāciju, </w:t>
            </w:r>
            <w:r w:rsidR="003B0243" w:rsidRPr="00583AE7">
              <w:rPr>
                <w:rFonts w:eastAsia="Calibri"/>
                <w:iCs/>
                <w:shd w:val="clear" w:color="auto" w:fill="FFFFFF"/>
                <w:lang w:eastAsia="en-US"/>
              </w:rPr>
              <w:t xml:space="preserve">kad pārtikas uzņēmumos, kuri nodarbojas ar pārtikas produktu pārstrādi, tostarp ēdiena gatavošanu, un kurus nav nepieciešams atzīt, netiek ievērotas higiēnas un citas pārtikas apriti </w:t>
            </w:r>
            <w:r w:rsidR="003B0243" w:rsidRPr="00583AE7">
              <w:rPr>
                <w:rFonts w:eastAsia="Calibri"/>
                <w:iCs/>
                <w:shd w:val="clear" w:color="auto" w:fill="FFFFFF"/>
                <w:lang w:eastAsia="en-US"/>
              </w:rPr>
              <w:lastRenderedPageBreak/>
              <w:t>regulējošajos normatīvajos aktos noteiktās prasības</w:t>
            </w:r>
          </w:p>
        </w:tc>
        <w:tc>
          <w:tcPr>
            <w:tcW w:w="3118" w:type="dxa"/>
            <w:gridSpan w:val="2"/>
            <w:tcBorders>
              <w:left w:val="single" w:sz="6" w:space="0" w:color="000000"/>
              <w:bottom w:val="single" w:sz="4" w:space="0" w:color="auto"/>
              <w:right w:val="single" w:sz="6" w:space="0" w:color="000000"/>
            </w:tcBorders>
          </w:tcPr>
          <w:p w14:paraId="5EFAA41B" w14:textId="77777777" w:rsidR="001A47E3" w:rsidRDefault="001A47E3" w:rsidP="001A47E3">
            <w:pPr>
              <w:jc w:val="center"/>
              <w:rPr>
                <w:iCs/>
              </w:rPr>
            </w:pPr>
            <w:r>
              <w:rPr>
                <w:iCs/>
              </w:rPr>
              <w:lastRenderedPageBreak/>
              <w:t>Ņemts vērā.</w:t>
            </w:r>
          </w:p>
          <w:p w14:paraId="50767E5E" w14:textId="77777777" w:rsidR="00C06667" w:rsidRPr="00C06667" w:rsidRDefault="00C06667" w:rsidP="00C06667">
            <w:pPr>
              <w:jc w:val="both"/>
              <w:rPr>
                <w:iCs/>
              </w:rPr>
            </w:pPr>
          </w:p>
          <w:p w14:paraId="6CDABED4" w14:textId="77777777" w:rsidR="003B0243" w:rsidRPr="00982534" w:rsidRDefault="003B0243" w:rsidP="00FC29C9">
            <w:pPr>
              <w:pStyle w:val="naisc"/>
              <w:spacing w:before="0" w:after="0"/>
              <w:jc w:val="both"/>
            </w:pPr>
          </w:p>
        </w:tc>
        <w:tc>
          <w:tcPr>
            <w:tcW w:w="3261" w:type="dxa"/>
            <w:tcBorders>
              <w:top w:val="single" w:sz="4" w:space="0" w:color="auto"/>
              <w:left w:val="single" w:sz="4" w:space="0" w:color="auto"/>
              <w:bottom w:val="single" w:sz="4" w:space="0" w:color="auto"/>
            </w:tcBorders>
          </w:tcPr>
          <w:p w14:paraId="1ED7AD53" w14:textId="77777777" w:rsidR="003B0243" w:rsidRPr="00982534" w:rsidRDefault="006C0C5B" w:rsidP="00FC29C9">
            <w:pPr>
              <w:pStyle w:val="BodyTextIndent2"/>
              <w:spacing w:after="0" w:line="240" w:lineRule="auto"/>
              <w:ind w:left="0"/>
              <w:jc w:val="both"/>
            </w:pPr>
            <w:r>
              <w:t>Papildināta anotācijas I sadaļa.</w:t>
            </w:r>
          </w:p>
        </w:tc>
      </w:tr>
      <w:tr w:rsidR="00C06667" w:rsidRPr="00982534" w14:paraId="0C7E4B95"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35546978" w14:textId="77777777" w:rsidR="00C06667" w:rsidRPr="00982534" w:rsidRDefault="00C06667" w:rsidP="00C06667">
            <w:pPr>
              <w:jc w:val="center"/>
            </w:pPr>
            <w:r>
              <w:t>9.</w:t>
            </w:r>
          </w:p>
        </w:tc>
        <w:tc>
          <w:tcPr>
            <w:tcW w:w="2977" w:type="dxa"/>
            <w:gridSpan w:val="2"/>
            <w:tcBorders>
              <w:left w:val="single" w:sz="6" w:space="0" w:color="000000"/>
              <w:bottom w:val="single" w:sz="4" w:space="0" w:color="auto"/>
              <w:right w:val="single" w:sz="6" w:space="0" w:color="000000"/>
            </w:tcBorders>
          </w:tcPr>
          <w:p w14:paraId="025EF2CB" w14:textId="77777777" w:rsidR="005F7D04" w:rsidRDefault="005F7D04" w:rsidP="00C06667">
            <w:pPr>
              <w:jc w:val="both"/>
              <w:rPr>
                <w:color w:val="000000"/>
              </w:rPr>
            </w:pPr>
            <w:r>
              <w:t>Anotācijas II sadaļa.</w:t>
            </w:r>
          </w:p>
          <w:p w14:paraId="0F951331" w14:textId="77777777" w:rsidR="00C06667" w:rsidRPr="00982534" w:rsidRDefault="00C06667" w:rsidP="00583AE7">
            <w:pPr>
              <w:jc w:val="both"/>
            </w:pPr>
          </w:p>
        </w:tc>
        <w:tc>
          <w:tcPr>
            <w:tcW w:w="4137" w:type="dxa"/>
            <w:tcBorders>
              <w:left w:val="single" w:sz="6" w:space="0" w:color="000000"/>
              <w:bottom w:val="single" w:sz="4" w:space="0" w:color="auto"/>
              <w:right w:val="single" w:sz="4" w:space="0" w:color="auto"/>
            </w:tcBorders>
          </w:tcPr>
          <w:p w14:paraId="650DF02E" w14:textId="77777777" w:rsidR="00C06667" w:rsidRPr="00982534" w:rsidRDefault="005F7D04" w:rsidP="00C06667">
            <w:pPr>
              <w:jc w:val="both"/>
            </w:pPr>
            <w:r w:rsidRPr="00583AE7">
              <w:rPr>
                <w:bCs/>
              </w:rPr>
              <w:t xml:space="preserve">2. </w:t>
            </w:r>
            <w:r w:rsidR="00C06667" w:rsidRPr="00583AE7">
              <w:rPr>
                <w:bCs/>
              </w:rPr>
              <w:t>Ņemot vērā, ka noteikumu projekts rada jaunu administratīvo slogu un atbilstības prasības mērķgrupām, aicinām papildināt anotācijas II sadaļas 2. punktu ar detalizētāku aprakstu par paredzētajām izmaiņām visām ietekmējamajām mērķgrupām (</w:t>
            </w:r>
            <w:r w:rsidR="00C06667" w:rsidRPr="00583AE7">
              <w:rPr>
                <w:bCs/>
                <w:iCs/>
              </w:rPr>
              <w:t>Pārtikas un veterinārajam dienests, pārtikas uzņēmumi</w:t>
            </w:r>
          </w:p>
        </w:tc>
        <w:tc>
          <w:tcPr>
            <w:tcW w:w="3118" w:type="dxa"/>
            <w:gridSpan w:val="2"/>
            <w:tcBorders>
              <w:top w:val="single" w:sz="4" w:space="0" w:color="auto"/>
              <w:left w:val="single" w:sz="4" w:space="0" w:color="auto"/>
              <w:bottom w:val="single" w:sz="4" w:space="0" w:color="auto"/>
            </w:tcBorders>
          </w:tcPr>
          <w:p w14:paraId="62C3FA16" w14:textId="77777777" w:rsidR="0039340F" w:rsidRDefault="0039340F" w:rsidP="0039340F">
            <w:pPr>
              <w:jc w:val="center"/>
              <w:rPr>
                <w:bCs/>
                <w:color w:val="000000"/>
                <w:shd w:val="clear" w:color="auto" w:fill="FFFFFF"/>
              </w:rPr>
            </w:pPr>
            <w:bookmarkStart w:id="14" w:name="_Hlk69374220"/>
            <w:r>
              <w:rPr>
                <w:bCs/>
                <w:color w:val="000000"/>
                <w:shd w:val="clear" w:color="auto" w:fill="FFFFFF"/>
              </w:rPr>
              <w:t>Ņemts vērā.</w:t>
            </w:r>
          </w:p>
          <w:bookmarkEnd w:id="14"/>
          <w:p w14:paraId="135E14FB" w14:textId="77777777" w:rsidR="00C06667" w:rsidRPr="00982534" w:rsidRDefault="00C06667" w:rsidP="00583AE7">
            <w:pPr>
              <w:spacing w:after="160" w:line="259" w:lineRule="auto"/>
              <w:jc w:val="both"/>
            </w:pPr>
          </w:p>
        </w:tc>
        <w:tc>
          <w:tcPr>
            <w:tcW w:w="3261" w:type="dxa"/>
            <w:tcBorders>
              <w:top w:val="single" w:sz="4" w:space="0" w:color="auto"/>
              <w:left w:val="single" w:sz="4" w:space="0" w:color="auto"/>
              <w:bottom w:val="single" w:sz="4" w:space="0" w:color="auto"/>
            </w:tcBorders>
          </w:tcPr>
          <w:p w14:paraId="1B57A5BF" w14:textId="77777777" w:rsidR="00C06667" w:rsidRPr="00982534" w:rsidRDefault="0039340F" w:rsidP="00C06667">
            <w:pPr>
              <w:pStyle w:val="BodyTextIndent2"/>
              <w:spacing w:after="0" w:line="240" w:lineRule="auto"/>
              <w:ind w:left="0"/>
              <w:jc w:val="both"/>
            </w:pPr>
            <w:r>
              <w:t>Precizēta anotācijas II sadaļa.</w:t>
            </w:r>
          </w:p>
        </w:tc>
      </w:tr>
      <w:tr w:rsidR="00C06667" w:rsidRPr="00982534" w14:paraId="360B44C2"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642659A2" w14:textId="77777777" w:rsidR="00C06667" w:rsidRPr="00982534" w:rsidRDefault="00C06667" w:rsidP="00C06667">
            <w:pPr>
              <w:jc w:val="center"/>
            </w:pPr>
            <w:r>
              <w:t>10.</w:t>
            </w:r>
          </w:p>
        </w:tc>
        <w:tc>
          <w:tcPr>
            <w:tcW w:w="2977" w:type="dxa"/>
            <w:gridSpan w:val="2"/>
            <w:tcBorders>
              <w:left w:val="single" w:sz="6" w:space="0" w:color="000000"/>
              <w:bottom w:val="single" w:sz="4" w:space="0" w:color="auto"/>
              <w:right w:val="single" w:sz="6" w:space="0" w:color="000000"/>
            </w:tcBorders>
          </w:tcPr>
          <w:p w14:paraId="2E499922" w14:textId="77777777" w:rsidR="005F7D04" w:rsidRDefault="005F7D04" w:rsidP="003579A9">
            <w:pPr>
              <w:jc w:val="both"/>
            </w:pPr>
            <w:r>
              <w:t>Anotācijas II sadaļa.</w:t>
            </w:r>
          </w:p>
          <w:p w14:paraId="58847BCD" w14:textId="77777777" w:rsidR="00C06667" w:rsidRPr="00982534" w:rsidRDefault="00C06667" w:rsidP="005F7D04">
            <w:pPr>
              <w:jc w:val="both"/>
            </w:pPr>
          </w:p>
        </w:tc>
        <w:tc>
          <w:tcPr>
            <w:tcW w:w="4137" w:type="dxa"/>
            <w:tcBorders>
              <w:left w:val="single" w:sz="6" w:space="0" w:color="000000"/>
              <w:bottom w:val="single" w:sz="4" w:space="0" w:color="auto"/>
              <w:right w:val="single" w:sz="4" w:space="0" w:color="auto"/>
            </w:tcBorders>
          </w:tcPr>
          <w:p w14:paraId="6D8E4821" w14:textId="77777777" w:rsidR="00C06667" w:rsidRPr="00583AE7" w:rsidRDefault="005F7D04" w:rsidP="00583AE7">
            <w:pPr>
              <w:widowControl w:val="0"/>
              <w:contextualSpacing/>
              <w:jc w:val="both"/>
              <w:rPr>
                <w:bCs/>
              </w:rPr>
            </w:pPr>
            <w:r w:rsidRPr="00583AE7">
              <w:rPr>
                <w:bCs/>
              </w:rPr>
              <w:t xml:space="preserve">3. </w:t>
            </w:r>
            <w:r w:rsidR="00C06667" w:rsidRPr="00583AE7">
              <w:rPr>
                <w:bCs/>
              </w:rPr>
              <w:t xml:space="preserve">Aicinām papildināt anotācijas </w:t>
            </w:r>
            <w:r w:rsidR="00C06667" w:rsidRPr="00D65C79">
              <w:rPr>
                <w:bCs/>
              </w:rPr>
              <w:t>II sadaļas 3. un 4. punktus ar detalizētu un korektu</w:t>
            </w:r>
            <w:r w:rsidR="00C06667" w:rsidRPr="00583AE7">
              <w:rPr>
                <w:bCs/>
              </w:rPr>
              <w:t xml:space="preserve"> administratīvo un atbilstības izmaksu aprēķinu visām mērķgrupām, </w:t>
            </w:r>
            <w:r w:rsidR="00C06667" w:rsidRPr="00583AE7">
              <w:rPr>
                <w:rFonts w:eastAsia="Calibri"/>
                <w:lang w:eastAsia="en-US"/>
              </w:rPr>
              <w:t>ievērojot Ministru kabineta 2009. gada 15. decembra instrukcijas Nr. 19 "Tiesību akta projekta sākotnējās ietekmes izvērtēšanas kārtība" 24.,25. un 25.</w:t>
            </w:r>
            <w:r w:rsidR="00C06667" w:rsidRPr="00583AE7">
              <w:rPr>
                <w:rFonts w:eastAsia="Calibri"/>
                <w:vertAlign w:val="superscript"/>
                <w:lang w:eastAsia="en-US"/>
              </w:rPr>
              <w:t>1</w:t>
            </w:r>
            <w:r w:rsidR="00C06667" w:rsidRPr="00583AE7">
              <w:rPr>
                <w:rFonts w:eastAsia="Calibri"/>
                <w:lang w:eastAsia="en-US"/>
              </w:rPr>
              <w:t xml:space="preserve"> punktus. </w:t>
            </w:r>
          </w:p>
          <w:p w14:paraId="0671FFF8" w14:textId="77777777" w:rsidR="00C06667" w:rsidRPr="00982534" w:rsidRDefault="00C06667" w:rsidP="00C06667">
            <w:pPr>
              <w:jc w:val="both"/>
            </w:pPr>
          </w:p>
        </w:tc>
        <w:tc>
          <w:tcPr>
            <w:tcW w:w="3118" w:type="dxa"/>
            <w:gridSpan w:val="2"/>
            <w:tcBorders>
              <w:top w:val="single" w:sz="4" w:space="0" w:color="auto"/>
              <w:left w:val="single" w:sz="4" w:space="0" w:color="auto"/>
              <w:bottom w:val="single" w:sz="4" w:space="0" w:color="auto"/>
              <w:right w:val="single" w:sz="4" w:space="0" w:color="auto"/>
            </w:tcBorders>
          </w:tcPr>
          <w:p w14:paraId="5E7588CF" w14:textId="77777777" w:rsidR="000B6807" w:rsidRDefault="000B6807" w:rsidP="00583AE7">
            <w:pPr>
              <w:pStyle w:val="naisc"/>
              <w:spacing w:before="0" w:after="0"/>
            </w:pPr>
            <w:r>
              <w:t>Ņemts vērā.</w:t>
            </w:r>
          </w:p>
          <w:p w14:paraId="5E0E647C" w14:textId="77777777" w:rsidR="00C06667" w:rsidRPr="00982534" w:rsidRDefault="00C06667" w:rsidP="005F6278">
            <w:pPr>
              <w:pStyle w:val="naisc"/>
              <w:spacing w:before="0" w:after="0"/>
              <w:jc w:val="left"/>
            </w:pPr>
          </w:p>
        </w:tc>
        <w:tc>
          <w:tcPr>
            <w:tcW w:w="3261" w:type="dxa"/>
            <w:tcBorders>
              <w:top w:val="single" w:sz="4" w:space="0" w:color="auto"/>
              <w:left w:val="single" w:sz="4" w:space="0" w:color="auto"/>
              <w:bottom w:val="single" w:sz="4" w:space="0" w:color="auto"/>
            </w:tcBorders>
          </w:tcPr>
          <w:p w14:paraId="6931C97A" w14:textId="77777777" w:rsidR="00C06667" w:rsidRPr="00982534" w:rsidRDefault="00C310C3" w:rsidP="00C06667">
            <w:pPr>
              <w:pStyle w:val="BodyTextIndent2"/>
              <w:spacing w:after="0" w:line="240" w:lineRule="auto"/>
              <w:ind w:left="0"/>
              <w:jc w:val="both"/>
            </w:pPr>
            <w:r>
              <w:t>Precizēta anotācijas II sadaļa.</w:t>
            </w:r>
          </w:p>
        </w:tc>
      </w:tr>
      <w:tr w:rsidR="00FB3107" w:rsidRPr="00982534" w14:paraId="5EC6BE4B" w14:textId="77777777" w:rsidTr="004C33AE">
        <w:tc>
          <w:tcPr>
            <w:tcW w:w="14174" w:type="dxa"/>
            <w:gridSpan w:val="8"/>
            <w:tcBorders>
              <w:left w:val="single" w:sz="6" w:space="0" w:color="000000"/>
              <w:bottom w:val="single" w:sz="4" w:space="0" w:color="auto"/>
            </w:tcBorders>
          </w:tcPr>
          <w:p w14:paraId="30B65AD1" w14:textId="77459E72" w:rsidR="00FB3107" w:rsidRDefault="00C94727" w:rsidP="00C06667">
            <w:pPr>
              <w:pStyle w:val="BodyTextIndent2"/>
              <w:spacing w:after="0" w:line="240" w:lineRule="auto"/>
              <w:ind w:left="0"/>
              <w:jc w:val="both"/>
            </w:pPr>
            <w:r>
              <w:t>Nosūtīts s</w:t>
            </w:r>
            <w:r w:rsidR="00FB3107">
              <w:t>askaņošana</w:t>
            </w:r>
            <w:r>
              <w:t>i</w:t>
            </w:r>
            <w:r w:rsidR="00FB3107">
              <w:t xml:space="preserve"> 2021. gada </w:t>
            </w:r>
            <w:r w:rsidR="00B9157E">
              <w:t>2</w:t>
            </w:r>
            <w:r w:rsidR="001C2D6E">
              <w:t>6</w:t>
            </w:r>
            <w:r w:rsidR="00FB3107">
              <w:t>. jūlij</w:t>
            </w:r>
            <w:r>
              <w:t>ā</w:t>
            </w:r>
            <w:r w:rsidR="001C2D6E">
              <w:t xml:space="preserve"> uz 17. augusta starpinstitūciju sanāksmi.</w:t>
            </w:r>
          </w:p>
        </w:tc>
      </w:tr>
      <w:tr w:rsidR="00FB3107" w:rsidRPr="00982534" w14:paraId="394B5687" w14:textId="77777777" w:rsidTr="004C33AE">
        <w:tc>
          <w:tcPr>
            <w:tcW w:w="14174" w:type="dxa"/>
            <w:gridSpan w:val="8"/>
            <w:tcBorders>
              <w:left w:val="single" w:sz="6" w:space="0" w:color="000000"/>
              <w:bottom w:val="single" w:sz="4" w:space="0" w:color="auto"/>
            </w:tcBorders>
          </w:tcPr>
          <w:p w14:paraId="3FA508B1" w14:textId="4EC273E7" w:rsidR="00FB3107" w:rsidRPr="005C1882" w:rsidRDefault="00FB3107" w:rsidP="00FB3107">
            <w:pPr>
              <w:pStyle w:val="BodyTextIndent2"/>
              <w:spacing w:after="0" w:line="240" w:lineRule="auto"/>
              <w:ind w:left="0"/>
              <w:jc w:val="center"/>
              <w:rPr>
                <w:b/>
                <w:bCs/>
                <w:i/>
                <w:iCs/>
              </w:rPr>
            </w:pPr>
            <w:r w:rsidRPr="005C1882">
              <w:rPr>
                <w:b/>
                <w:bCs/>
                <w:i/>
                <w:iCs/>
              </w:rPr>
              <w:t>Tieslietu ministrija</w:t>
            </w:r>
          </w:p>
        </w:tc>
      </w:tr>
      <w:tr w:rsidR="00FB3107" w:rsidRPr="00982534" w14:paraId="5069A98B"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690E716A" w14:textId="185785AF" w:rsidR="00FB3107" w:rsidRPr="00FB3107" w:rsidRDefault="00FB3107" w:rsidP="00FB3107">
            <w:pPr>
              <w:jc w:val="center"/>
            </w:pPr>
            <w:r w:rsidRPr="00FB3107">
              <w:t>11.</w:t>
            </w:r>
          </w:p>
        </w:tc>
        <w:tc>
          <w:tcPr>
            <w:tcW w:w="2977" w:type="dxa"/>
            <w:gridSpan w:val="2"/>
            <w:tcBorders>
              <w:left w:val="single" w:sz="6" w:space="0" w:color="000000"/>
              <w:bottom w:val="single" w:sz="4" w:space="0" w:color="auto"/>
              <w:right w:val="single" w:sz="6" w:space="0" w:color="000000"/>
            </w:tcBorders>
          </w:tcPr>
          <w:p w14:paraId="37C4624E" w14:textId="40B6DA33" w:rsidR="00FB3107" w:rsidRPr="00FB3107" w:rsidRDefault="00FB3107" w:rsidP="00FB3107">
            <w:pPr>
              <w:jc w:val="both"/>
            </w:pPr>
            <w:r>
              <w:t xml:space="preserve">8. </w:t>
            </w:r>
            <w:r w:rsidRPr="00FB3107">
              <w:t>Papildināt noteikumus ar 24</w:t>
            </w:r>
            <w:r w:rsidRPr="00FB3107">
              <w:rPr>
                <w:vertAlign w:val="superscript"/>
              </w:rPr>
              <w:t>.2</w:t>
            </w:r>
            <w:r w:rsidRPr="00FB3107">
              <w:t>, 24.</w:t>
            </w:r>
            <w:r w:rsidRPr="00FB3107">
              <w:rPr>
                <w:vertAlign w:val="superscript"/>
              </w:rPr>
              <w:t>3</w:t>
            </w:r>
            <w:r w:rsidRPr="00FB3107">
              <w:t>, 24.</w:t>
            </w:r>
            <w:r w:rsidRPr="00FB3107">
              <w:rPr>
                <w:vertAlign w:val="superscript"/>
              </w:rPr>
              <w:t>4</w:t>
            </w:r>
            <w:r w:rsidRPr="00FB3107">
              <w:t>,</w:t>
            </w:r>
            <w:r w:rsidRPr="00FB3107">
              <w:rPr>
                <w:vertAlign w:val="superscript"/>
              </w:rPr>
              <w:t xml:space="preserve"> </w:t>
            </w:r>
            <w:r w:rsidRPr="00FB3107">
              <w:t>24.</w:t>
            </w:r>
            <w:r w:rsidRPr="00FB3107">
              <w:rPr>
                <w:vertAlign w:val="superscript"/>
              </w:rPr>
              <w:t>5</w:t>
            </w:r>
            <w:r w:rsidRPr="00FB3107">
              <w:t xml:space="preserve"> un 24.</w:t>
            </w:r>
            <w:r w:rsidRPr="00FB3107">
              <w:rPr>
                <w:vertAlign w:val="superscript"/>
              </w:rPr>
              <w:t>6</w:t>
            </w:r>
            <w:r w:rsidRPr="00FB3107">
              <w:t> punktu šādā redakcijā:</w:t>
            </w:r>
          </w:p>
          <w:p w14:paraId="7938B8B5" w14:textId="77777777" w:rsidR="00FB3107" w:rsidRPr="00FB3107" w:rsidRDefault="00FB3107" w:rsidP="00FB3107">
            <w:pPr>
              <w:jc w:val="both"/>
            </w:pPr>
            <w:r w:rsidRPr="00FB3107">
              <w:rPr>
                <w:bCs/>
              </w:rPr>
              <w:t>"</w:t>
            </w:r>
            <w:r w:rsidRPr="00FB3107">
              <w:t>24.</w:t>
            </w:r>
            <w:r w:rsidRPr="00FB3107">
              <w:rPr>
                <w:vertAlign w:val="superscript"/>
              </w:rPr>
              <w:t>2</w:t>
            </w:r>
            <w:r w:rsidRPr="00FB3107">
              <w:t xml:space="preserve"> </w:t>
            </w:r>
            <w:r w:rsidRPr="00FB3107">
              <w:rPr>
                <w:shd w:val="clear" w:color="auto" w:fill="FFFFFF"/>
              </w:rPr>
              <w:t xml:space="preserve">Saņemot šo noteikumu </w:t>
            </w:r>
            <w:hyperlink r:id="rId19" w:anchor="p24" w:history="1">
              <w:r w:rsidRPr="00FB3107">
                <w:rPr>
                  <w:rStyle w:val="Hyperlink"/>
                  <w:shd w:val="clear" w:color="auto" w:fill="FFFFFF"/>
                </w:rPr>
                <w:t>24.</w:t>
              </w:r>
            </w:hyperlink>
            <w:r w:rsidRPr="00FB3107">
              <w:t xml:space="preserve"> </w:t>
            </w:r>
            <w:r w:rsidRPr="00FB3107">
              <w:rPr>
                <w:shd w:val="clear" w:color="auto" w:fill="FFFFFF"/>
              </w:rPr>
              <w:t xml:space="preserve">un </w:t>
            </w:r>
            <w:hyperlink r:id="rId20" w:anchor="p24.1" w:history="1">
              <w:r w:rsidRPr="00FB3107">
                <w:rPr>
                  <w:rStyle w:val="Hyperlink"/>
                  <w:shd w:val="clear" w:color="auto" w:fill="FFFFFF"/>
                </w:rPr>
                <w:t>24.</w:t>
              </w:r>
              <w:r w:rsidRPr="00FB3107">
                <w:rPr>
                  <w:rStyle w:val="Hyperlink"/>
                  <w:shd w:val="clear" w:color="auto" w:fill="FFFFFF"/>
                  <w:vertAlign w:val="superscript"/>
                </w:rPr>
                <w:t>1</w:t>
              </w:r>
              <w:r w:rsidRPr="00FB3107">
                <w:rPr>
                  <w:rStyle w:val="Hyperlink"/>
                  <w:shd w:val="clear" w:color="auto" w:fill="FFFFFF"/>
                </w:rPr>
                <w:t> punktā</w:t>
              </w:r>
            </w:hyperlink>
            <w:r w:rsidRPr="00FB3107">
              <w:rPr>
                <w:shd w:val="clear" w:color="auto" w:fill="FFFFFF"/>
              </w:rPr>
              <w:t xml:space="preserve"> minētos dokumentus, dienests piecu darbdienu laikā reģistrē pārtikas uzņēmumu, piešķir tam reģistrācijas numuru un paziņo par to pārtikas </w:t>
            </w:r>
            <w:r w:rsidRPr="00FB3107">
              <w:rPr>
                <w:shd w:val="clear" w:color="auto" w:fill="FFFFFF"/>
              </w:rPr>
              <w:lastRenderedPageBreak/>
              <w:t>uzņēmumam, izņemot, ja dokumentu iesniedzējs ir šo noteikumu 24.</w:t>
            </w:r>
            <w:r w:rsidRPr="00FB3107">
              <w:rPr>
                <w:shd w:val="clear" w:color="auto" w:fill="FFFFFF"/>
                <w:vertAlign w:val="superscript"/>
              </w:rPr>
              <w:t>3</w:t>
            </w:r>
            <w:r w:rsidRPr="00FB3107">
              <w:rPr>
                <w:shd w:val="clear" w:color="auto" w:fill="FFFFFF"/>
              </w:rPr>
              <w:t> punktā minētais pārtikas uzņēmums.</w:t>
            </w:r>
          </w:p>
          <w:p w14:paraId="1012FEB4" w14:textId="77777777" w:rsidR="00FB3107" w:rsidRPr="00FB3107" w:rsidRDefault="00FB3107">
            <w:pPr>
              <w:jc w:val="both"/>
              <w:rPr>
                <w:vanish/>
              </w:rPr>
            </w:pPr>
            <w:r w:rsidRPr="00FB3107">
              <w:t>24.</w:t>
            </w:r>
            <w:r w:rsidRPr="00FB3107">
              <w:rPr>
                <w:vertAlign w:val="superscript"/>
              </w:rPr>
              <w:t>3</w:t>
            </w:r>
            <w:r w:rsidRPr="00FB3107">
              <w:t xml:space="preserve"> </w:t>
            </w:r>
            <w:r w:rsidRPr="00FB3107">
              <w:rPr>
                <w:shd w:val="clear" w:color="auto" w:fill="FFFFFF"/>
              </w:rPr>
              <w:t xml:space="preserve">Saņemot šo noteikumu </w:t>
            </w:r>
            <w:hyperlink r:id="rId21" w:anchor="p24" w:history="1">
              <w:r w:rsidRPr="00FB3107">
                <w:rPr>
                  <w:rStyle w:val="Hyperlink"/>
                  <w:shd w:val="clear" w:color="auto" w:fill="FFFFFF"/>
                </w:rPr>
                <w:t>24.</w:t>
              </w:r>
            </w:hyperlink>
            <w:r w:rsidRPr="00FB3107">
              <w:t xml:space="preserve"> </w:t>
            </w:r>
            <w:r w:rsidRPr="00FB3107">
              <w:rPr>
                <w:shd w:val="clear" w:color="auto" w:fill="FFFFFF"/>
              </w:rPr>
              <w:t xml:space="preserve">un </w:t>
            </w:r>
            <w:hyperlink r:id="rId22" w:anchor="p24.1" w:history="1">
              <w:r w:rsidRPr="00FB3107">
                <w:rPr>
                  <w:rStyle w:val="Hyperlink"/>
                  <w:shd w:val="clear" w:color="auto" w:fill="FFFFFF"/>
                </w:rPr>
                <w:t>24.</w:t>
              </w:r>
              <w:r w:rsidRPr="00FB3107">
                <w:rPr>
                  <w:rStyle w:val="Hyperlink"/>
                  <w:shd w:val="clear" w:color="auto" w:fill="FFFFFF"/>
                  <w:vertAlign w:val="superscript"/>
                </w:rPr>
                <w:t>1</w:t>
              </w:r>
              <w:r w:rsidRPr="00FB3107">
                <w:rPr>
                  <w:rStyle w:val="Hyperlink"/>
                  <w:shd w:val="clear" w:color="auto" w:fill="FFFFFF"/>
                </w:rPr>
                <w:t> punktā</w:t>
              </w:r>
            </w:hyperlink>
            <w:r w:rsidRPr="00FB3107">
              <w:rPr>
                <w:shd w:val="clear" w:color="auto" w:fill="FFFFFF"/>
              </w:rPr>
              <w:t xml:space="preserve"> minētos dokumentus</w:t>
            </w:r>
            <w:r w:rsidRPr="00FB3107">
              <w:t xml:space="preserve"> no </w:t>
            </w:r>
            <w:r w:rsidRPr="00FB3107">
              <w:rPr>
                <w:shd w:val="clear" w:color="auto" w:fill="FFFFFF"/>
              </w:rPr>
              <w:t>pārtikas uzņēmuma, kas nodarbojas ar pārtikas pārstrādi, tostarp ēdiena gatavošanu, un ko nav nepieciešams atzīt,</w:t>
            </w:r>
            <w:r w:rsidRPr="00FB3107">
              <w:t xml:space="preserve"> dienests piecu darbdienu laikā tos izskata un vienojas ar pārtikas uzņēmumu par pirmsreģistrācijas pārbaudes datumu un laiku. Pārtikas uzņēmuma pirmsreģistrācijas procedūru sāk 20 dienu laikā pēc dokumentu saņemšanas.</w:t>
            </w:r>
          </w:p>
          <w:p w14:paraId="43C1F81D" w14:textId="77777777" w:rsidR="00FB3107" w:rsidRPr="00FB3107" w:rsidRDefault="00FB3107">
            <w:pPr>
              <w:jc w:val="both"/>
              <w:rPr>
                <w:i/>
                <w:iCs/>
              </w:rPr>
            </w:pPr>
          </w:p>
          <w:p w14:paraId="03583746" w14:textId="77777777" w:rsidR="00FB3107" w:rsidRPr="00FB3107" w:rsidRDefault="00FB3107">
            <w:pPr>
              <w:jc w:val="both"/>
            </w:pPr>
            <w:r w:rsidRPr="00FB3107">
              <w:t>24.</w:t>
            </w:r>
            <w:r w:rsidRPr="00FB3107">
              <w:rPr>
                <w:vertAlign w:val="superscript"/>
              </w:rPr>
              <w:t>4</w:t>
            </w:r>
            <w:r w:rsidRPr="00FB3107">
              <w:t xml:space="preserve"> Dienests pārbauda šo noteikumu 24.</w:t>
            </w:r>
            <w:r w:rsidRPr="00FB3107">
              <w:rPr>
                <w:vertAlign w:val="superscript"/>
              </w:rPr>
              <w:t>3</w:t>
            </w:r>
            <w:r w:rsidRPr="00FB3107">
              <w:t xml:space="preserve"> punktā minētā pārtikas uzņēmuma atbilstību Parlamenta un Padomes Regulā Nr. 852/2004 un normatīvajos aktos pārtikas aprites jomā noteiktajām prasībām un sagatavo pārbaudes protokolu divos eksemplāros. Protokola pirmo eksemplāru izsniedz </w:t>
            </w:r>
            <w:r w:rsidRPr="00FB3107">
              <w:lastRenderedPageBreak/>
              <w:t>pārtikas uzņēmumam, bet otrais eksemplārs paliek dienestā.</w:t>
            </w:r>
          </w:p>
          <w:p w14:paraId="6A4D1786" w14:textId="77777777" w:rsidR="00FB3107" w:rsidRPr="00FB3107" w:rsidRDefault="00FB3107">
            <w:pPr>
              <w:jc w:val="both"/>
            </w:pPr>
            <w:r w:rsidRPr="00FB3107">
              <w:t>24.</w:t>
            </w:r>
            <w:r w:rsidRPr="00FB3107">
              <w:rPr>
                <w:vertAlign w:val="superscript"/>
              </w:rPr>
              <w:t xml:space="preserve">5 </w:t>
            </w:r>
            <w:r w:rsidRPr="00FB3107">
              <w:t>Dienests piecu darbdienu laikā pēc šo noteikumu 24.</w:t>
            </w:r>
            <w:r w:rsidRPr="00FB3107">
              <w:rPr>
                <w:vertAlign w:val="superscript"/>
              </w:rPr>
              <w:t>4</w:t>
            </w:r>
            <w:r w:rsidRPr="00FB3107">
              <w:t xml:space="preserve"> punktā minētās pārbaudes pieņem vienu no šādiem lēmumiem:</w:t>
            </w:r>
          </w:p>
          <w:p w14:paraId="2A8C5822" w14:textId="77777777" w:rsidR="00FB3107" w:rsidRPr="00FB3107" w:rsidRDefault="00FB3107">
            <w:pPr>
              <w:jc w:val="both"/>
            </w:pPr>
            <w:r w:rsidRPr="00FB3107">
              <w:t>24.</w:t>
            </w:r>
            <w:r w:rsidRPr="00FB3107">
              <w:rPr>
                <w:vertAlign w:val="superscript"/>
              </w:rPr>
              <w:t>5</w:t>
            </w:r>
            <w:r w:rsidRPr="00FB3107">
              <w:t>1. par pārtikas uzņēmuma reģistrāciju un reģistrācijas numura piešķiršanu, ja pārtikas uzņēmums atbilst Parlamenta un Padomes Regulā Nr. 852/2004 un normatīvajos aktos pārtikas aprites jomā noteiktajām prasībām;</w:t>
            </w:r>
          </w:p>
          <w:p w14:paraId="651DCBC5" w14:textId="77777777" w:rsidR="00FB3107" w:rsidRPr="00FB3107" w:rsidRDefault="00FB3107">
            <w:pPr>
              <w:jc w:val="both"/>
            </w:pPr>
            <w:r w:rsidRPr="00FB3107">
              <w:t>24.</w:t>
            </w:r>
            <w:r w:rsidRPr="00FB3107">
              <w:rPr>
                <w:vertAlign w:val="superscript"/>
              </w:rPr>
              <w:t>5</w:t>
            </w:r>
            <w:r w:rsidRPr="00FB3107">
              <w:t>2. par atteikumu reģistrēt pārtikas uzņēmumu, ja tas neatbilst Parlamenta un Padomes Regulā Nr. 852/2004 un normatīvajos aktos par pārtikas apriti noteiktajām prasībām, un norāda atteikuma pamatojumu.</w:t>
            </w:r>
          </w:p>
          <w:p w14:paraId="431F1FFB" w14:textId="77777777" w:rsidR="00FB3107" w:rsidRPr="00FB3107" w:rsidRDefault="00FB3107">
            <w:pPr>
              <w:jc w:val="both"/>
              <w:rPr>
                <w:bCs/>
              </w:rPr>
            </w:pPr>
            <w:r w:rsidRPr="00FB3107">
              <w:t>24.</w:t>
            </w:r>
            <w:r w:rsidRPr="00FB3107">
              <w:rPr>
                <w:vertAlign w:val="superscript"/>
              </w:rPr>
              <w:t>6</w:t>
            </w:r>
            <w:r w:rsidRPr="00FB3107">
              <w:t xml:space="preserve"> </w:t>
            </w:r>
            <w:r w:rsidRPr="00FB3107">
              <w:rPr>
                <w:shd w:val="clear" w:color="auto" w:fill="FFFFFF"/>
              </w:rPr>
              <w:t>Šo noteikumu </w:t>
            </w:r>
            <w:r w:rsidRPr="00FB3107">
              <w:t>24.</w:t>
            </w:r>
            <w:r w:rsidRPr="00FB3107">
              <w:rPr>
                <w:vertAlign w:val="superscript"/>
              </w:rPr>
              <w:t>5 </w:t>
            </w:r>
            <w:r w:rsidRPr="00FB3107">
              <w:rPr>
                <w:shd w:val="clear" w:color="auto" w:fill="FFFFFF"/>
              </w:rPr>
              <w:t xml:space="preserve">punktā minēto lēmumu dienests paziņo pārtikas uzņēmumam Administratīvā procesa likumā noteiktajā kārtībā. Ja </w:t>
            </w:r>
            <w:r w:rsidRPr="00FB3107">
              <w:rPr>
                <w:shd w:val="clear" w:color="auto" w:fill="FFFFFF"/>
              </w:rPr>
              <w:lastRenderedPageBreak/>
              <w:t xml:space="preserve">pieņemts lēmums reģistrēt pārtikas uzņēmumu, </w:t>
            </w:r>
            <w:r w:rsidRPr="00FB3107">
              <w:t>dienests</w:t>
            </w:r>
            <w:r w:rsidRPr="00FB3107">
              <w:rPr>
                <w:shd w:val="clear" w:color="auto" w:fill="FFFFFF"/>
              </w:rPr>
              <w:t xml:space="preserve"> </w:t>
            </w:r>
            <w:r w:rsidRPr="00FB3107">
              <w:t>piešķir tam reģistrācijas numuru un paziņo par to pārtikas uzņēmumam.</w:t>
            </w:r>
            <w:r w:rsidRPr="00FB3107">
              <w:rPr>
                <w:bCs/>
              </w:rPr>
              <w:t>"</w:t>
            </w:r>
          </w:p>
          <w:p w14:paraId="1C1AAABD" w14:textId="77777777" w:rsidR="00FB3107" w:rsidRPr="00FB3107" w:rsidRDefault="00FB3107">
            <w:pPr>
              <w:jc w:val="both"/>
              <w:rPr>
                <w:bCs/>
              </w:rPr>
            </w:pPr>
          </w:p>
          <w:p w14:paraId="3E29A45A" w14:textId="7DF73B1E" w:rsidR="00FB3107" w:rsidRPr="00FB3107" w:rsidRDefault="00FB3107">
            <w:pPr>
              <w:jc w:val="both"/>
            </w:pPr>
            <w:r w:rsidRPr="00FB3107">
              <w:t>9.</w:t>
            </w:r>
            <w:r>
              <w:t xml:space="preserve"> </w:t>
            </w:r>
            <w:r w:rsidRPr="00FB3107">
              <w:t>Svītrot 25.</w:t>
            </w:r>
            <w:r>
              <w:t> </w:t>
            </w:r>
            <w:r w:rsidRPr="00FB3107">
              <w:t>punkta ievaddaļas pirmo teikumu.</w:t>
            </w:r>
          </w:p>
          <w:p w14:paraId="6A21E598" w14:textId="77777777" w:rsidR="00FB3107" w:rsidRPr="00FB3107" w:rsidRDefault="00FB3107">
            <w:pPr>
              <w:jc w:val="both"/>
            </w:pPr>
          </w:p>
        </w:tc>
        <w:tc>
          <w:tcPr>
            <w:tcW w:w="4137" w:type="dxa"/>
            <w:tcBorders>
              <w:left w:val="single" w:sz="6" w:space="0" w:color="000000"/>
              <w:bottom w:val="single" w:sz="4" w:space="0" w:color="auto"/>
              <w:right w:val="single" w:sz="4" w:space="0" w:color="auto"/>
            </w:tcBorders>
          </w:tcPr>
          <w:p w14:paraId="5E92F852" w14:textId="77777777" w:rsidR="00FB3107" w:rsidRPr="00FB3107" w:rsidRDefault="00FB3107" w:rsidP="00FB3107">
            <w:pPr>
              <w:pStyle w:val="naisf"/>
              <w:spacing w:before="0" w:after="0"/>
              <w:ind w:firstLine="0"/>
              <w:rPr>
                <w:bCs/>
              </w:rPr>
            </w:pPr>
            <w:r w:rsidRPr="00FB3107">
              <w:rPr>
                <w:bCs/>
              </w:rPr>
              <w:lastRenderedPageBreak/>
              <w:t>Tieslietu ministrija uztur projekta izziņas 3. punktā norādīto iebildumu un neatbalsta projekta 8. un 9. punktā izteiktos grozījumus.</w:t>
            </w:r>
          </w:p>
          <w:p w14:paraId="474D43A5" w14:textId="77777777" w:rsidR="00FB3107" w:rsidRPr="00FB3107" w:rsidRDefault="00FB3107" w:rsidP="00FB3107">
            <w:pPr>
              <w:pStyle w:val="naisf"/>
              <w:spacing w:before="0" w:after="0"/>
              <w:rPr>
                <w:bCs/>
              </w:rPr>
            </w:pPr>
          </w:p>
          <w:p w14:paraId="7A28F352" w14:textId="77777777" w:rsidR="00FB3107" w:rsidRPr="00FB3107" w:rsidRDefault="00FB3107" w:rsidP="00FB3107">
            <w:pPr>
              <w:pStyle w:val="naisf"/>
              <w:spacing w:before="0" w:after="0"/>
              <w:ind w:firstLine="0"/>
              <w:rPr>
                <w:bCs/>
              </w:rPr>
            </w:pPr>
            <w:r w:rsidRPr="00FB3107">
              <w:rPr>
                <w:bCs/>
              </w:rPr>
              <w:t xml:space="preserve">Pārtikas aprites uzraudzības likuma (turpmāk - likums) 1. panta 9. punkts nosaka, ka pārtikas uzņēmums ir persona, kura iesaistīta kādā no pārtikas aprites posmiem. Lai gan likuma 5. panta </w:t>
            </w:r>
            <w:r w:rsidRPr="00FB3107">
              <w:rPr>
                <w:bCs/>
              </w:rPr>
              <w:lastRenderedPageBreak/>
              <w:t xml:space="preserve">pirmā daļa nosaka, ka pārtikas uzņēmums iesaistās pārtikas apritē tikai tad, ja ir atzīts vai reģistrēts, uzņēmums var iesaistīties pārtikas apritē, arī vēl neesot atzīts vai reģistrēts. </w:t>
            </w:r>
            <w:r w:rsidRPr="00FB3107">
              <w:rPr>
                <w:b/>
              </w:rPr>
              <w:t xml:space="preserve">Pārtikas un veterinārajam dienestam (turpmāk - PVD) ir tiesības un pienākums veikt kontroli nepieciešamības gadījumā jebkurā uzņēmumā, kas iesaistās pārtikas apritē, </w:t>
            </w:r>
            <w:r w:rsidRPr="00FB3107">
              <w:rPr>
                <w:bCs/>
              </w:rPr>
              <w:t>ņemot vērā likuma un Regulas 853/2004, Regulas 852/2004 un Oficiālo kontroļu regulas noteikumus un mērķus (sk. projekta izziņas 3. punktā norādīto Tieslietu ministrijas pamatojumu). Tikai tā PVD var nodrošināt kvalitatīvas un cilvēka veselībai, dzīvībai un videi nekaitīgas pārtikas apriti, novēršot risku, veicinot tirdzniecību un aizsargājot patērētāju intereses (tā pildot likuma 2. pantā noteikto mērķi).</w:t>
            </w:r>
          </w:p>
          <w:p w14:paraId="100B7D97" w14:textId="77777777" w:rsidR="00FB3107" w:rsidRPr="00FB3107" w:rsidRDefault="00FB3107" w:rsidP="00FB3107">
            <w:pPr>
              <w:pStyle w:val="naisf"/>
              <w:spacing w:before="0" w:after="0"/>
              <w:rPr>
                <w:bCs/>
              </w:rPr>
            </w:pPr>
          </w:p>
          <w:p w14:paraId="23DDB371" w14:textId="77777777" w:rsidR="00FB3107" w:rsidRPr="00FB3107" w:rsidRDefault="00FB3107" w:rsidP="00FB3107">
            <w:pPr>
              <w:pStyle w:val="naisf"/>
              <w:spacing w:before="0" w:after="0"/>
              <w:rPr>
                <w:bCs/>
              </w:rPr>
            </w:pPr>
            <w:r w:rsidRPr="00FB3107">
              <w:rPr>
                <w:bCs/>
              </w:rPr>
              <w:t>Papildus norādām, ka nav pieļaujams, ka pārtikas uzņēmums tiek reģistrēts uzraudzības objektu reģistrā (turpmāk – reģistrs), ja Pārtikas un veterinārais dienests nav pārliecinājies, ka uzņēmums atbilst pārtikas apriti regulējošo normatīvo aktu prasībām.</w:t>
            </w:r>
            <w:r w:rsidRPr="00FB3107">
              <w:rPr>
                <w:bCs/>
              </w:rPr>
              <w:br/>
              <w:t xml:space="preserve">Administratīvā procesa likuma 67. panta otrajā daļā ir noteiktas administratīvā akta sastāvdaļas, kas cita starpā paredz, ka administratīvā aktā ietver faktu </w:t>
            </w:r>
            <w:r w:rsidRPr="00FB3107">
              <w:rPr>
                <w:bCs/>
              </w:rPr>
              <w:lastRenderedPageBreak/>
              <w:t>konstatējumu, administratīvā akta pamatojumu, it sevišķi ietverot lietderības apsvērumus, kā arī atsevišķu piemēroto tiesību normu uzskaitījumu (norādot arī normatīvā akta pantu, tā daļu, punktu vai apakšpunktu). Līdz ar to, pieņemot lēmumu par pārtikas uzņēmuma reģistrāciju reģistrā, PVD cita starpā ir jāievēro Administratīvā procesa likuma 67. panta otrajā daļā noteiktais.</w:t>
            </w:r>
          </w:p>
          <w:p w14:paraId="0B39C8A0" w14:textId="77777777" w:rsidR="00FB3107" w:rsidRPr="00FB3107" w:rsidRDefault="00FB3107" w:rsidP="00FB3107">
            <w:pPr>
              <w:pStyle w:val="naisf"/>
              <w:spacing w:before="0" w:after="0"/>
              <w:rPr>
                <w:bCs/>
              </w:rPr>
            </w:pPr>
            <w:r w:rsidRPr="00FB3107">
              <w:rPr>
                <w:bCs/>
              </w:rPr>
              <w:t xml:space="preserve">Turklāt no Ministru kabineta 2019. gada 17. decembra noteikumu Nr. 681 "Noteikumi par kārtību, kādā aprēķina un veic maksājumus par Pārtikas un veterinārā dienesta valsts uzraudzības un kontroles darbībām, un maksas pakalpojumiem" 1. pielikuma 15. punktā noteiktā izriet, ka persona maksā par PVD inspektora veikto novērtēšanu (pārbaudi) </w:t>
            </w:r>
            <w:r w:rsidRPr="00FB3107">
              <w:rPr>
                <w:b/>
              </w:rPr>
              <w:t>pirms</w:t>
            </w:r>
            <w:r w:rsidRPr="00FB3107">
              <w:rPr>
                <w:bCs/>
              </w:rPr>
              <w:t xml:space="preserve"> reģistrācijas. Līdz ar to secināms, ka nepieciešams veikt attiecīgo pārbaudi pirms pārtikas uzņēmuma reģistrācijas reģistrā.</w:t>
            </w:r>
          </w:p>
          <w:p w14:paraId="3171DC40" w14:textId="42D25C0B" w:rsidR="00FB3107" w:rsidRPr="00FB3107" w:rsidRDefault="00FB3107" w:rsidP="00FB3107">
            <w:pPr>
              <w:widowControl w:val="0"/>
              <w:jc w:val="both"/>
              <w:rPr>
                <w:bCs/>
              </w:rPr>
            </w:pPr>
            <w:r w:rsidRPr="00FB3107">
              <w:rPr>
                <w:bCs/>
              </w:rPr>
              <w:t xml:space="preserve">Vēršam arī uzmanību uz to, ka normatīvā akta projektā neietver normas, kas dublē augstāka spēka tiesību normās ietverto normatīvo regulējumu. Administratīvā procesa likuma 70. pantā ir noteikts regulējums par administratīvā akta paziņošanu. Līdz ar to projekta 8. punktā paredzētajā grozījumā nav nepieciešams paredzēt attiecīgā lēmuma paziņošanas kārtību. Tāpat būtu nepieciešams </w:t>
            </w:r>
            <w:r w:rsidRPr="00FB3107">
              <w:rPr>
                <w:bCs/>
              </w:rPr>
              <w:lastRenderedPageBreak/>
              <w:t>paredzēt attiecīgu grozījumu arī citās noteikumu vienībās (piemēram, noteikumu 8. punktā, 14.1. apakšpunktā).</w:t>
            </w:r>
          </w:p>
        </w:tc>
        <w:tc>
          <w:tcPr>
            <w:tcW w:w="3118" w:type="dxa"/>
            <w:gridSpan w:val="2"/>
            <w:tcBorders>
              <w:top w:val="single" w:sz="4" w:space="0" w:color="auto"/>
              <w:left w:val="single" w:sz="4" w:space="0" w:color="auto"/>
              <w:bottom w:val="single" w:sz="4" w:space="0" w:color="auto"/>
              <w:right w:val="single" w:sz="4" w:space="0" w:color="auto"/>
            </w:tcBorders>
          </w:tcPr>
          <w:p w14:paraId="44478C6F" w14:textId="32582C41" w:rsidR="00FB3107" w:rsidRDefault="006E6D71" w:rsidP="00FB3107">
            <w:pPr>
              <w:pStyle w:val="naisc"/>
              <w:spacing w:before="0" w:after="0"/>
            </w:pPr>
            <w:r>
              <w:lastRenderedPageBreak/>
              <w:t>Ņemts vērā</w:t>
            </w:r>
            <w:r w:rsidR="00B913BF">
              <w:t>.</w:t>
            </w:r>
            <w:r>
              <w:t xml:space="preserve"> </w:t>
            </w:r>
          </w:p>
          <w:p w14:paraId="38275004" w14:textId="37584855" w:rsidR="006E6D71" w:rsidRDefault="00B913BF" w:rsidP="00A47AC9">
            <w:pPr>
              <w:pStyle w:val="naisc"/>
              <w:spacing w:before="0" w:after="0"/>
              <w:jc w:val="both"/>
            </w:pPr>
            <w:r w:rsidRPr="00B913BF">
              <w:t>2021.gada 17.augusta starpministriju sanāksmē tika panākta vienošanās.</w:t>
            </w:r>
          </w:p>
          <w:p w14:paraId="18C8EF2D" w14:textId="77777777" w:rsidR="00B913BF" w:rsidRDefault="00B913BF" w:rsidP="006E6D71">
            <w:pPr>
              <w:pStyle w:val="naisc"/>
              <w:spacing w:before="0" w:after="0"/>
              <w:jc w:val="both"/>
            </w:pPr>
          </w:p>
          <w:p w14:paraId="7539CBA9" w14:textId="50DBBC05" w:rsidR="006E6D71" w:rsidRDefault="006E6D71" w:rsidP="006E6D71">
            <w:pPr>
              <w:pStyle w:val="naisc"/>
              <w:spacing w:before="0" w:after="0"/>
              <w:jc w:val="both"/>
            </w:pPr>
            <w:r>
              <w:t>No noteikumiem Nr. 104 tiek svītrotas normas, kas dublē Administratīvā procesa likumā noteikto.</w:t>
            </w:r>
          </w:p>
          <w:p w14:paraId="5156B820" w14:textId="77777777" w:rsidR="006E6D71" w:rsidRDefault="006E6D71" w:rsidP="006E6D71">
            <w:pPr>
              <w:pStyle w:val="naisc"/>
              <w:spacing w:before="0" w:after="0"/>
              <w:jc w:val="both"/>
            </w:pPr>
          </w:p>
          <w:p w14:paraId="38B3649E" w14:textId="77777777" w:rsidR="00950063" w:rsidRDefault="00950063" w:rsidP="006E6D71">
            <w:pPr>
              <w:pStyle w:val="naisc"/>
              <w:spacing w:before="0" w:after="0"/>
              <w:jc w:val="both"/>
            </w:pPr>
            <w:r>
              <w:lastRenderedPageBreak/>
              <w:t>PVD ir tiesības veikt kontroli jebkurā pārtikas uzņēmumā. Kontroles notiek regulārās uzraudzības ietvaros saskaņā ar riska vērtēšanu vai reaģējot uz sūdzībām. Šīs kontroles notiek par valsts budžeta līdzekļiem.</w:t>
            </w:r>
          </w:p>
          <w:p w14:paraId="0F03653E" w14:textId="79B3CDE5" w:rsidR="006E6D71" w:rsidRDefault="00950063" w:rsidP="006E6D71">
            <w:pPr>
              <w:pStyle w:val="naisc"/>
              <w:spacing w:before="0" w:after="0"/>
              <w:jc w:val="both"/>
            </w:pPr>
            <w:r>
              <w:t xml:space="preserve">Nepieciešams atgriezties pie kārtības, ka </w:t>
            </w:r>
            <w:r w:rsidRPr="00950063">
              <w:rPr>
                <w:b/>
                <w:bCs/>
              </w:rPr>
              <w:t>visi</w:t>
            </w:r>
            <w:r>
              <w:t xml:space="preserve"> noteikta veida uzņēmumi (ar lielāku risku patērētāju veselībai) tiek pārbaudīti pirms darbības uzsākšanas. Šos uzņēmumu veidus ir jānosaka normatīvajā aktā, lai uzņēmējiem, kuri vēlas iesaistīties pārtikas apritē būtu skaidri “spēles noteikumi”, būtu zināms, ka šāda pārbaude pirms reģistrācijas būs, process aizņems zināmu laiku un pārbaude būs jāapmaksā no uzņēmuma līdzekļiem.</w:t>
            </w:r>
          </w:p>
          <w:p w14:paraId="37B3EB38" w14:textId="05DB54A7" w:rsidR="00F971F2" w:rsidRPr="004F5FC3" w:rsidRDefault="00C55116" w:rsidP="006E6D71">
            <w:pPr>
              <w:pStyle w:val="naisc"/>
              <w:spacing w:before="0" w:after="0"/>
              <w:jc w:val="both"/>
              <w:rPr>
                <w:shd w:val="clear" w:color="auto" w:fill="FFFFFF"/>
              </w:rPr>
            </w:pPr>
            <w:r>
              <w:t>PVD cenrā</w:t>
            </w:r>
            <w:r w:rsidR="007F3C4A">
              <w:t>ža</w:t>
            </w:r>
            <w:r>
              <w:t xml:space="preserve"> (noteikum</w:t>
            </w:r>
            <w:r w:rsidR="008F6405">
              <w:t>i</w:t>
            </w:r>
            <w:r>
              <w:t xml:space="preserve"> Nr. 681) </w:t>
            </w:r>
            <w:r w:rsidR="007F3C4A">
              <w:t>1. </w:t>
            </w:r>
            <w:r w:rsidR="007F3C4A" w:rsidRPr="007F3C4A">
              <w:t xml:space="preserve">pielikuma </w:t>
            </w:r>
            <w:r w:rsidR="007F3C4A" w:rsidRPr="007F3C4A">
              <w:rPr>
                <w:color w:val="414142"/>
                <w:shd w:val="clear" w:color="auto" w:fill="FFFFFF"/>
              </w:rPr>
              <w:t>III</w:t>
            </w:r>
            <w:r w:rsidR="007F3C4A">
              <w:rPr>
                <w:color w:val="414142"/>
                <w:shd w:val="clear" w:color="auto" w:fill="FFFFFF"/>
              </w:rPr>
              <w:t xml:space="preserve"> sadaļā ir</w:t>
            </w:r>
            <w:r w:rsidR="007F3C4A" w:rsidRPr="007F3C4A">
              <w:t xml:space="preserve"> noteikta maksa</w:t>
            </w:r>
            <w:r w:rsidR="007F3C4A" w:rsidRPr="006651BE">
              <w:t xml:space="preserve"> par</w:t>
            </w:r>
            <w:r w:rsidR="007F3C4A">
              <w:rPr>
                <w:color w:val="414142"/>
                <w:shd w:val="clear" w:color="auto" w:fill="FFFFFF"/>
              </w:rPr>
              <w:t xml:space="preserve"> </w:t>
            </w:r>
            <w:r w:rsidR="007F3C4A" w:rsidRPr="00F005DA">
              <w:rPr>
                <w:b/>
                <w:bCs/>
                <w:color w:val="414142"/>
                <w:shd w:val="clear" w:color="auto" w:fill="FFFFFF"/>
              </w:rPr>
              <w:t>normatīvajos aktos noteikt</w:t>
            </w:r>
            <w:r w:rsidR="00F005DA" w:rsidRPr="00F005DA">
              <w:rPr>
                <w:b/>
                <w:bCs/>
                <w:color w:val="414142"/>
                <w:shd w:val="clear" w:color="auto" w:fill="FFFFFF"/>
              </w:rPr>
              <w:t>u</w:t>
            </w:r>
            <w:r w:rsidR="007F3C4A" w:rsidRPr="007F3C4A">
              <w:rPr>
                <w:color w:val="414142"/>
                <w:shd w:val="clear" w:color="auto" w:fill="FFFFFF"/>
              </w:rPr>
              <w:t xml:space="preserve"> </w:t>
            </w:r>
            <w:r w:rsidR="007F3C4A" w:rsidRPr="009325FA">
              <w:rPr>
                <w:shd w:val="clear" w:color="auto" w:fill="FFFFFF"/>
              </w:rPr>
              <w:t>uzraudzības objekta novērtēšan</w:t>
            </w:r>
            <w:r w:rsidR="00F005DA" w:rsidRPr="009325FA">
              <w:rPr>
                <w:shd w:val="clear" w:color="auto" w:fill="FFFFFF"/>
              </w:rPr>
              <w:t>u</w:t>
            </w:r>
            <w:r w:rsidR="007F3C4A" w:rsidRPr="009325FA">
              <w:rPr>
                <w:shd w:val="clear" w:color="auto" w:fill="FFFFFF"/>
              </w:rPr>
              <w:t xml:space="preserve"> (pārbaud</w:t>
            </w:r>
            <w:r w:rsidR="00F005DA" w:rsidRPr="009325FA">
              <w:rPr>
                <w:shd w:val="clear" w:color="auto" w:fill="FFFFFF"/>
              </w:rPr>
              <w:t>i</w:t>
            </w:r>
            <w:r w:rsidR="007F3C4A" w:rsidRPr="009325FA">
              <w:rPr>
                <w:shd w:val="clear" w:color="auto" w:fill="FFFFFF"/>
              </w:rPr>
              <w:t>)</w:t>
            </w:r>
            <w:r w:rsidR="00F005DA" w:rsidRPr="009325FA">
              <w:rPr>
                <w:shd w:val="clear" w:color="auto" w:fill="FFFFFF"/>
              </w:rPr>
              <w:t xml:space="preserve"> un</w:t>
            </w:r>
            <w:r w:rsidR="007F3C4A" w:rsidRPr="009325FA">
              <w:rPr>
                <w:shd w:val="clear" w:color="auto" w:fill="FFFFFF"/>
              </w:rPr>
              <w:t xml:space="preserve"> atzīšan</w:t>
            </w:r>
            <w:r w:rsidR="00F005DA" w:rsidRPr="009325FA">
              <w:rPr>
                <w:shd w:val="clear" w:color="auto" w:fill="FFFFFF"/>
              </w:rPr>
              <w:t>u.</w:t>
            </w:r>
            <w:r w:rsidR="00DF1734" w:rsidRPr="009325FA">
              <w:rPr>
                <w:shd w:val="clear" w:color="auto" w:fill="FFFFFF"/>
              </w:rPr>
              <w:t xml:space="preserve"> Minētā pielikuma 15. punkts patlaban nav piemērojams attiecībā uz </w:t>
            </w:r>
            <w:r w:rsidR="00DF1734" w:rsidRPr="009325FA">
              <w:rPr>
                <w:shd w:val="clear" w:color="auto" w:fill="FFFFFF"/>
              </w:rPr>
              <w:lastRenderedPageBreak/>
              <w:t>pārbaudēm pirms pārtikas uzņēmuma reģistrācijas, jo tādas pārbaudes nav paredzētas normatīvajos aktos.</w:t>
            </w:r>
            <w:r w:rsidR="004F5FC3">
              <w:rPr>
                <w:shd w:val="clear" w:color="auto" w:fill="FFFFFF"/>
              </w:rPr>
              <w:t xml:space="preserve"> </w:t>
            </w:r>
            <w:r w:rsidR="00F971F2" w:rsidRPr="004F5FC3">
              <w:rPr>
                <w:shd w:val="clear" w:color="auto" w:fill="FFFFFF"/>
              </w:rPr>
              <w:t>Šobrīd PVD ir tiesīgs, pēc iesniegto  dokumentu izvērtēšanas un riska faktoru analīzes, atbilstoši Administratīvā procesa likum</w:t>
            </w:r>
            <w:r w:rsidR="00BB1ED3" w:rsidRPr="004F5FC3">
              <w:rPr>
                <w:shd w:val="clear" w:color="auto" w:fill="FFFFFF"/>
              </w:rPr>
              <w:t>ā</w:t>
            </w:r>
            <w:r w:rsidR="00F971F2" w:rsidRPr="004F5FC3">
              <w:rPr>
                <w:shd w:val="clear" w:color="auto" w:fill="FFFFFF"/>
              </w:rPr>
              <w:t xml:space="preserve"> noteiktajam, veikt uzņēmumu pārbaudes pirms reģistrācijas. Tomēr šādas pārbaudes ir tikai atsevišķos gadījumos un nenotiek regulāri noteiktām pārtikas aprites uzņēmumu grupām.</w:t>
            </w:r>
          </w:p>
          <w:p w14:paraId="64D94D52" w14:textId="77777777" w:rsidR="00CA3D61" w:rsidRDefault="00016E9D" w:rsidP="004F5FC3">
            <w:pPr>
              <w:pStyle w:val="naisc"/>
              <w:spacing w:before="0" w:after="0"/>
              <w:jc w:val="both"/>
            </w:pPr>
            <w:r>
              <w:rPr>
                <w:bCs/>
              </w:rPr>
              <w:t>Piemēram, MK</w:t>
            </w:r>
            <w:r w:rsidR="003560C8">
              <w:rPr>
                <w:bCs/>
              </w:rPr>
              <w:t xml:space="preserve"> </w:t>
            </w:r>
            <w:r>
              <w:rPr>
                <w:bCs/>
              </w:rPr>
              <w:t>10.09.</w:t>
            </w:r>
            <w:r w:rsidR="00CA3D61" w:rsidRPr="00692F5C">
              <w:t xml:space="preserve">2013. </w:t>
            </w:r>
            <w:r w:rsidR="00CA3D61" w:rsidRPr="00692F5C">
              <w:rPr>
                <w:bCs/>
              </w:rPr>
              <w:t>noteikum</w:t>
            </w:r>
            <w:r>
              <w:rPr>
                <w:bCs/>
              </w:rPr>
              <w:t>i</w:t>
            </w:r>
            <w:r w:rsidR="00CA3D61" w:rsidRPr="00692F5C">
              <w:rPr>
                <w:bCs/>
              </w:rPr>
              <w:t xml:space="preserve"> Nr.768 „Prasības veterinārmedicīniskās prakses iestādēm un veterinārmedicīniskā pakalpojuma sniedzējiem, to reģistrācijas un reģistrācijas anulēšanas kārtība”</w:t>
            </w:r>
            <w:r>
              <w:rPr>
                <w:bCs/>
              </w:rPr>
              <w:t xml:space="preserve"> </w:t>
            </w:r>
            <w:r w:rsidR="00CA3D61" w:rsidRPr="00692F5C">
              <w:t xml:space="preserve">nosaka, ka </w:t>
            </w:r>
            <w:r>
              <w:t xml:space="preserve">PVD veic </w:t>
            </w:r>
            <w:r w:rsidR="00CA3D61" w:rsidRPr="00692F5C">
              <w:t>veterinārmedicīniskās prakses iestā</w:t>
            </w:r>
            <w:r>
              <w:t>žu</w:t>
            </w:r>
            <w:r w:rsidR="00CA3D61" w:rsidRPr="00692F5C">
              <w:t xml:space="preserve"> pirmsreģistrācijas pārbaudi</w:t>
            </w:r>
            <w:r>
              <w:t>.</w:t>
            </w:r>
            <w:r w:rsidR="00B42DC8">
              <w:t xml:space="preserve"> Noteikumos Nr. 104 patlaban paredzēta tikai pārbaude pirms pārtikas uzņēmuma atzīšanas.</w:t>
            </w:r>
          </w:p>
          <w:p w14:paraId="2DC0B036" w14:textId="77777777" w:rsidR="008F6405" w:rsidRDefault="008F6405" w:rsidP="006E6D71">
            <w:pPr>
              <w:pStyle w:val="naisc"/>
              <w:spacing w:before="0" w:after="0"/>
              <w:jc w:val="both"/>
            </w:pPr>
            <w:r>
              <w:t>Normatīvajā aktā j</w:t>
            </w:r>
            <w:r w:rsidR="004E658F">
              <w:t>ā</w:t>
            </w:r>
            <w:r>
              <w:t xml:space="preserve">nosaka skaidra </w:t>
            </w:r>
            <w:r w:rsidRPr="00A87D9C">
              <w:t>kārtība</w:t>
            </w:r>
            <w:r>
              <w:t xml:space="preserve">, kā un kādos </w:t>
            </w:r>
            <w:r>
              <w:lastRenderedPageBreak/>
              <w:t>termiņos tiks veikta pirmsreģistrācijas pārbaude.</w:t>
            </w:r>
          </w:p>
          <w:p w14:paraId="1A767E8D" w14:textId="7BD31128" w:rsidR="0020507F" w:rsidRDefault="0020507F" w:rsidP="006E6D71">
            <w:pPr>
              <w:pStyle w:val="naisc"/>
              <w:spacing w:before="0" w:after="0"/>
              <w:jc w:val="both"/>
            </w:pPr>
            <w:r>
              <w:t>Noteikumu projektā noteikto normu iekļaušana noteikumos Nr. 104 nepi</w:t>
            </w:r>
            <w:r w:rsidR="00E4268D">
              <w:t>e</w:t>
            </w:r>
            <w:r>
              <w:t>ciešama arī tādēļ, ka laika gaitā vairākkārt mainījusies pieeja tam, kā pārtikas uzņēmumi tiek atzīti un reģistrēti.</w:t>
            </w:r>
          </w:p>
          <w:p w14:paraId="781B4988" w14:textId="18FB3C83" w:rsidR="00687185" w:rsidRDefault="00687185" w:rsidP="006E6D71">
            <w:pPr>
              <w:pStyle w:val="naisc"/>
              <w:spacing w:before="0" w:after="0"/>
              <w:jc w:val="both"/>
            </w:pPr>
            <w:r>
              <w:t xml:space="preserve">Pirms Latvijas iestāšanās Eiropas Savienībā visi pārtikas uzņēmumi tika atzīti </w:t>
            </w:r>
            <w:r w:rsidR="0099146D">
              <w:t xml:space="preserve">(ar pārbaudi) </w:t>
            </w:r>
            <w:r>
              <w:t>un tad iekļauti reģistrā (atzīšanu un reģistrāciju veica dažādas institūcijas).</w:t>
            </w:r>
            <w:r w:rsidR="00AF7460">
              <w:t xml:space="preserve"> Pielāgojot normatīvos aktus ES prasībām, tika nodalīti divi procesi – atzīšana un reģistrācija. Uzņēmējiem sākotnēji bija jāmaksā arī par reģistrāciju, vēlāk maksa tika atcelta.</w:t>
            </w:r>
          </w:p>
        </w:tc>
        <w:tc>
          <w:tcPr>
            <w:tcW w:w="3261" w:type="dxa"/>
            <w:tcBorders>
              <w:top w:val="single" w:sz="4" w:space="0" w:color="auto"/>
              <w:left w:val="single" w:sz="4" w:space="0" w:color="auto"/>
              <w:bottom w:val="single" w:sz="4" w:space="0" w:color="auto"/>
            </w:tcBorders>
          </w:tcPr>
          <w:p w14:paraId="5DFA8229" w14:textId="396A89C8" w:rsidR="002702B4" w:rsidRPr="004E658F" w:rsidRDefault="004E658F" w:rsidP="002702B4">
            <w:pPr>
              <w:jc w:val="both"/>
              <w:rPr>
                <w:iCs/>
              </w:rPr>
            </w:pPr>
            <w:r>
              <w:rPr>
                <w:iCs/>
              </w:rPr>
              <w:lastRenderedPageBreak/>
              <w:t>4</w:t>
            </w:r>
            <w:r w:rsidR="002702B4" w:rsidRPr="004E658F">
              <w:rPr>
                <w:iCs/>
              </w:rPr>
              <w:t>. Svītrot 8. punktu.</w:t>
            </w:r>
          </w:p>
          <w:p w14:paraId="4A34062B" w14:textId="77777777" w:rsidR="006C3057" w:rsidRDefault="006C3057" w:rsidP="002702B4">
            <w:pPr>
              <w:jc w:val="both"/>
              <w:rPr>
                <w:iCs/>
              </w:rPr>
            </w:pPr>
          </w:p>
          <w:p w14:paraId="00138BF1" w14:textId="197575C7" w:rsidR="002702B4" w:rsidRPr="00BF0E62" w:rsidRDefault="004E658F" w:rsidP="002702B4">
            <w:pPr>
              <w:jc w:val="both"/>
              <w:rPr>
                <w:shd w:val="clear" w:color="auto" w:fill="FFFFFF"/>
              </w:rPr>
            </w:pPr>
            <w:r w:rsidRPr="00124EF8">
              <w:rPr>
                <w:iCs/>
              </w:rPr>
              <w:t>5</w:t>
            </w:r>
            <w:r w:rsidR="002702B4" w:rsidRPr="00124EF8">
              <w:rPr>
                <w:iCs/>
              </w:rPr>
              <w:t xml:space="preserve">. Svītrot 12.1. un 14.1. apakšpunktā vārdus </w:t>
            </w:r>
            <w:r w:rsidR="002702B4" w:rsidRPr="00BF0E62">
              <w:rPr>
                <w:iCs/>
              </w:rPr>
              <w:t>"u</w:t>
            </w:r>
            <w:r w:rsidR="002702B4" w:rsidRPr="00BF0E62">
              <w:rPr>
                <w:shd w:val="clear" w:color="auto" w:fill="FFFFFF"/>
              </w:rPr>
              <w:t>n paziņo to pārtikas uzņēmumam, norādot atteikuma pamatojumu".</w:t>
            </w:r>
          </w:p>
          <w:p w14:paraId="6D58EE74" w14:textId="77777777" w:rsidR="00A47AC9" w:rsidRDefault="00A47AC9" w:rsidP="002702B4">
            <w:pPr>
              <w:jc w:val="both"/>
              <w:rPr>
                <w:color w:val="414142"/>
                <w:shd w:val="clear" w:color="auto" w:fill="FFFFFF"/>
              </w:rPr>
            </w:pPr>
          </w:p>
          <w:p w14:paraId="7A0CC85B" w14:textId="6B65311A" w:rsidR="004E658F" w:rsidRPr="00FB3107" w:rsidRDefault="004E658F" w:rsidP="004E658F">
            <w:pPr>
              <w:jc w:val="both"/>
            </w:pPr>
            <w:r>
              <w:lastRenderedPageBreak/>
              <w:t xml:space="preserve">10. </w:t>
            </w:r>
            <w:r w:rsidRPr="00FB3107">
              <w:t>Papildināt noteikumus ar 24</w:t>
            </w:r>
            <w:r w:rsidRPr="00FB3107">
              <w:rPr>
                <w:vertAlign w:val="superscript"/>
              </w:rPr>
              <w:t>.2</w:t>
            </w:r>
            <w:r w:rsidRPr="00FB3107">
              <w:t>, 24.</w:t>
            </w:r>
            <w:r w:rsidRPr="00FB3107">
              <w:rPr>
                <w:vertAlign w:val="superscript"/>
              </w:rPr>
              <w:t>3</w:t>
            </w:r>
            <w:r w:rsidRPr="00FB3107">
              <w:t>, 24.</w:t>
            </w:r>
            <w:r w:rsidRPr="00FB3107">
              <w:rPr>
                <w:vertAlign w:val="superscript"/>
              </w:rPr>
              <w:t>4</w:t>
            </w:r>
            <w:r w:rsidRPr="00FB3107">
              <w:t>,</w:t>
            </w:r>
            <w:r w:rsidRPr="00FB3107">
              <w:rPr>
                <w:vertAlign w:val="superscript"/>
              </w:rPr>
              <w:t xml:space="preserve"> </w:t>
            </w:r>
            <w:r w:rsidRPr="00FB3107">
              <w:t>24.</w:t>
            </w:r>
            <w:r w:rsidRPr="00FB3107">
              <w:rPr>
                <w:vertAlign w:val="superscript"/>
              </w:rPr>
              <w:t>5</w:t>
            </w:r>
            <w:r w:rsidRPr="00FB3107">
              <w:t xml:space="preserve"> un 24.</w:t>
            </w:r>
            <w:r w:rsidRPr="00FB3107">
              <w:rPr>
                <w:vertAlign w:val="superscript"/>
              </w:rPr>
              <w:t>6</w:t>
            </w:r>
            <w:r w:rsidRPr="00FB3107">
              <w:t> punktu šādā redakcijā:</w:t>
            </w:r>
          </w:p>
          <w:p w14:paraId="576F35D5" w14:textId="12B27A10" w:rsidR="004E658F" w:rsidRPr="00FB3107" w:rsidRDefault="004E658F" w:rsidP="004E658F">
            <w:pPr>
              <w:jc w:val="both"/>
            </w:pPr>
            <w:r w:rsidRPr="00FB3107">
              <w:rPr>
                <w:bCs/>
              </w:rPr>
              <w:t>"</w:t>
            </w:r>
            <w:r w:rsidRPr="00FB3107">
              <w:t>24.</w:t>
            </w:r>
            <w:r w:rsidRPr="00FB3107">
              <w:rPr>
                <w:vertAlign w:val="superscript"/>
              </w:rPr>
              <w:t>2</w:t>
            </w:r>
            <w:r w:rsidRPr="00FB3107">
              <w:t xml:space="preserve"> </w:t>
            </w:r>
            <w:r w:rsidRPr="00FB3107">
              <w:rPr>
                <w:shd w:val="clear" w:color="auto" w:fill="FFFFFF"/>
              </w:rPr>
              <w:t xml:space="preserve">Saņemot šo noteikumu </w:t>
            </w:r>
            <w:hyperlink r:id="rId23" w:anchor="p24" w:history="1">
              <w:r w:rsidRPr="00FB3107">
                <w:rPr>
                  <w:rStyle w:val="Hyperlink"/>
                  <w:shd w:val="clear" w:color="auto" w:fill="FFFFFF"/>
                </w:rPr>
                <w:t>24.</w:t>
              </w:r>
            </w:hyperlink>
            <w:r w:rsidRPr="00FB3107">
              <w:t xml:space="preserve"> </w:t>
            </w:r>
            <w:r w:rsidRPr="00FB3107">
              <w:rPr>
                <w:shd w:val="clear" w:color="auto" w:fill="FFFFFF"/>
              </w:rPr>
              <w:t xml:space="preserve">un </w:t>
            </w:r>
            <w:hyperlink r:id="rId24" w:anchor="p24.1" w:history="1">
              <w:r w:rsidRPr="00FB3107">
                <w:rPr>
                  <w:rStyle w:val="Hyperlink"/>
                  <w:shd w:val="clear" w:color="auto" w:fill="FFFFFF"/>
                </w:rPr>
                <w:t>24.</w:t>
              </w:r>
              <w:r w:rsidRPr="00FB3107">
                <w:rPr>
                  <w:rStyle w:val="Hyperlink"/>
                  <w:shd w:val="clear" w:color="auto" w:fill="FFFFFF"/>
                  <w:vertAlign w:val="superscript"/>
                </w:rPr>
                <w:t>1</w:t>
              </w:r>
              <w:r w:rsidRPr="00FB3107">
                <w:rPr>
                  <w:rStyle w:val="Hyperlink"/>
                  <w:shd w:val="clear" w:color="auto" w:fill="FFFFFF"/>
                </w:rPr>
                <w:t> punktā</w:t>
              </w:r>
            </w:hyperlink>
            <w:r w:rsidRPr="00FB3107">
              <w:rPr>
                <w:shd w:val="clear" w:color="auto" w:fill="FFFFFF"/>
              </w:rPr>
              <w:t xml:space="preserve"> minētos dokumentus, dienests piecu darbdienu laikā reģistrē pārtikas uzņēmumu, piešķir tam reģistrācijas numuru un paziņo par to pārtikas uzņēmumam, izņemot, ja dokumentu iesniedzējs ir šo noteikumu 24.</w:t>
            </w:r>
            <w:r w:rsidRPr="00FB3107">
              <w:rPr>
                <w:shd w:val="clear" w:color="auto" w:fill="FFFFFF"/>
                <w:vertAlign w:val="superscript"/>
              </w:rPr>
              <w:t>3</w:t>
            </w:r>
            <w:r w:rsidRPr="00FB3107">
              <w:rPr>
                <w:shd w:val="clear" w:color="auto" w:fill="FFFFFF"/>
              </w:rPr>
              <w:t> punktā minētais pārtikas uzņēmums.</w:t>
            </w:r>
          </w:p>
          <w:p w14:paraId="60710012" w14:textId="00AD5EAD" w:rsidR="004E658F" w:rsidRPr="00FB3107" w:rsidRDefault="004E658F" w:rsidP="004E658F">
            <w:pPr>
              <w:jc w:val="both"/>
              <w:rPr>
                <w:vanish/>
              </w:rPr>
            </w:pPr>
            <w:r w:rsidRPr="00FB3107">
              <w:t>24.</w:t>
            </w:r>
            <w:r w:rsidRPr="00FB3107">
              <w:rPr>
                <w:vertAlign w:val="superscript"/>
              </w:rPr>
              <w:t>3</w:t>
            </w:r>
            <w:r w:rsidRPr="00FB3107">
              <w:t xml:space="preserve"> </w:t>
            </w:r>
            <w:r w:rsidRPr="00FB3107">
              <w:rPr>
                <w:shd w:val="clear" w:color="auto" w:fill="FFFFFF"/>
              </w:rPr>
              <w:t xml:space="preserve">Saņemot šo noteikumu </w:t>
            </w:r>
            <w:hyperlink r:id="rId25" w:anchor="p24" w:history="1">
              <w:r w:rsidRPr="00FB3107">
                <w:rPr>
                  <w:rStyle w:val="Hyperlink"/>
                  <w:shd w:val="clear" w:color="auto" w:fill="FFFFFF"/>
                </w:rPr>
                <w:t>24.</w:t>
              </w:r>
            </w:hyperlink>
            <w:r w:rsidRPr="00FB3107">
              <w:t xml:space="preserve"> </w:t>
            </w:r>
            <w:r w:rsidRPr="00FB3107">
              <w:rPr>
                <w:shd w:val="clear" w:color="auto" w:fill="FFFFFF"/>
              </w:rPr>
              <w:t xml:space="preserve">un </w:t>
            </w:r>
            <w:hyperlink r:id="rId26" w:anchor="p24.1" w:history="1">
              <w:r w:rsidRPr="00FB3107">
                <w:rPr>
                  <w:rStyle w:val="Hyperlink"/>
                  <w:shd w:val="clear" w:color="auto" w:fill="FFFFFF"/>
                </w:rPr>
                <w:t>24.</w:t>
              </w:r>
              <w:r w:rsidRPr="00FB3107">
                <w:rPr>
                  <w:rStyle w:val="Hyperlink"/>
                  <w:shd w:val="clear" w:color="auto" w:fill="FFFFFF"/>
                  <w:vertAlign w:val="superscript"/>
                </w:rPr>
                <w:t>1</w:t>
              </w:r>
              <w:r w:rsidRPr="00FB3107">
                <w:rPr>
                  <w:rStyle w:val="Hyperlink"/>
                  <w:shd w:val="clear" w:color="auto" w:fill="FFFFFF"/>
                </w:rPr>
                <w:t> punktā</w:t>
              </w:r>
            </w:hyperlink>
            <w:r w:rsidRPr="00FB3107">
              <w:rPr>
                <w:shd w:val="clear" w:color="auto" w:fill="FFFFFF"/>
              </w:rPr>
              <w:t xml:space="preserve"> minētos dokumentus</w:t>
            </w:r>
            <w:r w:rsidRPr="00FB3107">
              <w:t xml:space="preserve"> no </w:t>
            </w:r>
            <w:r w:rsidRPr="00FB3107">
              <w:rPr>
                <w:shd w:val="clear" w:color="auto" w:fill="FFFFFF"/>
              </w:rPr>
              <w:t>pārtikas uzņēmuma, kas nodarbojas ar pārtikas pārstrādi, tostarp ēdiena gatavošanu, un ko nav nepieciešams atzīt,</w:t>
            </w:r>
            <w:r w:rsidRPr="00FB3107">
              <w:t xml:space="preserve"> dienests piecu darbdienu laikā tos izskata un vienojas ar pārtikas uzņēmumu par pirmsreģistrācijas pārbaudes datumu un laiku. Pārtikas uzņēmuma pirmsreģistrācijas procedūru sāk 20 dienu laikā pēc dokumentu saņemšanas.</w:t>
            </w:r>
          </w:p>
          <w:p w14:paraId="6A1CAE9E" w14:textId="1615D4DD" w:rsidR="004E658F" w:rsidRPr="00FB3107" w:rsidRDefault="004E658F" w:rsidP="004E658F">
            <w:pPr>
              <w:jc w:val="both"/>
              <w:rPr>
                <w:i/>
                <w:iCs/>
              </w:rPr>
            </w:pPr>
          </w:p>
          <w:p w14:paraId="6963DBCE" w14:textId="24EFA432" w:rsidR="004E658F" w:rsidRPr="00FB3107" w:rsidRDefault="004E658F" w:rsidP="004E658F">
            <w:pPr>
              <w:jc w:val="both"/>
            </w:pPr>
            <w:r w:rsidRPr="00FB3107">
              <w:t>24.</w:t>
            </w:r>
            <w:r w:rsidRPr="00FB3107">
              <w:rPr>
                <w:vertAlign w:val="superscript"/>
              </w:rPr>
              <w:t>4</w:t>
            </w:r>
            <w:r w:rsidRPr="00FB3107">
              <w:t xml:space="preserve"> Dienests pārbauda šo noteikumu 24.</w:t>
            </w:r>
            <w:r w:rsidRPr="00FB3107">
              <w:rPr>
                <w:vertAlign w:val="superscript"/>
              </w:rPr>
              <w:t>3</w:t>
            </w:r>
            <w:r w:rsidRPr="00FB3107">
              <w:t xml:space="preserve"> punktā minētā pārtikas uzņēmuma atbilstību Parlamenta un Padomes Regulā </w:t>
            </w:r>
            <w:r w:rsidRPr="00FB3107">
              <w:lastRenderedPageBreak/>
              <w:t>Nr. 852/2004 un normatīvajos aktos pārtikas aprites jomā noteiktajām prasībām un sagatavo pārbaudes protokolu divos eksemplāros. Protokola pirmo eksemplāru izsniedz pārtikas uzņēmumam, bet otrais eksemplārs paliek dienestā.</w:t>
            </w:r>
          </w:p>
          <w:p w14:paraId="36F46A11" w14:textId="48EA14BE" w:rsidR="004E658F" w:rsidRPr="00FB3107" w:rsidRDefault="004E658F" w:rsidP="004E658F">
            <w:pPr>
              <w:jc w:val="both"/>
            </w:pPr>
            <w:r w:rsidRPr="00FB3107">
              <w:t>24.</w:t>
            </w:r>
            <w:r w:rsidRPr="00FB3107">
              <w:rPr>
                <w:vertAlign w:val="superscript"/>
              </w:rPr>
              <w:t xml:space="preserve">5 </w:t>
            </w:r>
            <w:r w:rsidRPr="00FB3107">
              <w:t>Dienests piecu darbdienu laikā pēc šo noteikumu 24.</w:t>
            </w:r>
            <w:r w:rsidRPr="00FB3107">
              <w:rPr>
                <w:vertAlign w:val="superscript"/>
              </w:rPr>
              <w:t>4</w:t>
            </w:r>
            <w:r w:rsidRPr="00FB3107">
              <w:t xml:space="preserve"> punktā minētās pārbaudes pieņem vienu no šādiem lēmumiem:</w:t>
            </w:r>
          </w:p>
          <w:p w14:paraId="5995EE28" w14:textId="7568ECA0" w:rsidR="004E658F" w:rsidRPr="00FB3107" w:rsidRDefault="004E658F" w:rsidP="004E658F">
            <w:pPr>
              <w:jc w:val="both"/>
            </w:pPr>
            <w:r w:rsidRPr="00FB3107">
              <w:t>24.</w:t>
            </w:r>
            <w:r w:rsidRPr="00FB3107">
              <w:rPr>
                <w:vertAlign w:val="superscript"/>
              </w:rPr>
              <w:t>5</w:t>
            </w:r>
            <w:r w:rsidRPr="00FB3107">
              <w:t>1. par pārtikas uzņēmuma reģistrāciju un reģistrācijas numura piešķiršanu, ja pārtikas uzņēmums atbilst Parlamenta un Padomes Regulā Nr. 852/2004 un normatīvajos aktos pārtikas aprites jomā noteiktajām prasībām;</w:t>
            </w:r>
          </w:p>
          <w:p w14:paraId="67DE6885" w14:textId="10E3F6FA" w:rsidR="004E658F" w:rsidRPr="00FB3107" w:rsidRDefault="004E658F" w:rsidP="004E658F">
            <w:pPr>
              <w:jc w:val="both"/>
            </w:pPr>
            <w:r w:rsidRPr="00FB3107">
              <w:t>24.</w:t>
            </w:r>
            <w:r w:rsidRPr="00FB3107">
              <w:rPr>
                <w:vertAlign w:val="superscript"/>
              </w:rPr>
              <w:t>5</w:t>
            </w:r>
            <w:r w:rsidRPr="00FB3107">
              <w:t>2. par atteikumu reģistrēt pārtikas uzņēmumu, ja tas neatbilst Parlamenta un Padomes Regulā Nr. 852/2004 un normatīvajos aktos par pārtikas apriti noteiktajām prasībām, un norāda atteikuma pamatojumu.</w:t>
            </w:r>
          </w:p>
          <w:p w14:paraId="5A5C970C" w14:textId="632253C7" w:rsidR="004E658F" w:rsidRPr="00FB3107" w:rsidRDefault="004E658F" w:rsidP="004E658F">
            <w:pPr>
              <w:jc w:val="both"/>
              <w:rPr>
                <w:bCs/>
              </w:rPr>
            </w:pPr>
            <w:r w:rsidRPr="00FB3107">
              <w:t>24.</w:t>
            </w:r>
            <w:r w:rsidRPr="00FB3107">
              <w:rPr>
                <w:vertAlign w:val="superscript"/>
              </w:rPr>
              <w:t>6</w:t>
            </w:r>
            <w:r w:rsidRPr="00FB3107">
              <w:t xml:space="preserve"> </w:t>
            </w:r>
            <w:r w:rsidRPr="00FB3107">
              <w:rPr>
                <w:shd w:val="clear" w:color="auto" w:fill="FFFFFF"/>
              </w:rPr>
              <w:t>Šo noteikumu </w:t>
            </w:r>
            <w:r w:rsidRPr="00FB3107">
              <w:t>24.</w:t>
            </w:r>
            <w:r w:rsidRPr="00FB3107">
              <w:rPr>
                <w:vertAlign w:val="superscript"/>
              </w:rPr>
              <w:t>5 </w:t>
            </w:r>
            <w:r w:rsidRPr="00FB3107">
              <w:rPr>
                <w:shd w:val="clear" w:color="auto" w:fill="FFFFFF"/>
              </w:rPr>
              <w:t xml:space="preserve">punktā minēto lēmumu dienests paziņo pārtikas uzņēmumam </w:t>
            </w:r>
            <w:r w:rsidRPr="00FB3107">
              <w:rPr>
                <w:shd w:val="clear" w:color="auto" w:fill="FFFFFF"/>
              </w:rPr>
              <w:lastRenderedPageBreak/>
              <w:t xml:space="preserve">Administratīvā procesa likumā noteiktajā kārtībā. Ja pieņemts lēmums reģistrēt pārtikas uzņēmumu, </w:t>
            </w:r>
            <w:r w:rsidRPr="00FB3107">
              <w:t>dienests</w:t>
            </w:r>
            <w:r w:rsidRPr="00FB3107">
              <w:rPr>
                <w:shd w:val="clear" w:color="auto" w:fill="FFFFFF"/>
              </w:rPr>
              <w:t xml:space="preserve"> </w:t>
            </w:r>
            <w:r w:rsidRPr="00FB3107">
              <w:t>piešķir tam reģistrācijas numuru un paziņo par to pārtikas uzņēmumam.</w:t>
            </w:r>
            <w:r w:rsidRPr="00FB3107">
              <w:rPr>
                <w:bCs/>
              </w:rPr>
              <w:t>"</w:t>
            </w:r>
          </w:p>
          <w:p w14:paraId="2D1B944E" w14:textId="36F4F5F9" w:rsidR="004E658F" w:rsidRPr="00FB3107" w:rsidRDefault="004E658F" w:rsidP="004E658F">
            <w:pPr>
              <w:jc w:val="both"/>
              <w:rPr>
                <w:bCs/>
              </w:rPr>
            </w:pPr>
          </w:p>
          <w:p w14:paraId="3CB6F887" w14:textId="679D371C" w:rsidR="008E1E78" w:rsidRDefault="004E658F" w:rsidP="00F971F2">
            <w:pPr>
              <w:jc w:val="both"/>
            </w:pPr>
            <w:r>
              <w:t>11</w:t>
            </w:r>
            <w:r w:rsidRPr="00FB3107">
              <w:t>.</w:t>
            </w:r>
            <w:r>
              <w:t xml:space="preserve"> </w:t>
            </w:r>
            <w:r w:rsidRPr="00FB3107">
              <w:t>Svītrot 25.</w:t>
            </w:r>
            <w:r>
              <w:t> </w:t>
            </w:r>
            <w:r w:rsidRPr="00FB3107">
              <w:t>punkta ievaddaļas pirmo teikumu.</w:t>
            </w:r>
          </w:p>
          <w:p w14:paraId="15582882" w14:textId="7216B5F3" w:rsidR="00847A58" w:rsidRDefault="00847A58" w:rsidP="00F971F2">
            <w:pPr>
              <w:jc w:val="both"/>
            </w:pPr>
          </w:p>
          <w:p w14:paraId="547DEE7B" w14:textId="77777777" w:rsidR="00847A58" w:rsidRPr="00847A58" w:rsidRDefault="00847A58" w:rsidP="00847A58">
            <w:pPr>
              <w:jc w:val="both"/>
              <w:rPr>
                <w:shd w:val="clear" w:color="auto" w:fill="FFFFFF"/>
              </w:rPr>
            </w:pPr>
            <w:r w:rsidRPr="00847A58">
              <w:rPr>
                <w:shd w:val="clear" w:color="auto" w:fill="FFFFFF"/>
              </w:rPr>
              <w:t>Papildināta anotācijas I sadaļa.</w:t>
            </w:r>
          </w:p>
          <w:p w14:paraId="2CFA6E66" w14:textId="77777777" w:rsidR="00847A58" w:rsidRDefault="00847A58" w:rsidP="00F971F2">
            <w:pPr>
              <w:jc w:val="both"/>
            </w:pPr>
          </w:p>
          <w:p w14:paraId="49E0CEC8" w14:textId="24E980AF" w:rsidR="00847A58" w:rsidRPr="004F5FC3" w:rsidRDefault="00847A58" w:rsidP="00F971F2">
            <w:pPr>
              <w:jc w:val="both"/>
              <w:rPr>
                <w:color w:val="FF0000"/>
              </w:rPr>
            </w:pPr>
          </w:p>
        </w:tc>
      </w:tr>
      <w:tr w:rsidR="00FB3107" w:rsidRPr="00982534" w14:paraId="2FF73D5B"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7765FCD4" w14:textId="726B9061" w:rsidR="00FB3107" w:rsidRPr="00FB3107" w:rsidRDefault="00FB3107" w:rsidP="00FB3107">
            <w:pPr>
              <w:jc w:val="center"/>
            </w:pPr>
            <w:r w:rsidRPr="00FB3107">
              <w:lastRenderedPageBreak/>
              <w:t xml:space="preserve">12. </w:t>
            </w:r>
          </w:p>
        </w:tc>
        <w:tc>
          <w:tcPr>
            <w:tcW w:w="2977" w:type="dxa"/>
            <w:gridSpan w:val="2"/>
            <w:tcBorders>
              <w:left w:val="single" w:sz="6" w:space="0" w:color="000000"/>
              <w:bottom w:val="single" w:sz="4" w:space="0" w:color="auto"/>
              <w:right w:val="single" w:sz="6" w:space="0" w:color="000000"/>
            </w:tcBorders>
          </w:tcPr>
          <w:p w14:paraId="1BF1C6A9" w14:textId="77777777" w:rsidR="00FB3107" w:rsidRPr="00FB3107" w:rsidRDefault="00FB3107" w:rsidP="00FB3107">
            <w:pPr>
              <w:jc w:val="both"/>
            </w:pPr>
            <w:r w:rsidRPr="00FB3107">
              <w:t>10. Izteikt 27. punktu šādā redakcijā:</w:t>
            </w:r>
          </w:p>
          <w:p w14:paraId="255EF59F" w14:textId="77777777" w:rsidR="00FB3107" w:rsidRPr="00FB3107" w:rsidRDefault="00FB3107" w:rsidP="00FB3107">
            <w:pPr>
              <w:jc w:val="both"/>
            </w:pPr>
            <w:r w:rsidRPr="00FB3107">
              <w:t>"27. Dienests svītro pārtikas uzņēmumu no uzraudzības objektu reģistra:</w:t>
            </w:r>
          </w:p>
          <w:p w14:paraId="47019F64" w14:textId="77777777" w:rsidR="00FB3107" w:rsidRPr="00FB3107" w:rsidRDefault="00FB3107" w:rsidP="00FB3107">
            <w:pPr>
              <w:jc w:val="both"/>
            </w:pPr>
            <w:r w:rsidRPr="00FB3107">
              <w:t>27.1. ja pārtikas uzņēmums izbeidz darbību;</w:t>
            </w:r>
          </w:p>
          <w:p w14:paraId="244C95DF" w14:textId="77777777" w:rsidR="00FB3107" w:rsidRPr="00FB3107" w:rsidRDefault="00FB3107" w:rsidP="00FB3107">
            <w:pPr>
              <w:jc w:val="both"/>
            </w:pPr>
            <w:r w:rsidRPr="00FB3107">
              <w:t xml:space="preserve">27.2. ja pārtikas uzņēmumam Pārtikas aprites uzraudzības likumā </w:t>
            </w:r>
            <w:r w:rsidRPr="00FB3107">
              <w:lastRenderedPageBreak/>
              <w:t>noteiktajos gadījumos anulēta atzīšana un atzīšanas numurs vai reģistrācijas un reģistrācijas numurs;</w:t>
            </w:r>
          </w:p>
          <w:p w14:paraId="291E5DFC" w14:textId="77777777" w:rsidR="00FB3107" w:rsidRPr="00FB3107" w:rsidRDefault="00FB3107" w:rsidP="00FB3107">
            <w:pPr>
              <w:jc w:val="both"/>
            </w:pPr>
            <w:r w:rsidRPr="00FB3107">
              <w:t>27.3. beidzies paziņojuma 4.3. apakšpunktā minētais termiņš un īslaicīga pakalpojuma sniedzējs nav iesniedzis paziņojumu par atkārtotu pakalpojuma sniegšanas uzsākšanu."</w:t>
            </w:r>
          </w:p>
          <w:p w14:paraId="1EA15BB6" w14:textId="18C1A120" w:rsidR="00FB3107" w:rsidRPr="00FB3107" w:rsidRDefault="00FB3107" w:rsidP="00AC76CF">
            <w:pPr>
              <w:jc w:val="both"/>
            </w:pPr>
          </w:p>
        </w:tc>
        <w:tc>
          <w:tcPr>
            <w:tcW w:w="4137" w:type="dxa"/>
            <w:tcBorders>
              <w:left w:val="single" w:sz="6" w:space="0" w:color="000000"/>
              <w:bottom w:val="single" w:sz="4" w:space="0" w:color="auto"/>
              <w:right w:val="single" w:sz="4" w:space="0" w:color="auto"/>
            </w:tcBorders>
          </w:tcPr>
          <w:p w14:paraId="58A71A36" w14:textId="77777777" w:rsidR="00FB3107" w:rsidRPr="00FB3107" w:rsidRDefault="00FB3107" w:rsidP="00FB3107">
            <w:pPr>
              <w:jc w:val="both"/>
            </w:pPr>
            <w:r w:rsidRPr="00FB3107">
              <w:lastRenderedPageBreak/>
              <w:t>Lūdzam svītrot projekta 10. punktu, kā arī svītrot spēkā esošo noteikumu 27. punktu, ņemot vērā projekta izziņas 4. punktā norādīto Tieslietu ministrijas pamatojumu. Vienlaikus lūdzam attiecīgi precizēt spēkā esošo noteikumu 25.</w:t>
            </w:r>
            <w:r w:rsidRPr="00FB3107">
              <w:rPr>
                <w:vertAlign w:val="superscript"/>
              </w:rPr>
              <w:t xml:space="preserve">1 </w:t>
            </w:r>
            <w:r w:rsidRPr="00FB3107">
              <w:t>punktu.</w:t>
            </w:r>
          </w:p>
          <w:p w14:paraId="6CF3B087" w14:textId="77777777" w:rsidR="00FB3107" w:rsidRPr="00FB3107" w:rsidRDefault="00FB3107" w:rsidP="00FB3107">
            <w:pPr>
              <w:jc w:val="both"/>
            </w:pPr>
            <w:r w:rsidRPr="00FB3107">
              <w:t xml:space="preserve">Papildus norādām, ka Ministru kabinets ārējo normatīvo aktu var izdot tikai tādā gadījumā, ja likumdevējs likumā </w:t>
            </w:r>
            <w:r w:rsidRPr="00FB3107">
              <w:lastRenderedPageBreak/>
              <w:t>formulējis pilnvarojumu šāda akta izdošanai un noteicis pilnvarojuma robežas (skat. Satversmes tiesas 2017. gada 29. jūnija sprieduma lietā Nr. 2016-23-03 16. punktu). Turklāt Ministru kabineta noteikumu saturam jāatbilst likumdevēja noteiktajam pilnvarojumam Ministru kabinetam.</w:t>
            </w:r>
          </w:p>
          <w:p w14:paraId="5BC81630" w14:textId="77777777" w:rsidR="00FB3107" w:rsidRPr="00FB3107" w:rsidRDefault="00FB3107" w:rsidP="00FB3107">
            <w:pPr>
              <w:jc w:val="both"/>
            </w:pPr>
            <w:r w:rsidRPr="00FB3107">
              <w:t>Tāpat vēršam uzmanību uz to, ka Administratīvā procesa likuma 11. pants paredz, ka 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p>
          <w:p w14:paraId="2608260D" w14:textId="77777777" w:rsidR="00FB3107" w:rsidRPr="00FB3107" w:rsidRDefault="00FB3107" w:rsidP="00FB3107">
            <w:pPr>
              <w:jc w:val="both"/>
            </w:pPr>
            <w:r w:rsidRPr="00FB3107">
              <w:t xml:space="preserve">Savukārt no likuma 5. panta ceturtajā daļā un Brīvas pakalpojumu sniegšanas likuma 15. panta piektajā daļā noteiktā pilnvarojuma Ministru kabinetam neizriet tiesības noteikt gadījumus, kuros pārtikas uzņēmumu svītro no reģistra un </w:t>
            </w:r>
            <w:r w:rsidRPr="00FB3107">
              <w:lastRenderedPageBreak/>
              <w:t>gadījumus, kad anulē pārtikas uzņēmuma atzīšanu vai reģistrāciju.</w:t>
            </w:r>
          </w:p>
          <w:p w14:paraId="2F4810FC" w14:textId="21A888CE" w:rsidR="00FB3107" w:rsidRPr="00FB3107" w:rsidRDefault="00FB3107" w:rsidP="00FB3107">
            <w:pPr>
              <w:widowControl w:val="0"/>
              <w:jc w:val="both"/>
              <w:rPr>
                <w:bCs/>
              </w:rPr>
            </w:pPr>
            <w:r w:rsidRPr="00FB3107">
              <w:t>Kā jau Tieslietu ministrijas sākotnējā iebildumā norādīts, gadījumi, kad pārtikas uzņēmuma atzīšanu un atzīšanas numuru vai reģistrāciju un reģistrācijas numuru var anulēt, jau ir noteikti likuma 27. panta sestajā daļā. Tādējādi pārtikas uzņēmuma atzīšanas vai reģistrācijas anulēšanas gadījumi ir likuma kompetences jautājums, par ko lemj Saeima. Ministru kabinets nav tiesīgas lemt par minēto jautājumu.</w:t>
            </w:r>
          </w:p>
        </w:tc>
        <w:tc>
          <w:tcPr>
            <w:tcW w:w="3118" w:type="dxa"/>
            <w:gridSpan w:val="2"/>
            <w:tcBorders>
              <w:top w:val="single" w:sz="4" w:space="0" w:color="auto"/>
              <w:left w:val="single" w:sz="4" w:space="0" w:color="auto"/>
              <w:bottom w:val="single" w:sz="4" w:space="0" w:color="auto"/>
              <w:right w:val="single" w:sz="4" w:space="0" w:color="auto"/>
            </w:tcBorders>
          </w:tcPr>
          <w:p w14:paraId="4564D2EF" w14:textId="0BD4C830" w:rsidR="009300D9" w:rsidRDefault="009300D9" w:rsidP="009300D9">
            <w:pPr>
              <w:pStyle w:val="naisc"/>
              <w:spacing w:before="0" w:after="0"/>
            </w:pPr>
            <w:r w:rsidRPr="000A0478">
              <w:lastRenderedPageBreak/>
              <w:t>Ņemts vērā</w:t>
            </w:r>
            <w:r w:rsidR="00FD65E5">
              <w:t>.</w:t>
            </w:r>
            <w:r w:rsidRPr="000A0478">
              <w:t xml:space="preserve"> </w:t>
            </w:r>
          </w:p>
          <w:p w14:paraId="47FCF616" w14:textId="7EF4FEEF" w:rsidR="009300D9" w:rsidRDefault="00FD65E5" w:rsidP="00271A82">
            <w:pPr>
              <w:pStyle w:val="naisc"/>
              <w:spacing w:before="0" w:after="0"/>
              <w:jc w:val="both"/>
            </w:pPr>
            <w:r w:rsidRPr="00FD65E5">
              <w:t>2021.gada 17.augusta starpministriju sanāksmē tika panākta vienošanās.</w:t>
            </w:r>
          </w:p>
          <w:p w14:paraId="17E51ED2" w14:textId="77777777" w:rsidR="00271A82" w:rsidRDefault="00271A82" w:rsidP="00271A82">
            <w:pPr>
              <w:pStyle w:val="naisc"/>
              <w:spacing w:before="0" w:after="0"/>
              <w:jc w:val="both"/>
            </w:pPr>
          </w:p>
          <w:p w14:paraId="7AC07267" w14:textId="6B461A20" w:rsidR="00FB3107" w:rsidRDefault="008F3F7A" w:rsidP="000A0478">
            <w:pPr>
              <w:pStyle w:val="naisc"/>
              <w:spacing w:before="0" w:after="0"/>
              <w:jc w:val="both"/>
            </w:pPr>
            <w:r>
              <w:t xml:space="preserve">Noteikumu Nr. 104 27. punkta jaunajā redakcijā nav noteikti gadījumi, kad anulē pārtikas uzņēmuma atzīšanu vai reģistrāciju, bet </w:t>
            </w:r>
            <w:r>
              <w:lastRenderedPageBreak/>
              <w:t>noteikts, ka gadījumos, kad atzīšana vai reģistrācija jau ir anulēta vai uzņēmums vairs nedarbojas pārtikas apritē, tas tiek izslēgt</w:t>
            </w:r>
            <w:r w:rsidR="00E4268D">
              <w:t>s</w:t>
            </w:r>
            <w:r>
              <w:t xml:space="preserve"> no reģistra. PVD uzraudzības objektu reģistrā var būt iekļauta informācija tikai par atzītiem un reģistrētiem uzņēmumiem, lai būtu pieejama informācija, kuriem uz</w:t>
            </w:r>
            <w:r w:rsidR="000859A2">
              <w:t>ņ</w:t>
            </w:r>
            <w:r>
              <w:t>ēmumiem ir tiesības iesaistīties pārtikas apritē.</w:t>
            </w:r>
          </w:p>
        </w:tc>
        <w:tc>
          <w:tcPr>
            <w:tcW w:w="3261" w:type="dxa"/>
            <w:tcBorders>
              <w:top w:val="single" w:sz="4" w:space="0" w:color="auto"/>
              <w:left w:val="single" w:sz="4" w:space="0" w:color="auto"/>
              <w:bottom w:val="single" w:sz="4" w:space="0" w:color="auto"/>
            </w:tcBorders>
          </w:tcPr>
          <w:p w14:paraId="1664DF43" w14:textId="77777777" w:rsidR="00FB3107" w:rsidRPr="00BF0E62" w:rsidRDefault="00C63891" w:rsidP="00FB3107">
            <w:pPr>
              <w:pStyle w:val="BodyTextIndent2"/>
              <w:spacing w:after="0" w:line="240" w:lineRule="auto"/>
              <w:ind w:left="0"/>
              <w:jc w:val="both"/>
              <w:rPr>
                <w:shd w:val="clear" w:color="auto" w:fill="FFFFFF"/>
              </w:rPr>
            </w:pPr>
            <w:r w:rsidRPr="009325FA">
              <w:rPr>
                <w:shd w:val="clear" w:color="auto" w:fill="FFFFFF"/>
              </w:rPr>
              <w:lastRenderedPageBreak/>
              <w:t>12. Aizstāt 25.</w:t>
            </w:r>
            <w:r w:rsidRPr="009325FA">
              <w:rPr>
                <w:shd w:val="clear" w:color="auto" w:fill="FFFFFF"/>
                <w:vertAlign w:val="superscript"/>
              </w:rPr>
              <w:t>1</w:t>
            </w:r>
            <w:r w:rsidRPr="009325FA">
              <w:rPr>
                <w:shd w:val="clear" w:color="auto" w:fill="FFFFFF"/>
              </w:rPr>
              <w:t xml:space="preserve"> punktā vārdus "anulēta šo noteikumu 27.3. vai 27.4. apakšpunktā minētajā gadījumā" ar vārdiem </w:t>
            </w:r>
            <w:r w:rsidRPr="00BF0E62">
              <w:rPr>
                <w:shd w:val="clear" w:color="auto" w:fill="FFFFFF"/>
              </w:rPr>
              <w:t>"un reģistrācijas numurs anulēts Pārtikas aprites uzraudzības likumā noteiktajos gadījumos".</w:t>
            </w:r>
          </w:p>
          <w:p w14:paraId="43A5E8D4" w14:textId="77777777" w:rsidR="00C63891" w:rsidRPr="009325FA" w:rsidRDefault="00C63891" w:rsidP="00FB3107">
            <w:pPr>
              <w:pStyle w:val="BodyTextIndent2"/>
              <w:spacing w:after="0" w:line="240" w:lineRule="auto"/>
              <w:ind w:left="0"/>
              <w:jc w:val="both"/>
              <w:rPr>
                <w:shd w:val="clear" w:color="auto" w:fill="FFFFFF"/>
              </w:rPr>
            </w:pPr>
          </w:p>
          <w:p w14:paraId="4EE1DD57" w14:textId="589C8B40" w:rsidR="00C63891" w:rsidRPr="00A47AC9" w:rsidRDefault="00C63891" w:rsidP="00C63891">
            <w:pPr>
              <w:jc w:val="both"/>
              <w:rPr>
                <w:b/>
                <w:bCs/>
              </w:rPr>
            </w:pPr>
            <w:r w:rsidRPr="00FB3107">
              <w:t>1</w:t>
            </w:r>
            <w:r w:rsidR="00714438">
              <w:t>3</w:t>
            </w:r>
            <w:r w:rsidRPr="00FB3107">
              <w:t xml:space="preserve">. </w:t>
            </w:r>
            <w:r w:rsidRPr="00A87D9C">
              <w:t>Izteikt 27. punktu šādā redakcijā:</w:t>
            </w:r>
          </w:p>
          <w:p w14:paraId="49F521A8" w14:textId="59DE9234" w:rsidR="00C63891" w:rsidRPr="00A017D7" w:rsidRDefault="00C63891" w:rsidP="00C63891">
            <w:pPr>
              <w:jc w:val="both"/>
            </w:pPr>
            <w:r w:rsidRPr="00FB3107">
              <w:lastRenderedPageBreak/>
              <w:t xml:space="preserve">"27. </w:t>
            </w:r>
            <w:r w:rsidRPr="00A47AC9">
              <w:t>Dienests</w:t>
            </w:r>
            <w:r w:rsidRPr="00271A82">
              <w:rPr>
                <w:b/>
                <w:bCs/>
              </w:rPr>
              <w:t xml:space="preserve"> </w:t>
            </w:r>
            <w:r w:rsidRPr="00DB53D9">
              <w:t>svītro</w:t>
            </w:r>
            <w:r w:rsidRPr="00A87D9C">
              <w:rPr>
                <w:b/>
                <w:bCs/>
              </w:rPr>
              <w:t xml:space="preserve"> </w:t>
            </w:r>
            <w:bookmarkStart w:id="15" w:name="_Hlk82684581"/>
            <w:r w:rsidR="00496CD5" w:rsidRPr="00A87D9C">
              <w:rPr>
                <w:b/>
                <w:bCs/>
              </w:rPr>
              <w:t xml:space="preserve">ierakstu par </w:t>
            </w:r>
            <w:r w:rsidRPr="00A87D9C">
              <w:rPr>
                <w:b/>
                <w:bCs/>
              </w:rPr>
              <w:t xml:space="preserve">pārtikas </w:t>
            </w:r>
            <w:r w:rsidR="00496CD5" w:rsidRPr="00A87D9C">
              <w:rPr>
                <w:b/>
                <w:bCs/>
              </w:rPr>
              <w:t>uzņēmuma reģistrāciju vai atzīšanu</w:t>
            </w:r>
            <w:r w:rsidR="00496CD5" w:rsidRPr="00A017D7">
              <w:t xml:space="preserve"> </w:t>
            </w:r>
            <w:r w:rsidRPr="00A017D7">
              <w:t>no uzraudzības objektu reģistra</w:t>
            </w:r>
            <w:bookmarkEnd w:id="15"/>
            <w:r w:rsidRPr="00A017D7">
              <w:t>:</w:t>
            </w:r>
          </w:p>
          <w:p w14:paraId="5CCCFC26" w14:textId="0CDEA737" w:rsidR="00271A82" w:rsidRPr="00A017D7" w:rsidRDefault="00C63891" w:rsidP="00A47AC9">
            <w:pPr>
              <w:shd w:val="clear" w:color="auto" w:fill="FFFFFF"/>
              <w:jc w:val="both"/>
              <w:rPr>
                <w:sz w:val="28"/>
                <w:szCs w:val="28"/>
              </w:rPr>
            </w:pPr>
            <w:r w:rsidRPr="00A017D7">
              <w:t>27.1. ja pārtikas uzņēmums izbeidz darbību</w:t>
            </w:r>
            <w:r w:rsidR="00302833" w:rsidRPr="00A017D7">
              <w:t xml:space="preserve"> </w:t>
            </w:r>
            <w:r w:rsidR="00271A82" w:rsidRPr="00A87D9C">
              <w:rPr>
                <w:b/>
                <w:bCs/>
              </w:rPr>
              <w:t>un</w:t>
            </w:r>
            <w:r w:rsidR="00302833" w:rsidRPr="00A87D9C">
              <w:rPr>
                <w:b/>
                <w:bCs/>
              </w:rPr>
              <w:t xml:space="preserve"> beidzies paziņojuma 4.3. apakšpunktā minētais termiņš un</w:t>
            </w:r>
            <w:r w:rsidR="00A47AC9" w:rsidRPr="00A87D9C">
              <w:rPr>
                <w:b/>
                <w:bCs/>
              </w:rPr>
              <w:t xml:space="preserve"> īslaicīga pakalpojuma sniedzējs</w:t>
            </w:r>
            <w:r w:rsidR="00302833" w:rsidRPr="00A87D9C">
              <w:rPr>
                <w:b/>
                <w:bCs/>
              </w:rPr>
              <w:t xml:space="preserve"> </w:t>
            </w:r>
            <w:r w:rsidR="00271A82" w:rsidRPr="00A87D9C">
              <w:rPr>
                <w:rFonts w:eastAsia="Calibri"/>
                <w:b/>
                <w:bCs/>
                <w:shd w:val="clear" w:color="auto" w:fill="FFFFFF"/>
                <w:lang w:eastAsia="en-US"/>
              </w:rPr>
              <w:t>nav iesniedzis paziņojumu par atkārtotu pakalpojuma sniegšanas uzsākšanu</w:t>
            </w:r>
            <w:r w:rsidR="00A47AC9" w:rsidRPr="00A017D7">
              <w:rPr>
                <w:rFonts w:eastAsia="Calibri"/>
                <w:sz w:val="28"/>
                <w:szCs w:val="28"/>
                <w:shd w:val="clear" w:color="auto" w:fill="FFFFFF"/>
                <w:lang w:eastAsia="en-US"/>
              </w:rPr>
              <w:t>;</w:t>
            </w:r>
          </w:p>
          <w:p w14:paraId="44970C20" w14:textId="1C98662D" w:rsidR="00C63891" w:rsidRPr="00A017D7" w:rsidRDefault="00C63891" w:rsidP="00C63891">
            <w:pPr>
              <w:jc w:val="both"/>
            </w:pPr>
            <w:r w:rsidRPr="00A017D7">
              <w:t>27.2. ja pārtikas uzņēmumam Pārtikas aprites uzraudzības likumā noteiktajos gadījumos anulēta atzīšana un atzīšanas numurs vai reģistrācija un reģistrācijas numurs</w:t>
            </w:r>
            <w:r w:rsidR="00A47AC9" w:rsidRPr="00A017D7">
              <w:t>.</w:t>
            </w:r>
          </w:p>
          <w:p w14:paraId="047D97CF" w14:textId="5D0064F3" w:rsidR="00496CD5" w:rsidRDefault="00496CD5" w:rsidP="00C63891">
            <w:pPr>
              <w:pStyle w:val="BodyTextIndent2"/>
              <w:spacing w:after="0" w:line="240" w:lineRule="auto"/>
              <w:ind w:left="0"/>
              <w:jc w:val="both"/>
            </w:pPr>
          </w:p>
          <w:p w14:paraId="732DB82F" w14:textId="0AA7081A" w:rsidR="008F77C0" w:rsidRPr="00A47AC9" w:rsidRDefault="008F77C0" w:rsidP="00C63891">
            <w:pPr>
              <w:pStyle w:val="BodyTextIndent2"/>
              <w:spacing w:after="0" w:line="240" w:lineRule="auto"/>
              <w:ind w:left="0"/>
              <w:jc w:val="both"/>
            </w:pPr>
            <w:r w:rsidRPr="00A47AC9">
              <w:t>Papildināta anotācijas I</w:t>
            </w:r>
            <w:r w:rsidR="006169F4" w:rsidRPr="00A47AC9">
              <w:t xml:space="preserve"> sadaļa</w:t>
            </w:r>
            <w:r w:rsidR="00A47AC9">
              <w:t>.</w:t>
            </w:r>
          </w:p>
          <w:p w14:paraId="43F1D7F9" w14:textId="000A46A4" w:rsidR="00654E50" w:rsidRDefault="00654E50" w:rsidP="00C63891">
            <w:pPr>
              <w:pStyle w:val="BodyTextIndent2"/>
              <w:spacing w:after="0" w:line="240" w:lineRule="auto"/>
              <w:ind w:left="0"/>
              <w:jc w:val="both"/>
            </w:pPr>
          </w:p>
        </w:tc>
      </w:tr>
      <w:tr w:rsidR="00515A08" w:rsidRPr="00982534" w14:paraId="1F280BBE" w14:textId="77777777" w:rsidTr="004C33AE">
        <w:tc>
          <w:tcPr>
            <w:tcW w:w="14174" w:type="dxa"/>
            <w:gridSpan w:val="8"/>
            <w:tcBorders>
              <w:left w:val="single" w:sz="6" w:space="0" w:color="000000"/>
              <w:bottom w:val="single" w:sz="4" w:space="0" w:color="auto"/>
            </w:tcBorders>
          </w:tcPr>
          <w:p w14:paraId="78242EE5" w14:textId="636C7AD0" w:rsidR="00515A08" w:rsidRPr="009325FA" w:rsidRDefault="00515A08" w:rsidP="00FB3107">
            <w:pPr>
              <w:pStyle w:val="BodyTextIndent2"/>
              <w:spacing w:after="0" w:line="240" w:lineRule="auto"/>
              <w:ind w:left="0"/>
              <w:jc w:val="both"/>
              <w:rPr>
                <w:shd w:val="clear" w:color="auto" w:fill="FFFFFF"/>
              </w:rPr>
            </w:pPr>
            <w:r w:rsidRPr="005701F5">
              <w:rPr>
                <w:shd w:val="clear" w:color="auto" w:fill="FFFFFF"/>
              </w:rPr>
              <w:lastRenderedPageBreak/>
              <w:t>El</w:t>
            </w:r>
            <w:r w:rsidR="00572DEA" w:rsidRPr="005701F5">
              <w:rPr>
                <w:shd w:val="clear" w:color="auto" w:fill="FFFFFF"/>
              </w:rPr>
              <w:t>e</w:t>
            </w:r>
            <w:r w:rsidRPr="005701F5">
              <w:rPr>
                <w:shd w:val="clear" w:color="auto" w:fill="FFFFFF"/>
              </w:rPr>
              <w:t>ktroniskā saskaņošana 202</w:t>
            </w:r>
            <w:r w:rsidR="00481118" w:rsidRPr="005701F5">
              <w:rPr>
                <w:shd w:val="clear" w:color="auto" w:fill="FFFFFF"/>
              </w:rPr>
              <w:t>2</w:t>
            </w:r>
            <w:r w:rsidRPr="005701F5">
              <w:rPr>
                <w:shd w:val="clear" w:color="auto" w:fill="FFFFFF"/>
              </w:rPr>
              <w:t xml:space="preserve">. gada </w:t>
            </w:r>
            <w:r w:rsidR="005701F5" w:rsidRPr="00465EFA">
              <w:rPr>
                <w:shd w:val="clear" w:color="auto" w:fill="FFFFFF"/>
              </w:rPr>
              <w:t>26.janvā</w:t>
            </w:r>
            <w:r w:rsidR="005701F5" w:rsidRPr="005701F5">
              <w:rPr>
                <w:shd w:val="clear" w:color="auto" w:fill="FFFFFF"/>
              </w:rPr>
              <w:t>rī</w:t>
            </w:r>
          </w:p>
        </w:tc>
      </w:tr>
      <w:tr w:rsidR="00515A08" w:rsidRPr="00982534" w14:paraId="0BFA595C" w14:textId="77777777" w:rsidTr="004C33AE">
        <w:tc>
          <w:tcPr>
            <w:tcW w:w="675" w:type="dxa"/>
            <w:tcBorders>
              <w:left w:val="single" w:sz="6" w:space="0" w:color="000000"/>
              <w:bottom w:val="single" w:sz="4" w:space="0" w:color="auto"/>
              <w:right w:val="single" w:sz="6" w:space="0" w:color="000000"/>
            </w:tcBorders>
          </w:tcPr>
          <w:p w14:paraId="3B509CF9" w14:textId="77777777" w:rsidR="00515A08" w:rsidRPr="00FB3107" w:rsidRDefault="00515A08" w:rsidP="00FB3107">
            <w:pPr>
              <w:jc w:val="center"/>
            </w:pPr>
          </w:p>
        </w:tc>
        <w:tc>
          <w:tcPr>
            <w:tcW w:w="13499" w:type="dxa"/>
            <w:gridSpan w:val="7"/>
            <w:tcBorders>
              <w:left w:val="single" w:sz="6" w:space="0" w:color="000000"/>
              <w:bottom w:val="single" w:sz="4" w:space="0" w:color="auto"/>
            </w:tcBorders>
          </w:tcPr>
          <w:p w14:paraId="3F892918" w14:textId="32264FD6" w:rsidR="00515A08" w:rsidRPr="00515A08" w:rsidRDefault="00515A08" w:rsidP="00515A08">
            <w:pPr>
              <w:pStyle w:val="BodyTextIndent2"/>
              <w:spacing w:after="0" w:line="240" w:lineRule="auto"/>
              <w:ind w:left="0"/>
              <w:jc w:val="center"/>
              <w:rPr>
                <w:b/>
                <w:bCs/>
                <w:i/>
                <w:iCs/>
                <w:shd w:val="clear" w:color="auto" w:fill="FFFFFF"/>
              </w:rPr>
            </w:pPr>
            <w:r w:rsidRPr="00515A08">
              <w:rPr>
                <w:b/>
                <w:bCs/>
                <w:i/>
                <w:iCs/>
                <w:shd w:val="clear" w:color="auto" w:fill="FFFFFF"/>
              </w:rPr>
              <w:t>Tieslietu ministrija</w:t>
            </w:r>
          </w:p>
        </w:tc>
      </w:tr>
      <w:tr w:rsidR="004B098A" w:rsidRPr="00982534" w14:paraId="39E3C7A2" w14:textId="77777777" w:rsidTr="004C33AE">
        <w:trPr>
          <w:gridAfter w:val="1"/>
          <w:wAfter w:w="6" w:type="dxa"/>
        </w:trPr>
        <w:tc>
          <w:tcPr>
            <w:tcW w:w="675" w:type="dxa"/>
            <w:vMerge w:val="restart"/>
            <w:tcBorders>
              <w:left w:val="single" w:sz="6" w:space="0" w:color="000000"/>
              <w:right w:val="single" w:sz="6" w:space="0" w:color="000000"/>
            </w:tcBorders>
          </w:tcPr>
          <w:p w14:paraId="39A6C8EB" w14:textId="2BFD1FFA" w:rsidR="004B098A" w:rsidRPr="00FB3107" w:rsidRDefault="004B098A" w:rsidP="00FB3107">
            <w:pPr>
              <w:jc w:val="center"/>
            </w:pPr>
            <w:r>
              <w:t>13.</w:t>
            </w:r>
          </w:p>
        </w:tc>
        <w:tc>
          <w:tcPr>
            <w:tcW w:w="2977" w:type="dxa"/>
            <w:gridSpan w:val="2"/>
            <w:vMerge w:val="restart"/>
            <w:tcBorders>
              <w:left w:val="single" w:sz="6" w:space="0" w:color="000000"/>
              <w:right w:val="single" w:sz="6" w:space="0" w:color="000000"/>
            </w:tcBorders>
          </w:tcPr>
          <w:p w14:paraId="2C8B2935" w14:textId="77777777" w:rsidR="004B098A" w:rsidRPr="00515A08" w:rsidRDefault="004B098A" w:rsidP="00515A08">
            <w:pPr>
              <w:jc w:val="both"/>
            </w:pPr>
            <w:r w:rsidRPr="00515A08">
              <w:t xml:space="preserve">10. Papildināt noteikumus ar </w:t>
            </w:r>
            <w:bookmarkStart w:id="16" w:name="_Hlk89351536"/>
            <w:r w:rsidRPr="00515A08">
              <w:t>24</w:t>
            </w:r>
            <w:r w:rsidRPr="00515A08">
              <w:rPr>
                <w:vertAlign w:val="superscript"/>
              </w:rPr>
              <w:t>.2</w:t>
            </w:r>
            <w:r w:rsidRPr="00515A08">
              <w:t>, 24.</w:t>
            </w:r>
            <w:r w:rsidRPr="00515A08">
              <w:rPr>
                <w:vertAlign w:val="superscript"/>
              </w:rPr>
              <w:t>3</w:t>
            </w:r>
            <w:r w:rsidRPr="00515A08">
              <w:t>, 24.</w:t>
            </w:r>
            <w:r w:rsidRPr="00515A08">
              <w:rPr>
                <w:vertAlign w:val="superscript"/>
              </w:rPr>
              <w:t>4</w:t>
            </w:r>
            <w:r w:rsidRPr="00515A08">
              <w:t>,</w:t>
            </w:r>
            <w:r w:rsidRPr="00515A08">
              <w:rPr>
                <w:vertAlign w:val="superscript"/>
              </w:rPr>
              <w:t xml:space="preserve"> </w:t>
            </w:r>
            <w:r w:rsidRPr="00515A08">
              <w:t>24.</w:t>
            </w:r>
            <w:r w:rsidRPr="00515A08">
              <w:rPr>
                <w:vertAlign w:val="superscript"/>
              </w:rPr>
              <w:t>5</w:t>
            </w:r>
            <w:r w:rsidRPr="00515A08">
              <w:t xml:space="preserve"> un 24.</w:t>
            </w:r>
            <w:r w:rsidRPr="00515A08">
              <w:rPr>
                <w:vertAlign w:val="superscript"/>
              </w:rPr>
              <w:t>6</w:t>
            </w:r>
            <w:bookmarkEnd w:id="16"/>
            <w:r w:rsidRPr="00515A08">
              <w:t> punktu šādā redakcijā:</w:t>
            </w:r>
          </w:p>
          <w:p w14:paraId="71B89DCF" w14:textId="3581A653" w:rsidR="004B098A" w:rsidRPr="00515A08" w:rsidRDefault="004B098A" w:rsidP="00515A08">
            <w:pPr>
              <w:jc w:val="both"/>
            </w:pPr>
            <w:r w:rsidRPr="00515A08">
              <w:rPr>
                <w:bCs/>
              </w:rPr>
              <w:t>"</w:t>
            </w:r>
            <w:r w:rsidRPr="00515A08">
              <w:t>24.</w:t>
            </w:r>
            <w:r w:rsidRPr="00515A08">
              <w:rPr>
                <w:vertAlign w:val="superscript"/>
              </w:rPr>
              <w:t>2</w:t>
            </w:r>
            <w:r w:rsidRPr="00515A08">
              <w:t xml:space="preserve"> Saņemot šo noteikumu </w:t>
            </w:r>
            <w:r w:rsidRPr="00927A7C">
              <w:t>24.</w:t>
            </w:r>
            <w:r w:rsidRPr="00515A08">
              <w:t xml:space="preserve"> un </w:t>
            </w:r>
            <w:r w:rsidRPr="00927A7C">
              <w:t>24.</w:t>
            </w:r>
            <w:r w:rsidRPr="00927A7C">
              <w:rPr>
                <w:vertAlign w:val="superscript"/>
              </w:rPr>
              <w:t>1</w:t>
            </w:r>
            <w:r w:rsidRPr="00927A7C">
              <w:t> punktā</w:t>
            </w:r>
            <w:r w:rsidRPr="00515A08">
              <w:t xml:space="preserve"> minētos dokumentus, dienests piecu darbdienu laikā reģistrē pārtikas uzņēmumu, piešķir tam reģistrācijas numuru un paziņo par to pārtikas uzņēmumam, izņemot, ja dokumentu iesniedzējs ir šo noteikumu 24.</w:t>
            </w:r>
            <w:r w:rsidRPr="00515A08">
              <w:rPr>
                <w:vertAlign w:val="superscript"/>
              </w:rPr>
              <w:t>3</w:t>
            </w:r>
            <w:r w:rsidRPr="00515A08">
              <w:t> punktā minētais pārtikas uzņēmums.</w:t>
            </w:r>
          </w:p>
          <w:p w14:paraId="528AF9F2" w14:textId="79B1B6C1" w:rsidR="004B098A" w:rsidRPr="00515A08" w:rsidRDefault="004B098A" w:rsidP="00515A08">
            <w:pPr>
              <w:jc w:val="both"/>
              <w:rPr>
                <w:vanish/>
              </w:rPr>
            </w:pPr>
            <w:r w:rsidRPr="00515A08">
              <w:t>24.</w:t>
            </w:r>
            <w:r w:rsidRPr="00515A08">
              <w:rPr>
                <w:vertAlign w:val="superscript"/>
              </w:rPr>
              <w:t>3</w:t>
            </w:r>
            <w:r w:rsidRPr="00515A08">
              <w:t xml:space="preserve"> Saņemot šo noteikumu </w:t>
            </w:r>
            <w:r w:rsidRPr="00796979">
              <w:t>24.</w:t>
            </w:r>
            <w:r w:rsidRPr="00515A08">
              <w:t xml:space="preserve"> un </w:t>
            </w:r>
            <w:r w:rsidRPr="00796979">
              <w:t>24.</w:t>
            </w:r>
            <w:r w:rsidRPr="00796979">
              <w:rPr>
                <w:vertAlign w:val="superscript"/>
              </w:rPr>
              <w:t>1</w:t>
            </w:r>
            <w:r w:rsidRPr="00796979">
              <w:t> punktā</w:t>
            </w:r>
            <w:r w:rsidRPr="00515A08">
              <w:t xml:space="preserve"> minētos dokumentus no pārtikas </w:t>
            </w:r>
            <w:r w:rsidRPr="00515A08">
              <w:lastRenderedPageBreak/>
              <w:t>uzņēmuma, kas nodarbojas ar pārtikas pārstrādi, tostarp ēdiena gatavošanu, un ko nav nepieciešams atzīt, dienests piecu darbdienu laikā tos izskata un vienojas ar pārtikas uzņēmumu par pirmsreģistrācijas pārbaudes datumu un laiku. Pārtikas uzņēmuma pirmsreģistrācijas procedūru sāk 20 dienu laikā pēc dokumentu saņemšanas.</w:t>
            </w:r>
          </w:p>
          <w:p w14:paraId="38A39A8C" w14:textId="77777777" w:rsidR="004B098A" w:rsidRPr="00515A08" w:rsidRDefault="004B098A" w:rsidP="00515A08">
            <w:pPr>
              <w:jc w:val="both"/>
              <w:rPr>
                <w:i/>
                <w:iCs/>
              </w:rPr>
            </w:pPr>
          </w:p>
          <w:p w14:paraId="776CBA55" w14:textId="77777777" w:rsidR="004B098A" w:rsidRPr="00515A08" w:rsidRDefault="004B098A" w:rsidP="00515A08">
            <w:pPr>
              <w:jc w:val="both"/>
            </w:pPr>
            <w:r w:rsidRPr="00515A08">
              <w:t>24.</w:t>
            </w:r>
            <w:r w:rsidRPr="00515A08">
              <w:rPr>
                <w:vertAlign w:val="superscript"/>
              </w:rPr>
              <w:t>4</w:t>
            </w:r>
            <w:r w:rsidRPr="00515A08">
              <w:t xml:space="preserve"> Dienests pārbauda šo noteikumu 24.</w:t>
            </w:r>
            <w:r w:rsidRPr="00515A08">
              <w:rPr>
                <w:vertAlign w:val="superscript"/>
              </w:rPr>
              <w:t>3</w:t>
            </w:r>
            <w:r w:rsidRPr="00515A08">
              <w:t> punktā minētā pārtikas uzņēmuma atbilstību Parlamenta un Padomes Regulā Nr. 852/2004 un normatīvajos aktos pārtikas aprites jomā noteiktajām prasībām un sagatavo pārbaudes protokolu divos eksemplāros. Protokola pirmo eksemplāru izsniedz pārtikas uzņēmumam, bet otrais eksemplārs paliek dienestā.</w:t>
            </w:r>
          </w:p>
          <w:p w14:paraId="2135480A" w14:textId="77777777" w:rsidR="004B098A" w:rsidRPr="00515A08" w:rsidRDefault="004B098A" w:rsidP="00515A08">
            <w:pPr>
              <w:jc w:val="both"/>
            </w:pPr>
            <w:r w:rsidRPr="00515A08">
              <w:t>24.</w:t>
            </w:r>
            <w:r w:rsidRPr="00515A08">
              <w:rPr>
                <w:vertAlign w:val="superscript"/>
              </w:rPr>
              <w:t xml:space="preserve">5 </w:t>
            </w:r>
            <w:r w:rsidRPr="00515A08">
              <w:t>Dienests piecu darbdienu laikā pēc šo noteikumu 24.</w:t>
            </w:r>
            <w:r w:rsidRPr="00515A08">
              <w:rPr>
                <w:vertAlign w:val="superscript"/>
              </w:rPr>
              <w:t>4</w:t>
            </w:r>
            <w:r w:rsidRPr="00515A08">
              <w:t xml:space="preserve"> punktā minētās pārbaudes pieņem vienu no šādiem lēmumiem:</w:t>
            </w:r>
          </w:p>
          <w:p w14:paraId="14197689" w14:textId="77777777" w:rsidR="004B098A" w:rsidRPr="00515A08" w:rsidRDefault="004B098A" w:rsidP="00515A08">
            <w:pPr>
              <w:jc w:val="both"/>
            </w:pPr>
            <w:r w:rsidRPr="00515A08">
              <w:lastRenderedPageBreak/>
              <w:t>24.</w:t>
            </w:r>
            <w:r w:rsidRPr="00515A08">
              <w:rPr>
                <w:vertAlign w:val="superscript"/>
              </w:rPr>
              <w:t>5</w:t>
            </w:r>
            <w:r w:rsidRPr="00515A08">
              <w:t>1. par pārtikas uzņēmuma reģistrāciju un reģistrācijas numura piešķiršanu, ja pārtikas uzņēmums atbilst Parlamenta un Padomes Regulā Nr. 852/2004 un normatīvajos aktos pārtikas aprites jomā noteiktajām prasībām;</w:t>
            </w:r>
          </w:p>
          <w:p w14:paraId="2FE52383" w14:textId="77777777" w:rsidR="004B098A" w:rsidRPr="00515A08" w:rsidRDefault="004B098A" w:rsidP="00515A08">
            <w:pPr>
              <w:jc w:val="both"/>
            </w:pPr>
            <w:r w:rsidRPr="00515A08">
              <w:t>24.</w:t>
            </w:r>
            <w:r w:rsidRPr="00515A08">
              <w:rPr>
                <w:vertAlign w:val="superscript"/>
              </w:rPr>
              <w:t>5</w:t>
            </w:r>
            <w:r w:rsidRPr="00515A08">
              <w:t>2. par atteikumu reģistrēt pārtikas uzņēmumu, ja tas neatbilst Parlamenta un Padomes Regulā Nr. 852/2004 un normatīvajos aktos par pārtikas apriti noteiktajām prasībām, un norāda atteikuma pamatojumu.</w:t>
            </w:r>
          </w:p>
          <w:p w14:paraId="049025D8" w14:textId="77777777" w:rsidR="004B098A" w:rsidRPr="00515A08" w:rsidRDefault="004B098A" w:rsidP="00515A08">
            <w:pPr>
              <w:jc w:val="both"/>
              <w:rPr>
                <w:bCs/>
              </w:rPr>
            </w:pPr>
            <w:r w:rsidRPr="00515A08">
              <w:t>24.</w:t>
            </w:r>
            <w:r w:rsidRPr="00515A08">
              <w:rPr>
                <w:vertAlign w:val="superscript"/>
              </w:rPr>
              <w:t>6</w:t>
            </w:r>
            <w:r w:rsidRPr="00515A08">
              <w:t xml:space="preserve"> Šo noteikumu 24.</w:t>
            </w:r>
            <w:r w:rsidRPr="00515A08">
              <w:rPr>
                <w:vertAlign w:val="superscript"/>
              </w:rPr>
              <w:t>5 </w:t>
            </w:r>
            <w:r w:rsidRPr="00515A08">
              <w:t>punktā minēto lēmumu dienests paziņo pārtikas uzņēmumam Administratīvā procesa likumā noteiktajā kārtībā. Ja pieņemts lēmums reģistrēt pārtikas uzņēmumu, dienests piešķir tam reģistrācijas numuru un paziņo par to pārtikas uzņēmumam.</w:t>
            </w:r>
            <w:r w:rsidRPr="00515A08">
              <w:rPr>
                <w:bCs/>
              </w:rPr>
              <w:t>"</w:t>
            </w:r>
          </w:p>
          <w:p w14:paraId="4E76B34A" w14:textId="77777777" w:rsidR="004B098A" w:rsidRPr="00FB3107" w:rsidRDefault="004B098A" w:rsidP="00FB3107">
            <w:pPr>
              <w:jc w:val="both"/>
            </w:pPr>
          </w:p>
        </w:tc>
        <w:tc>
          <w:tcPr>
            <w:tcW w:w="4137" w:type="dxa"/>
            <w:tcBorders>
              <w:left w:val="single" w:sz="6" w:space="0" w:color="000000"/>
              <w:bottom w:val="single" w:sz="4" w:space="0" w:color="auto"/>
              <w:right w:val="single" w:sz="4" w:space="0" w:color="auto"/>
            </w:tcBorders>
          </w:tcPr>
          <w:p w14:paraId="3AC90882" w14:textId="66676B4E" w:rsidR="004B098A" w:rsidRPr="00FB3107" w:rsidRDefault="004B098A" w:rsidP="004B098A">
            <w:pPr>
              <w:jc w:val="both"/>
            </w:pPr>
            <w:r>
              <w:lastRenderedPageBreak/>
              <w:t>1. Projekta 10. punktā paredzētajā Ministru kabineta 2010. gada 2. februāra noteikumu Nr. 104 "Pārtikas uzņēmumu atzīšanas un reģistrācijas kārtība" (turpmāk – noteikumi) 24.</w:t>
            </w:r>
            <w:r w:rsidRPr="00796979">
              <w:rPr>
                <w:vertAlign w:val="superscript"/>
              </w:rPr>
              <w:t>2</w:t>
            </w:r>
            <w:r>
              <w:t>, 24.</w:t>
            </w:r>
            <w:r w:rsidRPr="00796979">
              <w:rPr>
                <w:vertAlign w:val="superscript"/>
              </w:rPr>
              <w:t>3</w:t>
            </w:r>
            <w:r>
              <w:t xml:space="preserve"> 24.</w:t>
            </w:r>
            <w:r w:rsidRPr="00796979">
              <w:rPr>
                <w:vertAlign w:val="superscript"/>
              </w:rPr>
              <w:t>4</w:t>
            </w:r>
            <w:r>
              <w:t>, 24.</w:t>
            </w:r>
            <w:r w:rsidRPr="00796979">
              <w:rPr>
                <w:vertAlign w:val="superscript"/>
              </w:rPr>
              <w:t>5</w:t>
            </w:r>
            <w:r>
              <w:t xml:space="preserve"> un 24.</w:t>
            </w:r>
            <w:r w:rsidRPr="00796979">
              <w:rPr>
                <w:vertAlign w:val="superscript"/>
              </w:rPr>
              <w:t>6</w:t>
            </w:r>
            <w:r>
              <w:t xml:space="preserve"> punktā ietverts regulējums par pārtikas uzņēmumu reģistrāciju, bet nav skaidrs, vai projekta 10. punktā paredzētajā noteikumu 24.</w:t>
            </w:r>
            <w:r w:rsidRPr="00796979">
              <w:rPr>
                <w:vertAlign w:val="superscript"/>
              </w:rPr>
              <w:t>2</w:t>
            </w:r>
            <w:r>
              <w:t xml:space="preserve"> punktā minētajā gadījumā, pieņemot lēmumu par pārtikas uzņēmuma reģistrāciju attiecīgajā reģistrā, Pārtikas un veterinārais dienests ievēro Administratīvā procesa likumā paredzēto regulējumu, piemēram, veic faktu konstatāciju, pārliecinoties, ka uzņēmums atbilst pārtikas apriti </w:t>
            </w:r>
            <w:r>
              <w:lastRenderedPageBreak/>
              <w:t xml:space="preserve">regulējošo normatīvo aktu prasībām u.tml. </w:t>
            </w:r>
          </w:p>
        </w:tc>
        <w:tc>
          <w:tcPr>
            <w:tcW w:w="3118" w:type="dxa"/>
            <w:gridSpan w:val="2"/>
            <w:tcBorders>
              <w:top w:val="single" w:sz="4" w:space="0" w:color="auto"/>
              <w:left w:val="single" w:sz="4" w:space="0" w:color="auto"/>
              <w:bottom w:val="single" w:sz="4" w:space="0" w:color="auto"/>
              <w:right w:val="single" w:sz="4" w:space="0" w:color="auto"/>
            </w:tcBorders>
          </w:tcPr>
          <w:p w14:paraId="0DF23308" w14:textId="77777777" w:rsidR="000042D8" w:rsidRDefault="002F00C8" w:rsidP="000042D8">
            <w:pPr>
              <w:pStyle w:val="labojumupamats"/>
              <w:shd w:val="clear" w:color="auto" w:fill="FFFFFF"/>
              <w:spacing w:before="0" w:beforeAutospacing="0" w:after="0" w:afterAutospacing="0"/>
              <w:jc w:val="center"/>
            </w:pPr>
            <w:r w:rsidRPr="003624F5">
              <w:lastRenderedPageBreak/>
              <w:t>Ņemts vērā.</w:t>
            </w:r>
          </w:p>
          <w:p w14:paraId="221CD0EB" w14:textId="4FACD3CE" w:rsidR="003624F5" w:rsidRPr="003624F5" w:rsidRDefault="003624F5" w:rsidP="000042D8">
            <w:pPr>
              <w:pStyle w:val="labojumupamats"/>
              <w:shd w:val="clear" w:color="auto" w:fill="FFFFFF"/>
              <w:spacing w:before="0" w:beforeAutospacing="0" w:after="0" w:afterAutospacing="0"/>
              <w:jc w:val="both"/>
            </w:pPr>
            <w:r w:rsidRPr="003624F5">
              <w:t>Pārtikas un veterinārais dienests, ievērojot Administratīvā procesa likumā paredzēto regulējumu, veic faktu konstatāciju, pārliecinoties par uzņēmuma atbilstību pārtikas apriti regulējošo normatīvo aktu prasībām.</w:t>
            </w:r>
          </w:p>
          <w:p w14:paraId="46877C6C" w14:textId="7C47FA37" w:rsidR="003624F5" w:rsidRPr="003624F5" w:rsidRDefault="003624F5" w:rsidP="003624F5">
            <w:pPr>
              <w:pStyle w:val="labojumupamats"/>
              <w:shd w:val="clear" w:color="auto" w:fill="FFFFFF"/>
              <w:spacing w:after="0"/>
              <w:jc w:val="both"/>
            </w:pPr>
            <w:r w:rsidRPr="003624F5">
              <w:t xml:space="preserve">PVD, saņemot noteikumu 24. punktā minēto iesniegumu no uzņēmumiem, kuri nenodarbojas ar pārtikas pārstrādi, tostarp ēdiena gatavošanu, veic iesniegto dokumentu un jebkādu citu </w:t>
            </w:r>
            <w:r w:rsidRPr="003624F5">
              <w:lastRenderedPageBreak/>
              <w:t xml:space="preserve">rīcībā esošās informācijas izvērtēšanu un, ņemot vērā apzinātos riskus, izvērtē nepieciešamību par pirmreģistrācijas pārbaudes vajadzību atbilstoši </w:t>
            </w:r>
            <w:r w:rsidR="00562AE0">
              <w:t xml:space="preserve">Parlamenta un Padomes </w:t>
            </w:r>
            <w:r w:rsidRPr="003624F5">
              <w:t xml:space="preserve">Regulas </w:t>
            </w:r>
            <w:r w:rsidR="000042D8">
              <w:t xml:space="preserve">Nr. </w:t>
            </w:r>
            <w:r w:rsidRPr="003624F5">
              <w:t>2017/625 9.panta 1. punktā noteiktajam.</w:t>
            </w:r>
          </w:p>
          <w:p w14:paraId="069480C3" w14:textId="7EE55A0F" w:rsidR="00DC2F40" w:rsidRDefault="003624F5" w:rsidP="003624F5">
            <w:pPr>
              <w:pStyle w:val="labojumupamats"/>
              <w:shd w:val="clear" w:color="auto" w:fill="FFFFFF"/>
              <w:spacing w:after="0"/>
              <w:jc w:val="both"/>
            </w:pPr>
            <w:r w:rsidRPr="003624F5">
              <w:t>Savukārt uzņēmumi, kuri nodarbojas ar pārtikas pārstrādi, tostarp ēdiena gatavošanu</w:t>
            </w:r>
            <w:r w:rsidR="00824DE9">
              <w:t>,</w:t>
            </w:r>
            <w:r w:rsidRPr="003624F5">
              <w:t xml:space="preserve"> </w:t>
            </w:r>
            <w:r w:rsidR="004D5BE8">
              <w:t xml:space="preserve">jau </w:t>
            </w:r>
            <w:r w:rsidRPr="003624F5">
              <w:t xml:space="preserve">ir klasificēti kā augsta riska kategorijas pārtikas uzņēmumi, </w:t>
            </w:r>
            <w:r w:rsidR="00B62614">
              <w:t>un</w:t>
            </w:r>
            <w:r w:rsidRPr="003624F5">
              <w:t xml:space="preserve"> pirmsreģistrācijas pārb</w:t>
            </w:r>
            <w:r w:rsidR="00A953CE">
              <w:t>a</w:t>
            </w:r>
            <w:r w:rsidRPr="003624F5">
              <w:t xml:space="preserve">udes ir obligātas visos </w:t>
            </w:r>
            <w:r w:rsidR="00B62614">
              <w:t xml:space="preserve">šāda veida </w:t>
            </w:r>
            <w:r w:rsidRPr="003624F5">
              <w:t>uzņēmumos, lai izvērtētu uzņēmuma atbilstību pārtikas aprites normatīv</w:t>
            </w:r>
            <w:r w:rsidR="004D5BE8">
              <w:t>o aktu</w:t>
            </w:r>
            <w:r w:rsidRPr="003624F5">
              <w:t xml:space="preserve"> prasībām un lai nodrošinātu</w:t>
            </w:r>
            <w:r w:rsidRPr="003624F5">
              <w:rPr>
                <w:iCs/>
              </w:rPr>
              <w:t xml:space="preserve"> nekaitīgas pārtikas apriti un patērētāji būtu pasargāti no pārtikas izraisītām saslimšanām.</w:t>
            </w:r>
            <w:r w:rsidRPr="003624F5">
              <w:t xml:space="preserve"> </w:t>
            </w:r>
            <w:r>
              <w:t xml:space="preserve">PVD </w:t>
            </w:r>
            <w:r w:rsidRPr="003624F5">
              <w:t xml:space="preserve">veic dokumentu izvērtēšanu un oficiālās kontroles saistībā ar precēm, darbībām, kuras ir uzņēmēju kontrolē, vietu, kur notiek darbības un tādu produktu, procesu, materiālu vai vielu izmantošanu, kuri </w:t>
            </w:r>
            <w:r w:rsidRPr="003624F5">
              <w:lastRenderedPageBreak/>
              <w:t xml:space="preserve">var ietekmēt pārtikas nekaitīgumu, integritāti un veselīgumu. </w:t>
            </w:r>
            <w:r>
              <w:t xml:space="preserve">PVD </w:t>
            </w:r>
            <w:r w:rsidRPr="003624F5">
              <w:t>izvērtē jebkādu informāciju, kas norāda uz iespējamību, ka patērētāji varētu tikt maldināti, jo īpaši attiecībā uz pārtikas veidu, identitāti, īpašībām, sastāvu, daudzumu, derīgumu, izcelsmes valsti vai izcelšanās vietu, izgatavošanas vai ražošanas metodi.</w:t>
            </w:r>
          </w:p>
          <w:p w14:paraId="2C93E5F5" w14:textId="3D2990AC" w:rsidR="003624F5" w:rsidRPr="003624F5" w:rsidRDefault="003624F5" w:rsidP="00DC2F40">
            <w:pPr>
              <w:pStyle w:val="labojumupamats"/>
              <w:shd w:val="clear" w:color="auto" w:fill="FFFFFF"/>
              <w:spacing w:after="0"/>
              <w:jc w:val="both"/>
            </w:pPr>
            <w:r w:rsidRPr="003624F5">
              <w:t>Pārtikas aprites uzraudzības likuma 7. panta pirmā daļa nosaka, ka “Pārtikas uzņēmums savā darbībā ir atbildīgs par pārtikas kvalitāti un nekaitīgumu, kā arī par izplatāmās pārtikas atbilstību normatīvajos aktos noteiktajām un uzņēmuma deklarētajām prasībām”.</w:t>
            </w:r>
            <w:r w:rsidR="00DC2F40">
              <w:t xml:space="preserve"> PVD šī regulējuma nosacījumu izpildi kontrolē un uzrauga, veicot faktu kontatāciju par pārtikas uzņēmumu atbilstību</w:t>
            </w:r>
            <w:r w:rsidR="004D5BE8">
              <w:t>,</w:t>
            </w:r>
            <w:r w:rsidR="006A4CEE" w:rsidRPr="006A4CEE">
              <w:t xml:space="preserve"> pieņemot lēmumu par pārtikas uzņēmuma reģistrāciju</w:t>
            </w:r>
            <w:r w:rsidR="006A4CEE">
              <w:t>.</w:t>
            </w:r>
          </w:p>
          <w:p w14:paraId="4D5828E9" w14:textId="67535111" w:rsidR="002A1A28" w:rsidRPr="003624F5" w:rsidRDefault="00CA3756" w:rsidP="00A06867">
            <w:pPr>
              <w:pStyle w:val="labojumupamats"/>
              <w:shd w:val="clear" w:color="auto" w:fill="FFFFFF"/>
              <w:spacing w:after="0"/>
              <w:jc w:val="both"/>
            </w:pPr>
            <w:r>
              <w:t xml:space="preserve">Parlamenta un Padomes </w:t>
            </w:r>
            <w:r w:rsidR="003624F5" w:rsidRPr="003624F5">
              <w:t>Regulas</w:t>
            </w:r>
            <w:r>
              <w:t xml:space="preserve"> Nr. </w:t>
            </w:r>
            <w:r w:rsidR="003624F5" w:rsidRPr="003624F5">
              <w:t xml:space="preserve">178/2002 19. </w:t>
            </w:r>
            <w:r w:rsidR="003624F5" w:rsidRPr="003624F5">
              <w:lastRenderedPageBreak/>
              <w:t>panta 4.</w:t>
            </w:r>
            <w:r w:rsidR="00430090">
              <w:t> punkts</w:t>
            </w:r>
            <w:r w:rsidR="003624F5" w:rsidRPr="003624F5">
              <w:t xml:space="preserve"> nosaka: ”Uzņēmēji, kas iesaistīti pārtikas apritē, sadarbojas ar kompetentajām iestādēm, rīkojoties, lai izvairītos no riska, ko rada pārtika, kuru tie piegādā vai ir piegādājuši, vai lai samazinātu minēto risku.”  Obligātā pirmsreģistrācijas pārbaude ir viens no rīkiem, ko </w:t>
            </w:r>
            <w:r w:rsidR="003624F5">
              <w:t xml:space="preserve">PVD </w:t>
            </w:r>
            <w:r w:rsidR="003624F5" w:rsidRPr="003624F5">
              <w:t>izmanto oficiālo kontroļu veikšanā, piemērojot  Administratīvā procesa likuma regulējumu par faktu pārbaudi</w:t>
            </w:r>
            <w:r w:rsidR="000042D8">
              <w:t>.</w:t>
            </w:r>
          </w:p>
        </w:tc>
        <w:tc>
          <w:tcPr>
            <w:tcW w:w="3261" w:type="dxa"/>
            <w:vMerge w:val="restart"/>
            <w:tcBorders>
              <w:top w:val="single" w:sz="4" w:space="0" w:color="auto"/>
              <w:left w:val="single" w:sz="4" w:space="0" w:color="auto"/>
            </w:tcBorders>
          </w:tcPr>
          <w:p w14:paraId="0082FCA8" w14:textId="4CFF1E2A" w:rsidR="00C36B9D" w:rsidRPr="00912AA7" w:rsidRDefault="00C36B9D" w:rsidP="00B25953">
            <w:pPr>
              <w:pStyle w:val="BodyTextIndent2"/>
              <w:spacing w:after="0" w:line="240" w:lineRule="auto"/>
              <w:ind w:left="0"/>
              <w:jc w:val="both"/>
            </w:pPr>
            <w:r w:rsidRPr="00912AA7">
              <w:lastRenderedPageBreak/>
              <w:t>1</w:t>
            </w:r>
            <w:r w:rsidR="00D6606E">
              <w:t>3</w:t>
            </w:r>
            <w:r w:rsidRPr="00912AA7">
              <w:t xml:space="preserve">. </w:t>
            </w:r>
            <w:r w:rsidR="00912AA7" w:rsidRPr="00912AA7">
              <w:t>Papildināt noteikumus ar 24</w:t>
            </w:r>
            <w:r w:rsidR="00912AA7" w:rsidRPr="00912AA7">
              <w:rPr>
                <w:vertAlign w:val="superscript"/>
              </w:rPr>
              <w:t>.2</w:t>
            </w:r>
            <w:r w:rsidR="00912AA7" w:rsidRPr="00912AA7">
              <w:t>, 24.</w:t>
            </w:r>
            <w:r w:rsidR="00912AA7" w:rsidRPr="00912AA7">
              <w:rPr>
                <w:vertAlign w:val="superscript"/>
              </w:rPr>
              <w:t>3</w:t>
            </w:r>
            <w:r w:rsidR="00912AA7" w:rsidRPr="00912AA7">
              <w:t>, 24.</w:t>
            </w:r>
            <w:r w:rsidR="00912AA7" w:rsidRPr="00912AA7">
              <w:rPr>
                <w:vertAlign w:val="superscript"/>
              </w:rPr>
              <w:t>4</w:t>
            </w:r>
            <w:r w:rsidR="00912AA7" w:rsidRPr="00912AA7">
              <w:t>,</w:t>
            </w:r>
            <w:r w:rsidR="00912AA7" w:rsidRPr="00912AA7">
              <w:rPr>
                <w:vertAlign w:val="superscript"/>
              </w:rPr>
              <w:t xml:space="preserve"> </w:t>
            </w:r>
            <w:r w:rsidR="00912AA7" w:rsidRPr="00912AA7">
              <w:t>24.</w:t>
            </w:r>
            <w:r w:rsidR="00912AA7" w:rsidRPr="00912AA7">
              <w:rPr>
                <w:vertAlign w:val="superscript"/>
              </w:rPr>
              <w:t>5</w:t>
            </w:r>
            <w:r w:rsidR="00912AA7" w:rsidRPr="00912AA7">
              <w:t xml:space="preserve"> un 24.</w:t>
            </w:r>
            <w:r w:rsidR="00912AA7" w:rsidRPr="00912AA7">
              <w:rPr>
                <w:vertAlign w:val="superscript"/>
              </w:rPr>
              <w:t>6</w:t>
            </w:r>
            <w:r w:rsidR="00912AA7" w:rsidRPr="00912AA7">
              <w:t> punktu šādā redakcijā:</w:t>
            </w:r>
          </w:p>
          <w:p w14:paraId="116F7450" w14:textId="3100A33C" w:rsidR="00BF2F27" w:rsidRPr="00B25953" w:rsidRDefault="004B098A" w:rsidP="00B25953">
            <w:pPr>
              <w:pStyle w:val="BodyTextIndent2"/>
              <w:spacing w:after="0" w:line="240" w:lineRule="auto"/>
              <w:ind w:left="0"/>
              <w:jc w:val="both"/>
              <w:rPr>
                <w:shd w:val="clear" w:color="auto" w:fill="FFFFFF"/>
              </w:rPr>
            </w:pPr>
            <w:r w:rsidRPr="00A879E0">
              <w:t>24.</w:t>
            </w:r>
            <w:r w:rsidRPr="00A879E0">
              <w:rPr>
                <w:vertAlign w:val="superscript"/>
              </w:rPr>
              <w:t>2</w:t>
            </w:r>
            <w:r w:rsidRPr="007C6130">
              <w:t xml:space="preserve"> </w:t>
            </w:r>
            <w:r w:rsidRPr="006A0A9B">
              <w:rPr>
                <w:shd w:val="clear" w:color="auto" w:fill="FFFFFF"/>
              </w:rPr>
              <w:t>Saņemot šo noteikumu 24.</w:t>
            </w:r>
            <w:r w:rsidRPr="006A0A9B">
              <w:t xml:space="preserve"> </w:t>
            </w:r>
            <w:r w:rsidRPr="00912AA7">
              <w:rPr>
                <w:shd w:val="clear" w:color="auto" w:fill="FFFFFF"/>
              </w:rPr>
              <w:t>un 24.</w:t>
            </w:r>
            <w:r w:rsidRPr="00912AA7">
              <w:rPr>
                <w:shd w:val="clear" w:color="auto" w:fill="FFFFFF"/>
                <w:vertAlign w:val="superscript"/>
              </w:rPr>
              <w:t>1</w:t>
            </w:r>
            <w:r w:rsidRPr="00912AA7">
              <w:rPr>
                <w:shd w:val="clear" w:color="auto" w:fill="FFFFFF"/>
              </w:rPr>
              <w:t> punktā minētos</w:t>
            </w:r>
            <w:r w:rsidRPr="00B46C2E">
              <w:rPr>
                <w:shd w:val="clear" w:color="auto" w:fill="FFFFFF"/>
              </w:rPr>
              <w:t xml:space="preserve"> dokumentus, dienests piecu darbdienu laikā reģistrē pārtikas uzņēmumu, piešķir tam reģistrācijas numuru un paziņo  to pārtikas uzņēmumam, izņemot, ja dokumentu iesniedzējs ir šo noteikumu 24.</w:t>
            </w:r>
            <w:r w:rsidRPr="00B46C2E">
              <w:rPr>
                <w:shd w:val="clear" w:color="auto" w:fill="FFFFFF"/>
                <w:vertAlign w:val="superscript"/>
              </w:rPr>
              <w:t>3</w:t>
            </w:r>
            <w:r w:rsidRPr="00B46C2E">
              <w:rPr>
                <w:shd w:val="clear" w:color="auto" w:fill="FFFFFF"/>
              </w:rPr>
              <w:t> punktā minētais pārtikas uzņēmums.</w:t>
            </w:r>
          </w:p>
          <w:p w14:paraId="3756B3BB" w14:textId="44A44224" w:rsidR="00B25953" w:rsidRDefault="00B25953" w:rsidP="00481118">
            <w:pPr>
              <w:jc w:val="both"/>
            </w:pPr>
            <w:r w:rsidRPr="00B25953">
              <w:t>24.</w:t>
            </w:r>
            <w:r w:rsidRPr="00B25953">
              <w:rPr>
                <w:vertAlign w:val="superscript"/>
              </w:rPr>
              <w:t>3</w:t>
            </w:r>
            <w:r w:rsidRPr="00B25953">
              <w:t xml:space="preserve"> Saņemot šo noteikumu </w:t>
            </w:r>
            <w:hyperlink r:id="rId27" w:anchor="p24" w:history="1">
              <w:r w:rsidRPr="00B25953">
                <w:rPr>
                  <w:rStyle w:val="Hyperlink"/>
                </w:rPr>
                <w:t>24.</w:t>
              </w:r>
            </w:hyperlink>
            <w:r w:rsidRPr="00B25953">
              <w:t xml:space="preserve"> un </w:t>
            </w:r>
            <w:hyperlink r:id="rId28" w:anchor="p24.1" w:history="1">
              <w:r w:rsidRPr="00B25953">
                <w:rPr>
                  <w:rStyle w:val="Hyperlink"/>
                </w:rPr>
                <w:t>24.</w:t>
              </w:r>
              <w:r w:rsidRPr="00B25953">
                <w:rPr>
                  <w:rStyle w:val="Hyperlink"/>
                  <w:vertAlign w:val="superscript"/>
                </w:rPr>
                <w:t>1</w:t>
              </w:r>
              <w:r w:rsidRPr="00B25953">
                <w:rPr>
                  <w:rStyle w:val="Hyperlink"/>
                </w:rPr>
                <w:t> punktā</w:t>
              </w:r>
            </w:hyperlink>
            <w:r w:rsidRPr="00B25953">
              <w:t xml:space="preserve"> minētos dokumentus no pārtikas uzņēmuma, kas nodarbojas ar </w:t>
            </w:r>
            <w:r w:rsidRPr="00B25953">
              <w:lastRenderedPageBreak/>
              <w:t>pārtikas pārstrādi, tostarp ēdiena gatavošanu, un ko nav nepieciešams atzīt, dienests piecu darbdienu laikā tos izskata un vienojas ar pārtikas uzņēmumu par pirmsreģistrācijas pārbaudes datumu un laiku. Pārtikas uzņēmuma pirmsreģistrācijas procedūru sāk 20 dienu laikā pēc dokumentu saņemšanas</w:t>
            </w:r>
            <w:r>
              <w:t>.</w:t>
            </w:r>
          </w:p>
          <w:p w14:paraId="6C8A3984" w14:textId="6E388A0B" w:rsidR="00AC2792" w:rsidRDefault="00AC2792" w:rsidP="00481118">
            <w:pPr>
              <w:jc w:val="both"/>
            </w:pPr>
            <w:r w:rsidRPr="00AC2792">
              <w:t>24.</w:t>
            </w:r>
            <w:r w:rsidRPr="00AC2792">
              <w:rPr>
                <w:vertAlign w:val="superscript"/>
              </w:rPr>
              <w:t>4</w:t>
            </w:r>
            <w:r w:rsidRPr="00AC2792">
              <w:t xml:space="preserve"> Dienests pārbauda šo noteikumu 24.</w:t>
            </w:r>
            <w:r w:rsidRPr="00AC2792">
              <w:rPr>
                <w:vertAlign w:val="superscript"/>
              </w:rPr>
              <w:t>3</w:t>
            </w:r>
            <w:r w:rsidRPr="00AC2792">
              <w:t> punktā minētā pārtikas uzņēmuma atbilstību Parlamenta un Padomes Regulā Nr. 852/2004 un normatīvajos aktos pārtikas aprites jomā noteiktajām prasībām un sagatavo pārbaudes protokolu divos eksemplāros. Protokola pirmo eksemplāru izsniedz pārtikas uzņēmumam, bet otrais eksemplārs paliek dienestā.</w:t>
            </w:r>
          </w:p>
          <w:p w14:paraId="593DF0A6" w14:textId="77777777" w:rsidR="00AC2792" w:rsidRPr="00AC2792" w:rsidRDefault="00AC2792" w:rsidP="00481118">
            <w:pPr>
              <w:jc w:val="both"/>
            </w:pPr>
            <w:r w:rsidRPr="00AC2792">
              <w:t>24.</w:t>
            </w:r>
            <w:r w:rsidRPr="00AC2792">
              <w:rPr>
                <w:vertAlign w:val="superscript"/>
              </w:rPr>
              <w:t xml:space="preserve">5 </w:t>
            </w:r>
            <w:r w:rsidRPr="00AC2792">
              <w:t>Dienests piecu darbdienu laikā pēc šo noteikumu 24.</w:t>
            </w:r>
            <w:r w:rsidRPr="00AC2792">
              <w:rPr>
                <w:vertAlign w:val="superscript"/>
              </w:rPr>
              <w:t>4</w:t>
            </w:r>
            <w:r w:rsidRPr="00AC2792">
              <w:t xml:space="preserve"> punktā minētās pārbaudes pieņem vienu no šādiem lēmumiem:</w:t>
            </w:r>
          </w:p>
          <w:p w14:paraId="3845F8AE" w14:textId="77777777" w:rsidR="00AC2792" w:rsidRPr="00AC2792" w:rsidRDefault="00AC2792" w:rsidP="00481118">
            <w:pPr>
              <w:jc w:val="both"/>
            </w:pPr>
            <w:r w:rsidRPr="00AC2792">
              <w:t>24.</w:t>
            </w:r>
            <w:r w:rsidRPr="00AC2792">
              <w:rPr>
                <w:vertAlign w:val="superscript"/>
              </w:rPr>
              <w:t>5</w:t>
            </w:r>
            <w:r w:rsidRPr="00AC2792">
              <w:t xml:space="preserve">1. par pārtikas uzņēmuma reģistrāciju un reģistrācijas numura piešķiršanu, ja pārtikas uzņēmums atbilst Parlamenta un Padomes Regulā </w:t>
            </w:r>
            <w:r w:rsidRPr="00AC2792">
              <w:lastRenderedPageBreak/>
              <w:t>Nr. 852/2004 un normatīvajos aktos pārtikas aprites jomā noteiktajām prasībām;</w:t>
            </w:r>
          </w:p>
          <w:p w14:paraId="6F620605" w14:textId="77777777" w:rsidR="00AC2792" w:rsidRPr="00AC2792" w:rsidRDefault="00AC2792" w:rsidP="00481118">
            <w:pPr>
              <w:jc w:val="both"/>
            </w:pPr>
            <w:r w:rsidRPr="00AC2792">
              <w:t>24.</w:t>
            </w:r>
            <w:r w:rsidRPr="00AC2792">
              <w:rPr>
                <w:vertAlign w:val="superscript"/>
              </w:rPr>
              <w:t>5</w:t>
            </w:r>
            <w:r w:rsidRPr="00AC2792">
              <w:t>2. par atteikumu reģistrēt pārtikas uzņēmumu, ja tas neatbilst Parlamenta un Padomes Regulā Nr. 852/2004 un normatīvajos aktos par pārtikas apriti noteiktajām prasībām, un norāda atteikuma pamatojumu.</w:t>
            </w:r>
          </w:p>
          <w:p w14:paraId="61437934" w14:textId="77777777" w:rsidR="00B25953" w:rsidRPr="00B46C2E" w:rsidRDefault="00B25953" w:rsidP="00B25953"/>
          <w:p w14:paraId="231A9ECD" w14:textId="6869CFFE" w:rsidR="004B098A" w:rsidRPr="00B46C2E" w:rsidRDefault="004B098A" w:rsidP="00562AE0">
            <w:pPr>
              <w:jc w:val="both"/>
              <w:rPr>
                <w:bCs/>
              </w:rPr>
            </w:pPr>
            <w:r w:rsidRPr="00B46C2E">
              <w:t>24.</w:t>
            </w:r>
            <w:r w:rsidRPr="00B46C2E">
              <w:rPr>
                <w:vertAlign w:val="superscript"/>
              </w:rPr>
              <w:t>6</w:t>
            </w:r>
            <w:r w:rsidRPr="00B46C2E">
              <w:rPr>
                <w:shd w:val="clear" w:color="auto" w:fill="FFFFFF"/>
              </w:rPr>
              <w:t xml:space="preserve"> Ja pieņemts lēmums reģistrēt pārtikas uzņēmumu, </w:t>
            </w:r>
            <w:r w:rsidRPr="00B46C2E">
              <w:t>dienests</w:t>
            </w:r>
            <w:r w:rsidRPr="00B46C2E">
              <w:rPr>
                <w:shd w:val="clear" w:color="auto" w:fill="FFFFFF"/>
              </w:rPr>
              <w:t xml:space="preserve"> </w:t>
            </w:r>
            <w:r w:rsidRPr="00B46C2E">
              <w:t>piešķir tam reģistrācijas numuru un paziņo to pārtikas uzņēmumam.</w:t>
            </w:r>
            <w:r w:rsidRPr="00B46C2E">
              <w:rPr>
                <w:bCs/>
              </w:rPr>
              <w:t>"</w:t>
            </w:r>
          </w:p>
          <w:p w14:paraId="1BCE6965" w14:textId="58AE0AD3" w:rsidR="004F762D" w:rsidRPr="00B46C2E" w:rsidRDefault="004F762D" w:rsidP="004B098A">
            <w:pPr>
              <w:jc w:val="both"/>
              <w:rPr>
                <w:bCs/>
              </w:rPr>
            </w:pPr>
          </w:p>
          <w:p w14:paraId="27E23744" w14:textId="56133CF9" w:rsidR="004F762D" w:rsidRPr="00B46C2E" w:rsidRDefault="004F762D" w:rsidP="004B098A">
            <w:pPr>
              <w:jc w:val="both"/>
              <w:rPr>
                <w:bCs/>
              </w:rPr>
            </w:pPr>
            <w:r w:rsidRPr="00640194">
              <w:rPr>
                <w:bCs/>
              </w:rPr>
              <w:t>Papildināta anotācija</w:t>
            </w:r>
            <w:r w:rsidR="00640194" w:rsidRPr="00640194">
              <w:rPr>
                <w:bCs/>
              </w:rPr>
              <w:t xml:space="preserve">s </w:t>
            </w:r>
            <w:r w:rsidR="00EB3BBA">
              <w:rPr>
                <w:bCs/>
              </w:rPr>
              <w:t>I </w:t>
            </w:r>
            <w:r w:rsidR="00640194" w:rsidRPr="00640194">
              <w:rPr>
                <w:bCs/>
              </w:rPr>
              <w:t>sadaļa.</w:t>
            </w:r>
          </w:p>
          <w:p w14:paraId="1B083DD1" w14:textId="77777777" w:rsidR="004B098A" w:rsidRDefault="004B098A" w:rsidP="00640194">
            <w:pPr>
              <w:jc w:val="both"/>
              <w:rPr>
                <w:shd w:val="clear" w:color="auto" w:fill="FFFFFF"/>
              </w:rPr>
            </w:pPr>
          </w:p>
          <w:p w14:paraId="56F3D916" w14:textId="77777777" w:rsidR="003156F0" w:rsidRDefault="003156F0" w:rsidP="00640194">
            <w:pPr>
              <w:jc w:val="both"/>
              <w:rPr>
                <w:shd w:val="clear" w:color="auto" w:fill="FFFFFF"/>
              </w:rPr>
            </w:pPr>
          </w:p>
          <w:p w14:paraId="09944AA8" w14:textId="77777777" w:rsidR="003156F0" w:rsidRDefault="003156F0" w:rsidP="00640194">
            <w:pPr>
              <w:jc w:val="both"/>
              <w:rPr>
                <w:shd w:val="clear" w:color="auto" w:fill="FFFFFF"/>
              </w:rPr>
            </w:pPr>
          </w:p>
          <w:p w14:paraId="4F2130A7" w14:textId="77777777" w:rsidR="003156F0" w:rsidRDefault="003156F0" w:rsidP="00640194">
            <w:pPr>
              <w:jc w:val="both"/>
              <w:rPr>
                <w:shd w:val="clear" w:color="auto" w:fill="FFFFFF"/>
              </w:rPr>
            </w:pPr>
          </w:p>
          <w:p w14:paraId="0B927B05" w14:textId="77777777" w:rsidR="003156F0" w:rsidRDefault="003156F0" w:rsidP="00640194">
            <w:pPr>
              <w:jc w:val="both"/>
              <w:rPr>
                <w:shd w:val="clear" w:color="auto" w:fill="FFFFFF"/>
              </w:rPr>
            </w:pPr>
          </w:p>
          <w:p w14:paraId="6CF87343" w14:textId="77777777" w:rsidR="003156F0" w:rsidRDefault="003156F0" w:rsidP="00640194">
            <w:pPr>
              <w:jc w:val="both"/>
              <w:rPr>
                <w:shd w:val="clear" w:color="auto" w:fill="FFFFFF"/>
              </w:rPr>
            </w:pPr>
          </w:p>
          <w:p w14:paraId="248E6EEC" w14:textId="77777777" w:rsidR="003156F0" w:rsidRDefault="003156F0" w:rsidP="00640194">
            <w:pPr>
              <w:jc w:val="both"/>
              <w:rPr>
                <w:shd w:val="clear" w:color="auto" w:fill="FFFFFF"/>
              </w:rPr>
            </w:pPr>
          </w:p>
          <w:p w14:paraId="0C0449D1" w14:textId="77777777" w:rsidR="003156F0" w:rsidRDefault="003156F0" w:rsidP="00640194">
            <w:pPr>
              <w:jc w:val="both"/>
              <w:rPr>
                <w:shd w:val="clear" w:color="auto" w:fill="FFFFFF"/>
              </w:rPr>
            </w:pPr>
          </w:p>
          <w:p w14:paraId="14C0F015" w14:textId="77777777" w:rsidR="003156F0" w:rsidRDefault="003156F0" w:rsidP="00640194">
            <w:pPr>
              <w:jc w:val="both"/>
              <w:rPr>
                <w:shd w:val="clear" w:color="auto" w:fill="FFFFFF"/>
              </w:rPr>
            </w:pPr>
          </w:p>
          <w:p w14:paraId="17D7756C" w14:textId="77777777" w:rsidR="003156F0" w:rsidRDefault="003156F0" w:rsidP="00640194">
            <w:pPr>
              <w:jc w:val="both"/>
              <w:rPr>
                <w:shd w:val="clear" w:color="auto" w:fill="FFFFFF"/>
              </w:rPr>
            </w:pPr>
          </w:p>
          <w:p w14:paraId="538A259B" w14:textId="77777777" w:rsidR="003156F0" w:rsidRDefault="003156F0" w:rsidP="00640194">
            <w:pPr>
              <w:jc w:val="both"/>
              <w:rPr>
                <w:shd w:val="clear" w:color="auto" w:fill="FFFFFF"/>
              </w:rPr>
            </w:pPr>
          </w:p>
          <w:p w14:paraId="04019C8E" w14:textId="77777777" w:rsidR="003156F0" w:rsidRDefault="003156F0" w:rsidP="00640194">
            <w:pPr>
              <w:jc w:val="both"/>
              <w:rPr>
                <w:shd w:val="clear" w:color="auto" w:fill="FFFFFF"/>
              </w:rPr>
            </w:pPr>
          </w:p>
          <w:p w14:paraId="3BC55ABA" w14:textId="77777777" w:rsidR="003156F0" w:rsidRDefault="003156F0" w:rsidP="00640194">
            <w:pPr>
              <w:jc w:val="both"/>
              <w:rPr>
                <w:shd w:val="clear" w:color="auto" w:fill="FFFFFF"/>
              </w:rPr>
            </w:pPr>
          </w:p>
          <w:p w14:paraId="4922CB14" w14:textId="77777777" w:rsidR="003156F0" w:rsidRDefault="003156F0" w:rsidP="00640194">
            <w:pPr>
              <w:jc w:val="both"/>
              <w:rPr>
                <w:shd w:val="clear" w:color="auto" w:fill="FFFFFF"/>
              </w:rPr>
            </w:pPr>
          </w:p>
          <w:p w14:paraId="5BF10D34" w14:textId="77777777" w:rsidR="003156F0" w:rsidRDefault="003156F0" w:rsidP="00640194">
            <w:pPr>
              <w:jc w:val="both"/>
              <w:rPr>
                <w:shd w:val="clear" w:color="auto" w:fill="FFFFFF"/>
              </w:rPr>
            </w:pPr>
          </w:p>
          <w:p w14:paraId="5C83591A" w14:textId="77777777" w:rsidR="003156F0" w:rsidRDefault="003156F0" w:rsidP="00640194">
            <w:pPr>
              <w:jc w:val="both"/>
              <w:rPr>
                <w:shd w:val="clear" w:color="auto" w:fill="FFFFFF"/>
              </w:rPr>
            </w:pPr>
          </w:p>
          <w:p w14:paraId="73B85403" w14:textId="77777777" w:rsidR="003156F0" w:rsidRDefault="003156F0" w:rsidP="00640194">
            <w:pPr>
              <w:jc w:val="both"/>
              <w:rPr>
                <w:shd w:val="clear" w:color="auto" w:fill="FFFFFF"/>
              </w:rPr>
            </w:pPr>
          </w:p>
          <w:p w14:paraId="07D137C7" w14:textId="77777777" w:rsidR="003156F0" w:rsidRDefault="003156F0" w:rsidP="00640194">
            <w:pPr>
              <w:jc w:val="both"/>
              <w:rPr>
                <w:shd w:val="clear" w:color="auto" w:fill="FFFFFF"/>
              </w:rPr>
            </w:pPr>
          </w:p>
          <w:p w14:paraId="6C5C35AD" w14:textId="77777777" w:rsidR="003156F0" w:rsidRDefault="003156F0" w:rsidP="00640194">
            <w:pPr>
              <w:jc w:val="both"/>
              <w:rPr>
                <w:shd w:val="clear" w:color="auto" w:fill="FFFFFF"/>
              </w:rPr>
            </w:pPr>
          </w:p>
          <w:p w14:paraId="6F25D891" w14:textId="77777777" w:rsidR="003156F0" w:rsidRDefault="003156F0" w:rsidP="00640194">
            <w:pPr>
              <w:jc w:val="both"/>
              <w:rPr>
                <w:shd w:val="clear" w:color="auto" w:fill="FFFFFF"/>
              </w:rPr>
            </w:pPr>
          </w:p>
          <w:p w14:paraId="77B7002D" w14:textId="77777777" w:rsidR="003156F0" w:rsidRDefault="003156F0" w:rsidP="00640194">
            <w:pPr>
              <w:jc w:val="both"/>
              <w:rPr>
                <w:shd w:val="clear" w:color="auto" w:fill="FFFFFF"/>
              </w:rPr>
            </w:pPr>
          </w:p>
          <w:p w14:paraId="4A2649A3" w14:textId="62158BF6" w:rsidR="003156F0" w:rsidRPr="00B46C2E" w:rsidRDefault="003156F0" w:rsidP="00640194">
            <w:pPr>
              <w:jc w:val="both"/>
              <w:rPr>
                <w:shd w:val="clear" w:color="auto" w:fill="FFFFFF"/>
              </w:rPr>
            </w:pPr>
            <w:r>
              <w:rPr>
                <w:shd w:val="clear" w:color="auto" w:fill="FFFFFF"/>
              </w:rPr>
              <w:t>Papildināta anotācijas II.sadaļa.</w:t>
            </w:r>
          </w:p>
        </w:tc>
      </w:tr>
      <w:tr w:rsidR="004B098A" w:rsidRPr="00982534" w14:paraId="43DB5E8A" w14:textId="77777777" w:rsidTr="004C33AE">
        <w:trPr>
          <w:gridAfter w:val="1"/>
          <w:wAfter w:w="6" w:type="dxa"/>
        </w:trPr>
        <w:tc>
          <w:tcPr>
            <w:tcW w:w="675" w:type="dxa"/>
            <w:vMerge/>
            <w:tcBorders>
              <w:left w:val="single" w:sz="6" w:space="0" w:color="000000"/>
              <w:right w:val="single" w:sz="6" w:space="0" w:color="000000"/>
            </w:tcBorders>
          </w:tcPr>
          <w:p w14:paraId="53B5A08C" w14:textId="77777777" w:rsidR="004B098A" w:rsidRDefault="004B098A" w:rsidP="00FB3107">
            <w:pPr>
              <w:jc w:val="center"/>
            </w:pPr>
          </w:p>
        </w:tc>
        <w:tc>
          <w:tcPr>
            <w:tcW w:w="2977" w:type="dxa"/>
            <w:gridSpan w:val="2"/>
            <w:vMerge/>
            <w:tcBorders>
              <w:left w:val="single" w:sz="6" w:space="0" w:color="000000"/>
              <w:right w:val="single" w:sz="6" w:space="0" w:color="000000"/>
            </w:tcBorders>
          </w:tcPr>
          <w:p w14:paraId="79DCEAA8" w14:textId="77777777" w:rsidR="004B098A" w:rsidRPr="00515A08" w:rsidRDefault="004B098A" w:rsidP="00515A08">
            <w:pPr>
              <w:jc w:val="both"/>
            </w:pPr>
          </w:p>
        </w:tc>
        <w:tc>
          <w:tcPr>
            <w:tcW w:w="4137" w:type="dxa"/>
            <w:tcBorders>
              <w:left w:val="single" w:sz="6" w:space="0" w:color="000000"/>
              <w:bottom w:val="single" w:sz="4" w:space="0" w:color="auto"/>
              <w:right w:val="single" w:sz="4" w:space="0" w:color="auto"/>
            </w:tcBorders>
          </w:tcPr>
          <w:p w14:paraId="2B231A08" w14:textId="099A5F98" w:rsidR="004B098A" w:rsidRDefault="004B098A" w:rsidP="00515A08">
            <w:pPr>
              <w:jc w:val="both"/>
            </w:pPr>
            <w:r>
              <w:t>Turklāt vēršam uzmanību uz to, ka atbilstoši Administratīvā procesa likuma 55. panta 1. punktā noteiktajam administratīvo lietu iestādē ierosina uz iesnieguma pamata, nevis uz iesniegto dokumentu pamata kā tas ir norādīts projekta 10. punktā paredzētajā noteikumu 24.</w:t>
            </w:r>
            <w:r w:rsidRPr="00796979">
              <w:rPr>
                <w:vertAlign w:val="superscript"/>
              </w:rPr>
              <w:t>2</w:t>
            </w:r>
            <w:r>
              <w:t xml:space="preserve"> un 24.</w:t>
            </w:r>
            <w:r w:rsidRPr="00796979">
              <w:rPr>
                <w:vertAlign w:val="superscript"/>
              </w:rPr>
              <w:t>3</w:t>
            </w:r>
            <w:r>
              <w:t xml:space="preserve"> punktā. </w:t>
            </w:r>
          </w:p>
        </w:tc>
        <w:tc>
          <w:tcPr>
            <w:tcW w:w="3118" w:type="dxa"/>
            <w:gridSpan w:val="2"/>
            <w:tcBorders>
              <w:top w:val="single" w:sz="4" w:space="0" w:color="auto"/>
              <w:left w:val="single" w:sz="4" w:space="0" w:color="auto"/>
              <w:bottom w:val="single" w:sz="4" w:space="0" w:color="auto"/>
              <w:right w:val="single" w:sz="4" w:space="0" w:color="auto"/>
            </w:tcBorders>
          </w:tcPr>
          <w:p w14:paraId="7CAA6711" w14:textId="72EF5798" w:rsidR="004B098A" w:rsidRDefault="004B098A" w:rsidP="00562B3F">
            <w:pPr>
              <w:pStyle w:val="naisc"/>
              <w:spacing w:before="0" w:after="0"/>
              <w:jc w:val="both"/>
            </w:pPr>
            <w:r w:rsidRPr="007A3B51">
              <w:t>Jaunajā 24.</w:t>
            </w:r>
            <w:r w:rsidRPr="007A3B51">
              <w:rPr>
                <w:vertAlign w:val="superscript"/>
              </w:rPr>
              <w:t>2</w:t>
            </w:r>
            <w:r w:rsidRPr="007A3B51">
              <w:t xml:space="preserve"> un 24.</w:t>
            </w:r>
            <w:r w:rsidRPr="007A3B51">
              <w:rPr>
                <w:vertAlign w:val="superscript"/>
              </w:rPr>
              <w:t>3</w:t>
            </w:r>
            <w:r w:rsidRPr="007A3B51">
              <w:t xml:space="preserve"> punktā ir noteikts, ka reģistrācijas process tiek uzsākts pēc </w:t>
            </w:r>
            <w:r w:rsidRPr="007A3B51">
              <w:rPr>
                <w:shd w:val="clear" w:color="auto" w:fill="FFFFFF"/>
              </w:rPr>
              <w:t>noteikumu 24.</w:t>
            </w:r>
            <w:r w:rsidRPr="007A3B51">
              <w:t xml:space="preserve"> </w:t>
            </w:r>
            <w:r w:rsidRPr="007A3B51">
              <w:rPr>
                <w:shd w:val="clear" w:color="auto" w:fill="FFFFFF"/>
              </w:rPr>
              <w:t>un 24.</w:t>
            </w:r>
            <w:r w:rsidRPr="007A3B51">
              <w:rPr>
                <w:shd w:val="clear" w:color="auto" w:fill="FFFFFF"/>
                <w:vertAlign w:val="superscript"/>
              </w:rPr>
              <w:t>1</w:t>
            </w:r>
            <w:r w:rsidRPr="007A3B51">
              <w:rPr>
                <w:shd w:val="clear" w:color="auto" w:fill="FFFFFF"/>
              </w:rPr>
              <w:t xml:space="preserve"> punktā minēto dokumentu saņemšanas. Noteikumu 24.punktā noteikts, ka “pārtikas uzņēmums </w:t>
            </w:r>
            <w:r w:rsidRPr="007A3B51">
              <w:t xml:space="preserve">iesniedz dienesta teritoriālajā struktūrvienībā </w:t>
            </w:r>
            <w:r w:rsidRPr="007A3B51">
              <w:rPr>
                <w:b/>
                <w:bCs/>
              </w:rPr>
              <w:t>iesniegumu</w:t>
            </w:r>
            <w:r w:rsidRPr="007A3B51">
              <w:t xml:space="preserve"> (</w:t>
            </w:r>
            <w:hyperlink r:id="rId29" w:anchor="piel1" w:history="1">
              <w:r w:rsidRPr="007A3B51">
                <w:rPr>
                  <w:rStyle w:val="Hyperlink"/>
                  <w:color w:val="auto"/>
                </w:rPr>
                <w:t>1.pielikums</w:t>
              </w:r>
            </w:hyperlink>
            <w:r w:rsidRPr="007A3B51">
              <w:t xml:space="preserve">)…”. Savukārt </w:t>
            </w:r>
            <w:bookmarkStart w:id="17" w:name="p24_1"/>
            <w:bookmarkStart w:id="18" w:name="p-693822"/>
            <w:bookmarkEnd w:id="17"/>
            <w:bookmarkEnd w:id="18"/>
            <w:r w:rsidRPr="007A3B51">
              <w:t>24.</w:t>
            </w:r>
            <w:r w:rsidRPr="007A3B51">
              <w:rPr>
                <w:vertAlign w:val="superscript"/>
              </w:rPr>
              <w:t>1</w:t>
            </w:r>
            <w:r w:rsidRPr="007A3B51">
              <w:t> punktā noteikts, kādus dokumentus pievieno noteikumu 24. punktā minētajam iesniegumam.</w:t>
            </w:r>
          </w:p>
        </w:tc>
        <w:tc>
          <w:tcPr>
            <w:tcW w:w="3261" w:type="dxa"/>
            <w:vMerge/>
            <w:tcBorders>
              <w:left w:val="single" w:sz="4" w:space="0" w:color="auto"/>
            </w:tcBorders>
          </w:tcPr>
          <w:p w14:paraId="3040DFED" w14:textId="77777777" w:rsidR="004B098A" w:rsidRDefault="004B098A" w:rsidP="00FB3107">
            <w:pPr>
              <w:pStyle w:val="BodyTextIndent2"/>
              <w:spacing w:after="0" w:line="240" w:lineRule="auto"/>
              <w:ind w:left="0"/>
              <w:jc w:val="both"/>
              <w:rPr>
                <w:sz w:val="22"/>
                <w:szCs w:val="22"/>
              </w:rPr>
            </w:pPr>
          </w:p>
        </w:tc>
      </w:tr>
      <w:tr w:rsidR="004B098A" w:rsidRPr="00982534" w14:paraId="1421BBFC" w14:textId="77777777" w:rsidTr="004C33AE">
        <w:trPr>
          <w:gridAfter w:val="1"/>
          <w:wAfter w:w="6" w:type="dxa"/>
        </w:trPr>
        <w:tc>
          <w:tcPr>
            <w:tcW w:w="675" w:type="dxa"/>
            <w:vMerge/>
            <w:tcBorders>
              <w:left w:val="single" w:sz="6" w:space="0" w:color="000000"/>
              <w:right w:val="single" w:sz="6" w:space="0" w:color="000000"/>
            </w:tcBorders>
          </w:tcPr>
          <w:p w14:paraId="1B186F56" w14:textId="77777777" w:rsidR="004B098A" w:rsidRDefault="004B098A" w:rsidP="00FB3107">
            <w:pPr>
              <w:jc w:val="center"/>
            </w:pPr>
          </w:p>
        </w:tc>
        <w:tc>
          <w:tcPr>
            <w:tcW w:w="2977" w:type="dxa"/>
            <w:gridSpan w:val="2"/>
            <w:vMerge/>
            <w:tcBorders>
              <w:left w:val="single" w:sz="6" w:space="0" w:color="000000"/>
              <w:right w:val="single" w:sz="6" w:space="0" w:color="000000"/>
            </w:tcBorders>
          </w:tcPr>
          <w:p w14:paraId="1373E440" w14:textId="77777777" w:rsidR="004B098A" w:rsidRPr="00515A08" w:rsidRDefault="004B098A" w:rsidP="00515A08">
            <w:pPr>
              <w:jc w:val="both"/>
            </w:pPr>
          </w:p>
        </w:tc>
        <w:tc>
          <w:tcPr>
            <w:tcW w:w="4137" w:type="dxa"/>
            <w:tcBorders>
              <w:left w:val="single" w:sz="6" w:space="0" w:color="000000"/>
              <w:bottom w:val="single" w:sz="4" w:space="0" w:color="auto"/>
              <w:right w:val="single" w:sz="4" w:space="0" w:color="auto"/>
            </w:tcBorders>
          </w:tcPr>
          <w:p w14:paraId="600832F4" w14:textId="735A9123" w:rsidR="004B098A" w:rsidRDefault="004B098A" w:rsidP="00515A08">
            <w:pPr>
              <w:jc w:val="both"/>
            </w:pPr>
            <w:r>
              <w:t>Tāpat no projekta 10. punktā paredzētajā noteikumu 24.</w:t>
            </w:r>
            <w:r w:rsidRPr="008D7C83">
              <w:rPr>
                <w:vertAlign w:val="superscript"/>
              </w:rPr>
              <w:t>3</w:t>
            </w:r>
            <w:r>
              <w:t>, 24.</w:t>
            </w:r>
            <w:r w:rsidRPr="008D7C83">
              <w:rPr>
                <w:vertAlign w:val="superscript"/>
              </w:rPr>
              <w:t>4</w:t>
            </w:r>
            <w:r>
              <w:t xml:space="preserve"> un 24.</w:t>
            </w:r>
            <w:r w:rsidRPr="008D7C83">
              <w:rPr>
                <w:vertAlign w:val="superscript"/>
              </w:rPr>
              <w:t>5</w:t>
            </w:r>
            <w:r>
              <w:t xml:space="preserve"> punktā ietvertā regulējuma nav viennozīmīgi </w:t>
            </w:r>
            <w:r>
              <w:lastRenderedPageBreak/>
              <w:t xml:space="preserve">skaidrs, vai attiecīgais lēmums tiek pieņemts Administratīvā procesa likuma 64. panta pirmajā daļā noteiktajā termiņā. </w:t>
            </w:r>
          </w:p>
        </w:tc>
        <w:tc>
          <w:tcPr>
            <w:tcW w:w="3118" w:type="dxa"/>
            <w:gridSpan w:val="2"/>
            <w:tcBorders>
              <w:top w:val="single" w:sz="4" w:space="0" w:color="auto"/>
              <w:left w:val="single" w:sz="4" w:space="0" w:color="auto"/>
              <w:bottom w:val="single" w:sz="4" w:space="0" w:color="auto"/>
              <w:right w:val="single" w:sz="4" w:space="0" w:color="auto"/>
            </w:tcBorders>
          </w:tcPr>
          <w:p w14:paraId="47743EBA" w14:textId="32B4ADF8" w:rsidR="004B098A" w:rsidRPr="007A3B51" w:rsidRDefault="00C151C4" w:rsidP="00944564">
            <w:pPr>
              <w:pStyle w:val="labojumupamats"/>
              <w:shd w:val="clear" w:color="auto" w:fill="FFFFFF"/>
              <w:spacing w:before="0" w:beforeAutospacing="0" w:after="0" w:afterAutospacing="0"/>
              <w:jc w:val="both"/>
            </w:pPr>
            <w:r>
              <w:lastRenderedPageBreak/>
              <w:t>Noteikumu 24.</w:t>
            </w:r>
            <w:r w:rsidRPr="008D7C83">
              <w:rPr>
                <w:vertAlign w:val="superscript"/>
              </w:rPr>
              <w:t>3</w:t>
            </w:r>
            <w:r>
              <w:t>, 24.</w:t>
            </w:r>
            <w:r w:rsidRPr="008D7C83">
              <w:rPr>
                <w:vertAlign w:val="superscript"/>
              </w:rPr>
              <w:t>4</w:t>
            </w:r>
            <w:r>
              <w:t xml:space="preserve"> un 24.</w:t>
            </w:r>
            <w:r w:rsidRPr="008D7C83">
              <w:rPr>
                <w:vertAlign w:val="superscript"/>
              </w:rPr>
              <w:t>5</w:t>
            </w:r>
            <w:r>
              <w:t xml:space="preserve"> punktā </w:t>
            </w:r>
            <w:r w:rsidR="004F762D">
              <w:t xml:space="preserve">norādītie </w:t>
            </w:r>
            <w:r w:rsidR="00545659">
              <w:t xml:space="preserve">dienesta veicamo uzdevumu termiņi </w:t>
            </w:r>
            <w:r w:rsidR="00545659">
              <w:lastRenderedPageBreak/>
              <w:t>noteikti</w:t>
            </w:r>
            <w:r w:rsidR="000447C8">
              <w:t xml:space="preserve"> tā, lai tiktu ievērots Administratīvā procesa likuma 64. panta pirmajā daļā noteiktais termiņ</w:t>
            </w:r>
            <w:r w:rsidR="00841A27">
              <w:t>š administratīvā akta izdošanai – viens mēnesis.</w:t>
            </w:r>
          </w:p>
          <w:p w14:paraId="51974866" w14:textId="0634D9A4" w:rsidR="004B098A" w:rsidRPr="007A3B51" w:rsidRDefault="00F24211" w:rsidP="00F24211">
            <w:pPr>
              <w:pStyle w:val="labojumupamats"/>
              <w:shd w:val="clear" w:color="auto" w:fill="FFFFFF"/>
              <w:spacing w:before="0" w:beforeAutospacing="0" w:after="0" w:afterAutospacing="0"/>
              <w:jc w:val="both"/>
            </w:pPr>
            <w:r>
              <w:t xml:space="preserve">Reģistrācijas process </w:t>
            </w:r>
            <w:r w:rsidR="002C77F6">
              <w:t xml:space="preserve">jāuzsāk, t.i., jāveic </w:t>
            </w:r>
            <w:r w:rsidR="000314BF">
              <w:t>pārbaude uzņēmumā</w:t>
            </w:r>
            <w:r w:rsidR="002D1AF6">
              <w:t>,</w:t>
            </w:r>
            <w:r w:rsidR="000314BF">
              <w:t xml:space="preserve"> </w:t>
            </w:r>
            <w:r w:rsidR="002D1AF6">
              <w:t xml:space="preserve">20 dienu laikā </w:t>
            </w:r>
            <w:r>
              <w:t xml:space="preserve">no iesnieguma un </w:t>
            </w:r>
            <w:r w:rsidR="0076715C">
              <w:t xml:space="preserve">tam </w:t>
            </w:r>
            <w:r>
              <w:t xml:space="preserve">pievienoto dokumentu saņemšanas </w:t>
            </w:r>
            <w:r w:rsidR="002D1AF6">
              <w:t xml:space="preserve">un </w:t>
            </w:r>
            <w:r>
              <w:t>lēmum</w:t>
            </w:r>
            <w:r w:rsidR="007208C9">
              <w:t>s par reģistrāciju vai att</w:t>
            </w:r>
            <w:r w:rsidR="001777E4">
              <w:t>ei</w:t>
            </w:r>
            <w:r w:rsidR="007208C9">
              <w:t>kumu</w:t>
            </w:r>
            <w:r>
              <w:t xml:space="preserve"> </w:t>
            </w:r>
            <w:r w:rsidR="001777E4">
              <w:t>reģistrēt uzņēmumu jāpieņem piecās darbdienās</w:t>
            </w:r>
            <w:r w:rsidR="00C7154B">
              <w:t xml:space="preserve"> pēc pārbaudes.</w:t>
            </w:r>
            <w:r w:rsidR="00BD0890">
              <w:t xml:space="preserve"> </w:t>
            </w:r>
          </w:p>
          <w:p w14:paraId="3597B453" w14:textId="47A5D4F9" w:rsidR="004B098A" w:rsidRDefault="004B098A" w:rsidP="00E02030">
            <w:pPr>
              <w:pStyle w:val="labojumupamats"/>
              <w:shd w:val="clear" w:color="auto" w:fill="FFFFFF"/>
              <w:spacing w:before="0" w:beforeAutospacing="0" w:after="0" w:afterAutospacing="0"/>
              <w:jc w:val="both"/>
            </w:pPr>
            <w:r w:rsidRPr="007A3B51">
              <w:t xml:space="preserve">Tāda pati kārtība </w:t>
            </w:r>
            <w:r w:rsidR="00E02030">
              <w:t xml:space="preserve">noteikta arī pārtikas uzņēmumu </w:t>
            </w:r>
            <w:r w:rsidRPr="007A3B51">
              <w:t>atzīšan</w:t>
            </w:r>
            <w:r w:rsidR="00E02030">
              <w:t>ai</w:t>
            </w:r>
            <w:r w:rsidRPr="007A3B51">
              <w:t xml:space="preserve"> (noteikumu II nodaļa).</w:t>
            </w:r>
          </w:p>
        </w:tc>
        <w:tc>
          <w:tcPr>
            <w:tcW w:w="3261" w:type="dxa"/>
            <w:vMerge/>
            <w:tcBorders>
              <w:left w:val="single" w:sz="4" w:space="0" w:color="auto"/>
            </w:tcBorders>
          </w:tcPr>
          <w:p w14:paraId="17EDAD65" w14:textId="77777777" w:rsidR="004B098A" w:rsidRDefault="004B098A" w:rsidP="00FB3107">
            <w:pPr>
              <w:pStyle w:val="BodyTextIndent2"/>
              <w:spacing w:after="0" w:line="240" w:lineRule="auto"/>
              <w:ind w:left="0"/>
              <w:jc w:val="both"/>
              <w:rPr>
                <w:sz w:val="22"/>
                <w:szCs w:val="22"/>
              </w:rPr>
            </w:pPr>
          </w:p>
        </w:tc>
      </w:tr>
      <w:tr w:rsidR="004B098A" w:rsidRPr="00982534" w14:paraId="6E0C350A" w14:textId="77777777" w:rsidTr="004C33AE">
        <w:trPr>
          <w:gridAfter w:val="1"/>
          <w:wAfter w:w="6" w:type="dxa"/>
        </w:trPr>
        <w:tc>
          <w:tcPr>
            <w:tcW w:w="675" w:type="dxa"/>
            <w:vMerge/>
            <w:tcBorders>
              <w:left w:val="single" w:sz="6" w:space="0" w:color="000000"/>
              <w:bottom w:val="single" w:sz="4" w:space="0" w:color="auto"/>
              <w:right w:val="single" w:sz="6" w:space="0" w:color="000000"/>
            </w:tcBorders>
          </w:tcPr>
          <w:p w14:paraId="6EC5E999" w14:textId="77777777" w:rsidR="004B098A" w:rsidRDefault="004B098A" w:rsidP="00FB3107">
            <w:pPr>
              <w:jc w:val="center"/>
            </w:pPr>
          </w:p>
        </w:tc>
        <w:tc>
          <w:tcPr>
            <w:tcW w:w="2977" w:type="dxa"/>
            <w:gridSpan w:val="2"/>
            <w:vMerge/>
            <w:tcBorders>
              <w:left w:val="single" w:sz="6" w:space="0" w:color="000000"/>
              <w:bottom w:val="single" w:sz="4" w:space="0" w:color="auto"/>
              <w:right w:val="single" w:sz="6" w:space="0" w:color="000000"/>
            </w:tcBorders>
          </w:tcPr>
          <w:p w14:paraId="399F7723" w14:textId="77777777" w:rsidR="004B098A" w:rsidRPr="00515A08" w:rsidRDefault="004B098A" w:rsidP="00515A08">
            <w:pPr>
              <w:jc w:val="both"/>
            </w:pPr>
          </w:p>
        </w:tc>
        <w:tc>
          <w:tcPr>
            <w:tcW w:w="4137" w:type="dxa"/>
            <w:tcBorders>
              <w:left w:val="single" w:sz="6" w:space="0" w:color="000000"/>
              <w:bottom w:val="single" w:sz="4" w:space="0" w:color="auto"/>
              <w:right w:val="single" w:sz="4" w:space="0" w:color="auto"/>
            </w:tcBorders>
          </w:tcPr>
          <w:p w14:paraId="01BA52CA" w14:textId="4AEDBB84" w:rsidR="004B098A" w:rsidRDefault="004B098A" w:rsidP="0006092B">
            <w:pPr>
              <w:jc w:val="both"/>
            </w:pPr>
            <w:r>
              <w:t>Savukārt Administratīvā procesa likuma 70. pantā ir noteikts regulējums par administratīvā akta paziņošanu, tādēļ projekta 10. punktā paredzētajā noteikumu 24.</w:t>
            </w:r>
            <w:r w:rsidRPr="008D7C83">
              <w:rPr>
                <w:vertAlign w:val="superscript"/>
              </w:rPr>
              <w:t>2</w:t>
            </w:r>
            <w:r>
              <w:t xml:space="preserve"> un 24.</w:t>
            </w:r>
            <w:r w:rsidRPr="008D7C83">
              <w:rPr>
                <w:vertAlign w:val="superscript"/>
              </w:rPr>
              <w:t>6</w:t>
            </w:r>
            <w:r>
              <w:t xml:space="preserve"> punktā ietvertais regulējums ir neskaidrs. Vienlaikus vēršam uzmanību arī uz to, ka atbilstoši Ministru kabineta 2009. gada 3. februāra noteikumu Nr. 108 "Normatīvo aktu projektu sagatavošanas noteikumi" 3.2. apakšpunktā noteiktajam normatīvā akta projektā neietver normas, kas dublē augstāka spēka tiesību normās ietverto normatīvo regulējumu. </w:t>
            </w:r>
          </w:p>
          <w:p w14:paraId="1D3F9CC8" w14:textId="77777777" w:rsidR="000C5828" w:rsidRDefault="000C5828" w:rsidP="0006092B">
            <w:pPr>
              <w:jc w:val="both"/>
            </w:pPr>
          </w:p>
          <w:p w14:paraId="35AA4A90" w14:textId="4A0B7F51" w:rsidR="004B098A" w:rsidRDefault="004B098A" w:rsidP="00515A08">
            <w:pPr>
              <w:jc w:val="both"/>
            </w:pPr>
            <w:r>
              <w:lastRenderedPageBreak/>
              <w:t>Ievērojot minēto, lūdzam izvērtēt projekta 10. punktā paredzētajā noteikumu 24.</w:t>
            </w:r>
            <w:r w:rsidRPr="008D7C83">
              <w:rPr>
                <w:vertAlign w:val="superscript"/>
              </w:rPr>
              <w:t>2</w:t>
            </w:r>
            <w:r>
              <w:t>, 24.</w:t>
            </w:r>
            <w:r w:rsidRPr="008D7C83">
              <w:rPr>
                <w:vertAlign w:val="superscript"/>
              </w:rPr>
              <w:t>3</w:t>
            </w:r>
            <w:r>
              <w:t>, 24.</w:t>
            </w:r>
            <w:r w:rsidRPr="008D7C83">
              <w:rPr>
                <w:vertAlign w:val="superscript"/>
              </w:rPr>
              <w:t>4</w:t>
            </w:r>
            <w:r>
              <w:t>, 24.</w:t>
            </w:r>
            <w:r w:rsidRPr="008D7C83">
              <w:rPr>
                <w:vertAlign w:val="superscript"/>
              </w:rPr>
              <w:t>5</w:t>
            </w:r>
            <w:r>
              <w:t xml:space="preserve"> un </w:t>
            </w:r>
            <w:r w:rsidRPr="00936EAF">
              <w:t>24.</w:t>
            </w:r>
            <w:r w:rsidRPr="00936EAF">
              <w:rPr>
                <w:vertAlign w:val="superscript"/>
              </w:rPr>
              <w:t>6</w:t>
            </w:r>
            <w:r w:rsidRPr="00936EAF">
              <w:t xml:space="preserve"> punktā ietverto regulējumu un nepieciešamības gadījumā precizēt to, kā arī papildināt projekta sākotnējās (ex-ante) ietekmes novērtējuma ziņojumu (turpmāk – anotācija) ar atbilstošu skaidrojumu.</w:t>
            </w:r>
            <w:r>
              <w:t xml:space="preserve"> </w:t>
            </w:r>
          </w:p>
        </w:tc>
        <w:tc>
          <w:tcPr>
            <w:tcW w:w="3118" w:type="dxa"/>
            <w:gridSpan w:val="2"/>
            <w:tcBorders>
              <w:top w:val="single" w:sz="4" w:space="0" w:color="auto"/>
              <w:left w:val="single" w:sz="4" w:space="0" w:color="auto"/>
              <w:bottom w:val="single" w:sz="4" w:space="0" w:color="auto"/>
              <w:right w:val="single" w:sz="4" w:space="0" w:color="auto"/>
            </w:tcBorders>
          </w:tcPr>
          <w:p w14:paraId="574D5CA1" w14:textId="56C8DA87" w:rsidR="004B098A" w:rsidRPr="0069248E" w:rsidRDefault="00AA4652" w:rsidP="00AA4652">
            <w:pPr>
              <w:pStyle w:val="labojumupamats"/>
              <w:shd w:val="clear" w:color="auto" w:fill="FFFFFF"/>
              <w:spacing w:before="0" w:beforeAutospacing="0" w:after="0" w:afterAutospacing="0"/>
              <w:jc w:val="both"/>
              <w:rPr>
                <w:color w:val="414142"/>
                <w:shd w:val="clear" w:color="auto" w:fill="FFFFFF"/>
              </w:rPr>
            </w:pPr>
            <w:r>
              <w:lastRenderedPageBreak/>
              <w:t>Jaunajā noteikumu</w:t>
            </w:r>
            <w:r w:rsidR="00DB2618">
              <w:t xml:space="preserve"> </w:t>
            </w:r>
            <w:r>
              <w:t xml:space="preserve"> </w:t>
            </w:r>
            <w:r w:rsidR="00AC1D5E">
              <w:t xml:space="preserve">redakcijā </w:t>
            </w:r>
            <w:r w:rsidR="004036B7">
              <w:t xml:space="preserve">paredzēts noteikt, ka tiek paziņots reģistrācijas numurs, ne lēmums par </w:t>
            </w:r>
            <w:r w:rsidR="005058A5">
              <w:t>24.</w:t>
            </w:r>
            <w:r w:rsidR="005058A5" w:rsidRPr="008D7C83">
              <w:rPr>
                <w:vertAlign w:val="superscript"/>
              </w:rPr>
              <w:t>2</w:t>
            </w:r>
            <w:r w:rsidR="005058A5">
              <w:t xml:space="preserve"> un 24.</w:t>
            </w:r>
            <w:r w:rsidR="005058A5" w:rsidRPr="008D7C83">
              <w:rPr>
                <w:vertAlign w:val="superscript"/>
              </w:rPr>
              <w:t>6</w:t>
            </w:r>
            <w:r w:rsidR="005058A5">
              <w:t xml:space="preserve"> punktā </w:t>
            </w:r>
            <w:r w:rsidR="004036B7">
              <w:t>reģistrāciju</w:t>
            </w:r>
            <w:r w:rsidR="00F61CE7">
              <w:t xml:space="preserve"> </w:t>
            </w:r>
            <w:r w:rsidR="005B4977">
              <w:t>(līdzīgi kā atzīšanas procedūrā – noteikumu 9.punkts).</w:t>
            </w:r>
          </w:p>
          <w:p w14:paraId="60FB4FC6" w14:textId="6E03C419" w:rsidR="004B098A" w:rsidRPr="0069248E" w:rsidRDefault="005058A5" w:rsidP="0069248E">
            <w:pPr>
              <w:pStyle w:val="naisc"/>
              <w:spacing w:before="0" w:after="0"/>
              <w:jc w:val="both"/>
            </w:pPr>
            <w:r>
              <w:t>Lai norma būtu nepārprotama, no 24.</w:t>
            </w:r>
            <w:r w:rsidRPr="008D7C83">
              <w:rPr>
                <w:vertAlign w:val="superscript"/>
              </w:rPr>
              <w:t>2</w:t>
            </w:r>
            <w:r>
              <w:t xml:space="preserve"> un 24.</w:t>
            </w:r>
            <w:r w:rsidRPr="008D7C83">
              <w:rPr>
                <w:vertAlign w:val="superscript"/>
              </w:rPr>
              <w:t>6</w:t>
            </w:r>
            <w:r>
              <w:t xml:space="preserve"> punkta svītrots vārds “</w:t>
            </w:r>
            <w:r w:rsidR="00390C54">
              <w:t>par”.</w:t>
            </w:r>
          </w:p>
        </w:tc>
        <w:tc>
          <w:tcPr>
            <w:tcW w:w="3261" w:type="dxa"/>
            <w:vMerge/>
            <w:tcBorders>
              <w:left w:val="single" w:sz="4" w:space="0" w:color="auto"/>
              <w:bottom w:val="single" w:sz="4" w:space="0" w:color="auto"/>
            </w:tcBorders>
          </w:tcPr>
          <w:p w14:paraId="24305A7D" w14:textId="77777777" w:rsidR="004B098A" w:rsidRDefault="004B098A" w:rsidP="00FB3107">
            <w:pPr>
              <w:pStyle w:val="BodyTextIndent2"/>
              <w:spacing w:after="0" w:line="240" w:lineRule="auto"/>
              <w:ind w:left="0"/>
              <w:jc w:val="both"/>
              <w:rPr>
                <w:sz w:val="22"/>
                <w:szCs w:val="22"/>
              </w:rPr>
            </w:pPr>
          </w:p>
        </w:tc>
      </w:tr>
      <w:tr w:rsidR="00B87D53" w:rsidRPr="00982534" w14:paraId="3E186695" w14:textId="77777777" w:rsidTr="004C33AE">
        <w:trPr>
          <w:gridAfter w:val="1"/>
          <w:wAfter w:w="6" w:type="dxa"/>
        </w:trPr>
        <w:tc>
          <w:tcPr>
            <w:tcW w:w="675" w:type="dxa"/>
            <w:tcBorders>
              <w:left w:val="single" w:sz="6" w:space="0" w:color="000000"/>
              <w:bottom w:val="single" w:sz="4" w:space="0" w:color="auto"/>
              <w:right w:val="single" w:sz="6" w:space="0" w:color="000000"/>
            </w:tcBorders>
          </w:tcPr>
          <w:p w14:paraId="3F3DED74" w14:textId="17C2A47D" w:rsidR="00B87D53" w:rsidRPr="00FB3107" w:rsidRDefault="00B87D53" w:rsidP="00B87D53">
            <w:pPr>
              <w:jc w:val="center"/>
            </w:pPr>
            <w:r>
              <w:t>14.</w:t>
            </w:r>
          </w:p>
        </w:tc>
        <w:tc>
          <w:tcPr>
            <w:tcW w:w="2977" w:type="dxa"/>
            <w:gridSpan w:val="2"/>
            <w:tcBorders>
              <w:top w:val="single" w:sz="4" w:space="0" w:color="auto"/>
              <w:left w:val="single" w:sz="4" w:space="0" w:color="auto"/>
              <w:bottom w:val="single" w:sz="4" w:space="0" w:color="auto"/>
            </w:tcBorders>
          </w:tcPr>
          <w:p w14:paraId="2F504775" w14:textId="77777777" w:rsidR="00B87D53" w:rsidRPr="00A47AC9" w:rsidRDefault="00B87D53" w:rsidP="00B87D53">
            <w:pPr>
              <w:jc w:val="both"/>
              <w:rPr>
                <w:b/>
                <w:bCs/>
              </w:rPr>
            </w:pPr>
            <w:r w:rsidRPr="00FB3107">
              <w:t>1</w:t>
            </w:r>
            <w:r>
              <w:t>3</w:t>
            </w:r>
            <w:r w:rsidRPr="00FB3107">
              <w:t xml:space="preserve">. </w:t>
            </w:r>
            <w:r w:rsidRPr="00A87D9C">
              <w:t>Izteikt 27. punktu šādā redakcijā:</w:t>
            </w:r>
          </w:p>
          <w:p w14:paraId="35D232BD" w14:textId="77777777" w:rsidR="00B87D53" w:rsidRPr="00FF5976" w:rsidRDefault="00B87D53" w:rsidP="00B87D53">
            <w:pPr>
              <w:jc w:val="both"/>
            </w:pPr>
            <w:r w:rsidRPr="00FB3107">
              <w:t xml:space="preserve">"27. </w:t>
            </w:r>
            <w:r w:rsidRPr="00FF5976">
              <w:t>Dienests svītro ierakstu par pārtikas uzņēmuma reģistrāciju vai atzīšanu no uzraudzības objektu reģistra:</w:t>
            </w:r>
          </w:p>
          <w:p w14:paraId="5BF15154" w14:textId="77777777" w:rsidR="00B87D53" w:rsidRPr="00FF5976" w:rsidRDefault="00B87D53" w:rsidP="00B87D53">
            <w:pPr>
              <w:shd w:val="clear" w:color="auto" w:fill="FFFFFF"/>
              <w:jc w:val="both"/>
              <w:rPr>
                <w:sz w:val="28"/>
                <w:szCs w:val="28"/>
              </w:rPr>
            </w:pPr>
            <w:r w:rsidRPr="00FF5976">
              <w:t xml:space="preserve">27.1. ja pārtikas uzņēmums izbeidz darbību un beidzies paziņojuma 4.3. apakšpunktā minētais termiņš un īslaicīga pakalpojuma sniedzējs </w:t>
            </w:r>
            <w:r w:rsidRPr="00FF5976">
              <w:rPr>
                <w:rFonts w:eastAsia="Calibri"/>
                <w:shd w:val="clear" w:color="auto" w:fill="FFFFFF"/>
                <w:lang w:eastAsia="en-US"/>
              </w:rPr>
              <w:t>nav iesniedzis paziņojumu par atkārtotu pakalpojuma sniegšanas uzsākšanu</w:t>
            </w:r>
            <w:r w:rsidRPr="00FF5976">
              <w:rPr>
                <w:rFonts w:eastAsia="Calibri"/>
                <w:sz w:val="28"/>
                <w:szCs w:val="28"/>
                <w:shd w:val="clear" w:color="auto" w:fill="FFFFFF"/>
                <w:lang w:eastAsia="en-US"/>
              </w:rPr>
              <w:t>;</w:t>
            </w:r>
          </w:p>
          <w:p w14:paraId="53C9E718" w14:textId="77777777" w:rsidR="00B87D53" w:rsidRPr="00A017D7" w:rsidRDefault="00B87D53" w:rsidP="00B87D53">
            <w:pPr>
              <w:jc w:val="both"/>
            </w:pPr>
            <w:r w:rsidRPr="00FF5976">
              <w:t>27.2. ja pārtikas uzņēmumam Pārtikas aprites uzraudzības</w:t>
            </w:r>
            <w:r w:rsidRPr="00A017D7">
              <w:t xml:space="preserve"> likumā noteiktajos gadījumos anulēta atzīšana un atzīšanas numurs vai reģistrācija un reģistrācijas numurs.</w:t>
            </w:r>
          </w:p>
          <w:p w14:paraId="03B36CEC" w14:textId="77777777" w:rsidR="00B87D53" w:rsidRDefault="00B87D53" w:rsidP="00B87D53">
            <w:pPr>
              <w:pStyle w:val="BodyTextIndent2"/>
              <w:spacing w:after="0" w:line="240" w:lineRule="auto"/>
              <w:ind w:left="0"/>
              <w:jc w:val="both"/>
            </w:pPr>
          </w:p>
          <w:p w14:paraId="45CB42B2" w14:textId="77777777" w:rsidR="00B87D53" w:rsidRPr="00FB3107" w:rsidRDefault="00B87D53" w:rsidP="00B87D53">
            <w:pPr>
              <w:pStyle w:val="BodyTextIndent2"/>
              <w:spacing w:after="0" w:line="240" w:lineRule="auto"/>
              <w:ind w:left="0"/>
              <w:jc w:val="both"/>
            </w:pPr>
          </w:p>
        </w:tc>
        <w:tc>
          <w:tcPr>
            <w:tcW w:w="4137" w:type="dxa"/>
            <w:tcBorders>
              <w:left w:val="single" w:sz="6" w:space="0" w:color="000000"/>
              <w:bottom w:val="single" w:sz="4" w:space="0" w:color="auto"/>
              <w:right w:val="single" w:sz="4" w:space="0" w:color="auto"/>
            </w:tcBorders>
          </w:tcPr>
          <w:p w14:paraId="133656F9" w14:textId="77777777" w:rsidR="00B87D53" w:rsidRDefault="00B87D53" w:rsidP="00B87D53">
            <w:pPr>
              <w:jc w:val="both"/>
            </w:pPr>
            <w:r w:rsidRPr="00515A08">
              <w:t xml:space="preserve">2. Projekta 13. punktā paredzētajā noteikumu 27. punktā ietverts regulējums par to, kādos gadījumos Pārtikas un veterinārais dienests svītro pārtikas uzņēmumu no attiecīgā reģistra, bet nav skaidrs, kādēļ nepieciešams šis regulējums. Proti, Pārtikas aprites uzraudzības likuma 27. panta sestā daļa paredz regulējumu par pārtikas uzņēmuma atzīšanas un atzīšanas numura vai reģistrācijas un reģistrācijas numura anulēšanu. Līdz ar to, pieņemot iepriekš minētos lēmumus, vienlaikus pārtikas uzņēmums būtu jāsvītro no attiecīgā reģistra, jo pretējā gadījumā var rasties situācijas, kad ir pieņemts lēmums par pārtikas uzņēmuma atzīšanas un atzīšanas numura vai reģistrācijas un reģistrācijas numura anulēšanu, bet pārtikas uzņēmums nav svītrots no attiecīgā reģistra. Ievērojot minēto, lūdzam izvērtēt projekta 13. punktā paredzētajā noteikumu 27. punktā ietverto regulējumu un nepieciešamības </w:t>
            </w:r>
            <w:r w:rsidRPr="00515A08">
              <w:lastRenderedPageBreak/>
              <w:t>gadījumā to precizēt, kā arī papildināt anotāciju ar atbilstošu skaidrojumu.</w:t>
            </w:r>
          </w:p>
          <w:p w14:paraId="21CA926A" w14:textId="2C1A9797" w:rsidR="00B87D53" w:rsidRPr="00FB3107" w:rsidRDefault="00B87D53" w:rsidP="00B87D53">
            <w:pPr>
              <w:jc w:val="both"/>
            </w:pPr>
          </w:p>
        </w:tc>
        <w:tc>
          <w:tcPr>
            <w:tcW w:w="3118" w:type="dxa"/>
            <w:gridSpan w:val="2"/>
            <w:tcBorders>
              <w:top w:val="single" w:sz="4" w:space="0" w:color="auto"/>
              <w:left w:val="single" w:sz="4" w:space="0" w:color="auto"/>
              <w:bottom w:val="single" w:sz="4" w:space="0" w:color="auto"/>
              <w:right w:val="single" w:sz="4" w:space="0" w:color="auto"/>
            </w:tcBorders>
          </w:tcPr>
          <w:p w14:paraId="452485B1" w14:textId="62D8F51D" w:rsidR="00F33E0F" w:rsidRPr="00F33E0F" w:rsidRDefault="00F33E0F" w:rsidP="00F33E0F">
            <w:pPr>
              <w:pStyle w:val="naisc"/>
              <w:spacing w:before="0" w:after="0"/>
            </w:pPr>
            <w:r w:rsidRPr="00F33E0F">
              <w:lastRenderedPageBreak/>
              <w:t>Ņemts vērā.</w:t>
            </w:r>
          </w:p>
          <w:p w14:paraId="4969CA10" w14:textId="77777777" w:rsidR="00F33E0F" w:rsidRDefault="00F33E0F" w:rsidP="00046A8B">
            <w:pPr>
              <w:pStyle w:val="naisc"/>
              <w:spacing w:before="0" w:after="0"/>
              <w:jc w:val="both"/>
              <w:rPr>
                <w:i/>
                <w:iCs/>
                <w:color w:val="FF0000"/>
              </w:rPr>
            </w:pPr>
          </w:p>
          <w:p w14:paraId="1D50271E" w14:textId="77777777" w:rsidR="003D4F2C" w:rsidRDefault="003D4F2C" w:rsidP="00046A8B">
            <w:pPr>
              <w:pStyle w:val="naisc"/>
              <w:spacing w:before="0" w:after="0"/>
              <w:jc w:val="both"/>
              <w:rPr>
                <w:i/>
                <w:iCs/>
                <w:color w:val="FF0000"/>
              </w:rPr>
            </w:pPr>
          </w:p>
          <w:p w14:paraId="735FA7A0" w14:textId="3CABF013" w:rsidR="00867971" w:rsidRPr="000A0478" w:rsidRDefault="00867971" w:rsidP="00046A8B">
            <w:pPr>
              <w:pStyle w:val="naisc"/>
              <w:spacing w:before="0" w:after="0"/>
              <w:jc w:val="both"/>
            </w:pPr>
          </w:p>
        </w:tc>
        <w:tc>
          <w:tcPr>
            <w:tcW w:w="3261" w:type="dxa"/>
            <w:tcBorders>
              <w:top w:val="single" w:sz="4" w:space="0" w:color="auto"/>
              <w:left w:val="single" w:sz="4" w:space="0" w:color="auto"/>
              <w:bottom w:val="single" w:sz="4" w:space="0" w:color="auto"/>
            </w:tcBorders>
          </w:tcPr>
          <w:p w14:paraId="151B3A14" w14:textId="77777777" w:rsidR="006A0A9B" w:rsidRPr="002C1EBC" w:rsidRDefault="006A0A9B" w:rsidP="006A0A9B">
            <w:pPr>
              <w:jc w:val="both"/>
              <w:rPr>
                <w:shd w:val="clear" w:color="auto" w:fill="FFFFFF"/>
              </w:rPr>
            </w:pPr>
            <w:r w:rsidRPr="002C1EBC">
              <w:rPr>
                <w:iCs/>
              </w:rPr>
              <w:t>6. Svītrot 12.2. apakšpunktā vārdus "</w:t>
            </w:r>
            <w:r w:rsidRPr="002C1EBC">
              <w:rPr>
                <w:shd w:val="clear" w:color="auto" w:fill="FFFFFF"/>
              </w:rPr>
              <w:t>un svītro pārtikas uzņēmumu no uzraudzības objektu reģistra”.</w:t>
            </w:r>
          </w:p>
          <w:p w14:paraId="58AA9F90" w14:textId="636A73B1" w:rsidR="007C6130" w:rsidRPr="002C1EBC" w:rsidRDefault="006A0A9B" w:rsidP="006A0A9B">
            <w:pPr>
              <w:jc w:val="both"/>
              <w:rPr>
                <w:rFonts w:eastAsiaTheme="minorHAnsi"/>
                <w:shd w:val="clear" w:color="auto" w:fill="FFFFFF"/>
                <w:lang w:eastAsia="en-US"/>
              </w:rPr>
            </w:pPr>
            <w:r w:rsidRPr="002C1EBC">
              <w:rPr>
                <w:iCs/>
              </w:rPr>
              <w:t>8. Svītrot 14.2. apakšpunktā vārdus "</w:t>
            </w:r>
            <w:r w:rsidRPr="002C1EBC">
              <w:rPr>
                <w:shd w:val="clear" w:color="auto" w:fill="FFFFFF"/>
              </w:rPr>
              <w:t>un svītro pārtikas uzņēmumu no uzraudzības objektu reģistra”.</w:t>
            </w:r>
          </w:p>
          <w:p w14:paraId="4B3F153E" w14:textId="3634DE2E" w:rsidR="00B87D53" w:rsidRDefault="00167AD0" w:rsidP="00B87D53">
            <w:pPr>
              <w:pStyle w:val="BodyTextIndent2"/>
              <w:spacing w:after="0" w:line="240" w:lineRule="auto"/>
              <w:ind w:left="0"/>
              <w:jc w:val="both"/>
              <w:rPr>
                <w:shd w:val="clear" w:color="auto" w:fill="FFFFFF"/>
              </w:rPr>
            </w:pPr>
            <w:r>
              <w:rPr>
                <w:shd w:val="clear" w:color="auto" w:fill="FFFFFF"/>
              </w:rPr>
              <w:t>16</w:t>
            </w:r>
            <w:r w:rsidR="00EA78AE">
              <w:rPr>
                <w:shd w:val="clear" w:color="auto" w:fill="FFFFFF"/>
              </w:rPr>
              <w:t>. Svītrot 27.</w:t>
            </w:r>
            <w:r w:rsidR="00267A23">
              <w:rPr>
                <w:shd w:val="clear" w:color="auto" w:fill="FFFFFF"/>
              </w:rPr>
              <w:t xml:space="preserve"> </w:t>
            </w:r>
            <w:r w:rsidR="00EA78AE">
              <w:rPr>
                <w:shd w:val="clear" w:color="auto" w:fill="FFFFFF"/>
              </w:rPr>
              <w:t>punktu</w:t>
            </w:r>
            <w:r w:rsidR="00267A23">
              <w:rPr>
                <w:shd w:val="clear" w:color="auto" w:fill="FFFFFF"/>
              </w:rPr>
              <w:t>.</w:t>
            </w:r>
          </w:p>
          <w:p w14:paraId="0C1C22C1" w14:textId="77777777" w:rsidR="001163E3" w:rsidRDefault="001163E3" w:rsidP="00B87D53">
            <w:pPr>
              <w:pStyle w:val="BodyTextIndent2"/>
              <w:spacing w:after="0" w:line="240" w:lineRule="auto"/>
              <w:ind w:left="0"/>
              <w:jc w:val="both"/>
              <w:rPr>
                <w:shd w:val="clear" w:color="auto" w:fill="FFFFFF"/>
              </w:rPr>
            </w:pPr>
          </w:p>
          <w:p w14:paraId="37AE8B07" w14:textId="436ABB2D" w:rsidR="001163E3" w:rsidRPr="009325FA" w:rsidRDefault="001163E3" w:rsidP="00B87D53">
            <w:pPr>
              <w:pStyle w:val="BodyTextIndent2"/>
              <w:spacing w:after="0" w:line="240" w:lineRule="auto"/>
              <w:ind w:left="0"/>
              <w:jc w:val="both"/>
              <w:rPr>
                <w:shd w:val="clear" w:color="auto" w:fill="FFFFFF"/>
              </w:rPr>
            </w:pPr>
            <w:r>
              <w:rPr>
                <w:shd w:val="clear" w:color="auto" w:fill="FFFFFF"/>
              </w:rPr>
              <w:t>Papildināta anotācijas I sadaļa</w:t>
            </w:r>
            <w:r w:rsidR="003156F0">
              <w:rPr>
                <w:shd w:val="clear" w:color="auto" w:fill="FFFFFF"/>
              </w:rPr>
              <w:t>.</w:t>
            </w:r>
          </w:p>
        </w:tc>
      </w:tr>
      <w:tr w:rsidR="00EE4B27" w:rsidRPr="00982534" w14:paraId="677A2F60" w14:textId="77777777" w:rsidTr="009661E7">
        <w:trPr>
          <w:gridAfter w:val="1"/>
          <w:wAfter w:w="6" w:type="dxa"/>
        </w:trPr>
        <w:tc>
          <w:tcPr>
            <w:tcW w:w="675" w:type="dxa"/>
            <w:tcBorders>
              <w:left w:val="single" w:sz="6" w:space="0" w:color="000000"/>
              <w:bottom w:val="single" w:sz="4" w:space="0" w:color="auto"/>
              <w:right w:val="single" w:sz="6" w:space="0" w:color="000000"/>
            </w:tcBorders>
          </w:tcPr>
          <w:p w14:paraId="4402BB6F" w14:textId="77777777" w:rsidR="00EE4B27" w:rsidRDefault="00EE4B27" w:rsidP="00B87D53">
            <w:pPr>
              <w:jc w:val="center"/>
            </w:pPr>
          </w:p>
        </w:tc>
        <w:tc>
          <w:tcPr>
            <w:tcW w:w="13493" w:type="dxa"/>
            <w:gridSpan w:val="6"/>
            <w:tcBorders>
              <w:top w:val="single" w:sz="4" w:space="0" w:color="auto"/>
              <w:left w:val="single" w:sz="4" w:space="0" w:color="auto"/>
              <w:bottom w:val="single" w:sz="4" w:space="0" w:color="auto"/>
            </w:tcBorders>
          </w:tcPr>
          <w:p w14:paraId="4CB8C569" w14:textId="00D4258B" w:rsidR="00EE4B27" w:rsidRPr="00B85199" w:rsidRDefault="00B85199" w:rsidP="00B85199">
            <w:pPr>
              <w:jc w:val="center"/>
              <w:rPr>
                <w:b/>
                <w:bCs/>
                <w:i/>
              </w:rPr>
            </w:pPr>
            <w:r w:rsidRPr="00B85199">
              <w:rPr>
                <w:b/>
                <w:bCs/>
                <w:i/>
              </w:rPr>
              <w:t>Tieslietu ministrija</w:t>
            </w:r>
            <w:r w:rsidR="00345F40">
              <w:rPr>
                <w:b/>
                <w:bCs/>
                <w:i/>
              </w:rPr>
              <w:t>s priekšlikumi 0</w:t>
            </w:r>
            <w:r w:rsidR="00447216">
              <w:rPr>
                <w:b/>
                <w:bCs/>
                <w:i/>
              </w:rPr>
              <w:t>1</w:t>
            </w:r>
            <w:r w:rsidR="00345F40">
              <w:rPr>
                <w:b/>
                <w:bCs/>
                <w:i/>
              </w:rPr>
              <w:t>.02.2022.</w:t>
            </w:r>
          </w:p>
        </w:tc>
      </w:tr>
      <w:tr w:rsidR="00E16AE1" w:rsidRPr="00982534" w14:paraId="5012ED95" w14:textId="77777777" w:rsidTr="008861F3">
        <w:trPr>
          <w:gridAfter w:val="1"/>
          <w:wAfter w:w="6" w:type="dxa"/>
        </w:trPr>
        <w:tc>
          <w:tcPr>
            <w:tcW w:w="675" w:type="dxa"/>
            <w:tcBorders>
              <w:left w:val="single" w:sz="6" w:space="0" w:color="000000"/>
              <w:bottom w:val="single" w:sz="4" w:space="0" w:color="auto"/>
              <w:right w:val="single" w:sz="6" w:space="0" w:color="000000"/>
            </w:tcBorders>
          </w:tcPr>
          <w:p w14:paraId="15304588" w14:textId="51CC08CC" w:rsidR="00E16AE1" w:rsidRDefault="00E16AE1" w:rsidP="00B87D53">
            <w:pPr>
              <w:jc w:val="center"/>
            </w:pPr>
            <w:r>
              <w:t>15.</w:t>
            </w:r>
          </w:p>
        </w:tc>
        <w:tc>
          <w:tcPr>
            <w:tcW w:w="2977" w:type="dxa"/>
            <w:gridSpan w:val="2"/>
            <w:vMerge w:val="restart"/>
            <w:tcBorders>
              <w:top w:val="single" w:sz="4" w:space="0" w:color="auto"/>
              <w:left w:val="single" w:sz="4" w:space="0" w:color="auto"/>
            </w:tcBorders>
          </w:tcPr>
          <w:p w14:paraId="02C8C7A9" w14:textId="77777777" w:rsidR="00E16AE1" w:rsidRPr="00127D81" w:rsidRDefault="00E16AE1" w:rsidP="00127D81">
            <w:pPr>
              <w:jc w:val="both"/>
            </w:pPr>
            <w:r w:rsidRPr="00127D81">
              <w:t>13. Papildināt noteikumus ar 24</w:t>
            </w:r>
            <w:r w:rsidRPr="00127D81">
              <w:rPr>
                <w:vertAlign w:val="superscript"/>
              </w:rPr>
              <w:t>.2</w:t>
            </w:r>
            <w:r w:rsidRPr="00127D81">
              <w:t>, 24.</w:t>
            </w:r>
            <w:r w:rsidRPr="00127D81">
              <w:rPr>
                <w:vertAlign w:val="superscript"/>
              </w:rPr>
              <w:t>3</w:t>
            </w:r>
            <w:r w:rsidRPr="00127D81">
              <w:t>, 24.</w:t>
            </w:r>
            <w:r w:rsidRPr="00127D81">
              <w:rPr>
                <w:vertAlign w:val="superscript"/>
              </w:rPr>
              <w:t>4</w:t>
            </w:r>
            <w:r w:rsidRPr="00127D81">
              <w:t>,</w:t>
            </w:r>
            <w:r w:rsidRPr="00127D81">
              <w:rPr>
                <w:vertAlign w:val="superscript"/>
              </w:rPr>
              <w:t xml:space="preserve"> </w:t>
            </w:r>
            <w:r w:rsidRPr="00127D81">
              <w:t>24.</w:t>
            </w:r>
            <w:r w:rsidRPr="00127D81">
              <w:rPr>
                <w:vertAlign w:val="superscript"/>
              </w:rPr>
              <w:t>5</w:t>
            </w:r>
            <w:r w:rsidRPr="00127D81">
              <w:t xml:space="preserve"> un 24.</w:t>
            </w:r>
            <w:r w:rsidRPr="00127D81">
              <w:rPr>
                <w:vertAlign w:val="superscript"/>
              </w:rPr>
              <w:t>6</w:t>
            </w:r>
            <w:r w:rsidRPr="00127D81">
              <w:t> punktu šādā redakcijā:</w:t>
            </w:r>
          </w:p>
          <w:p w14:paraId="6BA04009" w14:textId="25BB9780" w:rsidR="00E16AE1" w:rsidRPr="00127D81" w:rsidRDefault="00E16AE1" w:rsidP="00FF5976">
            <w:pPr>
              <w:ind w:firstLine="203"/>
              <w:jc w:val="both"/>
            </w:pPr>
            <w:r w:rsidRPr="00127D81">
              <w:rPr>
                <w:bCs/>
              </w:rPr>
              <w:t>"</w:t>
            </w:r>
            <w:r w:rsidRPr="00127D81">
              <w:t>24.</w:t>
            </w:r>
            <w:r w:rsidRPr="00127D81">
              <w:rPr>
                <w:vertAlign w:val="superscript"/>
              </w:rPr>
              <w:t>2</w:t>
            </w:r>
            <w:r w:rsidRPr="00127D81">
              <w:t xml:space="preserve"> </w:t>
            </w:r>
            <w:r w:rsidRPr="00127D81">
              <w:rPr>
                <w:shd w:val="clear" w:color="auto" w:fill="FFFFFF"/>
              </w:rPr>
              <w:t>Saņemot šo noteikumu 24.</w:t>
            </w:r>
            <w:r w:rsidRPr="00127D81">
              <w:t xml:space="preserve"> </w:t>
            </w:r>
            <w:r w:rsidRPr="00127D81">
              <w:rPr>
                <w:shd w:val="clear" w:color="auto" w:fill="FFFFFF"/>
              </w:rPr>
              <w:t>un 24.</w:t>
            </w:r>
            <w:r w:rsidRPr="00127D81">
              <w:rPr>
                <w:shd w:val="clear" w:color="auto" w:fill="FFFFFF"/>
                <w:vertAlign w:val="superscript"/>
              </w:rPr>
              <w:t>1</w:t>
            </w:r>
            <w:r w:rsidRPr="00127D81">
              <w:rPr>
                <w:shd w:val="clear" w:color="auto" w:fill="FFFFFF"/>
              </w:rPr>
              <w:t> punktā minētos dokumentus, dienests piecu darbdienu laikā reģistrē pārtikas uzņēmumu, piešķir tam reģistrācijas numuru un paziņo to pārtikas uzņēmumam, izņemot, ja dokumentu iesniedzējs ir šo noteikumu 24.</w:t>
            </w:r>
            <w:r w:rsidRPr="00127D81">
              <w:rPr>
                <w:shd w:val="clear" w:color="auto" w:fill="FFFFFF"/>
                <w:vertAlign w:val="superscript"/>
              </w:rPr>
              <w:t>3</w:t>
            </w:r>
            <w:r w:rsidRPr="00127D81">
              <w:rPr>
                <w:shd w:val="clear" w:color="auto" w:fill="FFFFFF"/>
              </w:rPr>
              <w:t> punktā minētais pārtikas uzņēmums</w:t>
            </w:r>
          </w:p>
          <w:p w14:paraId="7DC58876" w14:textId="546D59D4" w:rsidR="00E16AE1" w:rsidRPr="00127D81" w:rsidRDefault="00E16AE1" w:rsidP="00FF5976">
            <w:pPr>
              <w:ind w:firstLine="203"/>
              <w:jc w:val="both"/>
              <w:rPr>
                <w:vanish/>
              </w:rPr>
            </w:pPr>
            <w:r w:rsidRPr="00127D81">
              <w:t>24.</w:t>
            </w:r>
            <w:r w:rsidRPr="00127D81">
              <w:rPr>
                <w:vertAlign w:val="superscript"/>
              </w:rPr>
              <w:t>3</w:t>
            </w:r>
            <w:r w:rsidRPr="00127D81">
              <w:t xml:space="preserve"> </w:t>
            </w:r>
            <w:r w:rsidRPr="00127D81">
              <w:rPr>
                <w:shd w:val="clear" w:color="auto" w:fill="FFFFFF"/>
              </w:rPr>
              <w:t>Saņemot šo noteikumu 24.</w:t>
            </w:r>
            <w:r w:rsidRPr="00127D81">
              <w:t xml:space="preserve"> </w:t>
            </w:r>
            <w:r w:rsidRPr="00127D81">
              <w:rPr>
                <w:shd w:val="clear" w:color="auto" w:fill="FFFFFF"/>
              </w:rPr>
              <w:t>un 24.</w:t>
            </w:r>
            <w:r w:rsidRPr="00127D81">
              <w:rPr>
                <w:shd w:val="clear" w:color="auto" w:fill="FFFFFF"/>
                <w:vertAlign w:val="superscript"/>
              </w:rPr>
              <w:t>1</w:t>
            </w:r>
            <w:r w:rsidRPr="00127D81">
              <w:rPr>
                <w:shd w:val="clear" w:color="auto" w:fill="FFFFFF"/>
              </w:rPr>
              <w:t> punktā minētos dokumentus</w:t>
            </w:r>
            <w:r w:rsidRPr="00127D81">
              <w:t xml:space="preserve"> no </w:t>
            </w:r>
            <w:r w:rsidRPr="00127D81">
              <w:rPr>
                <w:shd w:val="clear" w:color="auto" w:fill="FFFFFF"/>
              </w:rPr>
              <w:t xml:space="preserve">pārtikas uzņēmuma, kas nodarbojas </w:t>
            </w:r>
            <w:bookmarkStart w:id="19" w:name="_Hlk89073740"/>
            <w:r w:rsidRPr="00127D81">
              <w:rPr>
                <w:shd w:val="clear" w:color="auto" w:fill="FFFFFF"/>
              </w:rPr>
              <w:t>ar pārtikas pārstrādi, tostarp ēdiena gatavošanu,</w:t>
            </w:r>
            <w:bookmarkEnd w:id="19"/>
            <w:r w:rsidRPr="00127D81">
              <w:rPr>
                <w:shd w:val="clear" w:color="auto" w:fill="FFFFFF"/>
              </w:rPr>
              <w:t xml:space="preserve"> un ko nav nepieciešams atzīt,</w:t>
            </w:r>
            <w:r w:rsidRPr="00127D81">
              <w:t xml:space="preserve"> dienests piecu darbdienu laikā tos izskata un vienojas ar pārtikas uzņēmumu par pirmsreģistrācijas pārbaudes datumu un laiku. Pārtikas uzņēmuma </w:t>
            </w:r>
            <w:r w:rsidRPr="00127D81">
              <w:lastRenderedPageBreak/>
              <w:t>pirmsreģistrācijas procedūru sāk 20 dienu laikā pēc dokumentu saņemšanas.</w:t>
            </w:r>
          </w:p>
          <w:p w14:paraId="1E111D11" w14:textId="77777777" w:rsidR="00E16AE1" w:rsidRPr="00127D81" w:rsidRDefault="00E16AE1" w:rsidP="00127D81">
            <w:pPr>
              <w:ind w:firstLine="709"/>
              <w:jc w:val="both"/>
              <w:rPr>
                <w:i/>
                <w:iCs/>
              </w:rPr>
            </w:pPr>
          </w:p>
          <w:p w14:paraId="1194D4F1" w14:textId="77777777" w:rsidR="00E16AE1" w:rsidRPr="00127D81" w:rsidRDefault="00E16AE1" w:rsidP="00613028">
            <w:pPr>
              <w:ind w:firstLine="203"/>
              <w:jc w:val="both"/>
            </w:pPr>
            <w:r w:rsidRPr="00127D81">
              <w:t>24.</w:t>
            </w:r>
            <w:r w:rsidRPr="00127D81">
              <w:rPr>
                <w:vertAlign w:val="superscript"/>
              </w:rPr>
              <w:t>4</w:t>
            </w:r>
            <w:r w:rsidRPr="00127D81">
              <w:t xml:space="preserve"> Dienests pārbauda šo noteikumu 24.</w:t>
            </w:r>
            <w:r w:rsidRPr="00127D81">
              <w:rPr>
                <w:vertAlign w:val="superscript"/>
              </w:rPr>
              <w:t>3</w:t>
            </w:r>
            <w:r w:rsidRPr="00127D81">
              <w:t> punktā minētā pārtikas uzņēmuma atbilstību Parlamenta un Padomes Regulā Nr. 852/2004 un normatīvajos aktos pārtikas aprites jomā noteiktajām prasībām un sagatavo pārbaudes protokolu divos eksemplāros. Protokola pirmo eksemplāru izsniedz pārtikas uzņēmumam, bet otrais eksemplārs paliek dienestā.</w:t>
            </w:r>
          </w:p>
          <w:p w14:paraId="15B9EB22" w14:textId="77777777" w:rsidR="00E16AE1" w:rsidRPr="00127D81" w:rsidRDefault="00E16AE1" w:rsidP="00613028">
            <w:pPr>
              <w:ind w:firstLine="203"/>
              <w:jc w:val="both"/>
            </w:pPr>
            <w:r w:rsidRPr="00127D81">
              <w:t>24.</w:t>
            </w:r>
            <w:r w:rsidRPr="00127D81">
              <w:rPr>
                <w:vertAlign w:val="superscript"/>
              </w:rPr>
              <w:t xml:space="preserve">5 </w:t>
            </w:r>
            <w:r w:rsidRPr="00127D81">
              <w:t>Dienests piecu darbdienu laikā pēc šo noteikumu 24.</w:t>
            </w:r>
            <w:r w:rsidRPr="00127D81">
              <w:rPr>
                <w:vertAlign w:val="superscript"/>
              </w:rPr>
              <w:t>4</w:t>
            </w:r>
            <w:r w:rsidRPr="00127D81">
              <w:t xml:space="preserve"> punktā minētās pārbaudes pieņem vienu no šādiem lēmumiem:</w:t>
            </w:r>
          </w:p>
          <w:p w14:paraId="187E3911" w14:textId="77777777" w:rsidR="00E16AE1" w:rsidRPr="00127D81" w:rsidRDefault="00E16AE1" w:rsidP="004F5B37">
            <w:pPr>
              <w:ind w:firstLine="203"/>
              <w:jc w:val="both"/>
            </w:pPr>
            <w:r w:rsidRPr="00127D81">
              <w:t>24.</w:t>
            </w:r>
            <w:r w:rsidRPr="00127D81">
              <w:rPr>
                <w:vertAlign w:val="superscript"/>
              </w:rPr>
              <w:t>5</w:t>
            </w:r>
            <w:r w:rsidRPr="00127D81">
              <w:t>1. par pārtikas uzņēmuma reģistrāciju un reģistrācijas numura piešķiršanu, ja pārtikas uzņēmums atbilst Parlamenta un Padomes Regulā Nr. 852/2004 un normatīvajos aktos pārtikas aprites jomā noteiktajām prasībām;</w:t>
            </w:r>
          </w:p>
          <w:p w14:paraId="3D60001E" w14:textId="77777777" w:rsidR="00E16AE1" w:rsidRPr="00127D81" w:rsidRDefault="00E16AE1" w:rsidP="004F5B37">
            <w:pPr>
              <w:ind w:firstLine="203"/>
              <w:jc w:val="both"/>
            </w:pPr>
            <w:r w:rsidRPr="00127D81">
              <w:lastRenderedPageBreak/>
              <w:t>24.</w:t>
            </w:r>
            <w:r w:rsidRPr="00127D81">
              <w:rPr>
                <w:vertAlign w:val="superscript"/>
              </w:rPr>
              <w:t>5</w:t>
            </w:r>
            <w:r w:rsidRPr="00127D81">
              <w:t>2. par atteikumu reģistrēt pārtikas uzņēmumu, ja tas neatbilst Parlamenta un Padomes Regulā Nr. 852/2004 un normatīvajos aktos par pārtikas apriti noteiktajām prasībām, un norāda atteikuma pamatojumu.</w:t>
            </w:r>
          </w:p>
          <w:p w14:paraId="77E8279A" w14:textId="26F1488E" w:rsidR="00E16AE1" w:rsidRPr="00FB3107" w:rsidRDefault="00E16AE1" w:rsidP="004F5B37">
            <w:pPr>
              <w:ind w:firstLine="203"/>
              <w:jc w:val="both"/>
            </w:pPr>
            <w:r w:rsidRPr="00127D81">
              <w:t>24.</w:t>
            </w:r>
            <w:r w:rsidRPr="00127D81">
              <w:rPr>
                <w:vertAlign w:val="superscript"/>
              </w:rPr>
              <w:t>6</w:t>
            </w:r>
            <w:r w:rsidRPr="00127D81">
              <w:rPr>
                <w:shd w:val="clear" w:color="auto" w:fill="FFFFFF"/>
              </w:rPr>
              <w:t xml:space="preserve"> Ja pieņemts lēmums reģistrēt pārtikas uzņēmumu, </w:t>
            </w:r>
            <w:r w:rsidRPr="00127D81">
              <w:t>dienests</w:t>
            </w:r>
            <w:r w:rsidRPr="00127D81">
              <w:rPr>
                <w:shd w:val="clear" w:color="auto" w:fill="FFFFFF"/>
              </w:rPr>
              <w:t xml:space="preserve"> </w:t>
            </w:r>
            <w:r w:rsidRPr="00127D81">
              <w:t>piešķir tam reģistrācijas numuru un paziņo to pārtikas uzņēmumam.</w:t>
            </w:r>
            <w:r w:rsidRPr="00127D81">
              <w:rPr>
                <w:bCs/>
              </w:rPr>
              <w:t>"</w:t>
            </w:r>
          </w:p>
        </w:tc>
        <w:tc>
          <w:tcPr>
            <w:tcW w:w="4137" w:type="dxa"/>
            <w:tcBorders>
              <w:left w:val="single" w:sz="6" w:space="0" w:color="000000"/>
              <w:bottom w:val="single" w:sz="4" w:space="0" w:color="auto"/>
              <w:right w:val="single" w:sz="4" w:space="0" w:color="auto"/>
            </w:tcBorders>
          </w:tcPr>
          <w:p w14:paraId="11F39A3B" w14:textId="024FB99F" w:rsidR="00E16AE1" w:rsidRPr="00EE4B27" w:rsidRDefault="00E16AE1" w:rsidP="00EE4B27">
            <w:pPr>
              <w:jc w:val="both"/>
            </w:pPr>
            <w:r>
              <w:lastRenderedPageBreak/>
              <w:t>1. A</w:t>
            </w:r>
            <w:r w:rsidRPr="00EE4B27">
              <w:t>tbilstoši Administratīvā procesa likuma 55. panta 1. punktā noteiktajam administratīvo lietu iestādē ierosina uz iesnieguma pamata, nevis uz iesniegto dokumentu pamata kā tas ir norādīts projekta 13. punktā paredzētajā Ministru kabineta 2010. gada 2. februāra noteikumu Nr. 104 "Pārtikas uzņēmumu atzīšanas un reģistrācijas kārtība" (turpmāk – noteikumi) 24.</w:t>
            </w:r>
            <w:r w:rsidRPr="003E1A89">
              <w:rPr>
                <w:vertAlign w:val="superscript"/>
              </w:rPr>
              <w:t>2</w:t>
            </w:r>
            <w:r w:rsidRPr="00EE4B27">
              <w:t xml:space="preserve"> un 24.</w:t>
            </w:r>
            <w:r w:rsidRPr="003E1A89">
              <w:rPr>
                <w:vertAlign w:val="superscript"/>
              </w:rPr>
              <w:t>3</w:t>
            </w:r>
            <w:r w:rsidRPr="00EE4B27">
              <w:t xml:space="preserve"> punktā. Turklāt noteikumu 24. punkts noteic, ka pārtikas uzņēmums iesniedz Pārtikas un veterinārā dienesta teritoriālajā struktūrvienībā iesniegumu.</w:t>
            </w:r>
          </w:p>
          <w:p w14:paraId="20443DCD" w14:textId="142FFD50" w:rsidR="00E16AE1" w:rsidRPr="00515A08" w:rsidRDefault="00E16AE1" w:rsidP="00B87D53">
            <w:pPr>
              <w:jc w:val="both"/>
            </w:pPr>
            <w:r w:rsidRPr="00EE4B27">
              <w:t>Ievērojot minēto, lūdzam precizēt projekta 13. punktā paredzētajā noteikumu 24.</w:t>
            </w:r>
            <w:r w:rsidRPr="00EE4B27">
              <w:rPr>
                <w:vertAlign w:val="superscript"/>
              </w:rPr>
              <w:t>2</w:t>
            </w:r>
            <w:r w:rsidRPr="00EE4B27">
              <w:t xml:space="preserve"> un 24.</w:t>
            </w:r>
            <w:r w:rsidRPr="00EE4B27">
              <w:rPr>
                <w:vertAlign w:val="superscript"/>
              </w:rPr>
              <w:t>3</w:t>
            </w:r>
            <w:r w:rsidRPr="00EE4B27">
              <w:t xml:space="preserve"> punktā ietverto regulējumu.</w:t>
            </w:r>
          </w:p>
        </w:tc>
        <w:tc>
          <w:tcPr>
            <w:tcW w:w="3118" w:type="dxa"/>
            <w:gridSpan w:val="2"/>
            <w:tcBorders>
              <w:top w:val="single" w:sz="4" w:space="0" w:color="auto"/>
              <w:left w:val="single" w:sz="4" w:space="0" w:color="auto"/>
              <w:bottom w:val="single" w:sz="4" w:space="0" w:color="auto"/>
              <w:right w:val="single" w:sz="4" w:space="0" w:color="auto"/>
            </w:tcBorders>
          </w:tcPr>
          <w:p w14:paraId="73F3827C" w14:textId="564654B4" w:rsidR="00E16AE1" w:rsidRPr="00C71A8B" w:rsidRDefault="00E16AE1" w:rsidP="00B85199">
            <w:pPr>
              <w:pStyle w:val="naisc"/>
              <w:spacing w:before="0" w:after="0"/>
            </w:pPr>
            <w:r w:rsidRPr="00C71A8B">
              <w:t>Nav ņemts vērā.</w:t>
            </w:r>
          </w:p>
          <w:p w14:paraId="7503A8E0" w14:textId="17D93DD5" w:rsidR="00E16AE1" w:rsidRPr="00F33E0F" w:rsidRDefault="00E16AE1" w:rsidP="00CF2A03">
            <w:pPr>
              <w:pStyle w:val="naisc"/>
              <w:spacing w:before="0" w:after="0"/>
              <w:jc w:val="both"/>
            </w:pPr>
            <w:r w:rsidRPr="00C71A8B">
              <w:t>Noteikumu projekta 13.punktā noteiktais atbilst Administratīvā procesa likuma normām, jo noteikumu 24.</w:t>
            </w:r>
            <w:r w:rsidRPr="00C71A8B">
              <w:rPr>
                <w:vertAlign w:val="superscript"/>
              </w:rPr>
              <w:t>2</w:t>
            </w:r>
            <w:r w:rsidRPr="00C71A8B">
              <w:t xml:space="preserve"> un 24.</w:t>
            </w:r>
            <w:r w:rsidRPr="00C71A8B">
              <w:rPr>
                <w:vertAlign w:val="superscript"/>
              </w:rPr>
              <w:t>3</w:t>
            </w:r>
            <w:r w:rsidRPr="00C71A8B">
              <w:t xml:space="preserve"> punktā dota atsauce uz noteikumu 24.punktu, kas paredz iesnieguma iesniegšanu dienestā, lai veiktu pārtikas uzņēmuma reģistrāciju.</w:t>
            </w:r>
          </w:p>
        </w:tc>
        <w:tc>
          <w:tcPr>
            <w:tcW w:w="3261" w:type="dxa"/>
            <w:vMerge w:val="restart"/>
            <w:tcBorders>
              <w:top w:val="single" w:sz="4" w:space="0" w:color="auto"/>
              <w:left w:val="single" w:sz="4" w:space="0" w:color="auto"/>
            </w:tcBorders>
          </w:tcPr>
          <w:p w14:paraId="0C83249D" w14:textId="77777777" w:rsidR="00E16AE1" w:rsidRPr="00B85199" w:rsidRDefault="00E16AE1" w:rsidP="00093308">
            <w:pPr>
              <w:jc w:val="both"/>
            </w:pPr>
            <w:r w:rsidRPr="00B85199">
              <w:t>13. Papildināt noteikumus ar 24</w:t>
            </w:r>
            <w:r w:rsidRPr="00B85199">
              <w:rPr>
                <w:vertAlign w:val="superscript"/>
              </w:rPr>
              <w:t>.2</w:t>
            </w:r>
            <w:r w:rsidRPr="00B85199">
              <w:t>, 24.</w:t>
            </w:r>
            <w:r w:rsidRPr="00B85199">
              <w:rPr>
                <w:vertAlign w:val="superscript"/>
              </w:rPr>
              <w:t>3</w:t>
            </w:r>
            <w:r w:rsidRPr="00B85199">
              <w:t>, 24.</w:t>
            </w:r>
            <w:r w:rsidRPr="00B85199">
              <w:rPr>
                <w:vertAlign w:val="superscript"/>
              </w:rPr>
              <w:t>4</w:t>
            </w:r>
            <w:r w:rsidRPr="00B85199">
              <w:t>,</w:t>
            </w:r>
            <w:r w:rsidRPr="00B85199">
              <w:rPr>
                <w:vertAlign w:val="superscript"/>
              </w:rPr>
              <w:t xml:space="preserve"> </w:t>
            </w:r>
            <w:r w:rsidRPr="00B85199">
              <w:t>24.</w:t>
            </w:r>
            <w:r w:rsidRPr="00B85199">
              <w:rPr>
                <w:vertAlign w:val="superscript"/>
              </w:rPr>
              <w:t>5</w:t>
            </w:r>
            <w:r w:rsidRPr="00B85199">
              <w:t xml:space="preserve"> un 24.</w:t>
            </w:r>
            <w:r w:rsidRPr="00B85199">
              <w:rPr>
                <w:vertAlign w:val="superscript"/>
              </w:rPr>
              <w:t>6</w:t>
            </w:r>
            <w:r w:rsidRPr="00B85199">
              <w:t> punktu šādā redakcijā:</w:t>
            </w:r>
          </w:p>
          <w:p w14:paraId="1E20491E" w14:textId="3FD86BDE" w:rsidR="00E16AE1" w:rsidRPr="00B85199" w:rsidRDefault="00E16AE1" w:rsidP="00093308">
            <w:pPr>
              <w:jc w:val="both"/>
            </w:pPr>
            <w:r>
              <w:t>"</w:t>
            </w:r>
            <w:r w:rsidRPr="00B85199">
              <w:t>24.</w:t>
            </w:r>
            <w:r w:rsidRPr="00B85199">
              <w:rPr>
                <w:vertAlign w:val="superscript"/>
              </w:rPr>
              <w:t>2</w:t>
            </w:r>
            <w:r w:rsidRPr="00B85199">
              <w:t xml:space="preserve"> Saņemot šo noteikumu 24. un 24.</w:t>
            </w:r>
            <w:r w:rsidRPr="00B85199">
              <w:rPr>
                <w:vertAlign w:val="superscript"/>
              </w:rPr>
              <w:t>1</w:t>
            </w:r>
            <w:r w:rsidRPr="00B85199">
              <w:t> punktā minētos dokumentus, dienests piecu darbdienu laikā reģistrē pārtikas uzņēmumu</w:t>
            </w:r>
            <w:r w:rsidR="005E2462">
              <w:t xml:space="preserve"> un</w:t>
            </w:r>
            <w:r w:rsidRPr="00B85199">
              <w:t xml:space="preserve"> piešķir tam reģistrācijas numuru, izņemot, ja dokumentu iesniedzējs ir šo noteikumu 24.</w:t>
            </w:r>
            <w:r w:rsidRPr="00B85199">
              <w:rPr>
                <w:vertAlign w:val="superscript"/>
              </w:rPr>
              <w:t>3</w:t>
            </w:r>
            <w:r w:rsidRPr="00B85199">
              <w:t> punktā minētais pārtikas uzņēmums.</w:t>
            </w:r>
          </w:p>
          <w:p w14:paraId="13B76F4D" w14:textId="77777777" w:rsidR="00E16AE1" w:rsidRDefault="00E16AE1" w:rsidP="00093308">
            <w:pPr>
              <w:jc w:val="both"/>
            </w:pPr>
            <w:r w:rsidRPr="00B85199">
              <w:t>24.</w:t>
            </w:r>
            <w:r w:rsidRPr="00B85199">
              <w:rPr>
                <w:vertAlign w:val="superscript"/>
              </w:rPr>
              <w:t>3</w:t>
            </w:r>
            <w:r w:rsidRPr="00B85199">
              <w:t xml:space="preserve"> Saņemot šo noteikumu </w:t>
            </w:r>
            <w:r w:rsidRPr="00765FBD">
              <w:t>24.</w:t>
            </w:r>
            <w:r w:rsidRPr="00B85199">
              <w:t xml:space="preserve"> un </w:t>
            </w:r>
            <w:r w:rsidRPr="00765FBD">
              <w:t>24.</w:t>
            </w:r>
            <w:r w:rsidRPr="00765FBD">
              <w:rPr>
                <w:vertAlign w:val="superscript"/>
              </w:rPr>
              <w:t>1</w:t>
            </w:r>
            <w:r w:rsidRPr="00765FBD">
              <w:t> punktā</w:t>
            </w:r>
            <w:r w:rsidRPr="00B85199">
              <w:t xml:space="preserve"> minētos dokumentus no pārtikas uzņēmuma, kas nodarbojas ar pārtikas pārstrādi, tostarp ēdiena gatavošanu, un ko nav nepieciešams atzīt, dienests piecu darbdienu laikā tos izskata un vienojas ar pārtikas uzņēmumu par pirmsreģistrācijas pārbaudes datumu un laiku. Pārtikas uzņēmuma pirmsreģistrācijas procedūru sāk 20 dienu laikā pēc dokumentu saņemšanas.</w:t>
            </w:r>
          </w:p>
          <w:p w14:paraId="7F359192" w14:textId="77777777" w:rsidR="00E16AE1" w:rsidRPr="00127D81" w:rsidRDefault="00E16AE1" w:rsidP="00E16AE1">
            <w:pPr>
              <w:ind w:firstLine="203"/>
              <w:jc w:val="both"/>
            </w:pPr>
            <w:r w:rsidRPr="00127D81">
              <w:t>24.</w:t>
            </w:r>
            <w:r w:rsidRPr="00127D81">
              <w:rPr>
                <w:vertAlign w:val="superscript"/>
              </w:rPr>
              <w:t>4</w:t>
            </w:r>
            <w:r w:rsidRPr="00127D81">
              <w:t xml:space="preserve"> Dienests pārbauda šo noteikumu 24.</w:t>
            </w:r>
            <w:r w:rsidRPr="00127D81">
              <w:rPr>
                <w:vertAlign w:val="superscript"/>
              </w:rPr>
              <w:t>3</w:t>
            </w:r>
            <w:r w:rsidRPr="00127D81">
              <w:t xml:space="preserve"> punktā minētā </w:t>
            </w:r>
            <w:r w:rsidRPr="00127D81">
              <w:lastRenderedPageBreak/>
              <w:t>pārtikas uzņēmuma atbilstību Parlamenta un Padomes Regulā Nr. 852/2004 un normatīvajos aktos pārtikas aprites jomā noteiktajām prasībām un sagatavo pārbaudes protokolu divos eksemplāros. Protokola pirmo eksemplāru izsniedz pārtikas uzņēmumam, bet otrais eksemplārs paliek dienestā.</w:t>
            </w:r>
          </w:p>
          <w:p w14:paraId="451E7B82" w14:textId="77777777" w:rsidR="00E16AE1" w:rsidRPr="00127D81" w:rsidRDefault="00E16AE1" w:rsidP="00E16AE1">
            <w:pPr>
              <w:ind w:firstLine="203"/>
              <w:jc w:val="both"/>
            </w:pPr>
            <w:r w:rsidRPr="00127D81">
              <w:t>24.</w:t>
            </w:r>
            <w:r w:rsidRPr="00127D81">
              <w:rPr>
                <w:vertAlign w:val="superscript"/>
              </w:rPr>
              <w:t xml:space="preserve">5 </w:t>
            </w:r>
            <w:r w:rsidRPr="00127D81">
              <w:t>Dienests piecu darbdienu laikā pēc šo noteikumu 24.</w:t>
            </w:r>
            <w:r w:rsidRPr="00127D81">
              <w:rPr>
                <w:vertAlign w:val="superscript"/>
              </w:rPr>
              <w:t>4</w:t>
            </w:r>
            <w:r w:rsidRPr="00127D81">
              <w:t xml:space="preserve"> punktā minētās pārbaudes pieņem vienu no šādiem lēmumiem:</w:t>
            </w:r>
          </w:p>
          <w:p w14:paraId="3D75129A" w14:textId="77777777" w:rsidR="00E16AE1" w:rsidRPr="00127D81" w:rsidRDefault="00E16AE1" w:rsidP="00E16AE1">
            <w:pPr>
              <w:ind w:firstLine="203"/>
              <w:jc w:val="both"/>
            </w:pPr>
            <w:r w:rsidRPr="00127D81">
              <w:t>24.</w:t>
            </w:r>
            <w:r w:rsidRPr="00127D81">
              <w:rPr>
                <w:vertAlign w:val="superscript"/>
              </w:rPr>
              <w:t>5</w:t>
            </w:r>
            <w:r w:rsidRPr="00127D81">
              <w:t>1. par pārtikas uzņēmuma reģistrāciju un reģistrācijas numura piešķiršanu, ja pārtikas uzņēmums atbilst Parlamenta un Padomes Regulā Nr. 852/2004 un normatīvajos aktos pārtikas aprites jomā noteiktajām prasībām;</w:t>
            </w:r>
          </w:p>
          <w:p w14:paraId="1B466B3C" w14:textId="4F3D5F2D" w:rsidR="007F5E5B" w:rsidRPr="00813487" w:rsidRDefault="00E16AE1" w:rsidP="00813487">
            <w:pPr>
              <w:ind w:firstLine="203"/>
              <w:jc w:val="both"/>
            </w:pPr>
            <w:r w:rsidRPr="00127D81">
              <w:t>24.</w:t>
            </w:r>
            <w:r w:rsidRPr="00127D81">
              <w:rPr>
                <w:vertAlign w:val="superscript"/>
              </w:rPr>
              <w:t>5</w:t>
            </w:r>
            <w:r w:rsidRPr="00127D81">
              <w:t>2. par atteikumu reģistrēt pārtikas uzņēmumu, ja tas neatbilst Parlamenta un Padomes Regulā Nr. 852/2004 un normatīvajos aktos par pārtikas apriti noteiktajām prasībām, un norāda atteikuma pamatojumu.</w:t>
            </w:r>
            <w:r w:rsidR="00813487">
              <w:t>”</w:t>
            </w:r>
          </w:p>
          <w:p w14:paraId="28729D8D" w14:textId="3ADBE471" w:rsidR="007F5E5B" w:rsidRPr="002C1EBC" w:rsidRDefault="007F5E5B" w:rsidP="00E16AE1">
            <w:pPr>
              <w:jc w:val="both"/>
              <w:rPr>
                <w:iCs/>
              </w:rPr>
            </w:pPr>
            <w:r>
              <w:rPr>
                <w:bCs/>
              </w:rPr>
              <w:t>Skatīt anotāciju.</w:t>
            </w:r>
          </w:p>
        </w:tc>
      </w:tr>
      <w:tr w:rsidR="00E16AE1" w:rsidRPr="00982534" w14:paraId="59721232" w14:textId="77777777" w:rsidTr="007A756F">
        <w:trPr>
          <w:gridAfter w:val="1"/>
          <w:wAfter w:w="6" w:type="dxa"/>
        </w:trPr>
        <w:tc>
          <w:tcPr>
            <w:tcW w:w="675" w:type="dxa"/>
            <w:tcBorders>
              <w:left w:val="single" w:sz="6" w:space="0" w:color="000000"/>
              <w:bottom w:val="single" w:sz="4" w:space="0" w:color="auto"/>
              <w:right w:val="single" w:sz="6" w:space="0" w:color="000000"/>
            </w:tcBorders>
          </w:tcPr>
          <w:p w14:paraId="790F88D0" w14:textId="77777777" w:rsidR="00E16AE1" w:rsidRDefault="00E16AE1" w:rsidP="00B87D53">
            <w:pPr>
              <w:jc w:val="center"/>
            </w:pPr>
          </w:p>
        </w:tc>
        <w:tc>
          <w:tcPr>
            <w:tcW w:w="2977" w:type="dxa"/>
            <w:gridSpan w:val="2"/>
            <w:vMerge/>
            <w:tcBorders>
              <w:left w:val="single" w:sz="4" w:space="0" w:color="auto"/>
            </w:tcBorders>
          </w:tcPr>
          <w:p w14:paraId="64009CC1" w14:textId="77777777" w:rsidR="00E16AE1" w:rsidRPr="00FB3107" w:rsidRDefault="00E16AE1" w:rsidP="00B87D53">
            <w:pPr>
              <w:jc w:val="both"/>
            </w:pPr>
          </w:p>
        </w:tc>
        <w:tc>
          <w:tcPr>
            <w:tcW w:w="4137" w:type="dxa"/>
            <w:tcBorders>
              <w:left w:val="single" w:sz="6" w:space="0" w:color="000000"/>
              <w:bottom w:val="single" w:sz="4" w:space="0" w:color="auto"/>
              <w:right w:val="single" w:sz="4" w:space="0" w:color="auto"/>
            </w:tcBorders>
          </w:tcPr>
          <w:p w14:paraId="37492085" w14:textId="77777777" w:rsidR="00E16AE1" w:rsidRPr="00F01DB8" w:rsidRDefault="00E16AE1" w:rsidP="00F01DB8">
            <w:pPr>
              <w:jc w:val="both"/>
            </w:pPr>
            <w:r w:rsidRPr="00F01DB8">
              <w:t>Administratīvā procesa likuma 64. panta pirmā daļa noteic,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Savukārt no projekta 13. punktā paredzētajā noteikumu 24.</w:t>
            </w:r>
            <w:r w:rsidRPr="00F01DB8">
              <w:rPr>
                <w:vertAlign w:val="superscript"/>
              </w:rPr>
              <w:t>3</w:t>
            </w:r>
            <w:r w:rsidRPr="00F01DB8">
              <w:t>, 24.</w:t>
            </w:r>
            <w:r w:rsidRPr="00F01DB8">
              <w:rPr>
                <w:vertAlign w:val="superscript"/>
              </w:rPr>
              <w:t>4</w:t>
            </w:r>
            <w:r w:rsidRPr="00F01DB8">
              <w:t xml:space="preserve"> un 24.</w:t>
            </w:r>
            <w:r w:rsidRPr="00F01DB8">
              <w:rPr>
                <w:vertAlign w:val="superscript"/>
              </w:rPr>
              <w:t>5</w:t>
            </w:r>
            <w:r w:rsidRPr="00F01DB8">
              <w:t xml:space="preserve"> </w:t>
            </w:r>
            <w:r w:rsidRPr="00F01DB8">
              <w:lastRenderedPageBreak/>
              <w:t>punktā ietvertā regulējuma viennozīmīgi neizriet, ka attiecīgais lēmums tiek pieņemts viena mēneša laikā no iesnieguma saņemšanas dienas.</w:t>
            </w:r>
          </w:p>
          <w:p w14:paraId="068A886F" w14:textId="4C89410E" w:rsidR="00E16AE1" w:rsidRPr="00515A08" w:rsidRDefault="00E16AE1" w:rsidP="00B87D53">
            <w:pPr>
              <w:jc w:val="both"/>
            </w:pPr>
            <w:r w:rsidRPr="00F01DB8">
              <w:t>Ievērojot minēto, lūdzam izvērtēt projekta 13. punktā paredzētajā noteikumu 24.</w:t>
            </w:r>
            <w:r w:rsidRPr="00F01DB8">
              <w:rPr>
                <w:vertAlign w:val="superscript"/>
              </w:rPr>
              <w:t>3</w:t>
            </w:r>
            <w:r w:rsidRPr="00F01DB8">
              <w:t>, 24</w:t>
            </w:r>
            <w:r w:rsidRPr="00F01DB8">
              <w:rPr>
                <w:vertAlign w:val="superscript"/>
              </w:rPr>
              <w:t>.4</w:t>
            </w:r>
            <w:r w:rsidRPr="00F01DB8">
              <w:t xml:space="preserve"> un 24.</w:t>
            </w:r>
            <w:r w:rsidRPr="00F01DB8">
              <w:rPr>
                <w:vertAlign w:val="superscript"/>
              </w:rPr>
              <w:t>5</w:t>
            </w:r>
            <w:r w:rsidRPr="00F01DB8">
              <w:t xml:space="preserve"> punktā ietverto regulējumu un nepieciešamības gadījumā precizēt to, vienlaikus nedublējot Administratīvā procesa likumā paredzēto regulējumu, kā arī papildināt projekta sākotnējās (ex-ante) ietekmes novērtējuma ziņojumu (anotāciju) ar atbilstošu skaidrojumu.</w:t>
            </w:r>
          </w:p>
        </w:tc>
        <w:tc>
          <w:tcPr>
            <w:tcW w:w="3118" w:type="dxa"/>
            <w:gridSpan w:val="2"/>
            <w:tcBorders>
              <w:top w:val="single" w:sz="4" w:space="0" w:color="auto"/>
              <w:left w:val="single" w:sz="4" w:space="0" w:color="auto"/>
              <w:bottom w:val="single" w:sz="4" w:space="0" w:color="auto"/>
              <w:right w:val="single" w:sz="4" w:space="0" w:color="auto"/>
            </w:tcBorders>
          </w:tcPr>
          <w:p w14:paraId="490501F9" w14:textId="77777777" w:rsidR="00E16AE1" w:rsidRDefault="001572C8" w:rsidP="00F33E0F">
            <w:pPr>
              <w:pStyle w:val="naisc"/>
              <w:spacing w:before="0" w:after="0"/>
            </w:pPr>
            <w:r>
              <w:lastRenderedPageBreak/>
              <w:t>Ņemts vērā.</w:t>
            </w:r>
          </w:p>
          <w:p w14:paraId="0BA0C885" w14:textId="351291CE" w:rsidR="0068623B" w:rsidRPr="00F33E0F" w:rsidRDefault="0068623B" w:rsidP="00697F85">
            <w:pPr>
              <w:pStyle w:val="naisc"/>
              <w:spacing w:before="0" w:after="0"/>
              <w:jc w:val="both"/>
            </w:pPr>
            <w:r>
              <w:t xml:space="preserve">Anotācijā norādīts, ka </w:t>
            </w:r>
            <w:r w:rsidR="00697F85">
              <w:t>reģistrācijas process no iesnieguma saņemšanas dienas tiek pabeigts mēneša laikā.</w:t>
            </w:r>
          </w:p>
        </w:tc>
        <w:tc>
          <w:tcPr>
            <w:tcW w:w="3261" w:type="dxa"/>
            <w:vMerge/>
            <w:tcBorders>
              <w:left w:val="single" w:sz="4" w:space="0" w:color="auto"/>
            </w:tcBorders>
          </w:tcPr>
          <w:p w14:paraId="323940A7" w14:textId="77777777" w:rsidR="00E16AE1" w:rsidRPr="002C1EBC" w:rsidRDefault="00E16AE1" w:rsidP="006A0A9B">
            <w:pPr>
              <w:jc w:val="both"/>
              <w:rPr>
                <w:iCs/>
              </w:rPr>
            </w:pPr>
          </w:p>
        </w:tc>
      </w:tr>
      <w:tr w:rsidR="00E16AE1" w:rsidRPr="00982534" w14:paraId="60EFF645" w14:textId="77777777" w:rsidTr="007A756F">
        <w:trPr>
          <w:gridAfter w:val="1"/>
          <w:wAfter w:w="6" w:type="dxa"/>
        </w:trPr>
        <w:tc>
          <w:tcPr>
            <w:tcW w:w="675" w:type="dxa"/>
            <w:tcBorders>
              <w:left w:val="single" w:sz="6" w:space="0" w:color="000000"/>
              <w:bottom w:val="single" w:sz="4" w:space="0" w:color="auto"/>
              <w:right w:val="single" w:sz="6" w:space="0" w:color="000000"/>
            </w:tcBorders>
          </w:tcPr>
          <w:p w14:paraId="468774DA" w14:textId="77777777" w:rsidR="00E16AE1" w:rsidRDefault="00E16AE1" w:rsidP="00B87D53">
            <w:pPr>
              <w:jc w:val="center"/>
            </w:pPr>
          </w:p>
        </w:tc>
        <w:tc>
          <w:tcPr>
            <w:tcW w:w="2977" w:type="dxa"/>
            <w:gridSpan w:val="2"/>
            <w:vMerge/>
            <w:tcBorders>
              <w:left w:val="single" w:sz="4" w:space="0" w:color="auto"/>
              <w:bottom w:val="single" w:sz="4" w:space="0" w:color="auto"/>
            </w:tcBorders>
          </w:tcPr>
          <w:p w14:paraId="559AAAE8" w14:textId="77777777" w:rsidR="00E16AE1" w:rsidRPr="00FB3107" w:rsidRDefault="00E16AE1" w:rsidP="00B87D53">
            <w:pPr>
              <w:jc w:val="both"/>
            </w:pPr>
          </w:p>
        </w:tc>
        <w:tc>
          <w:tcPr>
            <w:tcW w:w="4137" w:type="dxa"/>
            <w:tcBorders>
              <w:left w:val="single" w:sz="6" w:space="0" w:color="000000"/>
              <w:bottom w:val="single" w:sz="4" w:space="0" w:color="auto"/>
              <w:right w:val="single" w:sz="4" w:space="0" w:color="auto"/>
            </w:tcBorders>
          </w:tcPr>
          <w:p w14:paraId="299B6CB6" w14:textId="65192FFC" w:rsidR="00E16AE1" w:rsidRPr="00F01DB8" w:rsidRDefault="00E16AE1" w:rsidP="00B87D53">
            <w:pPr>
              <w:jc w:val="both"/>
            </w:pPr>
            <w:r w:rsidRPr="00F01DB8">
              <w:rPr>
                <w:rFonts w:cs="Calibri"/>
              </w:rPr>
              <w:t>Projekta 13. punktā paredzētajā noteikumu 24.</w:t>
            </w:r>
            <w:r w:rsidRPr="00DC04BD">
              <w:rPr>
                <w:rFonts w:cs="Calibri"/>
                <w:vertAlign w:val="superscript"/>
              </w:rPr>
              <w:t>2</w:t>
            </w:r>
            <w:r w:rsidRPr="00F01DB8">
              <w:rPr>
                <w:rFonts w:cs="Calibri"/>
              </w:rPr>
              <w:t xml:space="preserve"> un 24.</w:t>
            </w:r>
            <w:r w:rsidRPr="00DC04BD">
              <w:rPr>
                <w:rFonts w:cs="Calibri"/>
                <w:vertAlign w:val="superscript"/>
              </w:rPr>
              <w:t>6</w:t>
            </w:r>
            <w:r w:rsidRPr="00F01DB8">
              <w:rPr>
                <w:rFonts w:cs="Calibri"/>
              </w:rPr>
              <w:t xml:space="preserve"> punktā norādīts, ka Pārtikas un veterinārais dienests paziņo pārtikas uzņēmumam piešķirto reģistrācijas numuru, bet nav skaidrs, kādēļ, piemēram, projekta 13. punktā paredzētajā 24.</w:t>
            </w:r>
            <w:r w:rsidRPr="00DC04BD">
              <w:rPr>
                <w:rFonts w:cs="Calibri"/>
                <w:vertAlign w:val="superscript"/>
              </w:rPr>
              <w:t>6</w:t>
            </w:r>
            <w:r w:rsidRPr="00F01DB8">
              <w:rPr>
                <w:rFonts w:cs="Calibri"/>
              </w:rPr>
              <w:t xml:space="preserve"> punktā minēto reģistrācijas numuru nevar ietvert projekta 13. punktā paredzētajā noteikumu 24.5</w:t>
            </w:r>
            <w:r w:rsidRPr="00AD4D11">
              <w:rPr>
                <w:rFonts w:cs="Calibri"/>
                <w:vertAlign w:val="superscript"/>
              </w:rPr>
              <w:t>1</w:t>
            </w:r>
            <w:r w:rsidRPr="00F01DB8">
              <w:rPr>
                <w:rFonts w:cs="Calibri"/>
              </w:rPr>
              <w:t>. apakšpunktā minētajā lēmumā. Ievērojot minēto, lūdzam izvērtēt projekta 13. punktā paredzētajā noteikumu 24.</w:t>
            </w:r>
            <w:r w:rsidRPr="00AD4D11">
              <w:rPr>
                <w:rFonts w:cs="Calibri"/>
                <w:vertAlign w:val="superscript"/>
              </w:rPr>
              <w:t>2</w:t>
            </w:r>
            <w:r w:rsidRPr="00F01DB8">
              <w:rPr>
                <w:rFonts w:cs="Calibri"/>
              </w:rPr>
              <w:t xml:space="preserve"> un 24.</w:t>
            </w:r>
            <w:r w:rsidRPr="00AD4D11">
              <w:rPr>
                <w:rFonts w:cs="Calibri"/>
                <w:vertAlign w:val="superscript"/>
              </w:rPr>
              <w:t>6</w:t>
            </w:r>
            <w:r w:rsidRPr="00F01DB8">
              <w:rPr>
                <w:rFonts w:cs="Calibri"/>
              </w:rPr>
              <w:t xml:space="preserve"> punktā ietverto regulējumu un nepieciešamības gadījumā precizēt to, kā arī papildināt projekta sākotnējās (ex-ante) ietekmes novērtējuma ziņojumu (anotāciju) ar atbilstošu skaidrojumu</w:t>
            </w:r>
          </w:p>
        </w:tc>
        <w:tc>
          <w:tcPr>
            <w:tcW w:w="3118" w:type="dxa"/>
            <w:gridSpan w:val="2"/>
            <w:tcBorders>
              <w:top w:val="single" w:sz="4" w:space="0" w:color="auto"/>
              <w:left w:val="single" w:sz="4" w:space="0" w:color="auto"/>
              <w:bottom w:val="single" w:sz="4" w:space="0" w:color="auto"/>
              <w:right w:val="single" w:sz="4" w:space="0" w:color="auto"/>
            </w:tcBorders>
          </w:tcPr>
          <w:p w14:paraId="4AA64135" w14:textId="61CAA2E2" w:rsidR="00E16AE1" w:rsidRPr="00F33E0F" w:rsidRDefault="00080106" w:rsidP="00F33E0F">
            <w:pPr>
              <w:pStyle w:val="naisc"/>
              <w:spacing w:before="0" w:after="0"/>
            </w:pPr>
            <w:r>
              <w:t>Ņemts vērā.</w:t>
            </w:r>
          </w:p>
        </w:tc>
        <w:tc>
          <w:tcPr>
            <w:tcW w:w="3261" w:type="dxa"/>
            <w:vMerge/>
            <w:tcBorders>
              <w:left w:val="single" w:sz="4" w:space="0" w:color="auto"/>
              <w:bottom w:val="single" w:sz="4" w:space="0" w:color="auto"/>
            </w:tcBorders>
          </w:tcPr>
          <w:p w14:paraId="672065D8" w14:textId="77777777" w:rsidR="00E16AE1" w:rsidRPr="002C1EBC" w:rsidRDefault="00E16AE1" w:rsidP="006A0A9B">
            <w:pPr>
              <w:jc w:val="both"/>
              <w:rPr>
                <w:iCs/>
              </w:rPr>
            </w:pPr>
          </w:p>
        </w:tc>
      </w:tr>
      <w:tr w:rsidR="00B87D53" w:rsidRPr="00982534" w14:paraId="6487C77E" w14:textId="2C539CAF" w:rsidTr="004C33AE">
        <w:tblPrEx>
          <w:tblBorders>
            <w:top w:val="none" w:sz="0" w:space="0" w:color="auto"/>
            <w:left w:val="none" w:sz="0" w:space="0" w:color="auto"/>
            <w:bottom w:val="none" w:sz="0" w:space="0" w:color="auto"/>
            <w:right w:val="none" w:sz="0" w:space="0" w:color="auto"/>
          </w:tblBorders>
        </w:tblPrEx>
        <w:trPr>
          <w:gridAfter w:val="3"/>
          <w:wAfter w:w="5285" w:type="dxa"/>
        </w:trPr>
        <w:tc>
          <w:tcPr>
            <w:tcW w:w="3108" w:type="dxa"/>
            <w:gridSpan w:val="2"/>
          </w:tcPr>
          <w:p w14:paraId="69598E7B" w14:textId="6F36FC63" w:rsidR="00B87D53" w:rsidRPr="00982534" w:rsidRDefault="00B87D53" w:rsidP="00B87D53">
            <w:pPr>
              <w:pStyle w:val="naiskr"/>
              <w:spacing w:before="0" w:after="0"/>
              <w:ind w:firstLine="720"/>
            </w:pPr>
          </w:p>
        </w:tc>
        <w:tc>
          <w:tcPr>
            <w:tcW w:w="5781" w:type="dxa"/>
            <w:gridSpan w:val="3"/>
            <w:tcBorders>
              <w:top w:val="single" w:sz="6" w:space="0" w:color="000000"/>
            </w:tcBorders>
          </w:tcPr>
          <w:p w14:paraId="2BBBF3E1" w14:textId="005A8958" w:rsidR="00B87D53" w:rsidRPr="00982534" w:rsidRDefault="00B87D53" w:rsidP="00B87D53">
            <w:pPr>
              <w:pStyle w:val="naisc"/>
              <w:spacing w:before="0" w:after="0"/>
              <w:ind w:firstLine="720"/>
            </w:pPr>
            <w:r w:rsidRPr="00982534">
              <w:t>(paraksts)</w:t>
            </w:r>
          </w:p>
        </w:tc>
      </w:tr>
    </w:tbl>
    <w:p w14:paraId="53188E01" w14:textId="77777777" w:rsidR="006E295E" w:rsidRPr="00982534" w:rsidRDefault="006E295E" w:rsidP="005B5DFB">
      <w:pPr>
        <w:pStyle w:val="naisf"/>
        <w:spacing w:before="0" w:after="0"/>
        <w:ind w:left="2880" w:firstLine="0"/>
      </w:pPr>
    </w:p>
    <w:p w14:paraId="700CA842" w14:textId="594490F0" w:rsidR="00B61788" w:rsidRPr="00982534" w:rsidRDefault="001E155A" w:rsidP="005B5DFB">
      <w:pPr>
        <w:pStyle w:val="naisf"/>
        <w:spacing w:before="0" w:after="0"/>
        <w:ind w:left="2880" w:firstLine="0"/>
      </w:pPr>
      <w:r>
        <w:t>Liene Bugina</w:t>
      </w:r>
    </w:p>
    <w:tbl>
      <w:tblPr>
        <w:tblW w:w="0" w:type="auto"/>
        <w:tblLook w:val="00A0" w:firstRow="1" w:lastRow="0" w:firstColumn="1" w:lastColumn="0" w:noHBand="0" w:noVBand="0"/>
      </w:tblPr>
      <w:tblGrid>
        <w:gridCol w:w="8628"/>
      </w:tblGrid>
      <w:tr w:rsidR="00B61788" w:rsidRPr="00982534" w14:paraId="7FB08F6C" w14:textId="77777777" w:rsidTr="00A017D7">
        <w:trPr>
          <w:trHeight w:val="228"/>
        </w:trPr>
        <w:tc>
          <w:tcPr>
            <w:tcW w:w="8628" w:type="dxa"/>
            <w:tcBorders>
              <w:top w:val="single" w:sz="4" w:space="0" w:color="000000"/>
            </w:tcBorders>
          </w:tcPr>
          <w:p w14:paraId="309FDB65" w14:textId="77777777" w:rsidR="00B61788" w:rsidRPr="00982534" w:rsidRDefault="00B61788" w:rsidP="005B5DFB">
            <w:pPr>
              <w:jc w:val="center"/>
            </w:pPr>
            <w:r w:rsidRPr="00982534">
              <w:t>(par projektu atbildīgās amatpersonas vārds un uzvārds)</w:t>
            </w:r>
          </w:p>
        </w:tc>
      </w:tr>
      <w:tr w:rsidR="00B61788" w:rsidRPr="00982534" w14:paraId="11D283B4" w14:textId="77777777" w:rsidTr="00A017D7">
        <w:trPr>
          <w:trHeight w:val="670"/>
        </w:trPr>
        <w:tc>
          <w:tcPr>
            <w:tcW w:w="8628" w:type="dxa"/>
            <w:tcBorders>
              <w:bottom w:val="single" w:sz="4" w:space="0" w:color="000000"/>
            </w:tcBorders>
          </w:tcPr>
          <w:p w14:paraId="337B2B5B" w14:textId="77777777" w:rsidR="00B61788" w:rsidRPr="00982534" w:rsidRDefault="00B61788" w:rsidP="005B5DFB">
            <w:pPr>
              <w:jc w:val="center"/>
            </w:pPr>
          </w:p>
          <w:p w14:paraId="173B051F" w14:textId="77777777" w:rsidR="00010AF8" w:rsidRPr="00982534" w:rsidRDefault="00010AF8" w:rsidP="005B5DFB">
            <w:pPr>
              <w:jc w:val="center"/>
              <w:rPr>
                <w:color w:val="000000"/>
              </w:rPr>
            </w:pPr>
            <w:r w:rsidRPr="00982534">
              <w:rPr>
                <w:color w:val="000000"/>
              </w:rPr>
              <w:t xml:space="preserve">Veterinārā un pārtikas </w:t>
            </w:r>
            <w:r w:rsidR="0019054D" w:rsidRPr="00982534">
              <w:rPr>
                <w:color w:val="000000"/>
              </w:rPr>
              <w:t>d</w:t>
            </w:r>
            <w:r w:rsidRPr="00982534">
              <w:rPr>
                <w:color w:val="000000"/>
              </w:rPr>
              <w:t>epartamenta</w:t>
            </w:r>
          </w:p>
          <w:p w14:paraId="4E403F8B" w14:textId="77777777" w:rsidR="00B61788" w:rsidRPr="00982534" w:rsidRDefault="00010AF8" w:rsidP="005B5DFB">
            <w:pPr>
              <w:jc w:val="center"/>
            </w:pPr>
            <w:r w:rsidRPr="00982534">
              <w:rPr>
                <w:color w:val="000000"/>
              </w:rPr>
              <w:t xml:space="preserve">Pārtikas </w:t>
            </w:r>
            <w:r w:rsidR="0019054D" w:rsidRPr="00982534">
              <w:rPr>
                <w:color w:val="000000"/>
              </w:rPr>
              <w:t xml:space="preserve">drošuma un higiēnas </w:t>
            </w:r>
            <w:r w:rsidR="00B61788" w:rsidRPr="00982534">
              <w:t>nodaļas v</w:t>
            </w:r>
            <w:r w:rsidR="009043AF" w:rsidRPr="00982534">
              <w:t>ecākā referente</w:t>
            </w:r>
          </w:p>
        </w:tc>
      </w:tr>
      <w:tr w:rsidR="00B61788" w:rsidRPr="00982534" w14:paraId="008FDF4D" w14:textId="77777777" w:rsidTr="00A017D7">
        <w:trPr>
          <w:trHeight w:val="228"/>
        </w:trPr>
        <w:tc>
          <w:tcPr>
            <w:tcW w:w="8628" w:type="dxa"/>
            <w:tcBorders>
              <w:top w:val="single" w:sz="4" w:space="0" w:color="000000"/>
            </w:tcBorders>
          </w:tcPr>
          <w:p w14:paraId="54133973" w14:textId="77777777" w:rsidR="00B61788" w:rsidRPr="00982534" w:rsidRDefault="00B61788" w:rsidP="005B5DFB">
            <w:pPr>
              <w:jc w:val="center"/>
            </w:pPr>
            <w:r w:rsidRPr="00982534">
              <w:t>(amats)</w:t>
            </w:r>
          </w:p>
        </w:tc>
      </w:tr>
      <w:tr w:rsidR="00B61788" w:rsidRPr="00982534" w14:paraId="151D72C1" w14:textId="77777777" w:rsidTr="00A017D7">
        <w:trPr>
          <w:trHeight w:val="228"/>
        </w:trPr>
        <w:tc>
          <w:tcPr>
            <w:tcW w:w="8628" w:type="dxa"/>
            <w:tcBorders>
              <w:bottom w:val="single" w:sz="4" w:space="0" w:color="000000"/>
            </w:tcBorders>
          </w:tcPr>
          <w:p w14:paraId="2A763D61" w14:textId="77777777" w:rsidR="00B61788" w:rsidRPr="00982534" w:rsidRDefault="00B61788" w:rsidP="005B5DFB">
            <w:pPr>
              <w:jc w:val="center"/>
              <w:rPr>
                <w:color w:val="000000"/>
              </w:rPr>
            </w:pPr>
            <w:r w:rsidRPr="00982534">
              <w:rPr>
                <w:color w:val="000000"/>
              </w:rPr>
              <w:t>Tālr.: 67027</w:t>
            </w:r>
            <w:r w:rsidR="009043AF" w:rsidRPr="00982534">
              <w:rPr>
                <w:color w:val="000000"/>
              </w:rPr>
              <w:t>115</w:t>
            </w:r>
            <w:r w:rsidRPr="00982534">
              <w:rPr>
                <w:color w:val="000000"/>
              </w:rPr>
              <w:t xml:space="preserve">, </w:t>
            </w:r>
          </w:p>
        </w:tc>
      </w:tr>
      <w:tr w:rsidR="00B61788" w:rsidRPr="00982534" w14:paraId="0A1FB9AF" w14:textId="77777777" w:rsidTr="00A017D7">
        <w:trPr>
          <w:trHeight w:val="220"/>
        </w:trPr>
        <w:tc>
          <w:tcPr>
            <w:tcW w:w="8628" w:type="dxa"/>
            <w:tcBorders>
              <w:top w:val="single" w:sz="4" w:space="0" w:color="000000"/>
            </w:tcBorders>
          </w:tcPr>
          <w:p w14:paraId="25C82427" w14:textId="77777777" w:rsidR="00B61788" w:rsidRPr="00982534" w:rsidRDefault="00B61788" w:rsidP="005B5DFB">
            <w:pPr>
              <w:jc w:val="center"/>
            </w:pPr>
            <w:r w:rsidRPr="00982534">
              <w:t>(tālruņa numurs)</w:t>
            </w:r>
          </w:p>
        </w:tc>
      </w:tr>
      <w:tr w:rsidR="00B61788" w:rsidRPr="00982534" w14:paraId="489A2065" w14:textId="77777777" w:rsidTr="00A017D7">
        <w:trPr>
          <w:trHeight w:val="138"/>
        </w:trPr>
        <w:tc>
          <w:tcPr>
            <w:tcW w:w="8628" w:type="dxa"/>
            <w:tcBorders>
              <w:bottom w:val="single" w:sz="4" w:space="0" w:color="000000"/>
            </w:tcBorders>
          </w:tcPr>
          <w:p w14:paraId="7E2331AB" w14:textId="77777777" w:rsidR="00B61788" w:rsidRPr="00982534" w:rsidRDefault="00B61788" w:rsidP="005B5DFB">
            <w:pPr>
              <w:jc w:val="center"/>
              <w:rPr>
                <w:color w:val="000000"/>
              </w:rPr>
            </w:pPr>
          </w:p>
          <w:p w14:paraId="2735736F" w14:textId="456A4644" w:rsidR="00B61788" w:rsidRPr="00982534" w:rsidRDefault="001E155A" w:rsidP="005B5DFB">
            <w:pPr>
              <w:jc w:val="center"/>
            </w:pPr>
            <w:r>
              <w:rPr>
                <w:color w:val="000000"/>
              </w:rPr>
              <w:t>Liene.Bugina</w:t>
            </w:r>
            <w:r w:rsidR="00B61788" w:rsidRPr="00982534">
              <w:rPr>
                <w:color w:val="000000"/>
              </w:rPr>
              <w:t>@zm.gov.lv</w:t>
            </w:r>
          </w:p>
        </w:tc>
      </w:tr>
      <w:tr w:rsidR="00B61788" w:rsidRPr="00982534" w14:paraId="493F5D95" w14:textId="77777777" w:rsidTr="00A017D7">
        <w:trPr>
          <w:trHeight w:val="228"/>
        </w:trPr>
        <w:tc>
          <w:tcPr>
            <w:tcW w:w="8628" w:type="dxa"/>
            <w:tcBorders>
              <w:top w:val="single" w:sz="4" w:space="0" w:color="000000"/>
            </w:tcBorders>
          </w:tcPr>
          <w:p w14:paraId="5BD9AFEF" w14:textId="77777777" w:rsidR="00B61788" w:rsidRPr="00982534" w:rsidRDefault="00B61788" w:rsidP="005B5DFB">
            <w:pPr>
              <w:jc w:val="center"/>
            </w:pPr>
            <w:r w:rsidRPr="00982534">
              <w:t>(e-pasta adrese)</w:t>
            </w:r>
          </w:p>
        </w:tc>
      </w:tr>
    </w:tbl>
    <w:p w14:paraId="77CA5EEE" w14:textId="1908AF9F" w:rsidR="00F01AD0" w:rsidRDefault="00F01AD0" w:rsidP="001C2D6E">
      <w:pPr>
        <w:pStyle w:val="naisf"/>
        <w:ind w:firstLine="0"/>
        <w:jc w:val="left"/>
        <w:rPr>
          <w:b/>
        </w:rPr>
      </w:pPr>
    </w:p>
    <w:p w14:paraId="7D4616B6" w14:textId="04E24DEA" w:rsidR="00AF5E3A" w:rsidRDefault="00AF5E3A" w:rsidP="001C2D6E">
      <w:pPr>
        <w:pStyle w:val="naisf"/>
        <w:ind w:firstLine="0"/>
        <w:jc w:val="left"/>
        <w:rPr>
          <w:b/>
        </w:rPr>
      </w:pPr>
    </w:p>
    <w:sectPr w:rsidR="00AF5E3A" w:rsidSect="00894DB1">
      <w:headerReference w:type="even" r:id="rId30"/>
      <w:headerReference w:type="default" r:id="rId31"/>
      <w:footerReference w:type="default" r:id="rId32"/>
      <w:footerReference w:type="first" r:id="rId3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C7720" w14:textId="77777777" w:rsidR="009877C6" w:rsidRDefault="009877C6">
      <w:r>
        <w:separator/>
      </w:r>
    </w:p>
  </w:endnote>
  <w:endnote w:type="continuationSeparator" w:id="0">
    <w:p w14:paraId="0430F111" w14:textId="77777777" w:rsidR="009877C6" w:rsidRDefault="00987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8C24" w14:textId="6214249E" w:rsidR="0020507F" w:rsidRPr="00170247" w:rsidRDefault="0020507F" w:rsidP="00957188">
    <w:pPr>
      <w:pStyle w:val="Footer"/>
    </w:pPr>
    <w:r w:rsidRPr="00CC1E0F">
      <w:rPr>
        <w:sz w:val="20"/>
        <w:szCs w:val="20"/>
      </w:rPr>
      <w:t>ZM</w:t>
    </w:r>
    <w:r>
      <w:rPr>
        <w:sz w:val="20"/>
        <w:szCs w:val="20"/>
      </w:rPr>
      <w:t>i</w:t>
    </w:r>
    <w:r w:rsidRPr="00CC1E0F">
      <w:rPr>
        <w:sz w:val="20"/>
        <w:szCs w:val="20"/>
      </w:rPr>
      <w:t>zz_</w:t>
    </w:r>
    <w:r w:rsidR="000B791D">
      <w:rPr>
        <w:sz w:val="20"/>
        <w:szCs w:val="20"/>
      </w:rPr>
      <w:t>2</w:t>
    </w:r>
    <w:r w:rsidR="00E21AE0">
      <w:rPr>
        <w:sz w:val="20"/>
        <w:szCs w:val="20"/>
      </w:rPr>
      <w:t>3</w:t>
    </w:r>
    <w:r w:rsidR="00481118">
      <w:rPr>
        <w:sz w:val="20"/>
        <w:szCs w:val="20"/>
      </w:rPr>
      <w:t>0</w:t>
    </w:r>
    <w:r w:rsidR="00E21AE0">
      <w:rPr>
        <w:sz w:val="20"/>
        <w:szCs w:val="20"/>
      </w:rPr>
      <w:t>3</w:t>
    </w:r>
    <w:r>
      <w:rPr>
        <w:sz w:val="20"/>
        <w:szCs w:val="20"/>
      </w:rPr>
      <w:t>2</w:t>
    </w:r>
    <w:r w:rsidR="00481118">
      <w:rPr>
        <w:sz w:val="20"/>
        <w:szCs w:val="20"/>
      </w:rPr>
      <w:t>2</w:t>
    </w:r>
    <w:bookmarkStart w:id="20" w:name="_Hlk73441822"/>
    <w:r w:rsidRPr="00937795">
      <w:rPr>
        <w:sz w:val="20"/>
        <w:szCs w:val="20"/>
      </w:rPr>
      <w:t>_</w:t>
    </w:r>
    <w:bookmarkEnd w:id="20"/>
    <w:r>
      <w:rPr>
        <w:sz w:val="20"/>
        <w:szCs w:val="20"/>
      </w:rPr>
      <w:t>uznreg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DE7A" w14:textId="797DEC9E" w:rsidR="0020507F" w:rsidRPr="00F81372" w:rsidRDefault="0020507F" w:rsidP="00F81372">
    <w:pPr>
      <w:pStyle w:val="Footer"/>
    </w:pPr>
    <w:r w:rsidRPr="00F81372">
      <w:rPr>
        <w:sz w:val="20"/>
        <w:szCs w:val="18"/>
      </w:rPr>
      <w:t xml:space="preserve"> ZManot__</w:t>
    </w:r>
    <w:r w:rsidR="000B791D">
      <w:rPr>
        <w:sz w:val="20"/>
        <w:szCs w:val="18"/>
      </w:rPr>
      <w:t>2</w:t>
    </w:r>
    <w:r w:rsidR="00E21AE0">
      <w:rPr>
        <w:sz w:val="20"/>
        <w:szCs w:val="18"/>
      </w:rPr>
      <w:t>3</w:t>
    </w:r>
    <w:r w:rsidR="00481118">
      <w:rPr>
        <w:sz w:val="20"/>
        <w:szCs w:val="18"/>
      </w:rPr>
      <w:t>0</w:t>
    </w:r>
    <w:r w:rsidR="00E21AE0">
      <w:rPr>
        <w:sz w:val="20"/>
        <w:szCs w:val="18"/>
      </w:rPr>
      <w:t>3</w:t>
    </w:r>
    <w:r>
      <w:rPr>
        <w:sz w:val="20"/>
        <w:szCs w:val="18"/>
      </w:rPr>
      <w:t>2</w:t>
    </w:r>
    <w:r w:rsidR="00481118">
      <w:rPr>
        <w:sz w:val="20"/>
        <w:szCs w:val="18"/>
      </w:rPr>
      <w:t>2</w:t>
    </w:r>
    <w:r w:rsidRPr="00937795">
      <w:rPr>
        <w:sz w:val="20"/>
        <w:szCs w:val="20"/>
      </w:rPr>
      <w:t>_</w:t>
    </w:r>
    <w:r w:rsidRPr="00F81372">
      <w:rPr>
        <w:sz w:val="20"/>
        <w:szCs w:val="18"/>
      </w:rPr>
      <w:t>uznreg</w:t>
    </w:r>
  </w:p>
  <w:p w14:paraId="60BDD858" w14:textId="77777777" w:rsidR="0020507F" w:rsidRPr="00B91182" w:rsidRDefault="0020507F" w:rsidP="002F3B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9D001" w14:textId="77777777" w:rsidR="009877C6" w:rsidRDefault="009877C6">
      <w:r>
        <w:separator/>
      </w:r>
    </w:p>
  </w:footnote>
  <w:footnote w:type="continuationSeparator" w:id="0">
    <w:p w14:paraId="4B913A45" w14:textId="77777777" w:rsidR="009877C6" w:rsidRDefault="00987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FAC9" w14:textId="77777777" w:rsidR="0020507F" w:rsidRDefault="0020507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28D7E5" w14:textId="77777777" w:rsidR="0020507F" w:rsidRDefault="00205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03895" w14:textId="77777777" w:rsidR="0020507F" w:rsidRDefault="0020507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9A7952D" w14:textId="77777777" w:rsidR="0020507F" w:rsidRDefault="00205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3350"/>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E46B2A"/>
    <w:multiLevelType w:val="hybridMultilevel"/>
    <w:tmpl w:val="C422BEF8"/>
    <w:lvl w:ilvl="0" w:tplc="F6B2C9F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792D0D"/>
    <w:multiLevelType w:val="hybridMultilevel"/>
    <w:tmpl w:val="0DB068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884C05"/>
    <w:multiLevelType w:val="hybridMultilevel"/>
    <w:tmpl w:val="402ADA48"/>
    <w:lvl w:ilvl="0" w:tplc="0426000F">
      <w:start w:val="1"/>
      <w:numFmt w:val="decimal"/>
      <w:lvlText w:val="%1."/>
      <w:lvlJc w:val="left"/>
      <w:pPr>
        <w:ind w:left="5039" w:hanging="360"/>
      </w:pPr>
    </w:lvl>
    <w:lvl w:ilvl="1" w:tplc="04260019" w:tentative="1">
      <w:start w:val="1"/>
      <w:numFmt w:val="lowerLetter"/>
      <w:lvlText w:val="%2."/>
      <w:lvlJc w:val="left"/>
      <w:pPr>
        <w:ind w:left="5759" w:hanging="360"/>
      </w:pPr>
    </w:lvl>
    <w:lvl w:ilvl="2" w:tplc="0426001B" w:tentative="1">
      <w:start w:val="1"/>
      <w:numFmt w:val="lowerRoman"/>
      <w:lvlText w:val="%3."/>
      <w:lvlJc w:val="right"/>
      <w:pPr>
        <w:ind w:left="6479" w:hanging="180"/>
      </w:pPr>
    </w:lvl>
    <w:lvl w:ilvl="3" w:tplc="0426000F" w:tentative="1">
      <w:start w:val="1"/>
      <w:numFmt w:val="decimal"/>
      <w:lvlText w:val="%4."/>
      <w:lvlJc w:val="left"/>
      <w:pPr>
        <w:ind w:left="7199" w:hanging="360"/>
      </w:pPr>
    </w:lvl>
    <w:lvl w:ilvl="4" w:tplc="04260019" w:tentative="1">
      <w:start w:val="1"/>
      <w:numFmt w:val="lowerLetter"/>
      <w:lvlText w:val="%5."/>
      <w:lvlJc w:val="left"/>
      <w:pPr>
        <w:ind w:left="7919" w:hanging="360"/>
      </w:pPr>
    </w:lvl>
    <w:lvl w:ilvl="5" w:tplc="0426001B" w:tentative="1">
      <w:start w:val="1"/>
      <w:numFmt w:val="lowerRoman"/>
      <w:lvlText w:val="%6."/>
      <w:lvlJc w:val="right"/>
      <w:pPr>
        <w:ind w:left="8639" w:hanging="180"/>
      </w:pPr>
    </w:lvl>
    <w:lvl w:ilvl="6" w:tplc="0426000F" w:tentative="1">
      <w:start w:val="1"/>
      <w:numFmt w:val="decimal"/>
      <w:lvlText w:val="%7."/>
      <w:lvlJc w:val="left"/>
      <w:pPr>
        <w:ind w:left="9359" w:hanging="360"/>
      </w:pPr>
    </w:lvl>
    <w:lvl w:ilvl="7" w:tplc="04260019" w:tentative="1">
      <w:start w:val="1"/>
      <w:numFmt w:val="lowerLetter"/>
      <w:lvlText w:val="%8."/>
      <w:lvlJc w:val="left"/>
      <w:pPr>
        <w:ind w:left="10079" w:hanging="360"/>
      </w:pPr>
    </w:lvl>
    <w:lvl w:ilvl="8" w:tplc="0426001B" w:tentative="1">
      <w:start w:val="1"/>
      <w:numFmt w:val="lowerRoman"/>
      <w:lvlText w:val="%9."/>
      <w:lvlJc w:val="right"/>
      <w:pPr>
        <w:ind w:left="10799" w:hanging="180"/>
      </w:pPr>
    </w:lvl>
  </w:abstractNum>
  <w:abstractNum w:abstractNumId="4" w15:restartNumberingAfterBreak="0">
    <w:nsid w:val="2F940D61"/>
    <w:multiLevelType w:val="hybridMultilevel"/>
    <w:tmpl w:val="31AAACEC"/>
    <w:lvl w:ilvl="0" w:tplc="8500F80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B435FE"/>
    <w:multiLevelType w:val="hybridMultilevel"/>
    <w:tmpl w:val="FF9CB332"/>
    <w:lvl w:ilvl="0" w:tplc="63B0ED7A">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6" w15:restartNumberingAfterBreak="0">
    <w:nsid w:val="37707FAD"/>
    <w:multiLevelType w:val="hybridMultilevel"/>
    <w:tmpl w:val="0EF8B2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C2689E"/>
    <w:multiLevelType w:val="hybridMultilevel"/>
    <w:tmpl w:val="36C81E88"/>
    <w:lvl w:ilvl="0" w:tplc="35E4D0F0">
      <w:start w:val="1"/>
      <w:numFmt w:val="decimal"/>
      <w:lvlText w:val="%1."/>
      <w:lvlJc w:val="left"/>
      <w:pPr>
        <w:ind w:left="1065" w:hanging="705"/>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C324349"/>
    <w:multiLevelType w:val="hybridMultilevel"/>
    <w:tmpl w:val="62220BA2"/>
    <w:lvl w:ilvl="0" w:tplc="C8641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0B537D"/>
    <w:multiLevelType w:val="hybridMultilevel"/>
    <w:tmpl w:val="08B214BC"/>
    <w:lvl w:ilvl="0" w:tplc="90D84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0984647"/>
    <w:multiLevelType w:val="hybridMultilevel"/>
    <w:tmpl w:val="0DB068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66375C4"/>
    <w:multiLevelType w:val="hybridMultilevel"/>
    <w:tmpl w:val="4E56A30C"/>
    <w:lvl w:ilvl="0" w:tplc="6DFE370C">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2" w15:restartNumberingAfterBreak="0">
    <w:nsid w:val="7C9D5F3D"/>
    <w:multiLevelType w:val="hybridMultilevel"/>
    <w:tmpl w:val="EDCA0A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0"/>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0"/>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788"/>
    <w:rsid w:val="000042D8"/>
    <w:rsid w:val="00004A1A"/>
    <w:rsid w:val="00010AF8"/>
    <w:rsid w:val="00011689"/>
    <w:rsid w:val="00012068"/>
    <w:rsid w:val="00012EE5"/>
    <w:rsid w:val="00014252"/>
    <w:rsid w:val="00014F29"/>
    <w:rsid w:val="000162B4"/>
    <w:rsid w:val="00016E9D"/>
    <w:rsid w:val="0002235A"/>
    <w:rsid w:val="000243AE"/>
    <w:rsid w:val="0003127A"/>
    <w:rsid w:val="000314BF"/>
    <w:rsid w:val="00032918"/>
    <w:rsid w:val="00032A4E"/>
    <w:rsid w:val="00034EF9"/>
    <w:rsid w:val="00034F43"/>
    <w:rsid w:val="0003609A"/>
    <w:rsid w:val="00037FAE"/>
    <w:rsid w:val="00042D39"/>
    <w:rsid w:val="000447C8"/>
    <w:rsid w:val="000456C9"/>
    <w:rsid w:val="00046A8B"/>
    <w:rsid w:val="00046B97"/>
    <w:rsid w:val="0005073F"/>
    <w:rsid w:val="00055BDA"/>
    <w:rsid w:val="00056806"/>
    <w:rsid w:val="00060143"/>
    <w:rsid w:val="0006092B"/>
    <w:rsid w:val="00062906"/>
    <w:rsid w:val="0006431D"/>
    <w:rsid w:val="0006622F"/>
    <w:rsid w:val="00066555"/>
    <w:rsid w:val="000676F5"/>
    <w:rsid w:val="00070819"/>
    <w:rsid w:val="00070DCE"/>
    <w:rsid w:val="00071001"/>
    <w:rsid w:val="00071484"/>
    <w:rsid w:val="000719BC"/>
    <w:rsid w:val="00072E06"/>
    <w:rsid w:val="000771CF"/>
    <w:rsid w:val="00080106"/>
    <w:rsid w:val="00084A83"/>
    <w:rsid w:val="00084B14"/>
    <w:rsid w:val="00084EB3"/>
    <w:rsid w:val="000853BC"/>
    <w:rsid w:val="000859A2"/>
    <w:rsid w:val="00086E98"/>
    <w:rsid w:val="00092664"/>
    <w:rsid w:val="00093308"/>
    <w:rsid w:val="000960B7"/>
    <w:rsid w:val="000A0453"/>
    <w:rsid w:val="000A0478"/>
    <w:rsid w:val="000A0701"/>
    <w:rsid w:val="000A41A8"/>
    <w:rsid w:val="000A770F"/>
    <w:rsid w:val="000B2D46"/>
    <w:rsid w:val="000B356E"/>
    <w:rsid w:val="000B45A8"/>
    <w:rsid w:val="000B6807"/>
    <w:rsid w:val="000B791D"/>
    <w:rsid w:val="000C5828"/>
    <w:rsid w:val="000D19A5"/>
    <w:rsid w:val="000D224E"/>
    <w:rsid w:val="000D488C"/>
    <w:rsid w:val="000D7155"/>
    <w:rsid w:val="000D71D4"/>
    <w:rsid w:val="000E482F"/>
    <w:rsid w:val="000E4EE9"/>
    <w:rsid w:val="000E508D"/>
    <w:rsid w:val="000E580D"/>
    <w:rsid w:val="000F4149"/>
    <w:rsid w:val="000F55D4"/>
    <w:rsid w:val="00102180"/>
    <w:rsid w:val="001027A6"/>
    <w:rsid w:val="00102D53"/>
    <w:rsid w:val="001056F8"/>
    <w:rsid w:val="00105A3A"/>
    <w:rsid w:val="00105F29"/>
    <w:rsid w:val="001132BA"/>
    <w:rsid w:val="00114493"/>
    <w:rsid w:val="001163E3"/>
    <w:rsid w:val="00120E61"/>
    <w:rsid w:val="00122B2F"/>
    <w:rsid w:val="001238E9"/>
    <w:rsid w:val="00123BA0"/>
    <w:rsid w:val="00124EF8"/>
    <w:rsid w:val="00127D81"/>
    <w:rsid w:val="00130E8B"/>
    <w:rsid w:val="00131AA2"/>
    <w:rsid w:val="00133842"/>
    <w:rsid w:val="00133DF5"/>
    <w:rsid w:val="00134834"/>
    <w:rsid w:val="00135D37"/>
    <w:rsid w:val="0013685F"/>
    <w:rsid w:val="00137BD1"/>
    <w:rsid w:val="00137EE8"/>
    <w:rsid w:val="001406F8"/>
    <w:rsid w:val="00141FC9"/>
    <w:rsid w:val="001442BF"/>
    <w:rsid w:val="00150314"/>
    <w:rsid w:val="00153AC4"/>
    <w:rsid w:val="00154FC5"/>
    <w:rsid w:val="001570DE"/>
    <w:rsid w:val="001572C8"/>
    <w:rsid w:val="00160950"/>
    <w:rsid w:val="00161C9C"/>
    <w:rsid w:val="00163312"/>
    <w:rsid w:val="00164858"/>
    <w:rsid w:val="00167AD0"/>
    <w:rsid w:val="00170247"/>
    <w:rsid w:val="00171667"/>
    <w:rsid w:val="00172710"/>
    <w:rsid w:val="001738D0"/>
    <w:rsid w:val="0017497E"/>
    <w:rsid w:val="001753EB"/>
    <w:rsid w:val="001777E4"/>
    <w:rsid w:val="001824A0"/>
    <w:rsid w:val="00183B50"/>
    <w:rsid w:val="001876C3"/>
    <w:rsid w:val="0019054D"/>
    <w:rsid w:val="00194684"/>
    <w:rsid w:val="001A1F68"/>
    <w:rsid w:val="001A20E5"/>
    <w:rsid w:val="001A46F0"/>
    <w:rsid w:val="001A47E3"/>
    <w:rsid w:val="001A4D5E"/>
    <w:rsid w:val="001A530A"/>
    <w:rsid w:val="001B019D"/>
    <w:rsid w:val="001B4098"/>
    <w:rsid w:val="001C0713"/>
    <w:rsid w:val="001C2D6E"/>
    <w:rsid w:val="001C47C2"/>
    <w:rsid w:val="001C60BF"/>
    <w:rsid w:val="001D28BA"/>
    <w:rsid w:val="001E155A"/>
    <w:rsid w:val="001E1774"/>
    <w:rsid w:val="001E1CDD"/>
    <w:rsid w:val="001E383A"/>
    <w:rsid w:val="001E6406"/>
    <w:rsid w:val="001F118B"/>
    <w:rsid w:val="001F144A"/>
    <w:rsid w:val="001F27C6"/>
    <w:rsid w:val="001F2CB4"/>
    <w:rsid w:val="001F7C45"/>
    <w:rsid w:val="0020209F"/>
    <w:rsid w:val="0020241C"/>
    <w:rsid w:val="00204A58"/>
    <w:rsid w:val="0020507F"/>
    <w:rsid w:val="002075CD"/>
    <w:rsid w:val="00207691"/>
    <w:rsid w:val="00207AF1"/>
    <w:rsid w:val="00207E49"/>
    <w:rsid w:val="0021000D"/>
    <w:rsid w:val="00213076"/>
    <w:rsid w:val="00214D54"/>
    <w:rsid w:val="00214FC6"/>
    <w:rsid w:val="00215D9E"/>
    <w:rsid w:val="00220A8C"/>
    <w:rsid w:val="0023152C"/>
    <w:rsid w:val="00231846"/>
    <w:rsid w:val="00231B96"/>
    <w:rsid w:val="00235979"/>
    <w:rsid w:val="00244F55"/>
    <w:rsid w:val="00245E9D"/>
    <w:rsid w:val="00250448"/>
    <w:rsid w:val="002514F2"/>
    <w:rsid w:val="00251DDF"/>
    <w:rsid w:val="00254286"/>
    <w:rsid w:val="0025733C"/>
    <w:rsid w:val="00257EA2"/>
    <w:rsid w:val="002604C3"/>
    <w:rsid w:val="00261B7C"/>
    <w:rsid w:val="00262DA6"/>
    <w:rsid w:val="00263188"/>
    <w:rsid w:val="002634D8"/>
    <w:rsid w:val="00264726"/>
    <w:rsid w:val="00267A23"/>
    <w:rsid w:val="00270167"/>
    <w:rsid w:val="002702B4"/>
    <w:rsid w:val="00270BDD"/>
    <w:rsid w:val="00271A82"/>
    <w:rsid w:val="002730FB"/>
    <w:rsid w:val="0027517F"/>
    <w:rsid w:val="00280B5F"/>
    <w:rsid w:val="00281D64"/>
    <w:rsid w:val="00284AC9"/>
    <w:rsid w:val="00286CB7"/>
    <w:rsid w:val="00291125"/>
    <w:rsid w:val="0029168B"/>
    <w:rsid w:val="00291FC7"/>
    <w:rsid w:val="00292F0D"/>
    <w:rsid w:val="002940DF"/>
    <w:rsid w:val="0029666F"/>
    <w:rsid w:val="002A1A28"/>
    <w:rsid w:val="002A342A"/>
    <w:rsid w:val="002A7381"/>
    <w:rsid w:val="002B31DF"/>
    <w:rsid w:val="002B69C5"/>
    <w:rsid w:val="002B6E37"/>
    <w:rsid w:val="002C0AFD"/>
    <w:rsid w:val="002C1EBC"/>
    <w:rsid w:val="002C4C29"/>
    <w:rsid w:val="002C6A85"/>
    <w:rsid w:val="002C6A8B"/>
    <w:rsid w:val="002C6C03"/>
    <w:rsid w:val="002C77C3"/>
    <w:rsid w:val="002C77F6"/>
    <w:rsid w:val="002D1AF6"/>
    <w:rsid w:val="002D1CCC"/>
    <w:rsid w:val="002D38FF"/>
    <w:rsid w:val="002D5BC5"/>
    <w:rsid w:val="002E0B6E"/>
    <w:rsid w:val="002E310A"/>
    <w:rsid w:val="002E4B70"/>
    <w:rsid w:val="002E5684"/>
    <w:rsid w:val="002F00C8"/>
    <w:rsid w:val="002F21F1"/>
    <w:rsid w:val="002F23AE"/>
    <w:rsid w:val="002F3B77"/>
    <w:rsid w:val="002F3C07"/>
    <w:rsid w:val="00302833"/>
    <w:rsid w:val="003069D9"/>
    <w:rsid w:val="00312DD3"/>
    <w:rsid w:val="00314562"/>
    <w:rsid w:val="00314BA5"/>
    <w:rsid w:val="00314D47"/>
    <w:rsid w:val="003156F0"/>
    <w:rsid w:val="003179D9"/>
    <w:rsid w:val="00317E04"/>
    <w:rsid w:val="003200EC"/>
    <w:rsid w:val="003220F5"/>
    <w:rsid w:val="00323EF2"/>
    <w:rsid w:val="00324712"/>
    <w:rsid w:val="003254C4"/>
    <w:rsid w:val="00325710"/>
    <w:rsid w:val="0032627A"/>
    <w:rsid w:val="00326A6D"/>
    <w:rsid w:val="00327FD8"/>
    <w:rsid w:val="00332362"/>
    <w:rsid w:val="00333296"/>
    <w:rsid w:val="00336A6E"/>
    <w:rsid w:val="0033741D"/>
    <w:rsid w:val="00340997"/>
    <w:rsid w:val="00344ED3"/>
    <w:rsid w:val="00345D22"/>
    <w:rsid w:val="00345F40"/>
    <w:rsid w:val="0034689D"/>
    <w:rsid w:val="003472D4"/>
    <w:rsid w:val="0035145D"/>
    <w:rsid w:val="00352AD1"/>
    <w:rsid w:val="00353709"/>
    <w:rsid w:val="00353EF2"/>
    <w:rsid w:val="003560C8"/>
    <w:rsid w:val="003579A9"/>
    <w:rsid w:val="003624F5"/>
    <w:rsid w:val="003673B9"/>
    <w:rsid w:val="00373F85"/>
    <w:rsid w:val="003743D8"/>
    <w:rsid w:val="00380B8C"/>
    <w:rsid w:val="00381051"/>
    <w:rsid w:val="003830C9"/>
    <w:rsid w:val="003831FF"/>
    <w:rsid w:val="003838DA"/>
    <w:rsid w:val="00390C54"/>
    <w:rsid w:val="0039145F"/>
    <w:rsid w:val="0039205B"/>
    <w:rsid w:val="0039340F"/>
    <w:rsid w:val="00395E3A"/>
    <w:rsid w:val="003A07AF"/>
    <w:rsid w:val="003A191F"/>
    <w:rsid w:val="003A28D7"/>
    <w:rsid w:val="003A2F09"/>
    <w:rsid w:val="003B0243"/>
    <w:rsid w:val="003B16B0"/>
    <w:rsid w:val="003C06F1"/>
    <w:rsid w:val="003C2589"/>
    <w:rsid w:val="003C6089"/>
    <w:rsid w:val="003C7A52"/>
    <w:rsid w:val="003D3723"/>
    <w:rsid w:val="003D4540"/>
    <w:rsid w:val="003D4F2C"/>
    <w:rsid w:val="003E1A89"/>
    <w:rsid w:val="003E4649"/>
    <w:rsid w:val="003E50B7"/>
    <w:rsid w:val="003E7357"/>
    <w:rsid w:val="003F069C"/>
    <w:rsid w:val="003F3650"/>
    <w:rsid w:val="003F616C"/>
    <w:rsid w:val="00400814"/>
    <w:rsid w:val="004036B7"/>
    <w:rsid w:val="004039B2"/>
    <w:rsid w:val="00405D94"/>
    <w:rsid w:val="00412700"/>
    <w:rsid w:val="0041299B"/>
    <w:rsid w:val="00422979"/>
    <w:rsid w:val="00423411"/>
    <w:rsid w:val="00430090"/>
    <w:rsid w:val="00433BBF"/>
    <w:rsid w:val="0043518B"/>
    <w:rsid w:val="00443285"/>
    <w:rsid w:val="00444ADA"/>
    <w:rsid w:val="00447216"/>
    <w:rsid w:val="004518D9"/>
    <w:rsid w:val="00453584"/>
    <w:rsid w:val="00453BFE"/>
    <w:rsid w:val="004568CD"/>
    <w:rsid w:val="00462BF9"/>
    <w:rsid w:val="0046481E"/>
    <w:rsid w:val="00465445"/>
    <w:rsid w:val="004659E8"/>
    <w:rsid w:val="0047439D"/>
    <w:rsid w:val="0047501B"/>
    <w:rsid w:val="00476634"/>
    <w:rsid w:val="004770C9"/>
    <w:rsid w:val="00481118"/>
    <w:rsid w:val="00481D0B"/>
    <w:rsid w:val="00485CE1"/>
    <w:rsid w:val="00487AE4"/>
    <w:rsid w:val="00492714"/>
    <w:rsid w:val="00492B1F"/>
    <w:rsid w:val="00494879"/>
    <w:rsid w:val="00495582"/>
    <w:rsid w:val="00496CD5"/>
    <w:rsid w:val="004A15AC"/>
    <w:rsid w:val="004A1F9A"/>
    <w:rsid w:val="004A3858"/>
    <w:rsid w:val="004A4414"/>
    <w:rsid w:val="004A45A0"/>
    <w:rsid w:val="004A5009"/>
    <w:rsid w:val="004B098A"/>
    <w:rsid w:val="004B3301"/>
    <w:rsid w:val="004B475D"/>
    <w:rsid w:val="004B687C"/>
    <w:rsid w:val="004B7CCC"/>
    <w:rsid w:val="004C12E2"/>
    <w:rsid w:val="004C33AE"/>
    <w:rsid w:val="004C4EFB"/>
    <w:rsid w:val="004C7127"/>
    <w:rsid w:val="004D5BE8"/>
    <w:rsid w:val="004D5E23"/>
    <w:rsid w:val="004D7429"/>
    <w:rsid w:val="004D7F35"/>
    <w:rsid w:val="004E435D"/>
    <w:rsid w:val="004E658F"/>
    <w:rsid w:val="004E7488"/>
    <w:rsid w:val="004F008C"/>
    <w:rsid w:val="004F0BCC"/>
    <w:rsid w:val="004F17E9"/>
    <w:rsid w:val="004F4300"/>
    <w:rsid w:val="004F5B37"/>
    <w:rsid w:val="004F5FC3"/>
    <w:rsid w:val="004F74CB"/>
    <w:rsid w:val="004F762D"/>
    <w:rsid w:val="005034ED"/>
    <w:rsid w:val="00503D95"/>
    <w:rsid w:val="0050586D"/>
    <w:rsid w:val="005058A5"/>
    <w:rsid w:val="0050725D"/>
    <w:rsid w:val="005128E9"/>
    <w:rsid w:val="00512EF5"/>
    <w:rsid w:val="00513465"/>
    <w:rsid w:val="00515A08"/>
    <w:rsid w:val="005172E9"/>
    <w:rsid w:val="0052022E"/>
    <w:rsid w:val="005233A0"/>
    <w:rsid w:val="0052458C"/>
    <w:rsid w:val="00524FD0"/>
    <w:rsid w:val="00531BB3"/>
    <w:rsid w:val="005322D8"/>
    <w:rsid w:val="00533C38"/>
    <w:rsid w:val="00533FBC"/>
    <w:rsid w:val="005418DF"/>
    <w:rsid w:val="00542EF1"/>
    <w:rsid w:val="0054465B"/>
    <w:rsid w:val="00545659"/>
    <w:rsid w:val="005477CD"/>
    <w:rsid w:val="005504EE"/>
    <w:rsid w:val="00555971"/>
    <w:rsid w:val="005560BE"/>
    <w:rsid w:val="00556321"/>
    <w:rsid w:val="005610DF"/>
    <w:rsid w:val="005613FD"/>
    <w:rsid w:val="00562AE0"/>
    <w:rsid w:val="00562B3F"/>
    <w:rsid w:val="00563CBF"/>
    <w:rsid w:val="00566047"/>
    <w:rsid w:val="00567A3A"/>
    <w:rsid w:val="00567E80"/>
    <w:rsid w:val="005701F5"/>
    <w:rsid w:val="00570DA6"/>
    <w:rsid w:val="005712E9"/>
    <w:rsid w:val="005726B8"/>
    <w:rsid w:val="00572DEA"/>
    <w:rsid w:val="0057452E"/>
    <w:rsid w:val="00576532"/>
    <w:rsid w:val="005767F7"/>
    <w:rsid w:val="005834BE"/>
    <w:rsid w:val="00583AE7"/>
    <w:rsid w:val="0058535C"/>
    <w:rsid w:val="00586712"/>
    <w:rsid w:val="0058756A"/>
    <w:rsid w:val="00591635"/>
    <w:rsid w:val="0059199C"/>
    <w:rsid w:val="00592BD7"/>
    <w:rsid w:val="0059674E"/>
    <w:rsid w:val="005968D4"/>
    <w:rsid w:val="005A3A96"/>
    <w:rsid w:val="005A5034"/>
    <w:rsid w:val="005A5426"/>
    <w:rsid w:val="005B4977"/>
    <w:rsid w:val="005B5DFB"/>
    <w:rsid w:val="005C0AB1"/>
    <w:rsid w:val="005C1882"/>
    <w:rsid w:val="005C18D9"/>
    <w:rsid w:val="005C5413"/>
    <w:rsid w:val="005D1A9C"/>
    <w:rsid w:val="005D41E0"/>
    <w:rsid w:val="005E0230"/>
    <w:rsid w:val="005E2462"/>
    <w:rsid w:val="005E286C"/>
    <w:rsid w:val="005E3AB4"/>
    <w:rsid w:val="005E3E47"/>
    <w:rsid w:val="005E5E03"/>
    <w:rsid w:val="005E7781"/>
    <w:rsid w:val="005F38F3"/>
    <w:rsid w:val="005F60B4"/>
    <w:rsid w:val="005F6278"/>
    <w:rsid w:val="005F7D04"/>
    <w:rsid w:val="0060223A"/>
    <w:rsid w:val="00613028"/>
    <w:rsid w:val="00614BD8"/>
    <w:rsid w:val="00616105"/>
    <w:rsid w:val="006169F4"/>
    <w:rsid w:val="006174EA"/>
    <w:rsid w:val="00620A50"/>
    <w:rsid w:val="0062644B"/>
    <w:rsid w:val="00633C2A"/>
    <w:rsid w:val="00634B0F"/>
    <w:rsid w:val="00640194"/>
    <w:rsid w:val="00643B7D"/>
    <w:rsid w:val="0064424B"/>
    <w:rsid w:val="00650554"/>
    <w:rsid w:val="00650B6C"/>
    <w:rsid w:val="00653BA3"/>
    <w:rsid w:val="00654472"/>
    <w:rsid w:val="00654E50"/>
    <w:rsid w:val="006552D4"/>
    <w:rsid w:val="006612D8"/>
    <w:rsid w:val="00661638"/>
    <w:rsid w:val="00663CC6"/>
    <w:rsid w:val="00665120"/>
    <w:rsid w:val="0066553C"/>
    <w:rsid w:val="00670B01"/>
    <w:rsid w:val="00673ECA"/>
    <w:rsid w:val="00676F68"/>
    <w:rsid w:val="006813C8"/>
    <w:rsid w:val="0068623B"/>
    <w:rsid w:val="00687185"/>
    <w:rsid w:val="0069248E"/>
    <w:rsid w:val="00692661"/>
    <w:rsid w:val="00694356"/>
    <w:rsid w:val="006944C0"/>
    <w:rsid w:val="0069488B"/>
    <w:rsid w:val="00697F85"/>
    <w:rsid w:val="006A0A9B"/>
    <w:rsid w:val="006A0B27"/>
    <w:rsid w:val="006A4CEE"/>
    <w:rsid w:val="006A7724"/>
    <w:rsid w:val="006A7EC0"/>
    <w:rsid w:val="006B1774"/>
    <w:rsid w:val="006B1AF9"/>
    <w:rsid w:val="006B3067"/>
    <w:rsid w:val="006B4773"/>
    <w:rsid w:val="006B4E1D"/>
    <w:rsid w:val="006B652B"/>
    <w:rsid w:val="006B6E31"/>
    <w:rsid w:val="006B7B42"/>
    <w:rsid w:val="006C0C5B"/>
    <w:rsid w:val="006C22D3"/>
    <w:rsid w:val="006C2CDB"/>
    <w:rsid w:val="006C3057"/>
    <w:rsid w:val="006C384B"/>
    <w:rsid w:val="006C4F48"/>
    <w:rsid w:val="006C6E37"/>
    <w:rsid w:val="006D0FF2"/>
    <w:rsid w:val="006D2A07"/>
    <w:rsid w:val="006D7004"/>
    <w:rsid w:val="006D7901"/>
    <w:rsid w:val="006E1C33"/>
    <w:rsid w:val="006E295E"/>
    <w:rsid w:val="006E4A38"/>
    <w:rsid w:val="006E643A"/>
    <w:rsid w:val="006E668F"/>
    <w:rsid w:val="006E6D71"/>
    <w:rsid w:val="006F3F5F"/>
    <w:rsid w:val="006F4428"/>
    <w:rsid w:val="006F58AD"/>
    <w:rsid w:val="006F5927"/>
    <w:rsid w:val="007000EF"/>
    <w:rsid w:val="00701D95"/>
    <w:rsid w:val="00702F35"/>
    <w:rsid w:val="00705954"/>
    <w:rsid w:val="00706323"/>
    <w:rsid w:val="00711485"/>
    <w:rsid w:val="00714438"/>
    <w:rsid w:val="0071678F"/>
    <w:rsid w:val="00720419"/>
    <w:rsid w:val="007208C9"/>
    <w:rsid w:val="0072124B"/>
    <w:rsid w:val="0072139B"/>
    <w:rsid w:val="00722C5B"/>
    <w:rsid w:val="00724D79"/>
    <w:rsid w:val="00726DF2"/>
    <w:rsid w:val="00734601"/>
    <w:rsid w:val="00735D6F"/>
    <w:rsid w:val="007363A9"/>
    <w:rsid w:val="00737D7C"/>
    <w:rsid w:val="007445D6"/>
    <w:rsid w:val="00744BCD"/>
    <w:rsid w:val="007462F0"/>
    <w:rsid w:val="00747D03"/>
    <w:rsid w:val="00751D76"/>
    <w:rsid w:val="0075375F"/>
    <w:rsid w:val="00753C57"/>
    <w:rsid w:val="00755B48"/>
    <w:rsid w:val="00757297"/>
    <w:rsid w:val="0075797D"/>
    <w:rsid w:val="00761675"/>
    <w:rsid w:val="00762446"/>
    <w:rsid w:val="007627AD"/>
    <w:rsid w:val="00765FBD"/>
    <w:rsid w:val="0076715C"/>
    <w:rsid w:val="0077008C"/>
    <w:rsid w:val="00771CB1"/>
    <w:rsid w:val="0077412E"/>
    <w:rsid w:val="00776B78"/>
    <w:rsid w:val="00780A7B"/>
    <w:rsid w:val="00782F14"/>
    <w:rsid w:val="00783054"/>
    <w:rsid w:val="007831E8"/>
    <w:rsid w:val="00784B9E"/>
    <w:rsid w:val="00786227"/>
    <w:rsid w:val="00786D43"/>
    <w:rsid w:val="00791CD1"/>
    <w:rsid w:val="00795F9A"/>
    <w:rsid w:val="00796979"/>
    <w:rsid w:val="007977F1"/>
    <w:rsid w:val="007A00D2"/>
    <w:rsid w:val="007A14BA"/>
    <w:rsid w:val="007A28E1"/>
    <w:rsid w:val="007A3B51"/>
    <w:rsid w:val="007A5A2E"/>
    <w:rsid w:val="007A6165"/>
    <w:rsid w:val="007A6FCB"/>
    <w:rsid w:val="007B3027"/>
    <w:rsid w:val="007C0AEB"/>
    <w:rsid w:val="007C2BB1"/>
    <w:rsid w:val="007C4D59"/>
    <w:rsid w:val="007C6130"/>
    <w:rsid w:val="007D1725"/>
    <w:rsid w:val="007D2D9C"/>
    <w:rsid w:val="007D3F7A"/>
    <w:rsid w:val="007D7EE8"/>
    <w:rsid w:val="007E1774"/>
    <w:rsid w:val="007E1CCF"/>
    <w:rsid w:val="007E6363"/>
    <w:rsid w:val="007E793E"/>
    <w:rsid w:val="007F3C4A"/>
    <w:rsid w:val="007F550C"/>
    <w:rsid w:val="007F5E5B"/>
    <w:rsid w:val="007F712F"/>
    <w:rsid w:val="00804044"/>
    <w:rsid w:val="00804237"/>
    <w:rsid w:val="00806581"/>
    <w:rsid w:val="00807C09"/>
    <w:rsid w:val="008108E8"/>
    <w:rsid w:val="0081180C"/>
    <w:rsid w:val="00811A24"/>
    <w:rsid w:val="00813487"/>
    <w:rsid w:val="008205EE"/>
    <w:rsid w:val="00824AFA"/>
    <w:rsid w:val="00824DE9"/>
    <w:rsid w:val="00826E00"/>
    <w:rsid w:val="00832E69"/>
    <w:rsid w:val="00834A06"/>
    <w:rsid w:val="008359F2"/>
    <w:rsid w:val="00841A27"/>
    <w:rsid w:val="00842D6D"/>
    <w:rsid w:val="00843651"/>
    <w:rsid w:val="008452C1"/>
    <w:rsid w:val="00847A58"/>
    <w:rsid w:val="00851237"/>
    <w:rsid w:val="008512B9"/>
    <w:rsid w:val="0085249B"/>
    <w:rsid w:val="00852828"/>
    <w:rsid w:val="0085348C"/>
    <w:rsid w:val="00854BD7"/>
    <w:rsid w:val="00862A3A"/>
    <w:rsid w:val="00862B55"/>
    <w:rsid w:val="00867971"/>
    <w:rsid w:val="008740FC"/>
    <w:rsid w:val="00874463"/>
    <w:rsid w:val="00874494"/>
    <w:rsid w:val="00874C83"/>
    <w:rsid w:val="00880C0B"/>
    <w:rsid w:val="00881A52"/>
    <w:rsid w:val="00882BE9"/>
    <w:rsid w:val="00884F88"/>
    <w:rsid w:val="0088776F"/>
    <w:rsid w:val="00892583"/>
    <w:rsid w:val="008928AA"/>
    <w:rsid w:val="00894DB1"/>
    <w:rsid w:val="00896C41"/>
    <w:rsid w:val="008A03EE"/>
    <w:rsid w:val="008A0B38"/>
    <w:rsid w:val="008A369F"/>
    <w:rsid w:val="008A3EEA"/>
    <w:rsid w:val="008A45FA"/>
    <w:rsid w:val="008A5090"/>
    <w:rsid w:val="008A66AA"/>
    <w:rsid w:val="008B032D"/>
    <w:rsid w:val="008B561F"/>
    <w:rsid w:val="008C016E"/>
    <w:rsid w:val="008C0803"/>
    <w:rsid w:val="008C33EE"/>
    <w:rsid w:val="008C44F7"/>
    <w:rsid w:val="008D034E"/>
    <w:rsid w:val="008D05F3"/>
    <w:rsid w:val="008D21A3"/>
    <w:rsid w:val="008D568D"/>
    <w:rsid w:val="008D7AD6"/>
    <w:rsid w:val="008D7C83"/>
    <w:rsid w:val="008E1B0A"/>
    <w:rsid w:val="008E1E78"/>
    <w:rsid w:val="008E3E25"/>
    <w:rsid w:val="008E6AEC"/>
    <w:rsid w:val="008E6AF2"/>
    <w:rsid w:val="008F20E4"/>
    <w:rsid w:val="008F3F7A"/>
    <w:rsid w:val="008F60A1"/>
    <w:rsid w:val="008F6405"/>
    <w:rsid w:val="008F6787"/>
    <w:rsid w:val="008F6882"/>
    <w:rsid w:val="008F6B56"/>
    <w:rsid w:val="008F77C0"/>
    <w:rsid w:val="008F7C03"/>
    <w:rsid w:val="009033A8"/>
    <w:rsid w:val="00903E4A"/>
    <w:rsid w:val="009043AF"/>
    <w:rsid w:val="00912AA7"/>
    <w:rsid w:val="009134CD"/>
    <w:rsid w:val="00913C70"/>
    <w:rsid w:val="00913F3A"/>
    <w:rsid w:val="009161E4"/>
    <w:rsid w:val="00924D52"/>
    <w:rsid w:val="0092504B"/>
    <w:rsid w:val="00926261"/>
    <w:rsid w:val="00927A7C"/>
    <w:rsid w:val="009300D9"/>
    <w:rsid w:val="009325FA"/>
    <w:rsid w:val="00936EAF"/>
    <w:rsid w:val="00941A31"/>
    <w:rsid w:val="00941B85"/>
    <w:rsid w:val="00944564"/>
    <w:rsid w:val="0094470A"/>
    <w:rsid w:val="00944F79"/>
    <w:rsid w:val="00950063"/>
    <w:rsid w:val="009524DD"/>
    <w:rsid w:val="00954138"/>
    <w:rsid w:val="00957188"/>
    <w:rsid w:val="00962B18"/>
    <w:rsid w:val="009635B4"/>
    <w:rsid w:val="009644B2"/>
    <w:rsid w:val="0096669A"/>
    <w:rsid w:val="0096673C"/>
    <w:rsid w:val="0097105B"/>
    <w:rsid w:val="0097495B"/>
    <w:rsid w:val="00975AD5"/>
    <w:rsid w:val="00976620"/>
    <w:rsid w:val="00976664"/>
    <w:rsid w:val="00982534"/>
    <w:rsid w:val="00982DCC"/>
    <w:rsid w:val="00984DFF"/>
    <w:rsid w:val="0098551A"/>
    <w:rsid w:val="00986985"/>
    <w:rsid w:val="009877C6"/>
    <w:rsid w:val="00990F24"/>
    <w:rsid w:val="0099146D"/>
    <w:rsid w:val="00991B3E"/>
    <w:rsid w:val="009922EB"/>
    <w:rsid w:val="009942E4"/>
    <w:rsid w:val="0099763D"/>
    <w:rsid w:val="00997E8A"/>
    <w:rsid w:val="009A1BB6"/>
    <w:rsid w:val="009A28D5"/>
    <w:rsid w:val="009A4360"/>
    <w:rsid w:val="009A76A1"/>
    <w:rsid w:val="009B3095"/>
    <w:rsid w:val="009C3317"/>
    <w:rsid w:val="009C4559"/>
    <w:rsid w:val="009C5510"/>
    <w:rsid w:val="009C70B3"/>
    <w:rsid w:val="009D0CEE"/>
    <w:rsid w:val="009D1E47"/>
    <w:rsid w:val="009D3301"/>
    <w:rsid w:val="009D5910"/>
    <w:rsid w:val="009D73CE"/>
    <w:rsid w:val="009E108E"/>
    <w:rsid w:val="009E60BC"/>
    <w:rsid w:val="009F11BF"/>
    <w:rsid w:val="009F1CDE"/>
    <w:rsid w:val="009F5E15"/>
    <w:rsid w:val="009F7C04"/>
    <w:rsid w:val="009F7E53"/>
    <w:rsid w:val="00A017D7"/>
    <w:rsid w:val="00A03ECA"/>
    <w:rsid w:val="00A06867"/>
    <w:rsid w:val="00A11F2F"/>
    <w:rsid w:val="00A12ED8"/>
    <w:rsid w:val="00A169F5"/>
    <w:rsid w:val="00A177DD"/>
    <w:rsid w:val="00A207CD"/>
    <w:rsid w:val="00A24902"/>
    <w:rsid w:val="00A24E05"/>
    <w:rsid w:val="00A25EDF"/>
    <w:rsid w:val="00A273DA"/>
    <w:rsid w:val="00A34C87"/>
    <w:rsid w:val="00A35077"/>
    <w:rsid w:val="00A350B4"/>
    <w:rsid w:val="00A35C91"/>
    <w:rsid w:val="00A402B5"/>
    <w:rsid w:val="00A407AC"/>
    <w:rsid w:val="00A414F4"/>
    <w:rsid w:val="00A41CED"/>
    <w:rsid w:val="00A4286A"/>
    <w:rsid w:val="00A441B6"/>
    <w:rsid w:val="00A44879"/>
    <w:rsid w:val="00A45A76"/>
    <w:rsid w:val="00A45D17"/>
    <w:rsid w:val="00A47AC9"/>
    <w:rsid w:val="00A525FF"/>
    <w:rsid w:val="00A53E65"/>
    <w:rsid w:val="00A6637D"/>
    <w:rsid w:val="00A67437"/>
    <w:rsid w:val="00A72E4C"/>
    <w:rsid w:val="00A7482A"/>
    <w:rsid w:val="00A75765"/>
    <w:rsid w:val="00A771DA"/>
    <w:rsid w:val="00A813E7"/>
    <w:rsid w:val="00A81479"/>
    <w:rsid w:val="00A8227A"/>
    <w:rsid w:val="00A82950"/>
    <w:rsid w:val="00A8424A"/>
    <w:rsid w:val="00A85450"/>
    <w:rsid w:val="00A879E0"/>
    <w:rsid w:val="00A87D9C"/>
    <w:rsid w:val="00A91821"/>
    <w:rsid w:val="00A9299C"/>
    <w:rsid w:val="00A93304"/>
    <w:rsid w:val="00A953CE"/>
    <w:rsid w:val="00AA1DD7"/>
    <w:rsid w:val="00AA4652"/>
    <w:rsid w:val="00AA7BC6"/>
    <w:rsid w:val="00AB2984"/>
    <w:rsid w:val="00AB355D"/>
    <w:rsid w:val="00AC0146"/>
    <w:rsid w:val="00AC1D5E"/>
    <w:rsid w:val="00AC2792"/>
    <w:rsid w:val="00AC76CF"/>
    <w:rsid w:val="00AD3486"/>
    <w:rsid w:val="00AD4D11"/>
    <w:rsid w:val="00AE06A6"/>
    <w:rsid w:val="00AE372E"/>
    <w:rsid w:val="00AE4556"/>
    <w:rsid w:val="00AF00BF"/>
    <w:rsid w:val="00AF3BD6"/>
    <w:rsid w:val="00AF3D97"/>
    <w:rsid w:val="00AF5E3A"/>
    <w:rsid w:val="00AF6E9D"/>
    <w:rsid w:val="00AF7460"/>
    <w:rsid w:val="00B0048A"/>
    <w:rsid w:val="00B02110"/>
    <w:rsid w:val="00B0672D"/>
    <w:rsid w:val="00B06746"/>
    <w:rsid w:val="00B06D67"/>
    <w:rsid w:val="00B127F7"/>
    <w:rsid w:val="00B22366"/>
    <w:rsid w:val="00B2587F"/>
    <w:rsid w:val="00B25953"/>
    <w:rsid w:val="00B27A9B"/>
    <w:rsid w:val="00B33B01"/>
    <w:rsid w:val="00B33C06"/>
    <w:rsid w:val="00B35A98"/>
    <w:rsid w:val="00B3658D"/>
    <w:rsid w:val="00B40277"/>
    <w:rsid w:val="00B40792"/>
    <w:rsid w:val="00B408B2"/>
    <w:rsid w:val="00B41309"/>
    <w:rsid w:val="00B4147C"/>
    <w:rsid w:val="00B42DC8"/>
    <w:rsid w:val="00B43C2A"/>
    <w:rsid w:val="00B44345"/>
    <w:rsid w:val="00B46C2E"/>
    <w:rsid w:val="00B53982"/>
    <w:rsid w:val="00B56CDE"/>
    <w:rsid w:val="00B61788"/>
    <w:rsid w:val="00B62614"/>
    <w:rsid w:val="00B62981"/>
    <w:rsid w:val="00B6540A"/>
    <w:rsid w:val="00B65F88"/>
    <w:rsid w:val="00B673DA"/>
    <w:rsid w:val="00B720F4"/>
    <w:rsid w:val="00B727F5"/>
    <w:rsid w:val="00B72D28"/>
    <w:rsid w:val="00B7781D"/>
    <w:rsid w:val="00B80242"/>
    <w:rsid w:val="00B85199"/>
    <w:rsid w:val="00B85A81"/>
    <w:rsid w:val="00B85AC9"/>
    <w:rsid w:val="00B87D53"/>
    <w:rsid w:val="00B87E6F"/>
    <w:rsid w:val="00B902D3"/>
    <w:rsid w:val="00B91182"/>
    <w:rsid w:val="00B913BF"/>
    <w:rsid w:val="00B9157E"/>
    <w:rsid w:val="00B9442E"/>
    <w:rsid w:val="00B97211"/>
    <w:rsid w:val="00BA15F0"/>
    <w:rsid w:val="00BA4263"/>
    <w:rsid w:val="00BA43DE"/>
    <w:rsid w:val="00BA51C5"/>
    <w:rsid w:val="00BA6B1A"/>
    <w:rsid w:val="00BB1ED3"/>
    <w:rsid w:val="00BB1FDD"/>
    <w:rsid w:val="00BC3E04"/>
    <w:rsid w:val="00BD0890"/>
    <w:rsid w:val="00BD0C62"/>
    <w:rsid w:val="00BD16F8"/>
    <w:rsid w:val="00BE0850"/>
    <w:rsid w:val="00BE2093"/>
    <w:rsid w:val="00BE417C"/>
    <w:rsid w:val="00BE5F0A"/>
    <w:rsid w:val="00BE6342"/>
    <w:rsid w:val="00BF0469"/>
    <w:rsid w:val="00BF0D47"/>
    <w:rsid w:val="00BF0E62"/>
    <w:rsid w:val="00BF206B"/>
    <w:rsid w:val="00BF2F27"/>
    <w:rsid w:val="00BF3536"/>
    <w:rsid w:val="00BF43E6"/>
    <w:rsid w:val="00BF73E2"/>
    <w:rsid w:val="00BF7D25"/>
    <w:rsid w:val="00BF7F4E"/>
    <w:rsid w:val="00C00258"/>
    <w:rsid w:val="00C03124"/>
    <w:rsid w:val="00C048E2"/>
    <w:rsid w:val="00C04960"/>
    <w:rsid w:val="00C06667"/>
    <w:rsid w:val="00C07E87"/>
    <w:rsid w:val="00C135CA"/>
    <w:rsid w:val="00C151C4"/>
    <w:rsid w:val="00C15234"/>
    <w:rsid w:val="00C20CC7"/>
    <w:rsid w:val="00C25E85"/>
    <w:rsid w:val="00C310C3"/>
    <w:rsid w:val="00C3126A"/>
    <w:rsid w:val="00C3222F"/>
    <w:rsid w:val="00C35EC5"/>
    <w:rsid w:val="00C367BC"/>
    <w:rsid w:val="00C36B9D"/>
    <w:rsid w:val="00C40B09"/>
    <w:rsid w:val="00C43F9E"/>
    <w:rsid w:val="00C46373"/>
    <w:rsid w:val="00C4738D"/>
    <w:rsid w:val="00C55116"/>
    <w:rsid w:val="00C56279"/>
    <w:rsid w:val="00C573F0"/>
    <w:rsid w:val="00C62149"/>
    <w:rsid w:val="00C63891"/>
    <w:rsid w:val="00C64625"/>
    <w:rsid w:val="00C670FB"/>
    <w:rsid w:val="00C7154B"/>
    <w:rsid w:val="00C71A8B"/>
    <w:rsid w:val="00C71BCC"/>
    <w:rsid w:val="00C731F7"/>
    <w:rsid w:val="00C739F1"/>
    <w:rsid w:val="00C74851"/>
    <w:rsid w:val="00C74A57"/>
    <w:rsid w:val="00C75003"/>
    <w:rsid w:val="00C7617C"/>
    <w:rsid w:val="00C77B06"/>
    <w:rsid w:val="00C85D85"/>
    <w:rsid w:val="00C90CA0"/>
    <w:rsid w:val="00C91532"/>
    <w:rsid w:val="00C9159C"/>
    <w:rsid w:val="00C9324B"/>
    <w:rsid w:val="00C94062"/>
    <w:rsid w:val="00C94727"/>
    <w:rsid w:val="00CA3756"/>
    <w:rsid w:val="00CA3D61"/>
    <w:rsid w:val="00CA4744"/>
    <w:rsid w:val="00CB11D8"/>
    <w:rsid w:val="00CB7A78"/>
    <w:rsid w:val="00CC041E"/>
    <w:rsid w:val="00CC0D68"/>
    <w:rsid w:val="00CC1E0F"/>
    <w:rsid w:val="00CC3A43"/>
    <w:rsid w:val="00CC4BDB"/>
    <w:rsid w:val="00CD0FA1"/>
    <w:rsid w:val="00CD204C"/>
    <w:rsid w:val="00CD373F"/>
    <w:rsid w:val="00CE2F44"/>
    <w:rsid w:val="00CE357B"/>
    <w:rsid w:val="00CE54C5"/>
    <w:rsid w:val="00CE7A83"/>
    <w:rsid w:val="00CF05CD"/>
    <w:rsid w:val="00CF078E"/>
    <w:rsid w:val="00CF1BDB"/>
    <w:rsid w:val="00CF1F1B"/>
    <w:rsid w:val="00CF2A03"/>
    <w:rsid w:val="00CF59A5"/>
    <w:rsid w:val="00D030CE"/>
    <w:rsid w:val="00D05D46"/>
    <w:rsid w:val="00D0784F"/>
    <w:rsid w:val="00D07FDE"/>
    <w:rsid w:val="00D20468"/>
    <w:rsid w:val="00D23F62"/>
    <w:rsid w:val="00D2623D"/>
    <w:rsid w:val="00D26C5A"/>
    <w:rsid w:val="00D27B55"/>
    <w:rsid w:val="00D32C1B"/>
    <w:rsid w:val="00D32EC5"/>
    <w:rsid w:val="00D35C12"/>
    <w:rsid w:val="00D416AB"/>
    <w:rsid w:val="00D41EF0"/>
    <w:rsid w:val="00D4250B"/>
    <w:rsid w:val="00D42B1A"/>
    <w:rsid w:val="00D44211"/>
    <w:rsid w:val="00D447B1"/>
    <w:rsid w:val="00D44D07"/>
    <w:rsid w:val="00D44DD8"/>
    <w:rsid w:val="00D45742"/>
    <w:rsid w:val="00D459E6"/>
    <w:rsid w:val="00D46615"/>
    <w:rsid w:val="00D46909"/>
    <w:rsid w:val="00D532FD"/>
    <w:rsid w:val="00D54752"/>
    <w:rsid w:val="00D55664"/>
    <w:rsid w:val="00D60071"/>
    <w:rsid w:val="00D60A95"/>
    <w:rsid w:val="00D62796"/>
    <w:rsid w:val="00D63E73"/>
    <w:rsid w:val="00D65C79"/>
    <w:rsid w:val="00D6606E"/>
    <w:rsid w:val="00D73681"/>
    <w:rsid w:val="00D759F5"/>
    <w:rsid w:val="00D77976"/>
    <w:rsid w:val="00D81E09"/>
    <w:rsid w:val="00D82101"/>
    <w:rsid w:val="00D85B69"/>
    <w:rsid w:val="00D865DD"/>
    <w:rsid w:val="00D8727E"/>
    <w:rsid w:val="00D87EEA"/>
    <w:rsid w:val="00D92CFF"/>
    <w:rsid w:val="00DA2528"/>
    <w:rsid w:val="00DA4C7E"/>
    <w:rsid w:val="00DA67BA"/>
    <w:rsid w:val="00DB1BFA"/>
    <w:rsid w:val="00DB2618"/>
    <w:rsid w:val="00DB3DAA"/>
    <w:rsid w:val="00DB53D9"/>
    <w:rsid w:val="00DB7EDB"/>
    <w:rsid w:val="00DC04BD"/>
    <w:rsid w:val="00DC2F40"/>
    <w:rsid w:val="00DC2FDA"/>
    <w:rsid w:val="00DC38E1"/>
    <w:rsid w:val="00DD277A"/>
    <w:rsid w:val="00DD2B90"/>
    <w:rsid w:val="00DD3559"/>
    <w:rsid w:val="00DD4F34"/>
    <w:rsid w:val="00DD79EF"/>
    <w:rsid w:val="00DE5A9E"/>
    <w:rsid w:val="00DE77E3"/>
    <w:rsid w:val="00DE7F89"/>
    <w:rsid w:val="00DF07FC"/>
    <w:rsid w:val="00DF0E20"/>
    <w:rsid w:val="00DF1183"/>
    <w:rsid w:val="00DF1734"/>
    <w:rsid w:val="00DF1CA8"/>
    <w:rsid w:val="00DF229A"/>
    <w:rsid w:val="00DF5126"/>
    <w:rsid w:val="00E010F1"/>
    <w:rsid w:val="00E02030"/>
    <w:rsid w:val="00E02DD9"/>
    <w:rsid w:val="00E07DF4"/>
    <w:rsid w:val="00E128F9"/>
    <w:rsid w:val="00E142DE"/>
    <w:rsid w:val="00E162F3"/>
    <w:rsid w:val="00E163E2"/>
    <w:rsid w:val="00E16AE1"/>
    <w:rsid w:val="00E1728A"/>
    <w:rsid w:val="00E20160"/>
    <w:rsid w:val="00E21AE0"/>
    <w:rsid w:val="00E2700B"/>
    <w:rsid w:val="00E2785B"/>
    <w:rsid w:val="00E27BF0"/>
    <w:rsid w:val="00E33846"/>
    <w:rsid w:val="00E371E4"/>
    <w:rsid w:val="00E409F5"/>
    <w:rsid w:val="00E4268D"/>
    <w:rsid w:val="00E43A4D"/>
    <w:rsid w:val="00E44722"/>
    <w:rsid w:val="00E452BD"/>
    <w:rsid w:val="00E463F8"/>
    <w:rsid w:val="00E52E33"/>
    <w:rsid w:val="00E53B67"/>
    <w:rsid w:val="00E53D54"/>
    <w:rsid w:val="00E55E7F"/>
    <w:rsid w:val="00E56C02"/>
    <w:rsid w:val="00E57A43"/>
    <w:rsid w:val="00E6299A"/>
    <w:rsid w:val="00E635E1"/>
    <w:rsid w:val="00E70EF0"/>
    <w:rsid w:val="00E73023"/>
    <w:rsid w:val="00E74A67"/>
    <w:rsid w:val="00E74C0D"/>
    <w:rsid w:val="00E80BBD"/>
    <w:rsid w:val="00E84620"/>
    <w:rsid w:val="00E854CF"/>
    <w:rsid w:val="00E86905"/>
    <w:rsid w:val="00E9187B"/>
    <w:rsid w:val="00E91F6C"/>
    <w:rsid w:val="00E929E8"/>
    <w:rsid w:val="00E93FAF"/>
    <w:rsid w:val="00E94373"/>
    <w:rsid w:val="00EA371D"/>
    <w:rsid w:val="00EA43E4"/>
    <w:rsid w:val="00EA5794"/>
    <w:rsid w:val="00EA62A3"/>
    <w:rsid w:val="00EA78AE"/>
    <w:rsid w:val="00EB3BA5"/>
    <w:rsid w:val="00EB3BBA"/>
    <w:rsid w:val="00EB62FA"/>
    <w:rsid w:val="00EB7D90"/>
    <w:rsid w:val="00EC0321"/>
    <w:rsid w:val="00EC4D17"/>
    <w:rsid w:val="00EC74BA"/>
    <w:rsid w:val="00ED406C"/>
    <w:rsid w:val="00ED7E9F"/>
    <w:rsid w:val="00EE0E83"/>
    <w:rsid w:val="00EE4B27"/>
    <w:rsid w:val="00EE6533"/>
    <w:rsid w:val="00EF2300"/>
    <w:rsid w:val="00EF30D4"/>
    <w:rsid w:val="00EF3FDE"/>
    <w:rsid w:val="00EF5FCE"/>
    <w:rsid w:val="00EF63B7"/>
    <w:rsid w:val="00EF78E3"/>
    <w:rsid w:val="00F005DA"/>
    <w:rsid w:val="00F018C5"/>
    <w:rsid w:val="00F01AD0"/>
    <w:rsid w:val="00F01DB8"/>
    <w:rsid w:val="00F05604"/>
    <w:rsid w:val="00F056A3"/>
    <w:rsid w:val="00F0794D"/>
    <w:rsid w:val="00F12580"/>
    <w:rsid w:val="00F2081D"/>
    <w:rsid w:val="00F24211"/>
    <w:rsid w:val="00F3135C"/>
    <w:rsid w:val="00F32EA3"/>
    <w:rsid w:val="00F33E0F"/>
    <w:rsid w:val="00F33F72"/>
    <w:rsid w:val="00F35412"/>
    <w:rsid w:val="00F373A5"/>
    <w:rsid w:val="00F379B6"/>
    <w:rsid w:val="00F37F08"/>
    <w:rsid w:val="00F402C5"/>
    <w:rsid w:val="00F469BF"/>
    <w:rsid w:val="00F46AB1"/>
    <w:rsid w:val="00F52D0C"/>
    <w:rsid w:val="00F54707"/>
    <w:rsid w:val="00F60A2E"/>
    <w:rsid w:val="00F61CE7"/>
    <w:rsid w:val="00F62911"/>
    <w:rsid w:val="00F7269F"/>
    <w:rsid w:val="00F727C8"/>
    <w:rsid w:val="00F73DA6"/>
    <w:rsid w:val="00F755BF"/>
    <w:rsid w:val="00F81372"/>
    <w:rsid w:val="00F865FB"/>
    <w:rsid w:val="00F866F1"/>
    <w:rsid w:val="00F86751"/>
    <w:rsid w:val="00F869AA"/>
    <w:rsid w:val="00F87FCF"/>
    <w:rsid w:val="00F9008F"/>
    <w:rsid w:val="00F90736"/>
    <w:rsid w:val="00F92D7C"/>
    <w:rsid w:val="00F93DDA"/>
    <w:rsid w:val="00F970A3"/>
    <w:rsid w:val="00F971F2"/>
    <w:rsid w:val="00FA2D88"/>
    <w:rsid w:val="00FA3DA3"/>
    <w:rsid w:val="00FA7318"/>
    <w:rsid w:val="00FA7A0C"/>
    <w:rsid w:val="00FB0041"/>
    <w:rsid w:val="00FB2C7E"/>
    <w:rsid w:val="00FB3107"/>
    <w:rsid w:val="00FB40C4"/>
    <w:rsid w:val="00FC29C9"/>
    <w:rsid w:val="00FD1704"/>
    <w:rsid w:val="00FD65E5"/>
    <w:rsid w:val="00FD6BF0"/>
    <w:rsid w:val="00FD7232"/>
    <w:rsid w:val="00FE06AF"/>
    <w:rsid w:val="00FE2059"/>
    <w:rsid w:val="00FE7791"/>
    <w:rsid w:val="00FF084C"/>
    <w:rsid w:val="00FF541E"/>
    <w:rsid w:val="00FF59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374FED2"/>
  <w15:chartTrackingRefBased/>
  <w15:docId w15:val="{656FF7B4-6E66-4E7B-8AF4-428789FF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310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61788"/>
    <w:pPr>
      <w:spacing w:before="100" w:beforeAutospacing="1" w:after="100" w:afterAutospacing="1"/>
    </w:pPr>
  </w:style>
  <w:style w:type="paragraph" w:customStyle="1" w:styleId="naisf">
    <w:name w:val="naisf"/>
    <w:basedOn w:val="Normal"/>
    <w:rsid w:val="00B61788"/>
    <w:pPr>
      <w:spacing w:before="75" w:after="75"/>
      <w:ind w:firstLine="375"/>
      <w:jc w:val="both"/>
    </w:pPr>
  </w:style>
  <w:style w:type="paragraph" w:customStyle="1" w:styleId="naisnod">
    <w:name w:val="naisnod"/>
    <w:basedOn w:val="Normal"/>
    <w:rsid w:val="00B61788"/>
    <w:pPr>
      <w:spacing w:before="150" w:after="150"/>
      <w:jc w:val="center"/>
    </w:pPr>
    <w:rPr>
      <w:b/>
      <w:bCs/>
    </w:rPr>
  </w:style>
  <w:style w:type="paragraph" w:customStyle="1" w:styleId="naiskr">
    <w:name w:val="naiskr"/>
    <w:basedOn w:val="Normal"/>
    <w:rsid w:val="00B61788"/>
    <w:pPr>
      <w:spacing w:before="75" w:after="75"/>
    </w:pPr>
  </w:style>
  <w:style w:type="paragraph" w:customStyle="1" w:styleId="naisc">
    <w:name w:val="naisc"/>
    <w:basedOn w:val="Normal"/>
    <w:rsid w:val="00B61788"/>
    <w:pPr>
      <w:spacing w:before="75" w:after="75"/>
      <w:jc w:val="center"/>
    </w:pPr>
  </w:style>
  <w:style w:type="paragraph" w:styleId="Header">
    <w:name w:val="header"/>
    <w:basedOn w:val="Normal"/>
    <w:link w:val="HeaderChar"/>
    <w:uiPriority w:val="99"/>
    <w:rsid w:val="00B61788"/>
    <w:pPr>
      <w:tabs>
        <w:tab w:val="center" w:pos="4153"/>
        <w:tab w:val="right" w:pos="8306"/>
      </w:tabs>
    </w:pPr>
  </w:style>
  <w:style w:type="character" w:styleId="PageNumber">
    <w:name w:val="page number"/>
    <w:rsid w:val="00B61788"/>
    <w:rPr>
      <w:rFonts w:cs="Times New Roman"/>
    </w:rPr>
  </w:style>
  <w:style w:type="paragraph" w:styleId="Footer">
    <w:name w:val="footer"/>
    <w:basedOn w:val="Normal"/>
    <w:link w:val="FooterChar"/>
    <w:uiPriority w:val="99"/>
    <w:rsid w:val="00B61788"/>
    <w:pPr>
      <w:tabs>
        <w:tab w:val="center" w:pos="4153"/>
        <w:tab w:val="right" w:pos="8306"/>
      </w:tabs>
    </w:pPr>
  </w:style>
  <w:style w:type="paragraph" w:customStyle="1" w:styleId="ListParagraph1">
    <w:name w:val="List Paragraph1"/>
    <w:basedOn w:val="Normal"/>
    <w:qFormat/>
    <w:rsid w:val="00B61788"/>
    <w:pPr>
      <w:spacing w:after="200" w:line="276" w:lineRule="auto"/>
      <w:ind w:left="720"/>
      <w:contextualSpacing/>
    </w:pPr>
    <w:rPr>
      <w:rFonts w:ascii="Calibri" w:hAnsi="Calibri"/>
      <w:sz w:val="22"/>
      <w:szCs w:val="22"/>
      <w:lang w:eastAsia="en-US"/>
    </w:rPr>
  </w:style>
  <w:style w:type="character" w:styleId="Strong">
    <w:name w:val="Strong"/>
    <w:qFormat/>
    <w:rsid w:val="00B61788"/>
    <w:rPr>
      <w:b/>
      <w:bCs/>
    </w:rPr>
  </w:style>
  <w:style w:type="paragraph" w:styleId="BodyText">
    <w:name w:val="Body Text"/>
    <w:basedOn w:val="Normal"/>
    <w:link w:val="BodyTextChar"/>
    <w:rsid w:val="00B61788"/>
    <w:rPr>
      <w:i/>
      <w:iCs/>
      <w:sz w:val="28"/>
      <w:lang w:eastAsia="en-US"/>
    </w:rPr>
  </w:style>
  <w:style w:type="character" w:customStyle="1" w:styleId="BodyTextChar">
    <w:name w:val="Body Text Char"/>
    <w:link w:val="BodyText"/>
    <w:rsid w:val="00B61788"/>
    <w:rPr>
      <w:i/>
      <w:iCs/>
      <w:sz w:val="28"/>
      <w:szCs w:val="24"/>
      <w:lang w:val="lv-LV" w:eastAsia="en-US" w:bidi="ar-SA"/>
    </w:rPr>
  </w:style>
  <w:style w:type="character" w:styleId="CommentReference">
    <w:name w:val="annotation reference"/>
    <w:uiPriority w:val="99"/>
    <w:rsid w:val="00982DCC"/>
    <w:rPr>
      <w:sz w:val="16"/>
      <w:szCs w:val="16"/>
    </w:rPr>
  </w:style>
  <w:style w:type="paragraph" w:styleId="CommentText">
    <w:name w:val="annotation text"/>
    <w:basedOn w:val="Normal"/>
    <w:link w:val="CommentTextChar"/>
    <w:uiPriority w:val="99"/>
    <w:rsid w:val="00982DCC"/>
    <w:rPr>
      <w:sz w:val="20"/>
      <w:szCs w:val="20"/>
      <w:lang w:eastAsia="en-US"/>
    </w:rPr>
  </w:style>
  <w:style w:type="paragraph" w:customStyle="1" w:styleId="ParastaisWeb1">
    <w:name w:val="Parastais (Web)1"/>
    <w:basedOn w:val="Normal"/>
    <w:rsid w:val="00982DCC"/>
    <w:pPr>
      <w:suppressAutoHyphens/>
      <w:spacing w:before="280" w:after="280"/>
    </w:pPr>
    <w:rPr>
      <w:rFonts w:eastAsia="Arial Unicode MS"/>
      <w:lang w:eastAsia="ar-SA"/>
    </w:rPr>
  </w:style>
  <w:style w:type="paragraph" w:styleId="BalloonText">
    <w:name w:val="Balloon Text"/>
    <w:basedOn w:val="Normal"/>
    <w:semiHidden/>
    <w:rsid w:val="00207691"/>
    <w:rPr>
      <w:rFonts w:ascii="Tahoma" w:hAnsi="Tahoma" w:cs="Tahoma"/>
      <w:sz w:val="16"/>
      <w:szCs w:val="16"/>
    </w:rPr>
  </w:style>
  <w:style w:type="paragraph" w:styleId="FootnoteText">
    <w:name w:val="footnote text"/>
    <w:basedOn w:val="Normal"/>
    <w:semiHidden/>
    <w:rsid w:val="00676F68"/>
    <w:rPr>
      <w:sz w:val="20"/>
      <w:szCs w:val="20"/>
    </w:rPr>
  </w:style>
  <w:style w:type="character" w:styleId="FootnoteReference">
    <w:name w:val="footnote reference"/>
    <w:semiHidden/>
    <w:rsid w:val="00676F68"/>
    <w:rPr>
      <w:vertAlign w:val="superscript"/>
    </w:rPr>
  </w:style>
  <w:style w:type="character" w:customStyle="1" w:styleId="FooterChar">
    <w:name w:val="Footer Char"/>
    <w:link w:val="Footer"/>
    <w:uiPriority w:val="99"/>
    <w:locked/>
    <w:rsid w:val="00F87FCF"/>
    <w:rPr>
      <w:sz w:val="24"/>
      <w:szCs w:val="24"/>
    </w:rPr>
  </w:style>
  <w:style w:type="character" w:styleId="Emphasis">
    <w:name w:val="Emphasis"/>
    <w:uiPriority w:val="20"/>
    <w:qFormat/>
    <w:rsid w:val="0039145F"/>
    <w:rPr>
      <w:b/>
      <w:bCs/>
      <w:i w:val="0"/>
      <w:iCs w:val="0"/>
    </w:rPr>
  </w:style>
  <w:style w:type="paragraph" w:styleId="ListParagraph">
    <w:name w:val="List Paragraph"/>
    <w:basedOn w:val="Normal"/>
    <w:link w:val="ListParagraphChar"/>
    <w:uiPriority w:val="34"/>
    <w:qFormat/>
    <w:rsid w:val="00701D95"/>
    <w:pPr>
      <w:ind w:left="720"/>
      <w:contextualSpacing/>
    </w:pPr>
    <w:rPr>
      <w:lang w:eastAsia="en-US"/>
    </w:rPr>
  </w:style>
  <w:style w:type="character" w:customStyle="1" w:styleId="ListParagraphChar">
    <w:name w:val="List Paragraph Char"/>
    <w:link w:val="ListParagraph"/>
    <w:uiPriority w:val="34"/>
    <w:locked/>
    <w:rsid w:val="00701D95"/>
    <w:rPr>
      <w:sz w:val="24"/>
      <w:szCs w:val="24"/>
      <w:lang w:eastAsia="en-US"/>
    </w:rPr>
  </w:style>
  <w:style w:type="character" w:customStyle="1" w:styleId="CommentTextChar">
    <w:name w:val="Comment Text Char"/>
    <w:link w:val="CommentText"/>
    <w:uiPriority w:val="99"/>
    <w:locked/>
    <w:rsid w:val="00254286"/>
    <w:rPr>
      <w:lang w:eastAsia="en-US"/>
    </w:rPr>
  </w:style>
  <w:style w:type="paragraph" w:styleId="BodyTextIndent2">
    <w:name w:val="Body Text Indent 2"/>
    <w:basedOn w:val="Normal"/>
    <w:link w:val="BodyTextIndent2Char"/>
    <w:rsid w:val="00254286"/>
    <w:pPr>
      <w:spacing w:after="120" w:line="480" w:lineRule="auto"/>
      <w:ind w:left="283"/>
    </w:pPr>
  </w:style>
  <w:style w:type="character" w:customStyle="1" w:styleId="BodyTextIndent2Char">
    <w:name w:val="Body Text Indent 2 Char"/>
    <w:link w:val="BodyTextIndent2"/>
    <w:rsid w:val="00254286"/>
    <w:rPr>
      <w:sz w:val="24"/>
      <w:szCs w:val="24"/>
    </w:rPr>
  </w:style>
  <w:style w:type="paragraph" w:styleId="CommentSubject">
    <w:name w:val="annotation subject"/>
    <w:basedOn w:val="CommentText"/>
    <w:next w:val="CommentText"/>
    <w:link w:val="CommentSubjectChar"/>
    <w:rsid w:val="00F402C5"/>
    <w:rPr>
      <w:b/>
      <w:bCs/>
      <w:lang w:eastAsia="lv-LV"/>
    </w:rPr>
  </w:style>
  <w:style w:type="character" w:customStyle="1" w:styleId="CommentSubjectChar">
    <w:name w:val="Comment Subject Char"/>
    <w:link w:val="CommentSubject"/>
    <w:rsid w:val="00F402C5"/>
    <w:rPr>
      <w:b/>
      <w:bCs/>
      <w:lang w:eastAsia="en-US"/>
    </w:rPr>
  </w:style>
  <w:style w:type="character" w:customStyle="1" w:styleId="HeaderChar">
    <w:name w:val="Header Char"/>
    <w:link w:val="Header"/>
    <w:uiPriority w:val="99"/>
    <w:rsid w:val="00751D76"/>
    <w:rPr>
      <w:sz w:val="24"/>
      <w:szCs w:val="24"/>
    </w:rPr>
  </w:style>
  <w:style w:type="paragraph" w:customStyle="1" w:styleId="Parasts1">
    <w:name w:val="Parasts1"/>
    <w:qFormat/>
    <w:rsid w:val="00D42B1A"/>
    <w:rPr>
      <w:lang w:val="en-US" w:eastAsia="en-US"/>
    </w:rPr>
  </w:style>
  <w:style w:type="paragraph" w:customStyle="1" w:styleId="tv213">
    <w:name w:val="tv213"/>
    <w:basedOn w:val="Normal"/>
    <w:rsid w:val="007E1774"/>
    <w:pPr>
      <w:spacing w:before="100" w:beforeAutospacing="1" w:after="100" w:afterAutospacing="1"/>
    </w:pPr>
    <w:rPr>
      <w:lang w:eastAsia="en-GB"/>
    </w:rPr>
  </w:style>
  <w:style w:type="character" w:styleId="Hyperlink">
    <w:name w:val="Hyperlink"/>
    <w:uiPriority w:val="99"/>
    <w:unhideWhenUsed/>
    <w:rsid w:val="005E3E47"/>
    <w:rPr>
      <w:color w:val="0563C1"/>
      <w:u w:val="single"/>
    </w:rPr>
  </w:style>
  <w:style w:type="character" w:styleId="FollowedHyperlink">
    <w:name w:val="FollowedHyperlink"/>
    <w:rsid w:val="008A5090"/>
    <w:rPr>
      <w:color w:val="954F72"/>
      <w:u w:val="single"/>
    </w:rPr>
  </w:style>
  <w:style w:type="character" w:styleId="UnresolvedMention">
    <w:name w:val="Unresolved Mention"/>
    <w:basedOn w:val="DefaultParagraphFont"/>
    <w:uiPriority w:val="99"/>
    <w:semiHidden/>
    <w:unhideWhenUsed/>
    <w:rsid w:val="00F01AD0"/>
    <w:rPr>
      <w:color w:val="605E5C"/>
      <w:shd w:val="clear" w:color="auto" w:fill="E1DFDD"/>
    </w:rPr>
  </w:style>
  <w:style w:type="paragraph" w:customStyle="1" w:styleId="labojumupamats">
    <w:name w:val="labojumu_pamats"/>
    <w:basedOn w:val="Normal"/>
    <w:rsid w:val="001876C3"/>
    <w:pPr>
      <w:spacing w:before="100" w:beforeAutospacing="1" w:after="100" w:afterAutospacing="1"/>
    </w:pPr>
  </w:style>
  <w:style w:type="paragraph" w:styleId="Revision">
    <w:name w:val="Revision"/>
    <w:hidden/>
    <w:uiPriority w:val="99"/>
    <w:semiHidden/>
    <w:rsid w:val="00D23F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14550">
      <w:bodyDiv w:val="1"/>
      <w:marLeft w:val="0"/>
      <w:marRight w:val="0"/>
      <w:marTop w:val="0"/>
      <w:marBottom w:val="0"/>
      <w:divBdr>
        <w:top w:val="none" w:sz="0" w:space="0" w:color="auto"/>
        <w:left w:val="none" w:sz="0" w:space="0" w:color="auto"/>
        <w:bottom w:val="none" w:sz="0" w:space="0" w:color="auto"/>
        <w:right w:val="none" w:sz="0" w:space="0" w:color="auto"/>
      </w:divBdr>
      <w:divsChild>
        <w:div w:id="1688866550">
          <w:marLeft w:val="0"/>
          <w:marRight w:val="0"/>
          <w:marTop w:val="0"/>
          <w:marBottom w:val="0"/>
          <w:divBdr>
            <w:top w:val="none" w:sz="0" w:space="0" w:color="auto"/>
            <w:left w:val="none" w:sz="0" w:space="0" w:color="auto"/>
            <w:bottom w:val="none" w:sz="0" w:space="0" w:color="auto"/>
            <w:right w:val="none" w:sz="0" w:space="0" w:color="auto"/>
          </w:divBdr>
        </w:div>
        <w:div w:id="166940621">
          <w:marLeft w:val="0"/>
          <w:marRight w:val="0"/>
          <w:marTop w:val="0"/>
          <w:marBottom w:val="0"/>
          <w:divBdr>
            <w:top w:val="none" w:sz="0" w:space="0" w:color="auto"/>
            <w:left w:val="none" w:sz="0" w:space="0" w:color="auto"/>
            <w:bottom w:val="none" w:sz="0" w:space="0" w:color="auto"/>
            <w:right w:val="none" w:sz="0" w:space="0" w:color="auto"/>
          </w:divBdr>
        </w:div>
      </w:divsChild>
    </w:div>
    <w:div w:id="227107388">
      <w:bodyDiv w:val="1"/>
      <w:marLeft w:val="0"/>
      <w:marRight w:val="0"/>
      <w:marTop w:val="0"/>
      <w:marBottom w:val="0"/>
      <w:divBdr>
        <w:top w:val="none" w:sz="0" w:space="0" w:color="auto"/>
        <w:left w:val="none" w:sz="0" w:space="0" w:color="auto"/>
        <w:bottom w:val="none" w:sz="0" w:space="0" w:color="auto"/>
        <w:right w:val="none" w:sz="0" w:space="0" w:color="auto"/>
      </w:divBdr>
    </w:div>
    <w:div w:id="270359398">
      <w:bodyDiv w:val="1"/>
      <w:marLeft w:val="0"/>
      <w:marRight w:val="0"/>
      <w:marTop w:val="0"/>
      <w:marBottom w:val="0"/>
      <w:divBdr>
        <w:top w:val="none" w:sz="0" w:space="0" w:color="auto"/>
        <w:left w:val="none" w:sz="0" w:space="0" w:color="auto"/>
        <w:bottom w:val="none" w:sz="0" w:space="0" w:color="auto"/>
        <w:right w:val="none" w:sz="0" w:space="0" w:color="auto"/>
      </w:divBdr>
    </w:div>
    <w:div w:id="473371458">
      <w:bodyDiv w:val="1"/>
      <w:marLeft w:val="0"/>
      <w:marRight w:val="0"/>
      <w:marTop w:val="0"/>
      <w:marBottom w:val="0"/>
      <w:divBdr>
        <w:top w:val="none" w:sz="0" w:space="0" w:color="auto"/>
        <w:left w:val="none" w:sz="0" w:space="0" w:color="auto"/>
        <w:bottom w:val="none" w:sz="0" w:space="0" w:color="auto"/>
        <w:right w:val="none" w:sz="0" w:space="0" w:color="auto"/>
      </w:divBdr>
    </w:div>
    <w:div w:id="817499937">
      <w:bodyDiv w:val="1"/>
      <w:marLeft w:val="0"/>
      <w:marRight w:val="0"/>
      <w:marTop w:val="0"/>
      <w:marBottom w:val="0"/>
      <w:divBdr>
        <w:top w:val="none" w:sz="0" w:space="0" w:color="auto"/>
        <w:left w:val="none" w:sz="0" w:space="0" w:color="auto"/>
        <w:bottom w:val="none" w:sz="0" w:space="0" w:color="auto"/>
        <w:right w:val="none" w:sz="0" w:space="0" w:color="auto"/>
      </w:divBdr>
      <w:divsChild>
        <w:div w:id="9063898">
          <w:marLeft w:val="0"/>
          <w:marRight w:val="0"/>
          <w:marTop w:val="0"/>
          <w:marBottom w:val="0"/>
          <w:divBdr>
            <w:top w:val="none" w:sz="0" w:space="0" w:color="auto"/>
            <w:left w:val="none" w:sz="0" w:space="0" w:color="auto"/>
            <w:bottom w:val="none" w:sz="0" w:space="0" w:color="auto"/>
            <w:right w:val="none" w:sz="0" w:space="0" w:color="auto"/>
          </w:divBdr>
          <w:divsChild>
            <w:div w:id="897593381">
              <w:marLeft w:val="0"/>
              <w:marRight w:val="0"/>
              <w:marTop w:val="0"/>
              <w:marBottom w:val="0"/>
              <w:divBdr>
                <w:top w:val="none" w:sz="0" w:space="0" w:color="auto"/>
                <w:left w:val="none" w:sz="0" w:space="0" w:color="auto"/>
                <w:bottom w:val="none" w:sz="0" w:space="0" w:color="auto"/>
                <w:right w:val="none" w:sz="0" w:space="0" w:color="auto"/>
              </w:divBdr>
              <w:divsChild>
                <w:div w:id="1466922484">
                  <w:marLeft w:val="0"/>
                  <w:marRight w:val="0"/>
                  <w:marTop w:val="0"/>
                  <w:marBottom w:val="0"/>
                  <w:divBdr>
                    <w:top w:val="none" w:sz="0" w:space="0" w:color="auto"/>
                    <w:left w:val="none" w:sz="0" w:space="0" w:color="auto"/>
                    <w:bottom w:val="none" w:sz="0" w:space="0" w:color="auto"/>
                    <w:right w:val="none" w:sz="0" w:space="0" w:color="auto"/>
                  </w:divBdr>
                  <w:divsChild>
                    <w:div w:id="2039116453">
                      <w:marLeft w:val="1"/>
                      <w:marRight w:val="1"/>
                      <w:marTop w:val="0"/>
                      <w:marBottom w:val="0"/>
                      <w:divBdr>
                        <w:top w:val="none" w:sz="0" w:space="0" w:color="auto"/>
                        <w:left w:val="none" w:sz="0" w:space="0" w:color="auto"/>
                        <w:bottom w:val="none" w:sz="0" w:space="0" w:color="auto"/>
                        <w:right w:val="none" w:sz="0" w:space="0" w:color="auto"/>
                      </w:divBdr>
                      <w:divsChild>
                        <w:div w:id="1695764055">
                          <w:marLeft w:val="0"/>
                          <w:marRight w:val="0"/>
                          <w:marTop w:val="0"/>
                          <w:marBottom w:val="0"/>
                          <w:divBdr>
                            <w:top w:val="none" w:sz="0" w:space="0" w:color="auto"/>
                            <w:left w:val="none" w:sz="0" w:space="0" w:color="auto"/>
                            <w:bottom w:val="none" w:sz="0" w:space="0" w:color="auto"/>
                            <w:right w:val="none" w:sz="0" w:space="0" w:color="auto"/>
                          </w:divBdr>
                          <w:divsChild>
                            <w:div w:id="2011710928">
                              <w:marLeft w:val="0"/>
                              <w:marRight w:val="0"/>
                              <w:marTop w:val="0"/>
                              <w:marBottom w:val="360"/>
                              <w:divBdr>
                                <w:top w:val="none" w:sz="0" w:space="0" w:color="auto"/>
                                <w:left w:val="none" w:sz="0" w:space="0" w:color="auto"/>
                                <w:bottom w:val="none" w:sz="0" w:space="0" w:color="auto"/>
                                <w:right w:val="none" w:sz="0" w:space="0" w:color="auto"/>
                              </w:divBdr>
                              <w:divsChild>
                                <w:div w:id="803157923">
                                  <w:marLeft w:val="0"/>
                                  <w:marRight w:val="0"/>
                                  <w:marTop w:val="0"/>
                                  <w:marBottom w:val="0"/>
                                  <w:divBdr>
                                    <w:top w:val="none" w:sz="0" w:space="0" w:color="auto"/>
                                    <w:left w:val="none" w:sz="0" w:space="0" w:color="auto"/>
                                    <w:bottom w:val="none" w:sz="0" w:space="0" w:color="auto"/>
                                    <w:right w:val="none" w:sz="0" w:space="0" w:color="auto"/>
                                  </w:divBdr>
                                  <w:divsChild>
                                    <w:div w:id="18120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420605">
      <w:bodyDiv w:val="1"/>
      <w:marLeft w:val="0"/>
      <w:marRight w:val="0"/>
      <w:marTop w:val="0"/>
      <w:marBottom w:val="0"/>
      <w:divBdr>
        <w:top w:val="none" w:sz="0" w:space="0" w:color="auto"/>
        <w:left w:val="none" w:sz="0" w:space="0" w:color="auto"/>
        <w:bottom w:val="none" w:sz="0" w:space="0" w:color="auto"/>
        <w:right w:val="none" w:sz="0" w:space="0" w:color="auto"/>
      </w:divBdr>
    </w:div>
    <w:div w:id="1061057388">
      <w:bodyDiv w:val="1"/>
      <w:marLeft w:val="0"/>
      <w:marRight w:val="0"/>
      <w:marTop w:val="0"/>
      <w:marBottom w:val="0"/>
      <w:divBdr>
        <w:top w:val="none" w:sz="0" w:space="0" w:color="auto"/>
        <w:left w:val="none" w:sz="0" w:space="0" w:color="auto"/>
        <w:bottom w:val="none" w:sz="0" w:space="0" w:color="auto"/>
        <w:right w:val="none" w:sz="0" w:space="0" w:color="auto"/>
      </w:divBdr>
    </w:div>
    <w:div w:id="1061824560">
      <w:bodyDiv w:val="1"/>
      <w:marLeft w:val="0"/>
      <w:marRight w:val="0"/>
      <w:marTop w:val="0"/>
      <w:marBottom w:val="0"/>
      <w:divBdr>
        <w:top w:val="none" w:sz="0" w:space="0" w:color="auto"/>
        <w:left w:val="none" w:sz="0" w:space="0" w:color="auto"/>
        <w:bottom w:val="none" w:sz="0" w:space="0" w:color="auto"/>
        <w:right w:val="none" w:sz="0" w:space="0" w:color="auto"/>
      </w:divBdr>
      <w:divsChild>
        <w:div w:id="1792094103">
          <w:marLeft w:val="0"/>
          <w:marRight w:val="0"/>
          <w:marTop w:val="0"/>
          <w:marBottom w:val="0"/>
          <w:divBdr>
            <w:top w:val="none" w:sz="0" w:space="0" w:color="auto"/>
            <w:left w:val="none" w:sz="0" w:space="0" w:color="auto"/>
            <w:bottom w:val="none" w:sz="0" w:space="0" w:color="auto"/>
            <w:right w:val="none" w:sz="0" w:space="0" w:color="auto"/>
          </w:divBdr>
          <w:divsChild>
            <w:div w:id="1776897456">
              <w:marLeft w:val="0"/>
              <w:marRight w:val="0"/>
              <w:marTop w:val="0"/>
              <w:marBottom w:val="0"/>
              <w:divBdr>
                <w:top w:val="none" w:sz="0" w:space="0" w:color="auto"/>
                <w:left w:val="none" w:sz="0" w:space="0" w:color="auto"/>
                <w:bottom w:val="none" w:sz="0" w:space="0" w:color="auto"/>
                <w:right w:val="none" w:sz="0" w:space="0" w:color="auto"/>
              </w:divBdr>
              <w:divsChild>
                <w:div w:id="329139071">
                  <w:marLeft w:val="0"/>
                  <w:marRight w:val="0"/>
                  <w:marTop w:val="0"/>
                  <w:marBottom w:val="0"/>
                  <w:divBdr>
                    <w:top w:val="none" w:sz="0" w:space="0" w:color="auto"/>
                    <w:left w:val="none" w:sz="0" w:space="0" w:color="auto"/>
                    <w:bottom w:val="none" w:sz="0" w:space="0" w:color="auto"/>
                    <w:right w:val="none" w:sz="0" w:space="0" w:color="auto"/>
                  </w:divBdr>
                  <w:divsChild>
                    <w:div w:id="368262008">
                      <w:marLeft w:val="1"/>
                      <w:marRight w:val="1"/>
                      <w:marTop w:val="0"/>
                      <w:marBottom w:val="0"/>
                      <w:divBdr>
                        <w:top w:val="none" w:sz="0" w:space="0" w:color="auto"/>
                        <w:left w:val="none" w:sz="0" w:space="0" w:color="auto"/>
                        <w:bottom w:val="none" w:sz="0" w:space="0" w:color="auto"/>
                        <w:right w:val="none" w:sz="0" w:space="0" w:color="auto"/>
                      </w:divBdr>
                      <w:divsChild>
                        <w:div w:id="644896081">
                          <w:marLeft w:val="0"/>
                          <w:marRight w:val="0"/>
                          <w:marTop w:val="0"/>
                          <w:marBottom w:val="0"/>
                          <w:divBdr>
                            <w:top w:val="none" w:sz="0" w:space="0" w:color="auto"/>
                            <w:left w:val="none" w:sz="0" w:space="0" w:color="auto"/>
                            <w:bottom w:val="none" w:sz="0" w:space="0" w:color="auto"/>
                            <w:right w:val="none" w:sz="0" w:space="0" w:color="auto"/>
                          </w:divBdr>
                          <w:divsChild>
                            <w:div w:id="112480006">
                              <w:marLeft w:val="0"/>
                              <w:marRight w:val="0"/>
                              <w:marTop w:val="0"/>
                              <w:marBottom w:val="360"/>
                              <w:divBdr>
                                <w:top w:val="none" w:sz="0" w:space="0" w:color="auto"/>
                                <w:left w:val="none" w:sz="0" w:space="0" w:color="auto"/>
                                <w:bottom w:val="none" w:sz="0" w:space="0" w:color="auto"/>
                                <w:right w:val="none" w:sz="0" w:space="0" w:color="auto"/>
                              </w:divBdr>
                              <w:divsChild>
                                <w:div w:id="1973828739">
                                  <w:marLeft w:val="0"/>
                                  <w:marRight w:val="0"/>
                                  <w:marTop w:val="0"/>
                                  <w:marBottom w:val="0"/>
                                  <w:divBdr>
                                    <w:top w:val="none" w:sz="0" w:space="0" w:color="auto"/>
                                    <w:left w:val="none" w:sz="0" w:space="0" w:color="auto"/>
                                    <w:bottom w:val="none" w:sz="0" w:space="0" w:color="auto"/>
                                    <w:right w:val="none" w:sz="0" w:space="0" w:color="auto"/>
                                  </w:divBdr>
                                  <w:divsChild>
                                    <w:div w:id="16719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93478">
      <w:bodyDiv w:val="1"/>
      <w:marLeft w:val="0"/>
      <w:marRight w:val="0"/>
      <w:marTop w:val="0"/>
      <w:marBottom w:val="0"/>
      <w:divBdr>
        <w:top w:val="none" w:sz="0" w:space="0" w:color="auto"/>
        <w:left w:val="none" w:sz="0" w:space="0" w:color="auto"/>
        <w:bottom w:val="none" w:sz="0" w:space="0" w:color="auto"/>
        <w:right w:val="none" w:sz="0" w:space="0" w:color="auto"/>
      </w:divBdr>
    </w:div>
    <w:div w:id="2007442404">
      <w:bodyDiv w:val="1"/>
      <w:marLeft w:val="0"/>
      <w:marRight w:val="0"/>
      <w:marTop w:val="0"/>
      <w:marBottom w:val="0"/>
      <w:divBdr>
        <w:top w:val="none" w:sz="0" w:space="0" w:color="auto"/>
        <w:left w:val="none" w:sz="0" w:space="0" w:color="auto"/>
        <w:bottom w:val="none" w:sz="0" w:space="0" w:color="auto"/>
        <w:right w:val="none" w:sz="0" w:space="0" w:color="auto"/>
      </w:divBdr>
    </w:div>
    <w:div w:id="207782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05251" TargetMode="External"/><Relationship Id="rId18" Type="http://schemas.openxmlformats.org/officeDocument/2006/relationships/hyperlink" Target="https://likumi.lv/ta/id/205251" TargetMode="External"/><Relationship Id="rId26" Type="http://schemas.openxmlformats.org/officeDocument/2006/relationships/hyperlink" Target="https://likumi.lv/ta/id/205251" TargetMode="External"/><Relationship Id="rId3" Type="http://schemas.openxmlformats.org/officeDocument/2006/relationships/customXml" Target="../customXml/item3.xml"/><Relationship Id="rId21" Type="http://schemas.openxmlformats.org/officeDocument/2006/relationships/hyperlink" Target="https://likumi.lv/ta/id/20525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205251" TargetMode="External"/><Relationship Id="rId17" Type="http://schemas.openxmlformats.org/officeDocument/2006/relationships/hyperlink" Target="https://likumi.lv/ta/id/205251" TargetMode="External"/><Relationship Id="rId25" Type="http://schemas.openxmlformats.org/officeDocument/2006/relationships/hyperlink" Target="https://likumi.lv/ta/id/205251"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ikumi.lv/ta/id/205251" TargetMode="External"/><Relationship Id="rId20" Type="http://schemas.openxmlformats.org/officeDocument/2006/relationships/hyperlink" Target="https://likumi.lv/ta/id/205251" TargetMode="External"/><Relationship Id="rId29" Type="http://schemas.openxmlformats.org/officeDocument/2006/relationships/hyperlink" Target="https://likumi.lv/ta/id/20525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05251" TargetMode="External"/><Relationship Id="rId24" Type="http://schemas.openxmlformats.org/officeDocument/2006/relationships/hyperlink" Target="https://likumi.lv/ta/id/205251"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205251" TargetMode="External"/><Relationship Id="rId23" Type="http://schemas.openxmlformats.org/officeDocument/2006/relationships/hyperlink" Target="https://likumi.lv/ta/id/205251" TargetMode="External"/><Relationship Id="rId28" Type="http://schemas.openxmlformats.org/officeDocument/2006/relationships/hyperlink" Target="https://likumi.lv/ta/id/205251" TargetMode="External"/><Relationship Id="rId10" Type="http://schemas.openxmlformats.org/officeDocument/2006/relationships/endnotes" Target="endnotes.xml"/><Relationship Id="rId19" Type="http://schemas.openxmlformats.org/officeDocument/2006/relationships/hyperlink" Target="https://likumi.lv/ta/id/205251"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05251" TargetMode="External"/><Relationship Id="rId22" Type="http://schemas.openxmlformats.org/officeDocument/2006/relationships/hyperlink" Target="https://likumi.lv/ta/id/205251" TargetMode="External"/><Relationship Id="rId27" Type="http://schemas.openxmlformats.org/officeDocument/2006/relationships/hyperlink" Target="https://likumi.lv/ta/id/205251"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DA4E295A2D02F4DA26034772A4E51B0" ma:contentTypeVersion="14" ma:contentTypeDescription="Izveidot jaunu dokumentu." ma:contentTypeScope="" ma:versionID="d61532c42f5ef6674b0127753620aa5b">
  <xsd:schema xmlns:xsd="http://www.w3.org/2001/XMLSchema" xmlns:xs="http://www.w3.org/2001/XMLSchema" xmlns:p="http://schemas.microsoft.com/office/2006/metadata/properties" xmlns:ns3="232d414d-b2af-4ecd-97d6-a638c3ec68f6" xmlns:ns4="b62abbde-0bcd-4f7b-b2f8-bc3854fc7024" targetNamespace="http://schemas.microsoft.com/office/2006/metadata/properties" ma:root="true" ma:fieldsID="f1bcd8d058cc16a394bec030c365f733" ns3:_="" ns4:_="">
    <xsd:import namespace="232d414d-b2af-4ecd-97d6-a638c3ec68f6"/>
    <xsd:import namespace="b62abbde-0bcd-4f7b-b2f8-bc3854fc70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d414d-b2af-4ecd-97d6-a638c3ec68f6"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2abbde-0bcd-4f7b-b2f8-bc3854fc70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B61F5-DA13-4777-B47B-8B33ABADA466}">
  <ds:schemaRefs>
    <ds:schemaRef ds:uri="http://schemas.microsoft.com/sharepoint/v3/contenttype/forms"/>
  </ds:schemaRefs>
</ds:datastoreItem>
</file>

<file path=customXml/itemProps2.xml><?xml version="1.0" encoding="utf-8"?>
<ds:datastoreItem xmlns:ds="http://schemas.openxmlformats.org/officeDocument/2006/customXml" ds:itemID="{59877E81-B848-4C2A-B26A-58E928468D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533F97-C795-452B-A1D3-0F6AFD6C999C}">
  <ds:schemaRefs>
    <ds:schemaRef ds:uri="http://schemas.openxmlformats.org/officeDocument/2006/bibliography"/>
  </ds:schemaRefs>
</ds:datastoreItem>
</file>

<file path=customXml/itemProps4.xml><?xml version="1.0" encoding="utf-8"?>
<ds:datastoreItem xmlns:ds="http://schemas.openxmlformats.org/officeDocument/2006/customXml" ds:itemID="{5E2BB0FE-E76D-4D2F-A2D9-745B4BD83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d414d-b2af-4ecd-97d6-a638c3ec68f6"/>
    <ds:schemaRef ds:uri="b62abbde-0bcd-4f7b-b2f8-bc3854fc7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29</Pages>
  <Words>7346</Words>
  <Characters>50343</Characters>
  <Application>Microsoft Office Word</Application>
  <DocSecurity>0</DocSecurity>
  <Lines>419</Lines>
  <Paragraphs>115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„Prasības mazumtirdzniecības uzņēmumiem, kas veic papildus, vietēja mēroga un ierobežotas  darbības ar dzīvnieku izcelsmes pārtiku”</vt:lpstr>
      <vt:lpstr>Ministru kabineta noteikumu projekts „Prasības mazumtirdzniecības uzņēmumiem, kas veic papildus, vietēja mēroga un ierobežotas  darbības ar dzīvnieku izcelsmes pārtiku”</vt:lpstr>
    </vt:vector>
  </TitlesOfParts>
  <Company>ZM</Company>
  <LinksUpToDate>false</LinksUpToDate>
  <CharactersWithSpaces>57574</CharactersWithSpaces>
  <SharedDoc>false</SharedDoc>
  <HLinks>
    <vt:vector size="48" baseType="variant">
      <vt:variant>
        <vt:i4>3080251</vt:i4>
      </vt:variant>
      <vt:variant>
        <vt:i4>21</vt:i4>
      </vt:variant>
      <vt:variant>
        <vt:i4>0</vt:i4>
      </vt:variant>
      <vt:variant>
        <vt:i4>5</vt:i4>
      </vt:variant>
      <vt:variant>
        <vt:lpwstr>https://likumi.lv/ta/id/205251</vt:lpwstr>
      </vt:variant>
      <vt:variant>
        <vt:lpwstr>p24.1</vt:lpwstr>
      </vt:variant>
      <vt:variant>
        <vt:i4>65551</vt:i4>
      </vt:variant>
      <vt:variant>
        <vt:i4>18</vt:i4>
      </vt:variant>
      <vt:variant>
        <vt:i4>0</vt:i4>
      </vt:variant>
      <vt:variant>
        <vt:i4>5</vt:i4>
      </vt:variant>
      <vt:variant>
        <vt:lpwstr>https://likumi.lv/ta/id/205251</vt:lpwstr>
      </vt:variant>
      <vt:variant>
        <vt:lpwstr>p24</vt:lpwstr>
      </vt:variant>
      <vt:variant>
        <vt:i4>3080251</vt:i4>
      </vt:variant>
      <vt:variant>
        <vt:i4>15</vt:i4>
      </vt:variant>
      <vt:variant>
        <vt:i4>0</vt:i4>
      </vt:variant>
      <vt:variant>
        <vt:i4>5</vt:i4>
      </vt:variant>
      <vt:variant>
        <vt:lpwstr>https://likumi.lv/ta/id/205251</vt:lpwstr>
      </vt:variant>
      <vt:variant>
        <vt:lpwstr>p24.1</vt:lpwstr>
      </vt:variant>
      <vt:variant>
        <vt:i4>65551</vt:i4>
      </vt:variant>
      <vt:variant>
        <vt:i4>12</vt:i4>
      </vt:variant>
      <vt:variant>
        <vt:i4>0</vt:i4>
      </vt:variant>
      <vt:variant>
        <vt:i4>5</vt:i4>
      </vt:variant>
      <vt:variant>
        <vt:lpwstr>https://likumi.lv/ta/id/205251</vt:lpwstr>
      </vt:variant>
      <vt:variant>
        <vt:lpwstr>p24</vt:lpwstr>
      </vt:variant>
      <vt:variant>
        <vt:i4>3080251</vt:i4>
      </vt:variant>
      <vt:variant>
        <vt:i4>9</vt:i4>
      </vt:variant>
      <vt:variant>
        <vt:i4>0</vt:i4>
      </vt:variant>
      <vt:variant>
        <vt:i4>5</vt:i4>
      </vt:variant>
      <vt:variant>
        <vt:lpwstr>https://likumi.lv/ta/id/205251</vt:lpwstr>
      </vt:variant>
      <vt:variant>
        <vt:lpwstr>p24.1</vt:lpwstr>
      </vt:variant>
      <vt:variant>
        <vt:i4>65551</vt:i4>
      </vt:variant>
      <vt:variant>
        <vt:i4>6</vt:i4>
      </vt:variant>
      <vt:variant>
        <vt:i4>0</vt:i4>
      </vt:variant>
      <vt:variant>
        <vt:i4>5</vt:i4>
      </vt:variant>
      <vt:variant>
        <vt:lpwstr>https://likumi.lv/ta/id/205251</vt:lpwstr>
      </vt:variant>
      <vt:variant>
        <vt:lpwstr>p24</vt:lpwstr>
      </vt:variant>
      <vt:variant>
        <vt:i4>3080251</vt:i4>
      </vt:variant>
      <vt:variant>
        <vt:i4>3</vt:i4>
      </vt:variant>
      <vt:variant>
        <vt:i4>0</vt:i4>
      </vt:variant>
      <vt:variant>
        <vt:i4>5</vt:i4>
      </vt:variant>
      <vt:variant>
        <vt:lpwstr>https://likumi.lv/ta/id/205251</vt:lpwstr>
      </vt:variant>
      <vt:variant>
        <vt:lpwstr>p24.1</vt:lpwstr>
      </vt:variant>
      <vt:variant>
        <vt:i4>65551</vt:i4>
      </vt:variant>
      <vt:variant>
        <vt:i4>0</vt:i4>
      </vt:variant>
      <vt:variant>
        <vt:i4>0</vt:i4>
      </vt:variant>
      <vt:variant>
        <vt:i4>5</vt:i4>
      </vt:variant>
      <vt:variant>
        <vt:lpwstr>https://likumi.lv/ta/id/205251</vt:lpwstr>
      </vt:variant>
      <vt:variant>
        <vt:lpwstr>p24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„Prasības mazumtirdzniecības uzņēmumiem, kas veic papildus, vietēja mēroga un ierobežotas  darbības ar dzīvnieku izcelsmes pārtiku”</dc:title>
  <dc:subject>izziņa</dc:subject>
  <dc:creator>Irita Lāce</dc:creator>
  <cp:keywords/>
  <dc:description/>
  <cp:lastModifiedBy>Liene Bugina</cp:lastModifiedBy>
  <cp:revision>41</cp:revision>
  <cp:lastPrinted>2018-06-11T06:42:00Z</cp:lastPrinted>
  <dcterms:created xsi:type="dcterms:W3CDTF">2022-02-02T07:43:00Z</dcterms:created>
  <dcterms:modified xsi:type="dcterms:W3CDTF">2022-03-29T13:09:00Z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0x0101003DA4E295A2D02F4DA26034772A4E51B0</vt:lpwstr>
  </property>
</Properties>
</file>