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28. augusta noteikumos Nr. 596 "Dabas parka "Engures ezers"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ievērojot sabiedriskās līdzdalības laikā Mērsraga ostas izteikto priekšlikumu un arī tās valdes ierosinājumu, norāda uz nepieciešamību izvērtēt un veikt Engures dabas parka teritorijas daļas funkcionālā zonējuma maiņu, jo pašlaik zemes vienība ar kadastra apzīmējumu 8878 003 0979, kas ietilpst Mērsraga ostas teritorijā un ir nepieciešama Mērsraga ostas darbības nodrošināšanai, ietilpst arī Engures ezera dabas parka teritorijā, kur šai platībai noteikts zonējums “dabas parka zona”, kas apgrūtina Mērsraga ostas normālu funkcionēšanu. Problēma risināma, mainot funkcionālo zonējumu no “dabas parka zona” uz zonējumu “neitrālā zona”. Ministru kabineta 2012. gada 28. augusta noteikumu Nr. 596 "Dabas parka "Engures ezers" individuālie aizsardzības un izmantošanas noteikumi" 36.punktā ir noteikts, ka neitrālā zona izveidota, lai saglabātu piekrastes zvejniekciemiem raksturīgo kultūrvēsturisko ainavu, nodrošinātu to saimniecisko darbību un attīstību, ilgtspējīgi izmantojot vietējos dabas resursus, kā arī nodrošinātu transporta infrastruktūras objektu uzturēšanu un attīstību, tādēļ Mērsraga ostas darbības nodrošināšanai nepieciešamās zemes vienības ietveršana, tieši atbilstu noteikumos noteiktajai neitrālās zonas definīcijai. Vēršam uzmanību, ka nav pamatots anotācijā paustais, līdz ar to nevar piekrist tam, ka sagatavotie noteikumu grozījumi - paredzot zemes lietojuma kategorijas maiņu, saņemot Dabas aizsardzības pārvaldes atļauju - risina ostas problēmas, nodrošina teritorijas sabalansētu attīstību un noteikumu projekts neierobežo ostas attīstību, jo tas ierobežo pat ostas normālu funkcionēšanu. Vēršam uzmanību anotācijā norādītajam (kas atbilst faktiskajai situācijai) – “Dabas parka zonā atrodas Mērsraga ostas zemes vienība ar kadastra apzīmējumu 8878 003 0979, kurā jau vēsturiski ir tikusi veikta darbība - ikgadējo padziļināšanas darbu rezultātā no ostas akvatorijas izsūknētās smilšu novietošana.” Tā nav sabalansēta pieeja uzliekot dabas aizsardzības pienākumus teritorijās, kur vēsturiski un ilggadēji notikusi intensīva saimnieciskā darbība, turklāt neitrālā zona, piemēram,  jau ir noteikta noteikumu 2.pielikuma 4.punktā atsevišķai privātpersonai piederošai zemes vienībai ar vienīgo kadastrā redzamo lietošanas veidu - mežs, kas  ietilpst nekustamā īpašuma "Mežlepstes" sastāvā (kadastra Nr. 90500020240). Attiecīgi lūdzam papildināt projektu ar 11.punktu, kurā paredzēt papildināt 2.pielikumu ar 4.</w:t>
            </w:r>
            <w:r w:rsidR="00000000" w:rsidRPr="00000000" w:rsidDel="00000000">
              <w:rPr>
                <w:vertAlign w:val="superscript"/>
                <w:rtl w:val="0"/>
              </w:rPr>
              <w:t xml:space="preserve">1</w:t>
            </w:r>
            <w:r w:rsidR="00000000" w:rsidRPr="00000000" w:rsidDel="00000000">
              <w:rPr>
                <w:rtl w:val="0"/>
              </w:rPr>
              <w:t xml:space="preserve">punktu šādā redakcijā: Neitrālajā zonā “Mērsraga osta” ietilpst nekustamā īpašuma “Mērsraga osta” (nekustamā īpašuma kadastra Nr. 8878 003 0145) zemes vienība ar kadastra apzīmējumu 8878 003 0979. Vienlaikus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2.pielikumu ar 4.</w:t>
            </w:r>
            <w:r w:rsidR="00000000" w:rsidRPr="00000000" w:rsidDel="00000000">
              <w:rPr>
                <w:vertAlign w:val="superscript"/>
                <w:rtl w:val="0"/>
              </w:rPr>
              <w:t xml:space="preserve">1</w:t>
            </w:r>
            <w:r w:rsidR="00000000" w:rsidRPr="00000000" w:rsidDel="00000000">
              <w:rPr>
                <w:rtl w:val="0"/>
              </w:rPr>
              <w:t xml:space="preserve">punktu šādā redakcijā: "4</w:t>
            </w:r>
            <w:r w:rsidR="00000000" w:rsidRPr="00000000" w:rsidDel="00000000">
              <w:rPr>
                <w:vertAlign w:val="superscript"/>
                <w:rtl w:val="0"/>
              </w:rPr>
              <w:t xml:space="preserve">1</w:t>
            </w:r>
            <w:r w:rsidR="00000000" w:rsidRPr="00000000" w:rsidDel="00000000">
              <w:rPr>
                <w:rtl w:val="0"/>
              </w:rPr>
              <w:t xml:space="preserve">.Neitrālajā zonā “Mērsraga osta” ietilpst nekustamā īpašuma “Mērsraga osta” (nekustamā īpašuma kadastra Nr. 8878 003 0145) zemes vienība ar kadastra apzīmējumu 8878 003 0979.”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noteikumu projekts neparedz funkcionālo zonu maiņu. Funkcionālās zonas ir noteiktas pamatojoties uz dabas aizsardzības plānu, atbilstoši plānam noteikumu projektā tiek paredzēta dabas parka zemes lietojuma veida maiņa ar Dabas aizsardzības pārvaldes atļauju, kas atrisina gan ostas problēmu, gan ceļa būvniecību nepieciešamības gadījumā. Ņemot vērā, ka teritorijā ir īpaši aizsargājamo sugu atradnes un biotopi, darbību veikšanai ir nepieciešams saņemt Dabas aizsardzības rakstisku atļauju, līdz ar to nomainot zonējumu uz  "Neitrālā zona" tas neatrisina situāciju, jo tāpat būtu jāsaņem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28. augusta noteikumos Nr. 596 "Dabas parka "Engures ezers"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savu iepriekš (12.08.2022.) izteikto iebildumu, vēl jo vairāk, ņemot vērā sniegto paskaidrojumu par Dabas aizsardzības pārvaldes kompetenci, ja tiktu mainīta zemes vienības zonējuma piederība, Ekonomikas ministrija neredz nekādus riskus vai šķēršļus, lai veiktu Engures dabas parka teritorijas daļas funkcionālā zonējuma maiņu, zemes vienībai ar kadastra apzīmējumu 8878 003 0979, kas ietilpst Mērsraga ostas teritorijā un ir nepieciešama Mērsraga ostas darbības nodrošināšanai, mainot funkcionālo zonējumu no “dabas parka zona” uz zonējumu “neitrālā zona”.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2.pielikumu ar 4.</w:t>
            </w:r>
            <w:r w:rsidR="00000000" w:rsidRPr="00000000" w:rsidDel="00000000">
              <w:rPr>
                <w:vertAlign w:val="superscript"/>
                <w:rtl w:val="0"/>
              </w:rPr>
              <w:t xml:space="preserve">1</w:t>
            </w:r>
            <w:r w:rsidR="00000000" w:rsidRPr="00000000" w:rsidDel="00000000">
              <w:rPr>
                <w:rtl w:val="0"/>
              </w:rPr>
              <w:t xml:space="preserve">punktu šādā redakcijā: "4</w:t>
            </w:r>
            <w:r w:rsidR="00000000" w:rsidRPr="00000000" w:rsidDel="00000000">
              <w:rPr>
                <w:vertAlign w:val="superscript"/>
                <w:rtl w:val="0"/>
              </w:rPr>
              <w:t xml:space="preserve">1</w:t>
            </w:r>
            <w:r w:rsidR="00000000" w:rsidRPr="00000000" w:rsidDel="00000000">
              <w:rPr>
                <w:rtl w:val="0"/>
              </w:rPr>
              <w:t xml:space="preserve">.Neitrālajā zonā “Mērsraga osta” ietilpst nekustamā īpašuma “Mērsraga osta” (nekustamā īpašuma kadastra Nr. 8878 003 0145) zemes vienība ar kadastra apzīmējumu 8878 003 0979.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28. augusta noteikumos Nr. 596 "Dabas parka "Engures ezers"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savu iepriekš (12.08.2022. un 22.11.2022.) izteikto iebildumu, pievienojoties Satiksmes ministrijas 25.11.2022. iebildumā piedāvātajam risinājumam. Skaidrojums par to, ka funkcionālais zonējuma maiņa ar grozījumu projektu nav paredzēta, nav attiecināms uz iebildumu, jo iebildums ir izteikts tieši tāpēc, ka funkcionālais zonējuma maiņa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ir Engures dabas parka teritorijas daļas funkcionālā zonējums attiecībā uz zemes vienība ar kadastra apzīmējumu 8878 003 0979, kas ietilpst Mērsraga ostas teritorijā, ir jāpārskata pēc būtības, jo nav loģiski saprotams, kādā veidā ostas saimnieciskās darbības teritorija varēja tikt atzīta par "dabas parka zona”. Skaidrojumā nav sniegts nekāds pamatojums pēc būtības un par tādu nav uzskatāma arī atsauce uz dabas aizsardzības plānu, kas tikpat labi arī var izrādīties kļūdains.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8878 003 0979 mainīts zonējums no "Dabas parka zona" uz "Neitrālā zona", paredzot nosacījumu, ka mainot zemes lietošanas kategoriju jāsaņem Dabas aizsardzības pārvaldes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rakstiska atļauja nav nepieciešama darbībām, kurām saskaņā ar normatīvajiem aktiem par ietekmes uz vidi novērtējumu Valsts vides dienests izsniedz tehniskos noteikumus vai veic sākotnējo ietekmes uz vidi novērtējumu. Vērtējot minētās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16.punkta 1. pielikuma jaunajā redakcijā kartē attēloti neesoši novadi – Engures novads un Rojas novads. Atbilstoši Administratīvo teritoriju un apdzīvot vietu likumam tagad Engures pagasts ir Tukuma novadā, un Rojas pagasts ir Talsu novadā. Lūdzam precizēt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29.07.2022. iebildumus par anotācijas 2. un 7.sadaļas pilnīgāku aizpildīšanu.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Noteikumu projekta Anotācijas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noteikumu 40.punkta redakcija ir identiska MK noteikumu projektā "Grozījumi Ministru kabineta 2010. gada 16. marta noteikumos Nr. 264 "Īpaši aizsargājamo dabas teritoriju vispārējie aizsardzības un izmantošanas noteikumi" (22-TA-3576) [1]  ietvertā noteikumu 46.punkta jaunajai redakcijai.  Ņemot vērā to, ka Tieslietu ministrija par pēdējo ir izteikusi iebildumus, tad arī attiecībā uz projektā ietvertā noteikumu  40.punkta redakciju (turpmāk - 40.punkts) un ietekmes izvērtējumu izsakām līdzīgus iebildumus, jo pamatā satur tās pašas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pieminekļi - aizsargājamie koki – vietējo un citzemju sugu dižkoki (pēc apkārtmēra vai augstuma) ir atsevišķi, savrupi dabas veidojumi, kam ir zinātniska, kultūrvēsturiska, estētiska vai ekoloģiska vērtība. Lai nodrošinātu aizsargājamo koku saglabāšanu un to apskates iespēju, aizsargāta tiek arī teritorija zem koku vainagiem, kā arī 10 metru rādiusā ap tiem, skaitot no koka vainaga projekcijas.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nav atrodams vispusīgs 40.punkta regulējuma nepieciešamības pamatojums (t.sk. tiesiskais) un regulējuma ietekmes izvērējums.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 punkta redakcija par nepieciešamību saņemt arborista atzinumu, kura nepieciešamību nosaka Dabas aizsardzības pārvalde un tad vēl nepieciešama pašas Dabas aizsardzības pārvaldes rakstiska atļauja, ir neskaidra. No iepriekš minētā, nav saprotams, vai arborista atzinums būs vienmēr nepieciešams, vai tomēr būs kaut kādi zināmi izņēmuma gadījumi. Skatoties no labas pārvaldības principa aspekta, Dabas aizsardzības pārvalde varētu pati skaņot ieceri ar arboristu un tad gala rezultātā pieņemt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40.punktā nav skaidrs termina "koks kļuvis bīstams" tvērums un normā netiek precizēts "kam bīstams". Strīdu gadījumā iesaistītajiem katram var būt sava izpratne, kas ir bīstams, jo arī normatīvajos aktos citos gadījumos par bīstamu koku atzīst pēc dažādām pazīmēm. Strīds par jēdziena "bīstams koks" tvērumu citā kontekstā apskatīts arī Latvijas Republikas Senāta Administratīvo lietu departamenta 30.04.2020. lietā Nr.A420278416, SKA-232/2020, kas liecina par skaidrības nepieciešamību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40.punktā nav skaidrs termina "koka augtspēja ir pilnībā zudusi" tvērums un nav skaidrots, kāpēc šāds koks vairs nav īpaši aizsargājams.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aprakstā nebija identificējams tiesību akts un tā norma, kas noteic koku augtspējas kritērijus un konkrēti pazīmes pēc kurām skaidri var pārliecināties, ka koka augtspēja ir pilnībā zudusi. Iespējams koks vairs neaugs augstumā vai platumā vai stumbra resnumā, bet tas var savā pilnbriedā, novecošanas vai pat sadalīšanās stadijā vēl saglabāt savu zinātnisko, kultūrvēsturisko, estētisko vai ekoloģisko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aizsargājami koki (svētozoli utt.) ir kultūras pieminekļi vai ir vietējās kopienas loloti un ir kultūrvēsturiska vērtība (t.sk. nemateriālā kultūras mantojuma neatņemama sastāvdaļa), kas jāņem vērā dodot atļauju aizsargājama koka nociršanai. Svētos kokus (kura apkārtne skaitās arī svētvieta) saglabā savā augšanas vietā arī tad, kad tie vairs neaug, noveco, nolūzt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vērtēt norādītos aspektus, skaidrības nolūkā precizēt 40.punkta redakciju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https://vktap.mk.gov.lv/legal_acts/headers/0298e895-6a8f-4c48-86dd-30a6d2c02439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ECLI:LV:AT:2020:0430.A420278416.12.S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40.punkta redakcija netiek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noteikti skar arī dabas parka teritorijas iedzīvotājus un apmeklētājus (minēti), tūrisma, atpūtas, sporta, piedzīvojumu u.tml. aktīvistus un pakalpojuma sniedzējus, zemes, ēku, dzīvokļu, meža un citu nekustamo īpašumu apsaimniekotāju darību, būvniekus, dārzu kopējus un lauksaimniekus, pētniekus, medniekus, zvejniekus,  atzinumu sniedzējus (piem., kokkopjus (arboristus)).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papildināt šo sadaļu un veikt pārējo šīs sadaļas izvērtējumu - t.sk. vai projekts maina šo mērķgrupu tiesības un pienākumus, kā arī veicamās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16. marta noteikumu Nr. 264 "Īpaši aizsargājamo dabas teritoriju vispārējie aizsardzības un izmantošanas noteikumi" (turpmāk - MK noteikumi Nr.264) 2.punkts noteic, ka noteikumi attiecas uz Saeimas un Ministru kabineta izveidotām aizsargājamām teritorijām, </w:t>
            </w:r>
            <w:r w:rsidR="00000000" w:rsidRPr="00000000" w:rsidDel="00000000">
              <w:rPr>
                <w:b w:val="1"/>
                <w:u w:val="single"/>
                <w:rtl w:val="0"/>
              </w:rPr>
              <w:t xml:space="preserve">kurām nav individuālo aizsardzības un izmantošanas noteikumu.</w:t>
            </w:r>
            <w:r w:rsidR="00000000" w:rsidRPr="00000000" w:rsidDel="00000000">
              <w:rPr>
                <w:rtl w:val="0"/>
              </w:rPr>
              <w:t xml:space="preserve"> MK noteikumi Nr.264 nosaka īpaši aizsargājamo dabas teritoriju (turpmāk – aizsargājamās teritorijas) vispārējo aizsardzības un izmantošanas kārtību, tajā skaitā pieļaujamos un aizliegtos darbību veidus aizsargājamās teritorijās, kā arī aizsargājamo teritoriju apzīmēšanai dabā lietojamās speciālās informatīvās zīmes paraugu un tās izveidošanas un lietošanas kārtību. Informatīva atsauce uz Eiropas Savienības direktīvām liecina, ka noteikumos iekļautas tiesību normas, kas izriet no Eiropas Parlamenta un Padomes 2009.gada 30.novembra Direktīvas 2009/147/EC par savvaļas putnu aizsardzību un Padomes 1992.gada 21.maija Direktīvas 92/43/EEK par dabisko biotopu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264  54. punkts no 2010.gada noteic, ka tām aizsargājamām teritorijām, kuru individuālie aizsardzības un izmantošanas noteikumi stājušies spēkā līdz 2005.gada 10.novembrim, </w:t>
            </w:r>
            <w:r w:rsidR="00000000" w:rsidRPr="00000000" w:rsidDel="00000000">
              <w:rPr>
                <w:b w:val="1"/>
                <w:u w:val="single"/>
                <w:rtl w:val="0"/>
              </w:rPr>
              <w:t xml:space="preserve">šos noteikumus piemēro tiktāl, ciktāl tie nav pretrunā ar</w:t>
            </w:r>
            <w:r w:rsidR="00000000" w:rsidRPr="00000000" w:rsidDel="00000000">
              <w:rPr>
                <w:rtl w:val="0"/>
              </w:rPr>
              <w:t xml:space="preserve"> aizsargājamo teritoriju </w:t>
            </w:r>
            <w:r w:rsidR="00000000" w:rsidRPr="00000000" w:rsidDel="00000000">
              <w:rPr>
                <w:b w:val="1"/>
                <w:u w:val="single"/>
                <w:rtl w:val="0"/>
              </w:rPr>
              <w:t xml:space="preserve">individuālajiem</w:t>
            </w:r>
            <w:r w:rsidR="00000000" w:rsidRPr="00000000" w:rsidDel="00000000">
              <w:rPr>
                <w:b w:val="1"/>
                <w:rtl w:val="0"/>
              </w:rPr>
              <w:t xml:space="preserve"> </w:t>
            </w:r>
            <w:r w:rsidR="00000000" w:rsidRPr="00000000" w:rsidDel="00000000">
              <w:rPr>
                <w:rtl w:val="0"/>
              </w:rPr>
              <w:t xml:space="preserve">aizsardzības un izmantošanas noteikumiem. Šo noteikumu anotācijā skaidrots, ka noteikumu projekts </w:t>
            </w:r>
            <w:r w:rsidR="00000000" w:rsidRPr="00000000" w:rsidDel="00000000">
              <w:rPr>
                <w:b w:val="1"/>
                <w:rtl w:val="0"/>
              </w:rPr>
              <w:t xml:space="preserve">neattiecas uz aizsargājamām teritorijām, kuru individuālie aizsardzības un izmantošanas noteikumi pieņemti pēc 2005.gada 10.novembra.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darbas parka "Engures ezeri" individuālos aizsardzības un izmantošanas noteikumus noteica Ministru kabineta 1998. gada 24. februāra noteikumi Nr. 60 "Noteikumi par Engures ezera dabas parku" (zaudē spēku 06.03.2004.), Ministru kabineta 2004. gada 8. aprīļa noteikumi Nr. 268 "Dabas parka “Engures ezers” individuālie aizsardzības un izmantošanas noteikumi" (stājas spēkā 24.04.2004. [tātad 2010.gadā uz šiem noteikumiem attiecināja arī MK noteikumu Nr. 264  54. punktu] un zaudē spēku 01.09.2012.) un 2012.gadā tiek izdoti jauni "individuālie noteikumi" - Ministru kabineta 2012. gada 28. augusta noteikumi Nr. 596 "Dabas parka "Engures ezers" individuālie aizsardzības un izmantošanas noteikumi" (</w:t>
            </w:r>
            <w:r w:rsidR="00000000" w:rsidRPr="00000000" w:rsidDel="00000000">
              <w:rPr>
                <w:u w:val="single"/>
                <w:rtl w:val="0"/>
              </w:rPr>
              <w:t xml:space="preserve">stājas spēkā 01.09.2012.</w:t>
            </w:r>
            <w:r w:rsidR="00000000" w:rsidRPr="00000000" w:rsidDel="00000000">
              <w:rPr>
                <w:rtl w:val="0"/>
              </w:rPr>
              <w:t xml:space="preserve"> un ir spēkā šobrīd) (turpmāk - MK noteikumi Nr.596), uz kuru regulējumu jau attiecina MK noteikumu Nr.264 2.punktu un MK noteikumu Nr.264 54.punktā ietvertais pārejas regulējums uz šī dabas parka individuālajiem noteikumiem vairs neattiecas, jo MK noteikumi Nr.596 stājas spēkā pēc 2005.gada 10.novembra.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18.panta ceturtā daļa noteic, ka izstrādājot aizsargājamās teritorijas individuālos aizsardzības un izmantošanas noteikumus, kā arī teritorijas attīstības plānošanas dokumentus un apsaimniekojot aizsargājamo teritoriju, var izmantot dabas aizsardzības plānā ietverto informāciju. Plānam ir ieteikuma raksturs. Un to nevar uzskatīt par direktīvu normatīvā regulējuma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MK noteikumi Nr.264 nav piemērojami tajos gadījumos, ja izveidotajām aizsargājamām teritorijām ir "savi individuālie aizsardzības un izmantošanas noteikumi" un MK noteikumos Nr.264 tiesību normas, kas izriet no augstākminētajām Eiropas Savienības direktīvām ir pārņemamas ar aizsargājamo teritoriju </w:t>
            </w:r>
            <w:r w:rsidR="00000000" w:rsidRPr="00000000" w:rsidDel="00000000">
              <w:rPr>
                <w:b w:val="1"/>
                <w:u w:val="single"/>
                <w:rtl w:val="0"/>
              </w:rPr>
              <w:t xml:space="preserve">individuālajiem</w:t>
            </w:r>
            <w:r w:rsidR="00000000" w:rsidRPr="00000000" w:rsidDel="00000000">
              <w:rPr>
                <w:rtl w:val="0"/>
              </w:rPr>
              <w:t xml:space="preserve"> aizsardzības un izmantošanas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dabas parks “Engures ezers” ir Eiropas nozīmes aizsargājamā dabas teritorija Natura 2000, kā arī ir iekļauta Ramsāres konvencijas starptautiski nozīmīgo mitrāju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aizsargājamas teritorijas - dabas parka “Engures ezera” (turpmāk – dabas parks) individuālo aizsardzības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parka apzīmēšanai dabā lietojamās speciālās informatīvās zīmes paraugu un tās izveidošanas un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parkā esošos dabas pieminekļus - aizsargājamos kokus, kā arī to aizsardzības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vērtēt, </w:t>
            </w:r>
            <w:r w:rsidR="00000000" w:rsidRPr="00000000" w:rsidDel="00000000">
              <w:rPr>
                <w:u w:val="single"/>
                <w:rtl w:val="0"/>
              </w:rPr>
              <w:t xml:space="preserve">vai projektā netiek iekļautas tiesību normas, kas izriet no Eiropas Savienības direktīvām</w:t>
            </w:r>
            <w:r w:rsidR="00000000" w:rsidRPr="00000000" w:rsidDel="00000000">
              <w:rPr>
                <w:rtl w:val="0"/>
              </w:rPr>
              <w:t xml:space="preserve">  un attiecīgi precizēt projektu, papildinot to ar informatīvo atsauci uz Eiropas Savienības direktīvām un pilnīgāk aizpildīt anotācijas 5.sadaļu (t.sk. 5.4.apakšadaļas 1.tabulu). Ja projektā netiek iekļauta informatīvā atsauce uz Eiropas Savienības direktīvām, tad lūdzam skaidrot kā attiecībā uz konkrēto dabas parku tiek pārņemtas saistošās tiesību normas, kas izriet no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MK noteikumu Nr.264 2.punktā minētā regulējuma ietekmi uz dabas parka individuālajiem noteikumiem (vai pēdējos ir ietverts </w:t>
            </w:r>
            <w:r w:rsidR="00000000" w:rsidRPr="00000000" w:rsidDel="00000000">
              <w:rPr>
                <w:u w:val="single"/>
                <w:rtl w:val="0"/>
              </w:rPr>
              <w:t xml:space="preserve">viss nepieciešamais</w:t>
            </w:r>
            <w:r w:rsidR="00000000" w:rsidRPr="00000000" w:rsidDel="00000000">
              <w:rPr>
                <w:rtl w:val="0"/>
              </w:rPr>
              <w:t xml:space="preserve"> regulējums dabas parka aizsardzībai un izmantošanai, jo MK noteikumi Nr.264 saskaņā ar MK noteikumu Nr.264 2. un 54.punktu no 01.09.2012. vairs nav piemērojami) un, ja nepieciešams, sagatavot nepieciešamās izmaiņas individuālajos noteikumos, precizējot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iebildums un secinām, ka ar šo noteikumu projektu netiek pārņemtas direktīvas prasības, noteikumu projekts tikai veicina no direktīvas izrietošo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2010. gada 16. marta Ministru kabineta noteikumiem Nr.264 "Īpaši aizsargājamo dabas teritoriju vispārējie aizsardzības un izmantošanas noteikumi" netika pārņemtas Eiropas Parlamenta un Padomes 2009.gada 30.novembra Direktīva 2009/147/EC par savvaļas putnu aizsardzību un Padomes 1992.gada 21.maija Direktīva 92/43/EEK par dabisko biotopu savvaļas faunas un floras aizsardzību, augstākminētie noteikumi tika izstrādāti 2010. gadā un informatīvā atsauce ir iekļauta atbilstoši tā laika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 noteikumu projekta izstrādes laikā ir izvērtējusi MK Nr. 264 regulējumu, kas varētu tikt attiecināts uz dabas parku "Engures ezers" un šajā noteikumu projektā attiecīgi ir iekļautas visas saistošās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16. marta noteikumu Nr. 264 "Īpaši aizsargājamo dabas teritoriju vispārējie aizsardzības un izmantošanas noteikumi" (turpmāk - MK noteikumi Nr.264) 2.punkts noteic, ka noteikumi attiecas uz Saeimas un Ministru kabineta izveidotām aizsargājamām teritorijām, kurām nav individuālo aizsardzības un izmantošanas noteikumu. MK noteikumi Nr.264 nosaka īpaši aizsargājamo dabas teritoriju (turpmāk – aizsargājamās teritorijas) vispārējo aizsardzības un izmantošanas kārtību, tajā skaitā pieļaujamos un aizliegtos darbību veidus aizsargājamās teritorijās, kā arī aizsargājamo teritoriju apzīmēšanai dabā lietojamās speciālās informatīvās zīmes paraugu un tās izveidošanas un lietošanas kārtību. Informatīva atsauce uz Eiropas Savienības direktīvām liecina, ka noteikumos iekļautas tiesību normas, kas izriet no Eiropas Parlamenta un Padomes 2009.gada 30.novembra Direktīvas 2009/147/EC par savvaļas putnu aizsardzību un Padomes 1992.gada 21.maija Direktīvas 92/43/EEK par dabisko biotopu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18.panta ceturtā daļa noteic, ka izstrādājot aizsargājamās teritorijas individuālos aizsardzības un izmantošanas noteikumus, kā arī teritorijas attīstības plānošanas dokumentus un apsaimniekojot aizsargājamo teritoriju, var izmantot dabas aizsardzības plānā ietverto informāciju. Plānam ir ieteikuma raksturs. Un to nevar uzskatīt par direktīvu normatīvā regulējuma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dabas parks “Engures ezers” ir Eiropas nozīmes aizsargājamā dabas teritorija Natura 2000, kā arī ir iekļauta Ramsāres konvencijas starptautiski nozīmīgo mitrāju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aizsargājamas teritorijas - dabas parka “Engures ezera” (turpmāk – dabas parks) individuālo aizsardzības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parka apzīmēšanai dabā lietojamās speciālās informatīvās zīmes paraugu un tās izveidošanas un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parkā esošos dabas pieminekļus - aizsargājamos kokus, kā arī to aizsardzības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vērtēt, vai projektā netiek iekļautas tiesību normas, kas izriet no Eiropas Savienības direktīvām un nodrošina Eiropas Savienības regulu īstenošanu un attiecīgi precizēt projektu, papildinot to ar informatīvo atsauci uz Eiropas Savienības direktīvām un pilnīgāk aizpildīt anotācijas 5.sadaļu (t.sk. 5.4.apakšadaļas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atkārtoti un secinām, ka ar šo noteikumu projektu netiek pārņemtas direktīvas prasības, noteikumu projekts tikai veicina no direktīvas izrietošo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2010. gada 16. marta Ministru kabineta noteikumiem Nr.264 "Īpaši aizsargājamo dabas teritoriju vispārējie aizsardzības un izmantošanas noteikumi" netika pārņemtas Eiropas Parlamenta un Padomes 2009.gada 30.novembra Direktīva 2009/147/EC par savvaļas putnu aizsardzību un Padomes 1992.gada 21.maija Direktīva 92/43/EEK par dabisko biotopu savvaļas faunas un floras aizsardzību, augstākminētie noteikumi tika izstrādāti 2010. gadā un informatīvā atsauce ir iekļauta atbilstoši tā laika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papildināta, tomēr kopumā netiek iebildums ņemts vērā, jo atkārtoti izvērtējot informējam, ka tiešā veidā ar Ministru kabineta noteikumiem netiek pārņemtas tiesību normas, kas izriet no Eiropas Savienības direktīvām. MK noteikumi veicina un nodrošina no direktīvām izrietošo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sadaļu, jo minēto noteikumu izpildi noteikti nodrošinās - Dabas aizsardzības pārvalde, pašvaldības, kuru administratīvajā teritorijā ir dabas parks, Valsts vides dienests, Valsts meža dienests, būvvaldes, Nacionālie bruņotie spēki, Zemessargi, transporta, sakaru, enerģētikas, ūdensapgādes un kanalizācijas dienesti, Valsts ugunsdzēsības un glābšanas dienests, Veselības ministrija (veselības aizsardzība), Ekonomikas ministrija (uzņēmējdarbība un tūrisma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1.punktu atbilstoši Ministru kabineta 2009. gada 3. februāra noteikumu Nr. 108 "Normatīvo aktu projektu sagatavošanas noteikumi" 100.punktam, kas noteic, ka noteikumu projekta pirmajā punktā secīgi raksta vārdus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w:t>
            </w:r>
            <w:r w:rsidR="00000000" w:rsidRPr="00000000" w:rsidDel="00000000">
              <w:rPr>
                <w:u w:val="single"/>
                <w:rtl w:val="0"/>
              </w:rPr>
              <w:t xml:space="preserve">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tiek izdoti saskaņā ar likuma "Par īpaši aizsargājamām dabas teritorijām" </w:t>
            </w:r>
            <w:r w:rsidR="00000000" w:rsidRPr="00000000" w:rsidDel="00000000">
              <w:rPr>
                <w:u w:val="single"/>
                <w:rtl w:val="0"/>
              </w:rPr>
              <w:t xml:space="preserve">13.panta otro daļu</w:t>
            </w:r>
            <w:r w:rsidR="00000000" w:rsidRPr="00000000" w:rsidDel="00000000">
              <w:rPr>
                <w:rtl w:val="0"/>
              </w:rPr>
              <w:t xml:space="preserve">, 14.panta otro daļu un 17.panta otro daļu, taču 1.punkts neatspoguļo likuma pilnvarojumu attiecībā uz minētā likuma 13.panta otro daļu, kas noteic, ka aizsargājamo ainavu apvidus, </w:t>
            </w:r>
            <w:r w:rsidR="00000000" w:rsidRPr="00000000" w:rsidDel="00000000">
              <w:rPr>
                <w:u w:val="single"/>
                <w:rtl w:val="0"/>
              </w:rPr>
              <w:t xml:space="preserve">dabas liegumus, dabas parkus</w:t>
            </w:r>
            <w:r w:rsidR="00000000" w:rsidRPr="00000000" w:rsidDel="00000000">
              <w:rPr>
                <w:rtl w:val="0"/>
              </w:rPr>
              <w:t xml:space="preserve">, aizsargājamās jūras teritorijas un </w:t>
            </w:r>
            <w:r w:rsidR="00000000" w:rsidRPr="00000000" w:rsidDel="00000000">
              <w:rPr>
                <w:u w:val="single"/>
                <w:rtl w:val="0"/>
              </w:rPr>
              <w:t xml:space="preserve">dabas pieminekļus</w:t>
            </w:r>
            <w:r w:rsidR="00000000" w:rsidRPr="00000000" w:rsidDel="00000000">
              <w:rPr>
                <w:rtl w:val="0"/>
              </w:rPr>
              <w:t xml:space="preserve"> izveido Ministru kabinets. Noteikumi paredz izveidot ne tikai dabas liegumu un parku, bet arī dabas pieminekļus – aizsargājamus kokus (sk. noteikumu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Noteikuma projekts ar 1.3.apakšpunktu.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parka platība ir 12 579 ha. Dabas parka funkcionālo zonu shēma noteikta šo noteikumu </w:t>
            </w:r>
            <w:r w:rsidR="00000000" w:rsidRPr="00000000" w:rsidDel="00000000">
              <w:rPr>
                <w:rtl w:val="0"/>
              </w:rPr>
              <w:t xml:space="preserve">1.</w:t>
            </w:r>
            <w:r w:rsidR="00000000" w:rsidRPr="00000000" w:rsidDel="00000000">
              <w:rPr>
                <w:rtl w:val="0"/>
              </w:rPr>
              <w:t xml:space="preserve">pielikumā, bet funkcionālo zonu robežu apraksts – šo noteikumu </w:t>
            </w:r>
            <w:r w:rsidR="00000000" w:rsidRPr="00000000" w:rsidDel="00000000">
              <w:rPr>
                <w:rtl w:val="0"/>
              </w:rPr>
              <w:t xml:space="preserve">2.</w:t>
            </w:r>
            <w:r w:rsidR="00000000" w:rsidRPr="00000000" w:rsidDel="00000000">
              <w:rPr>
                <w:rtl w:val="0"/>
              </w:rPr>
              <w:t xml:space="preserve">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noteikts ne tikai dabas parka funkcionālo zonu apraksts, bet arī sezonas lieguma robežu apraksts, tāpēc lūdzam precizēt noteikumu regulējumu, paredzot, ka noteikumu 2.pielikumā noteikts arī sezonas lieguma robežu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parka platība ir 12 579 ha. Dabas parka funkcionālo zonu shēma noteikta šo noteikumu </w:t>
            </w:r>
            <w:r w:rsidR="00000000" w:rsidRPr="00000000" w:rsidDel="00000000">
              <w:rPr>
                <w:rtl w:val="0"/>
              </w:rPr>
              <w:t xml:space="preserve">1.</w:t>
            </w:r>
            <w:r w:rsidR="00000000" w:rsidRPr="00000000" w:rsidDel="00000000">
              <w:rPr>
                <w:rtl w:val="0"/>
              </w:rPr>
              <w:t xml:space="preserve">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veikt darbības, kuru rezultātā tiek mainīta zemes lietošanas kategorija, izņemot gadījumus, ja ir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18.10.punktu papildināt ar jaunu apakšpunktu, paredzot mainīt zemes lietojuma kategoriju, ja notikusi dabiska apmežošanās vai applūšana. Līdzīgs izņēmums ir noteikts arī citās īpaši aizsargājamās dabas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zona aptver ezeru un ezera austrumu krasta joslā esošās mežaudzes. Krasta josla ir dinamiska ekosistēma, kurā ar lielu varbūtību var notikt applūšanas procesi, vai, mainoties mitruma apstākļiem – pārplūstošu klajumu aizaugšana, un attiecīgi var būt nepieciešama zemes kategorijas maiņa atbilstoši situācijai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18.10.5. dabiski apmežojušās vai dabiski applūdušas zemes lietošanas kategorijas maiņai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18.10.5.apakšpunktu.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18.10.5. dabiski apmežojušās vai dabiski applūdušas zemes lietošanas kategorijas maiņai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veikt darbības, kuru rezultātā tiek mainīta zemes lietošanas kategorija, izņemot gadījumus, ja ir saņemta Dabas aizsardzības pārvaldes rakstiska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18.10.5. dabiski apmežojušās vai dabiski applūdušas zemes lietošanas kategorijas maiņai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18.10. apakšpunktā tiek noteiktas kādas darbības, kuru rezultātā tiek mainīta zemes lietošanas kategorija, drīkst veikt dabas lieguma zonā, ja ir saņemta Dabas aizsardzības pārvaldes rakstiska atļauja. Iekļautais noteikumu 18.10.5. apakšpunkta regulējums nenosaka fiziski veicamu darbību, kuras rezultātā tiek mainīta zemes lietošanas kategorija. Nosacījums, ka zemes lietošanas kategorija var mainīties dabiskas apmežošanās vai dabiskas applūšanas rezultātā, neveido loģisku izpratni par noteikumu 18.10. apakšpunktā noteiktā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27. decembra noteikumu Nr. 1019 "Zemes kadastrālās uzmērīšanas noteikumi" 176. punktam, ja aktualizē situācijas plānu,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176.1. apseko situāciju apvidū un salīdzina to ar iepriekš sastādīto situācijas plānu un šo noteikumu 20.2. apakšpunktā minēto informāciju, ja tāda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176.2. uzmēra situācijas elementu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situācijas plāna aktualizāciju, zemes kadastrālās uzmērīšanas dokumentos (t.sk. situācijas plānā) tiks norādīta zemes lietošanas kategorija un veids atbilstoši aktuālajai situācijai apvidū. Minētajā normatīvajā aktā nav noteikts, ka zemes lietošanas veidu aktualizācijai ir nepieciešams saņemt atļauju tā mainīšanai. Saskaņā ar Ministru kabineta 2012. gada 10. aprīļa noteikumu Nr. 263 "Kadastra objekta reģistrācijas un kadastra datu aktualizācijas noteikumi" 19.1. un 72.1. apakšpunktu Nekustamā īpašuma valsts kadastra informācijas sistēmā no zemes vienības kadastrālās uzmērīšanas dokumentiem reģistrē vai aktualizē zemes vienības platību un platības sadalījumu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18.10.5. apakšpunktā norādītās zemes lietošanas kategorijas nekur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noteikumu 18.10.5.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tiek ņemts vērā, papildinot anotāciju ar skaidrojumu par zemes lietošanas kategorijas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nepieciešama, lai situācijā, kad dabiskā ceļā (pārpurvojoties u.c. dabiski procesi) mainās zemes lietojuma veids, tiek paredzēta situācija, ka saņemot Dabas aizsardzības pārvaldes atļauju var nomainīt zemes lietošanas kategoriju.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Neesot šādam punktam ir bijušas situācijas un noteikumu normas interpretācijas, kad faktiskās situācija atšķiras no mērniecības dokumentos norādītās, kas tiek uzskatīts kā šo noteikumu pārkāpumu.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18.10.5. dabiski apmežojušās vai dabiski applūdušas zemes lietošanas kategorijas maiņai uz dabā konstatēto zemes lietošanas kategoriju;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ūdensputnu netraucētu ligzdošanu un spalvu maiņu, dabas lieguma zonā ūdensputnu koloniju vietās ir noteikts sezonas liegums, kura robežas noteiktas šo noteikumu </w:t>
            </w:r>
            <w:r w:rsidR="00000000" w:rsidRPr="00000000" w:rsidDel="00000000">
              <w:rPr>
                <w:rtl w:val="0"/>
              </w:rPr>
              <w:t xml:space="preserve">1.</w:t>
            </w:r>
            <w:r w:rsidR="00000000" w:rsidRPr="00000000" w:rsidDel="00000000">
              <w:rPr>
                <w:rtl w:val="0"/>
              </w:rPr>
              <w:t xml:space="preserve">pielikumā. Dabas aizsardzības pārvalde dabas lieguma zonā var noteikt papildu sezonas liegumu, ņemot vērā izveidojušās ūdensputnu koloniju vietas. Dabas aizsardzības pārvalde lēmumu paziņo, publicējot to laikrakstā "Latvijas Vēstnesis", Dabas aizsardzības pārvaldes tīmekļa vietnē, kā arī nosūtot informāciju par pieņemto lēmumu tās administratīvās teritorijas informatīvajam izdevumam, kurā atrodas attiecīgie ūdeņi.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 Dabas aizsardzības pārvalde var paziņot lēmumu, informāciju par pieņemto lēmumu nosūtot tās administratīvās teritorijas informatīvajam izdevumam, kurā atrodas attiecīgie ūdeņi, ja noteikumi neparedz, ka informācija par lēmumu noteikti tiek publicēta pašvaldības informatīvajā izdevumā (atstājot izvēli pašvaldības informatīvā izdevuma galvenā redaktora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jāvienādo šādas informācijas paziņošanas forma, apjoms (informācija par lēmumu, paziņojums, lēmums, lēmuma izraksts) un vietas (gan terminoloģiski, gan procedūra), jo apskatot citu dabas parku noteikumus prakse ir citāda.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ūdensputnu netraucētu ligzdošanu un spalvu maiņu, dabas lieguma zonā ūdensputnu koloniju vietās ir noteikts sezonas liegums, kura robežas noteiktas šo noteikumu </w:t>
            </w:r>
            <w:r w:rsidR="00000000" w:rsidRPr="00000000" w:rsidDel="00000000">
              <w:rPr>
                <w:rtl w:val="0"/>
              </w:rPr>
              <w:t xml:space="preserve">1.</w:t>
            </w:r>
            <w:r w:rsidR="00000000" w:rsidRPr="00000000" w:rsidDel="00000000">
              <w:rPr>
                <w:rtl w:val="0"/>
              </w:rPr>
              <w:t xml:space="preserve"> pielikumā. Dabas aizsardzības pārvalde dabas lieguma zonā var noteikt papildu sezonas liegumu, ņemot vērā izveidojušās ūdensputnu koloniju vietas. Dabas aizsardzības pārvalde lēmumu paziņo, publicējot to oficiālajā izdevumā "Latvijas Vēstnesis", Dabas aizsardzības pārvaldes tīmekļa vietnē, kā arī nosūtot informāciju par pieņemto lēmumu tās administratīvās teritorijas pašvaldības informatīvajam izdevumam vai citā vietējā vai reģionālā laikrakstā, kurā atrodas attiecīgie ūdeņi.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ūdensputnu netraucētu ligzdošanu un spalvu maiņu, dabas lieguma zonā ūdensputnu koloniju vietās ir noteikts sezonas liegums, kura robežas noteiktas šo noteikumu </w:t>
            </w:r>
            <w:r w:rsidR="00000000" w:rsidRPr="00000000" w:rsidDel="00000000">
              <w:rPr>
                <w:rtl w:val="0"/>
              </w:rPr>
              <w:t xml:space="preserve">1.</w:t>
            </w:r>
            <w:r w:rsidR="00000000" w:rsidRPr="00000000" w:rsidDel="00000000">
              <w:rPr>
                <w:rtl w:val="0"/>
              </w:rPr>
              <w:t xml:space="preserve">pielikumā. Dabas aizsardzības pārvalde dabas lieguma zonā var noteikt papildu sezonas liegumu, ņemot vērā izveidojušās ūdensputnu koloniju vietas. Dabas aizsardzības pārvalde lēmumu paziņo, publicējot to laikrakstā "Latvijas Vēstnesis", Dabas aizsardzības pārvaldes tīmekļa vietnē, kā arī nosūtot informāciju par pieņemto lēmumu tās administratīvās teritorijas informatīvajam izdevumam, kurā atrodas attiecīgie ūdeņi.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"laikrakstā" ar vārdiem "oficiālajā izdevumā", jo atbilstoši Oficiālo publikāciju un tiesiskās informācijas likumam (turpmāk - OPTIL)  ir mainīts izdevuma formāts. OPTIL pārejas noteikumu 6.punkts, noteic, ka līdz spēkā stājas grozījumi tajos normatīvajos aktos, kuri paredz tiesību aktu un oficiālo paziņojumu izsludināšanu vai publicēšanu laikrakstā “Valdības Vēstnesis”, laikrakstā “Latvijas Vēstnesis” vai oficiālajā laikrakstā (izdevumā), šāda informācija publicējama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Lai nodrošinātu ūdensputnu netraucētu ligzdošanu un spalvu maiņu, dabas lieguma zonā ūdensputnu koloniju vietās ir noteikts sezonas liegums, kura robežas noteiktas šo noteikumu </w:t>
            </w:r>
            <w:r w:rsidR="00000000" w:rsidRPr="00000000" w:rsidDel="00000000">
              <w:rPr>
                <w:rtl w:val="0"/>
              </w:rPr>
              <w:t xml:space="preserve">1.</w:t>
            </w:r>
            <w:r w:rsidR="00000000" w:rsidRPr="00000000" w:rsidDel="00000000">
              <w:rPr>
                <w:rtl w:val="0"/>
              </w:rPr>
              <w:t xml:space="preserve"> pielikumā. Dabas aizsardzības pārvalde dabas lieguma zonā var noteikt papildu sezonas liegumu, ņemot vērā izveidojušās ūdensputnu koloniju vietas. Dabas aizsardzības pārvalde lēmumu paziņo, publicējot to oficiālajā izdevumā "Latvijas Vēstnesis", Dabas aizsardzības pārvaldes tīmekļa vietnē, kā arī nosūtot informāciju par pieņemto lēmumu tās administratīvās teritorijas pašvaldības informatīvajam izdevumam vai citā vietējā vai reģionālā laikrakstā, kurā atrodas attiecīgie ūdeņi.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uzart vai kultivēt Mērsraga pļavas, kas norādītas šo noteikumu </w:t>
            </w:r>
            <w:r w:rsidR="00000000" w:rsidRPr="00000000" w:rsidDel="00000000">
              <w:rPr>
                <w:rtl w:val="0"/>
              </w:rPr>
              <w:t xml:space="preserve">1.</w:t>
            </w:r>
            <w:r w:rsidR="00000000" w:rsidRPr="00000000" w:rsidDel="00000000">
              <w:rPr>
                <w:rtl w:val="0"/>
              </w:rPr>
              <w:t xml:space="preserve">pielikumā, kā arī lietot minerālmēslus un ķīmiskos augu aizsardzības līdzekļus Mērsraga pļavās;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vai karti, ņemot vērā to, ka noteikumu 1.pielikumā nav īpaši norādītas Mērsraga pļavas.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1.pielikums, norādot Mērsraga pļavu novietojumu.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uzart vai kultivēt Mērsraga pļavas, kas norādītas šo noteikumu </w:t>
            </w:r>
            <w:r w:rsidR="00000000" w:rsidRPr="00000000" w:rsidDel="00000000">
              <w:rPr>
                <w:rtl w:val="0"/>
              </w:rPr>
              <w:t xml:space="preserve">1.</w:t>
            </w:r>
            <w:r w:rsidR="00000000" w:rsidRPr="00000000" w:rsidDel="00000000">
              <w:rPr>
                <w:rtl w:val="0"/>
              </w:rPr>
              <w:t xml:space="preserve">pielikumā, kā arī lietot minerālmēslus un ķīmiskos augu aizsardzības līdzekļus Mērsraga pļavās;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Sausos kokus un kritalas šo noteikumu </w:t>
            </w:r>
            <w:r w:rsidR="00000000" w:rsidRPr="00000000" w:rsidDel="00000000">
              <w:rPr>
                <w:rtl w:val="0"/>
              </w:rPr>
              <w:t xml:space="preserve">31.</w:t>
            </w:r>
            <w:r w:rsidR="00000000" w:rsidRPr="00000000" w:rsidDel="00000000">
              <w:rPr>
                <w:rtl w:val="0"/>
              </w:rPr>
              <w:t xml:space="preserve">punktā minētajā apjomā, kā arī nocirstos bīstamos kokus un nocirsto koku celmus atstāj mežaudzē, lai nodrošinātu trūdošo (atmirušo) koksni kā dzīvesvietu meža ekosistēmā svarīgām sugām.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33,punktu, jo visticamāk, mainoties numerācijai noteikumu izstrādes procesā, ir ieviesusies kļūda. 33.punktā ir jābūt atsaucei uz 32.punktu, nevis uz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Sausos kokus un kritalas šo noteikumu </w:t>
            </w:r>
            <w:r w:rsidR="00000000" w:rsidRPr="00000000" w:rsidDel="00000000">
              <w:rPr>
                <w:b w:val="1"/>
                <w:u w:val="single"/>
                <w:rtl w:val="0"/>
              </w:rPr>
              <w:t xml:space="preserve">32.</w:t>
            </w:r>
            <w:r w:rsidR="00000000" w:rsidRPr="00000000" w:rsidDel="00000000">
              <w:rPr>
                <w:rtl w:val="0"/>
              </w:rPr>
              <w:t xml:space="preserve">punktā minētajā apjomā, kā arī nocirstos bīstamos kokus un nocirsto koku celmus atstāj mežaudzē, lai nodrošinātu trūdošo (atmirušo) koksni kā dzīvesvietu meža ekosistēmā svarīgām sugām.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Sausos kokus un kritalas šo noteikumu </w:t>
            </w:r>
            <w:r w:rsidR="00000000" w:rsidRPr="00000000" w:rsidDel="00000000">
              <w:rPr>
                <w:rtl w:val="0"/>
              </w:rPr>
              <w:t xml:space="preserve">32.</w:t>
            </w:r>
            <w:r w:rsidR="00000000" w:rsidRPr="00000000" w:rsidDel="00000000">
              <w:rPr>
                <w:rtl w:val="0"/>
              </w:rPr>
              <w:t xml:space="preserve">punktā minētajā apjomā, kā arī nocirstos bīstamos kokus un nocirsto koku celmus atstāj mežaudzē, lai nodrošinātu trūdošo (atmirušo) koksni kā dzīvesvietu meža ekosistēmā svarīgām sugām.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to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1.iebildumu, lūdzam noteikt neitrālo zonu “Mērsraga osta”, ar sekojošam koordinātām: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koordināta      Y koordināta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354096.896        448039.129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354030.022        447803.583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354399.712        447636.300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354454.282        447828.586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Neitrālās zonas “Mērsraga osta” teritorija praktiski ir zemes vienības ar kadastra apzīmējumu 8878 003 0979 teritorija, kuras koordinātas ir zināmas un uzmērīšana nav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Neitrāla zona “Mērsraga osta”, ar sekojošam koordinātām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koordināta      Y koordināta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354096.896        448039.129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354030.022        447803.583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354399.712        447636.300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354454.282        447828.586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8878 003 0979 mainīts zonējums no "Dabas parka zona" uz "Neitrālā zona", paredzot nosacījumu, ka mainot zemes lietošanas kategoriju jāsaņem Dabas aizsardzības pārvaldes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svītrots 2.pielikums ar koordinātām, jo 1.pielikumā tiek noteikts zonējums bez koordinātām, funkcionālo zonu un sezonas lieguma robežu ģeotelpiskie dati pieejami dabas datu pārvaldības sistēmā atbilstoši normatīvajiem aktiem par dabas datu pārvaldības sistēmas uzturēšanas, datu aktualizācijas un informācijas aprites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Neitrālajā zonā iekļauti piekrastes zvejniekciemi un Mērsraga ostas teritorija. Neitrālā zona  izveidota, lai saglabātu piekrastes zvejniekciemiem raksturīgo kultūrvēsturisko ainavu, nodrošinātu zvejniekciemu, Mērsraga ostas saimniecisko darbību un attīstību, ilgtspējīgi izmantojot vietējos dabas resursus, kā arī nodrošinātu transporta infrastruktūras objektu uzturēšanu un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to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2006.gada 14.februāra noteikumiem Nr.141 “Noteikumi par Mērsraga ostas robežu noteikšanu” tika aktualizētas Mērsraga ostas robežas, ostas teritorijā iekļaujot arī esošo zemes vienību ar kadastra apzīmējumu 88780030979 (bij. kadastra 88780030910), tādējādi paplašinot ostas teritoriju dienvidu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Neņemot vērā noteiktās Mērsraga ostas robežas ar Ministru kabineta 2012.gada 28.augusta noteikumiem Nr. 596 "Dabas parka "Engures ezers" individuālie aizsardzības un izmantošanas noteikumi"" (turpmāk - Noteikumi Nr.596) Engures dabas parka teritorijā tika iekļauta arī Mērsraga ostas zemes vienība ar kadastra apzīmējumu 8878 003 0979.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Nr.596 ir noteikta neitrālā zona, lai saglabātu piekrastes zvejniekciemiem raksturīgo kultūrvēsturisko ainavu, nodrošinātu to saimniecisko darbību un attīstību, ilgtspējīgi izmantojot vietējos dabas resursus, kā arī nodrošinātu transporta infrastruktūras objektu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Nr.596 neparedz ostas saimniecisko darbību Engures dabas parkā.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minētajā zemes vienībā ir praktiski ierobežota ostas saimnieciskā darbība, un saskaņā ar Mērsraga ostas pārvaldes sniegto informāciju, Dabas aizsardzības pārvalde jau vairākkārt ir sodījusi ostu par grunts un šķeldas atbērtņu ierīkošanu minētajā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kāzusu ar ostas zemes vienības ar kadastra apzīmējumu 8878 003 0979 iekļaušanu Engures dabas parka teritorijā, lūdzam izteikt Noteikumu Nr.596 36.punktu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to zvejniekciemu un to teritorijās pastāvošo ostu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Mērsraga ostas zemes vienība ar kadastra apzīmējumu 8878 003 0979 tiek iekļauta dabas parka neitrālajā zonā ar nosacījumu, ka gadījumā, ja tiek mainīta zemes lietošanas kategorijas veids, jāsaņem Dabas aizsardzības pārvaldes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rakstiska atļauja nav nepieciešama darbībām, kurām saskaņā ar normatīvajiem aktiem par ietekmes uz vidi novērtējumu Valsts vides dienests izsniedz tehniskos noteikumus vai veic sākotnējo ietekmes uz vidi novērtējumu. Vērtējot minētās darbības, Valsts vides dienests vienlaikus izvērtē zemes lietošanas kategorijas maiņas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36.punkts par Mērsraga ostas iekļaušanu neitrālajā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Neitrālajā zonā iekļauti piekrastes zvejniekciemi un Mērsraga ostas teritorija. Neitrālā zona  izveidota, lai saglabātu piekrastes zvejniekciemiem raksturīgo kultūrvēsturisko ainavu, nodrošinātu zvejniekciemu, Mērsraga ostas saimniecisko darbību un attīstību, ilgtspējīgi izmantojot vietējos dabas resursus, kā arī nodrošinātu transporta infrastruktūras objektu uzturēšanu un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to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pievienojas Satiksmes ministrijas iebildumam. Vēršam uzmanību uz to, ka jau 2021. gadā Talsu novada pašvaldība ir rakstījusi vēstuli Vides aizsardzības un reģionālās attīstības ministrijai ar lūgumu rast risinājumu esošajai situācijai par Mērsraga ostas zemes vienību ar kadastra apzīmējumu 8878 003 0979, jo esošā situācija situācija padara pilnīgi neizmantojamu un nelietderīgu zemes piešķiršanu ostai tās saimnieciskās darbības veikšanai un apdraud Mērsraga ostas tālāku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8878 003 0979 mainīts zonējums no "Dabas parka zona" uz "Neitrālā zona", paredzot nosacījumu, ka mainot zemes lietošanas kategoriju jāsaņem Dabas aizsardzības pārvaldes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rakstiska atļauja nav nepieciešama darbībām, kurām saskaņā ar normatīvajiem aktiem par ietekmes uz vidi novērtējumu Valsts vides dienests izsniedz tehniskos noteikumus vai veic sākotnējo ietekmes uz vidi novērtējumu. Vērtējot minētās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Neitrālajā zonā iekļauti piekrastes zvejniekciemi un Mērsraga ostas teritorija. Neitrālā zona  izveidota, lai saglabātu piekrastes zvejniekciemiem raksturīgo kultūrvēsturisko ainavu, nodrošinātu zvejniekciemu, Mērsraga ostas saimniecisko darbību un attīstību, ilgtspējīgi izmantojot vietējos dabas resursus, kā arī nodrošinātu transporta infrastruktūras objektu uzturēšanu un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zvejniekciemu un to teritorijās pastāvošo ostu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9.punktā ietvertā 36.punktā minēto, viens no neitrālās zonas izveidošanas mērķiem ir nodrošināt zvejniekciemu un to teritorijās pastāvošo ostu saimniecisko darbību un attīstību. Līdz ar to lūdzam neitrālās zonas teritorijā iekļaut Mērsraga ostu ar tajā iekļauto zemes platību, kas atrodas Mērsraga ostas teritorijā esošajā zemes vienībā ar kadastra numuru 88780030979.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redakcijas minētā zemes vienība ietilpst ne tikai Mērsraga ostas teritorijā, bet arī Engures ezera dabas parka teritorijā, kur šai platībai noteikts zonējums “dabas parka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funkcionālo zonējumu “dabas parka zona” ar zonējumu “neitrālā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2.pielikumu, kas ietver zonu robežu aprakstu, minētajam zemes gabalam nav noteiktas robežu koordinātas, ir tikai iezīmētas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minēto, lūdzam papildināt noteikumu 2.pielikumu ar 6 prim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"Neitrālās zonas "Mērsraga osta" robežpunktu koordinātas: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Koordinātu punkts X koordināta Y koordināta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1                   354096.896  448039.129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                   354030.022  447803.583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3                   354399.712  447636.300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4                   354454.282  447828.586"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pielikumā norādīt, kur var iepazīties ar precīzākiem funkcionālo zonu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Ministru kabineta 2021. gada 9. novembra noteikumu Nr. 740 "Dabas parka "Piejūra" individuālie aizsardzības un izmantošanas noteikumi" 1.pielikumā "Dabas parka "Piejūra" funkcionālo zonu shēma"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Funkcionālo zonu robežas noteiktas Latvijas ģeodēzisko koordinātu sistēmā. Merkatora transversālās projekcijas plaknes koordinātas noteiktas, par kartogrāfisko pamatu izmantojot aktuālāko ortofotokarti un Nekustamā īpašuma valsts kadastra informācijas sistēmas datus. Robežas noteiktas, par pamatu izmantojot kartogrāfisko materiālu (ortofotokarti), neveicot robežu instrumentālu uzmērīšanu apvidū. Līdz robežu instrumentālai uzmērīšanai apvidū pieļaujamas robežu novirzes izmantotās kartes mēroga noteiktības robežās atbilstoši dabā esošajām faktiskajām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Funkcionālo zonu robežu ģeotelpiskie dati pieejami dabas datu pārvaldības sistēmā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nākotnē vērtēt risinājumu, kas atbilstoši Teritorijas attīstības plānošanas likumam pielietots vietējās pašvaldības teritorijas plānojumos, kuros nosaka funkcionālo zonējumu, publisko infrastruktūru, reglamentē teritorijas izmantošanas un apbūves noteikumus, kā arī citus teritorijas izmantošanas nosacījumus un aprobežojumus. Vietējās pašvaldības teritorijas plānojumu un lokālplānojumu apstiprina ar pašvaldības saistošajiem noteikumiem. Saistošajos noteikumos i</w:t>
            </w:r>
            <w:r w:rsidR="00000000" w:rsidRPr="00000000" w:rsidDel="00000000">
              <w:rPr>
                <w:u w:val="single"/>
                <w:rtl w:val="0"/>
              </w:rPr>
              <w:t xml:space="preserve">etver hipersaiti ar unikālo identifikatoru uz valsts vienotajā ģeotelpiskās informācijas portālā </w:t>
            </w:r>
            <w:r w:rsidR="00000000" w:rsidRPr="00000000" w:rsidDel="00000000">
              <w:rPr>
                <w:rtl w:val="0"/>
              </w:rPr>
              <w:t xml:space="preserve">(turpmāk — ģeoportāls) </w:t>
            </w:r>
            <w:r w:rsidR="00000000" w:rsidRPr="00000000" w:rsidDel="00000000">
              <w:rPr>
                <w:u w:val="single"/>
                <w:rtl w:val="0"/>
              </w:rPr>
              <w:t xml:space="preserve">pieejamo apstiprinātā plānojuma interaktīvo grafisko daļu. Ģeoportālā pieejamā teritorijas plānojuma vai lokālplānojuma interaktīvā grafiskā daļa ir pašvaldības saistošo noteikumu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pārvaldības sistēmas "Ozols" dati ir uzticami, precīzi, droši  un datu izmaiņas (karšu redakcijas) saglabājas, tad funkcionālo zonu robežas var noteikt līdzīgi, proti, neietverot Ministru kabineta noteikumos funkcionālo zonu grafisko daļu un koordinātas, bet hipersaiti ar unikālo identifikatoru uz datu pārvaldības sistēmu "Ozols" vai pat ģeoportālu (jo datu pārvaldības sistēmas "Ozols" dati tāpat nonāk ģeoportālā).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Ministru kabineta noteikumos ietvertās grafiskās daļas (kartes) principā ir informatīvas (dēļ mēroga) un strīdu gadījumā visdrīzākais tiek izmantoti datu pārvaldības sistēmas "Ozols" uzkrātie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papildināts ar skaidrojošu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28. augusta noteikumos Nr. 596 "Dabas parka "Engures ezers"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(skatīt Ekonomikas ministrijas iebildumu), lūdzam projektā ietvert arī MK noteikumu 36.punktu precizējošus grozījumus, izsakot 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36.Neitrālā zona izveidota, lai saglabātu piekrastes zvejniekciemiem raksturīgo kultūrvēsturisko ainavu, nodrošinātu zvejniekciemu un to teritorijās pastāvošo ostu saimniecisko darbību un attīstību, ilgtspējīgi izmantojot vietējos dabas resursus, kā arī nodrošinātu transporta infrastruktūras objektu uzturēšanu un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36.punktu šādā redakcijā: 36.Neitrālā zona izveidota, lai saglabātu piekrastes zvejniekciemiem raksturīgo kultūrvēsturisko ainavu, nodrošinātu zvejniekciemu un to teritorijās pastāvošo ostu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trešajā rinkopā lūdzam aizstāt vārdus "kadastra Nr. 8878 003 0979" ar vārdiem "kadastra apzīmējumu 8878 003 0979", jo atbilstoši Nekustamā īpašuma valsts kadastra likuma 1. panta 2. punktam kadastra apzīmējums ir zemes vienībai, būvei, telpu grupai vai zemes vienības daļai piešķirta viennozīmīga, neatkārtojama un nemainīga ciparu kombinācija (identifikators), savukārt atbilstoši Nekustamā īpašuma valsts kadastra likuma 1. panta 1. punktam kadastra numurs ir nekustamajam īpašumam piešķirta viennozīmīga, neatkārtojama un nemainīga ciparu kombinācija (identifikators).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laikā tika saņemts priekšlikums no Mērsraga ostas pārvaldes par zemes vienības ar kadastra apzīmējumu 8878 003 0979 iekļaušanu neitrālajā zonā.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rezultātu apraksta otrajā teikumā lūdzam aizstāt vārdus "kadastra Nr. 8878 003 0979" ar vārdiem "kadastra apzīmējumu 8878 003 0979", jo atbilstoši Nekustamā īpašuma valsts kadastra likuma 1. panta 2. punktam kadastra apzīmējums ir zemes vienībai, būvei, telpu grupai vai zemes vienības daļai piešķirta viennozīmīga, neatkārtojama un nemainīga ciparu kombinācija (identifikators), savukārt atbilstoši Nekustamā īpašuma valsts kadastra likuma 1. panta 1. punktam kadastra numurs ir nekustamajam īpašumam piešķirta viennozīmīga, neatkārtojama un nemainīga ciparu kombinācija (identifikators).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Mērsraga ostas pārvalde izsaka priekšlikumu noteikt neitrālo zonu zemes vienībai ar kadastra apzīmējumu 8878 003 0979, kas atrodas Mērsraga ostas teritorijā, dabas parka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1.3.dabas parkā esošo dabas pieminekļu – aizsargājamo koku – aizsardzības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nevietā iekopējušos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parks izveidots, lai nodrošinātu labvēlīgu aizsardzības stāvokli Latvijas un Eiropas Savienības nozīmes aizsargājamiem biotopiem (jo īpaši – ezeriem ar mieturaļģu augāju, mežainām piejūras kāpām, kaļķainiem zāļu purviem, kaļķainiem zāļu purviem ar dižo aslapi, piejūras zālājiem) un aizsargājamām sugām, kā arī lai nodrošinātu ūdensputnu un to dzīvotņu aizsardzību un saglabātu Engures ezeru kā starptautiskas nozīmes mitrāju un Eiropas Savienības nozīmes putniem nozīmīgu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 Eiropas Savienības nozīmes aizsargājamie biotopi, un lietot to saskaņā ar Sugu un biotopu aizsardzības likumā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parks izveidots, lai nodrošinātu labvēlīgu aizsardzības stāvokli Latvijas īpaši aizsargājamiem biotopiem un Eiropas Savienības nozīmes biotopiem (jo īpaši – ezeriem ar mieturaļģu augāju, mežainām piejūras kāpām, kaļķainiem zāļu purviem, kaļķainiem zāļu purviem ar dižo aslapi, piejūras zālājiem) un aizsargājamām sugām, kā arī lai nodrošinātu ūdensputnu un to dzīvotņu aizsardzību un saglabātu Engures ezeru kā starptautiskas nozīmes mitrāju un Eiropas Savienības nozīmes putniem nozīmīgu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parks izveidots, lai nodrošinātu labvēlīgu aizsardzības stāvokli Latvijas īpaši aizsargājamiem un Eiropas Savienības nozīmes biotopiem (jo īpaši – ezeriem ar mieturaļģu augāju, mežainām piejūras kāpām, kaļķainiem zāļu purviem, kaļķainiem zāļu purviem ar dižo aslapi, piejūras zālājiem) un aizsargājamām sugām, kā arī lai nodrošinātu ūdensputnu un to dzīvotņu aizsardzību un saglabātu Engures ezeru kā starptautiskas nozīmes mitrāju un Eiropas Savienības nozīmes putniem nozīmīgu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 izsniedzot rakstisku atļauju vai saskaņojot noteikumos minētās darbības, izmanto informāciju no dabas aizsardzības plāna un jaunāko pieejamo informāciju par īpaši aizsargājamām sugām un biotopiem, tai skaitā Eiropas Savienības nozīmes aizsargājamiem biotopiem, konkrētajā teritorijā.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dēļ tiek mainīta zemes lietošanas kategorija, Dabas aizsardzības pārvaldes rakstiskā atļauja zemes lietošanas kategorijas maiņai nav nepieciešama. Vērtējot minētās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 Eiropas Savienības nozīmes aizsargājamie biotopi un lietot to saskaņā ar Sugu un biotopu aizsardzības likumā noteikto, svītrojot vārdu "aizsargājamie".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 izsniedzot rakstisku atļauju vai saskaņojot noteikumos minētās darbības, izmanto informāciju no dabas aizsardzības plāna un jaunāko pieejamo informāciju par īpaši aizsargājamām sugām un biotopiem, tai skaitā Eiropas Savienības nozīmes biotopiem, konkrētajā teritorijā.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dēļ tiek mainīta zemes lietošanas kategorija, Dabas aizsardzības pārvaldes rakstiskā atļauja zemes lietošanas kategorijas maiņai nav nepieciešama. Vērtējot minētās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 izsniedzot rakstisku atļauju vai saskaņojot noteikumos minētās darbības, izmanto informāciju no dabas aizsardzības plāna un jaunāko pieejamo informāciju par īpaši aizsargājamām sugām un biotopiem, tai skaitā Eiropas Savienības nozīmes biotopiem, konkrētajā teritorijā.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dēļ tiek mainīta zemes lietošanas kategorija, Dabas aizsardzības pārvaldes rakstiskā atļauja zemes lietošanas kategorijas maiņai nav nepieciešama. Vērtējot minētās darbības, Valsts vides dienests vienlaikus izvērtē zemes lietošanas kategorijas maiņas iespējamību.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lieguma zona izveidota, lai nodrošinātu īpaši aizsargājamo augu un putnu sugu un to dzīvotņu aizsardzību, kā arī nodrošinātu Eiropas Savienības nozīmes īpaši aizsargājamo biotopu (piemēram, ezeru ar mieturaļģu augāju, kaļķainu zāļu purvu, kaļķainu zāļu purvu ar dižo aslapi)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terminu - Eiropas Savienības nozīmes aizsargājamie biotopi, un lietot to saskaņā ar Sugu un biotopu aizsardzības likumā noteikto, svītrojot vārdus " īpaši aizsargājamie".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lieguma zona izveidota, lai nodrošinātu īpaši aizsargājamo augu un putnu sugu un to dzīvotņu aizsardzību, kā arī nodrošinātu Eiropas Savienības nozīmes biotopu (piemēram, ezeru ar mieturaļģu augāju, kaļķainu zāļu purvu, kaļķainu zāļu purvu ar dižo aslapi)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lieguma zona izveidota, lai nodrošinātu īpaši aizsargājamo augu un putnu sugu un to dzīvotņu aizsardzību, kā arī nodrošinātu Eiropas Savienības nozīmes biotopu (piemēram, ezeru ar mieturaļģu augāju, kaļķainu zāļu purvu, kaļķainu zāļu purvu ar dižo aslapi)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Uzskaitījums beidzas un teikuma beigās liekams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lai nodrošinātu sabiedrības veselības aizsardzības, drošības vai citas sevišķi svarīgas, arī sociāla vai ekonomiska rakstura intereses vai videi primāri svarīgas labvēlīgas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10.punktu Ministru kabineta 28.08.2012. noteikumu Nr. 596 "Dabas parka "Engures ezers" individuālie aizsardzības un izmantošanas noteikumi" 40.punkts tiek izteikts jaunā redakcijā, nosakot gadījumus, kad ir atļauts nocirst (novākt) dabas pieminekli - aizsargājamo koku, tostarp -  lai  nodrošinātu sabiedrības veselības aizsardzības, drošības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minētās tiesību normas ietveros tiek uzskatīts par sevišķi svarīgām sociāla vai ekonomiska rakstura interesēm, kuru dēļ tiek pieļautas tiesības cirst dabas parkā esošus dabas pieminekļus – aizsargājamos kokus.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aizsargājamu koku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2.pielikuma 2.sadaļas numerācijas (Nr.p.k.) dubultošanos sākot no 2.362., 2.372....līdz 2.862.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22-TA-1473</w:t>
    </w:r>
    <w:r>
      <w:br/>
    </w:r>
    <w:r w:rsidR="00000000" w:rsidRPr="00000000" w:rsidDel="00000000">
      <w:rPr>
        <w:rtl w:val="0"/>
      </w:rPr>
      <w:t xml:space="preserve">26.05.2023. 08.56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22-TA-1473</w:t>
    </w:r>
    <w:r>
      <w:br/>
    </w:r>
    <w:r w:rsidR="00000000" w:rsidRPr="00000000" w:rsidDel="00000000">
      <w:rPr>
        <w:rtl w:val="0"/>
      </w:rPr>
      <w:t xml:space="preserve">26.05.2023. 08.56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Izziņa_22-TA-1473.docx</dc:title>
</cp:coreProperties>
</file>

<file path=docProps/custom.xml><?xml version="1.0" encoding="utf-8"?>
<Properties xmlns="http://schemas.openxmlformats.org/officeDocument/2006/custom-properties" xmlns:vt="http://schemas.openxmlformats.org/officeDocument/2006/docPropsVTypes"/>
</file>