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4DEB" w14:textId="77777777" w:rsidR="001D1E58" w:rsidRPr="00CD4FF6" w:rsidRDefault="001D1E58" w:rsidP="001D1E58">
      <w:pP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CD4FF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From:</w:t>
      </w:r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Centrālā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finanšu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un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līgumu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aģentūra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&lt;cfla@cfla.gov.lv&gt; </w:t>
      </w:r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</w:r>
      <w:r w:rsidRPr="00CD4FF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Sent:</w:t>
      </w:r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ceturtdiena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, 2020.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gada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22.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oktobris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15:30</w:t>
      </w:r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</w:r>
      <w:r w:rsidRPr="00CD4FF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To:</w:t>
      </w:r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SM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Investīciju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e-pasts &lt;Investicijas@sam.gov.lv&gt;; pasts@fm.gov.lv</w:t>
      </w:r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</w:r>
      <w:r w:rsidRPr="00CD4FF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Cc:</w:t>
      </w:r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Laura Muižniece &lt;Laura.Muizniece@sam.gov.lv&gt;;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Regīna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Vigula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&lt;regina.vigula@cfla.gov.lv&gt;; Kristīne Šmite &lt;Kristine.Smite@cfla.gov.lv&gt;</w:t>
      </w:r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br/>
      </w:r>
      <w:r w:rsidRPr="00CD4FF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Subject:</w:t>
      </w:r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RE: Par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Ministru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kabineta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noteikumu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projekta</w:t>
      </w:r>
      <w:proofErr w:type="spellEnd"/>
      <w:r w:rsidRPr="00CD4FF6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(VSS-746) saskaņošanu_23102020</w:t>
      </w:r>
    </w:p>
    <w:p w14:paraId="004F1D65" w14:textId="77777777" w:rsidR="001D1E58" w:rsidRPr="00CD4FF6" w:rsidRDefault="001D1E58" w:rsidP="001D1E58">
      <w:pPr>
        <w:rPr>
          <w:rFonts w:ascii="Times New Roman" w:hAnsi="Times New Roman" w:cs="Times New Roman"/>
          <w:sz w:val="24"/>
          <w:szCs w:val="24"/>
        </w:rPr>
      </w:pPr>
    </w:p>
    <w:p w14:paraId="76276A2E" w14:textId="77777777" w:rsidR="001D1E58" w:rsidRPr="00CD4FF6" w:rsidRDefault="001D1E58" w:rsidP="001D1E58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CD4FF6">
        <w:rPr>
          <w:rFonts w:ascii="Times New Roman" w:hAnsi="Times New Roman" w:cs="Times New Roman"/>
          <w:sz w:val="24"/>
          <w:szCs w:val="24"/>
          <w:lang w:val="lv-LV"/>
        </w:rPr>
        <w:t>Reģistrācijas numurs: 39-2-28/7083</w:t>
      </w:r>
    </w:p>
    <w:p w14:paraId="61215348" w14:textId="77777777" w:rsidR="001D1E58" w:rsidRPr="00CD4FF6" w:rsidRDefault="001D1E58" w:rsidP="001D1E58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CD4FF6">
        <w:rPr>
          <w:rFonts w:ascii="Times New Roman" w:hAnsi="Times New Roman" w:cs="Times New Roman"/>
          <w:sz w:val="24"/>
          <w:szCs w:val="24"/>
          <w:lang w:val="lv-LV"/>
        </w:rPr>
        <w:t>Reģistrācijas datums: 22.10.2020 15:28:21</w:t>
      </w:r>
    </w:p>
    <w:p w14:paraId="5684E106" w14:textId="77777777" w:rsidR="001D1E58" w:rsidRPr="00CD4FF6" w:rsidRDefault="001D1E58" w:rsidP="001D1E5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32D8631" w14:textId="77777777" w:rsidR="001D1E58" w:rsidRPr="00CD4FF6" w:rsidRDefault="001D1E58" w:rsidP="001D1E58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CD4FF6">
        <w:rPr>
          <w:rFonts w:ascii="Times New Roman" w:hAnsi="Times New Roman" w:cs="Times New Roman"/>
          <w:sz w:val="24"/>
          <w:szCs w:val="24"/>
          <w:lang w:val="lv-LV"/>
        </w:rPr>
        <w:t>Labdien!</w:t>
      </w:r>
    </w:p>
    <w:p w14:paraId="1481F85E" w14:textId="77777777" w:rsidR="001D1E58" w:rsidRPr="00CD4FF6" w:rsidRDefault="001D1E58" w:rsidP="001D1E5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4FF6">
        <w:rPr>
          <w:rFonts w:ascii="Times New Roman" w:hAnsi="Times New Roman" w:cs="Times New Roman"/>
          <w:sz w:val="24"/>
          <w:szCs w:val="24"/>
          <w:lang w:val="lv-LV"/>
        </w:rPr>
        <w:t xml:space="preserve">Centrālā finanšu un līgumu aģentūra (turpmāk – aģentūra) savas kompetences ietvaros ir izskatījusi precizēto Ministru kabineta noteikumu projektu " Grozījums Ministru kabineta 2016.gada 21.jūnija noteikumos Nr.404 “Darbības programmas “Izaugsme un nodarbinātība” 6.2.1. specifiskā atbalsta mērķa “Nodrošināt konkurētspējīgu un videi draudzīgu TEN-T dzelzceļa tīklu, veicinot tā drošību, kvalitāti un kapacitāti” 6.2.1.2. pasākuma “Dzelzceļa infrastruktūras modernizācija un izbūve” īstenošanas noteikumi” (VSS- 746), anotāciju, </w:t>
      </w:r>
      <w:proofErr w:type="spellStart"/>
      <w:r w:rsidRPr="00CD4FF6">
        <w:rPr>
          <w:rFonts w:ascii="Times New Roman" w:hAnsi="Times New Roman" w:cs="Times New Roman"/>
          <w:sz w:val="24"/>
          <w:szCs w:val="24"/>
          <w:lang w:val="lv-LV"/>
        </w:rPr>
        <w:t>protokollēmumu</w:t>
      </w:r>
      <w:proofErr w:type="spellEnd"/>
      <w:r w:rsidRPr="00CD4FF6">
        <w:rPr>
          <w:rFonts w:ascii="Times New Roman" w:hAnsi="Times New Roman" w:cs="Times New Roman"/>
          <w:sz w:val="24"/>
          <w:szCs w:val="24"/>
          <w:lang w:val="lv-LV"/>
        </w:rPr>
        <w:t xml:space="preserve"> un izziņu par izteiktajiem iebildumiem, un informē, ka aģentūrai nav papildu komentāru par precizētajiem Ministru kabineta noteikumiem un to pavadošajiem dokumentiem.</w:t>
      </w:r>
    </w:p>
    <w:p w14:paraId="5921FD92" w14:textId="77777777" w:rsidR="001D1E58" w:rsidRPr="00CD4FF6" w:rsidRDefault="001D1E58" w:rsidP="001D1E5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09B890" w14:textId="77777777" w:rsidR="001D1E58" w:rsidRPr="00CD4FF6" w:rsidRDefault="001D1E58" w:rsidP="001D1E5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D4FF6">
        <w:rPr>
          <w:rFonts w:ascii="Times New Roman" w:hAnsi="Times New Roman" w:cs="Times New Roman"/>
          <w:b/>
          <w:bCs/>
          <w:sz w:val="24"/>
          <w:szCs w:val="24"/>
          <w:lang w:val="lv-LV"/>
        </w:rPr>
        <w:t>Centrālā finanšu un līgumu aģentūra</w:t>
      </w:r>
    </w:p>
    <w:p w14:paraId="77FA1CB7" w14:textId="77777777" w:rsidR="001D1E58" w:rsidRPr="00CD4FF6" w:rsidRDefault="001D1E58" w:rsidP="001D1E5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12C7F5B" w14:textId="77777777" w:rsidR="001D1E58" w:rsidRPr="00CD4FF6" w:rsidRDefault="001D1E58" w:rsidP="001D1E5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CD4FF6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Sagatavoja </w:t>
      </w:r>
    </w:p>
    <w:p w14:paraId="331EAF09" w14:textId="77777777" w:rsidR="001D1E58" w:rsidRPr="00CD4FF6" w:rsidRDefault="001D1E58" w:rsidP="001D1E58">
      <w:pPr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CD4FF6" w:rsidRPr="00CD4FF6" w14:paraId="5473C168" w14:textId="77777777" w:rsidTr="001D1E58">
        <w:trPr>
          <w:tblCellSpacing w:w="0" w:type="dxa"/>
        </w:trPr>
        <w:tc>
          <w:tcPr>
            <w:tcW w:w="0" w:type="auto"/>
            <w:shd w:val="clear" w:color="auto" w:fill="FFFFFF"/>
          </w:tcPr>
          <w:p w14:paraId="3B2DB21A" w14:textId="77777777" w:rsidR="001D1E58" w:rsidRPr="00CD4FF6" w:rsidRDefault="001D1E5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CD4FF6" w:rsidRPr="00CD4FF6" w14:paraId="6F7B540C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6316745F" w14:textId="77777777" w:rsidR="001D1E58" w:rsidRPr="00CD4FF6" w:rsidRDefault="001D1E58">
                  <w:pPr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proofErr w:type="spellStart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Ar</w:t>
                  </w:r>
                  <w:proofErr w:type="spellEnd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proofErr w:type="spellStart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cieņu</w:t>
                  </w:r>
                  <w:proofErr w:type="spellEnd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br/>
                  </w:r>
                  <w:r w:rsidRPr="00CD4FF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Liāna Teilāne</w:t>
                  </w:r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br/>
                    <w:t xml:space="preserve">Satiksmes </w:t>
                  </w:r>
                  <w:proofErr w:type="spellStart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infrastruktūras</w:t>
                  </w:r>
                  <w:proofErr w:type="spellEnd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proofErr w:type="spellStart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projektu</w:t>
                  </w:r>
                  <w:proofErr w:type="spellEnd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proofErr w:type="spellStart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nodaļas</w:t>
                  </w:r>
                  <w:proofErr w:type="spellEnd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proofErr w:type="spellStart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vadītāja</w:t>
                  </w:r>
                  <w:proofErr w:type="spellEnd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br/>
                    <w:t xml:space="preserve">E-pasts: </w:t>
                  </w:r>
                  <w:hyperlink r:id="rId4" w:history="1">
                    <w:r w:rsidRPr="00CD4FF6">
                      <w:rPr>
                        <w:rStyle w:val="Hyperlink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eastAsia="lv-LV"/>
                      </w:rPr>
                      <w:t>liana.teilane@cfla.gov.lv</w:t>
                    </w:r>
                  </w:hyperlink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br/>
                  </w:r>
                  <w:proofErr w:type="spellStart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Tālr</w:t>
                  </w:r>
                  <w:proofErr w:type="spellEnd"/>
                  <w:r w:rsidRPr="00CD4FF6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.: (+371) 27058283</w:t>
                  </w:r>
                </w:p>
              </w:tc>
            </w:tr>
            <w:tr w:rsidR="00CD4FF6" w:rsidRPr="00CD4FF6" w14:paraId="6A356E46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14:paraId="69545402" w14:textId="7EC5F07D" w:rsidR="001D1E58" w:rsidRPr="00CD4FF6" w:rsidRDefault="001D1E5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4FF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drawing>
                      <wp:inline distT="0" distB="0" distL="0" distR="0" wp14:anchorId="0E77441B" wp14:editId="761AD763">
                        <wp:extent cx="2762250" cy="790575"/>
                        <wp:effectExtent l="0" t="0" r="0" b="9525"/>
                        <wp:docPr id="10" name="Picture 10" descr="CFLA logo">
                          <a:hlinkClick xmlns:a="http://schemas.openxmlformats.org/drawingml/2006/main" r:id="rId5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FLA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"/>
                    <w:gridCol w:w="405"/>
                    <w:gridCol w:w="405"/>
                    <w:gridCol w:w="405"/>
                    <w:gridCol w:w="81"/>
                  </w:tblGrid>
                  <w:tr w:rsidR="00CD4FF6" w:rsidRPr="00CD4FF6" w14:paraId="777A700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75" w:type="dxa"/>
                        </w:tcMar>
                        <w:vAlign w:val="center"/>
                        <w:hideMark/>
                      </w:tcPr>
                      <w:p w14:paraId="6327B01C" w14:textId="7C825DDA" w:rsidR="001D1E58" w:rsidRPr="00CD4FF6" w:rsidRDefault="001D1E5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lv-LV"/>
                          </w:rPr>
                        </w:pPr>
                        <w:r w:rsidRPr="00CD4FF6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eastAsia="lv-LV"/>
                          </w:rPr>
                          <w:drawing>
                            <wp:inline distT="0" distB="0" distL="0" distR="0" wp14:anchorId="107C6B7F" wp14:editId="6E7AEA7B">
                              <wp:extent cx="200025" cy="200025"/>
                              <wp:effectExtent l="0" t="0" r="9525" b="9525"/>
                              <wp:docPr id="9" name="Picture 9" descr="Facebook">
                                <a:hlinkClick xmlns:a="http://schemas.openxmlformats.org/drawingml/2006/main" r:id="rId8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Facebook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r:link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75" w:type="dxa"/>
                        </w:tcMar>
                        <w:vAlign w:val="center"/>
                        <w:hideMark/>
                      </w:tcPr>
                      <w:p w14:paraId="049C04C8" w14:textId="7202EA91" w:rsidR="001D1E58" w:rsidRPr="00CD4FF6" w:rsidRDefault="001D1E5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lv-LV"/>
                          </w:rPr>
                        </w:pPr>
                        <w:r w:rsidRPr="00CD4FF6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eastAsia="lv-LV"/>
                          </w:rPr>
                          <w:drawing>
                            <wp:inline distT="0" distB="0" distL="0" distR="0" wp14:anchorId="103496A5" wp14:editId="14C8AF89">
                              <wp:extent cx="200025" cy="200025"/>
                              <wp:effectExtent l="0" t="0" r="9525" b="9525"/>
                              <wp:docPr id="8" name="Picture 8" descr="Twitter">
                                <a:hlinkClick xmlns:a="http://schemas.openxmlformats.org/drawingml/2006/main" r:id="rId11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Twit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r:link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75" w:type="dxa"/>
                        </w:tcMar>
                        <w:vAlign w:val="center"/>
                        <w:hideMark/>
                      </w:tcPr>
                      <w:p w14:paraId="707021A1" w14:textId="3306138C" w:rsidR="001D1E58" w:rsidRPr="00CD4FF6" w:rsidRDefault="001D1E5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lv-LV"/>
                          </w:rPr>
                        </w:pPr>
                        <w:r w:rsidRPr="00CD4FF6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eastAsia="lv-LV"/>
                          </w:rPr>
                          <w:drawing>
                            <wp:inline distT="0" distB="0" distL="0" distR="0" wp14:anchorId="4C83F190" wp14:editId="485D0142">
                              <wp:extent cx="200025" cy="200025"/>
                              <wp:effectExtent l="0" t="0" r="9525" b="9525"/>
                              <wp:docPr id="7" name="Picture 7" descr="YouTube">
                                <a:hlinkClick xmlns:a="http://schemas.openxmlformats.org/drawingml/2006/main" r:id="rId14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YouTub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 r:link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75" w:type="dxa"/>
                        </w:tcMar>
                        <w:vAlign w:val="center"/>
                        <w:hideMark/>
                      </w:tcPr>
                      <w:p w14:paraId="18C70771" w14:textId="5D02FE53" w:rsidR="001D1E58" w:rsidRPr="00CD4FF6" w:rsidRDefault="001D1E5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lv-LV"/>
                          </w:rPr>
                        </w:pPr>
                        <w:r w:rsidRPr="00CD4FF6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  <w:lang w:eastAsia="lv-LV"/>
                          </w:rPr>
                          <w:drawing>
                            <wp:inline distT="0" distB="0" distL="0" distR="0" wp14:anchorId="7CD6EEEF" wp14:editId="0E6F4050">
                              <wp:extent cx="200025" cy="200025"/>
                              <wp:effectExtent l="0" t="0" r="9525" b="9525"/>
                              <wp:docPr id="6" name="Picture 6" descr="linkedIn">
                                <a:hlinkClick xmlns:a="http://schemas.openxmlformats.org/drawingml/2006/main" r:id="rId17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linkedI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r:link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00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75" w:type="dxa"/>
                        </w:tcMar>
                        <w:vAlign w:val="center"/>
                        <w:hideMark/>
                      </w:tcPr>
                      <w:p w14:paraId="26752789" w14:textId="77777777" w:rsidR="001D1E58" w:rsidRPr="00CD4FF6" w:rsidRDefault="001D1E5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lv-LV"/>
                          </w:rPr>
                        </w:pPr>
                      </w:p>
                    </w:tc>
                  </w:tr>
                </w:tbl>
                <w:p w14:paraId="2F29DF9E" w14:textId="77777777" w:rsidR="001D1E58" w:rsidRPr="00CD4FF6" w:rsidRDefault="001D1E58">
                  <w:pPr>
                    <w:rPr>
                      <w:rFonts w:ascii="Times New Roman" w:hAnsi="Times New Roman" w:cs="Times New Roman"/>
                      <w:vanish/>
                      <w:sz w:val="24"/>
                      <w:szCs w:val="24"/>
                      <w:lang w:eastAsia="lv-LV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CD4FF6" w:rsidRPr="00CD4FF6" w14:paraId="356F5D44" w14:textId="77777777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4748716" w14:textId="77777777" w:rsidR="001D1E58" w:rsidRPr="00CD4FF6" w:rsidRDefault="001D1E58">
                        <w:pPr>
                          <w:rPr>
                            <w:rFonts w:ascii="Times New Roman" w:hAnsi="Times New Roman" w:cs="Times New Roman"/>
                            <w:vanish/>
                            <w:sz w:val="24"/>
                            <w:szCs w:val="24"/>
                            <w:lang w:eastAsia="lv-LV"/>
                          </w:rPr>
                        </w:pPr>
                      </w:p>
                    </w:tc>
                  </w:tr>
                </w:tbl>
                <w:p w14:paraId="0C59C05D" w14:textId="77777777" w:rsidR="001D1E58" w:rsidRPr="00CD4FF6" w:rsidRDefault="001D1E5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1ED46001" w14:textId="77777777" w:rsidR="001D1E58" w:rsidRPr="00CD4FF6" w:rsidRDefault="001D1E5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8A55FFE" w14:textId="776B8B2D" w:rsidR="007D7968" w:rsidRPr="00CD4FF6" w:rsidRDefault="007D7968" w:rsidP="001D1E58">
      <w:pPr>
        <w:rPr>
          <w:rFonts w:ascii="Times New Roman" w:hAnsi="Times New Roman" w:cs="Times New Roman"/>
          <w:sz w:val="24"/>
          <w:szCs w:val="24"/>
        </w:rPr>
      </w:pPr>
    </w:p>
    <w:sectPr w:rsidR="007D7968" w:rsidRPr="00CD4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97"/>
    <w:rsid w:val="001D1E58"/>
    <w:rsid w:val="006D78E0"/>
    <w:rsid w:val="007D7968"/>
    <w:rsid w:val="00CD4FF6"/>
    <w:rsid w:val="00F2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65DE"/>
  <w15:chartTrackingRefBased/>
  <w15:docId w15:val="{6C4878E5-939B-4223-969A-E90BDB3A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F9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2F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2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FLA.gov.lv" TargetMode="External"/><Relationship Id="rId13" Type="http://schemas.openxmlformats.org/officeDocument/2006/relationships/image" Target="https://www.cfla.gov.lv/images/paraksti/tw.png" TargetMode="External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https://www.cfla.gov.lv/images/paraksti/cfla_footer.jpg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linkedin.com/company/cfla-gov-lv" TargetMode="External"/><Relationship Id="rId2" Type="http://schemas.openxmlformats.org/officeDocument/2006/relationships/settings" Target="settings.xml"/><Relationship Id="rId16" Type="http://schemas.openxmlformats.org/officeDocument/2006/relationships/image" Target="https://www.cfla.gov.lv/images/paraksti/yt.pn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twitter.com/CFLA_gov_lv" TargetMode="External"/><Relationship Id="rId5" Type="http://schemas.openxmlformats.org/officeDocument/2006/relationships/hyperlink" Target="https://www.cfla.gov.lv/lv/kontakti/agenturas-kontaktinformacija" TargetMode="External"/><Relationship Id="rId15" Type="http://schemas.openxmlformats.org/officeDocument/2006/relationships/image" Target="media/image4.png"/><Relationship Id="rId10" Type="http://schemas.openxmlformats.org/officeDocument/2006/relationships/image" Target="https://www.cfla.gov.lv/images/paraksti/fb.png" TargetMode="External"/><Relationship Id="rId19" Type="http://schemas.openxmlformats.org/officeDocument/2006/relationships/image" Target="https://www.cfla.gov.lv/images/paraksti/in.png" TargetMode="External"/><Relationship Id="rId4" Type="http://schemas.openxmlformats.org/officeDocument/2006/relationships/hyperlink" Target="mailto:liana.teilane@cfla.gov.lv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www.youtube.com/channel/UC3SUo-GLGsDevnWwLWlrDF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Muižniece</dc:creator>
  <cp:keywords/>
  <dc:description/>
  <cp:lastModifiedBy>Laura Muižniece</cp:lastModifiedBy>
  <cp:revision>2</cp:revision>
  <dcterms:created xsi:type="dcterms:W3CDTF">2021-10-28T08:52:00Z</dcterms:created>
  <dcterms:modified xsi:type="dcterms:W3CDTF">2021-10-28T08:52:00Z</dcterms:modified>
</cp:coreProperties>
</file>