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22-TA-2991: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2008. gada 21. oktobra noteikumos Nr. 876 "Siltumenerģijas piegādes un lietošanas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informāciju, ņemot vērā to, ka vispārējās izglītības iestādes saskaņā ar Valsts pārvaldes iekārtas likumā noteikto nav juridiskas personas, bet gan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10</w:t>
            </w:r>
            <w:r w:rsidR="00000000" w:rsidRPr="00000000" w:rsidDel="00000000">
              <w:rPr>
                <w:rtl w:val="0"/>
              </w:rPr>
              <w:t xml:space="preserve"> Siltumapgādes nodrošinātāji, kas nav energoapgādes komersanti, bet pašvaldībā nodrošina siltumenerģijas piegādi par pašvaldības apstiprinātiem tarifiem, vienlaicīgi ar kompensācijas aprēķinu iesniedz birojam pašvaldības apliecinājumu par siltumapgādes pakalpojuma 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Ministru kabineta noteikumu projekta "Grozījumi Ministru kabineta 2008. gada 21. oktobra noteikumos Nr. 876 "Siltumenerģijas piegādes un lietošanas noteikumi"" (turpmāk – projekts) 1. punktā ietverto Ministru kabineta 2008. gada 21. oktobra noteikumu Nr. 876 "Siltumenerģijas piegādes un lietošanas noteikumi" (turpmāk – Noteikumi) 41.</w:t>
            </w:r>
            <w:r w:rsidR="00000000" w:rsidRPr="00000000" w:rsidDel="00000000">
              <w:rPr>
                <w:vertAlign w:val="superscript"/>
                <w:rtl w:val="0"/>
              </w:rPr>
              <w:t xml:space="preserve">10</w:t>
            </w:r>
            <w:r w:rsidR="00000000" w:rsidRPr="00000000" w:rsidDel="00000000">
              <w:rPr>
                <w:rtl w:val="0"/>
              </w:rPr>
              <w:t xml:space="preserve"> punktā ietverto regulējumu un nepieciešamības gadījumā to precizēt vai attiecīgi papildināt projektu, kā arī sniegt atbilstošu skaidrojumu projekta sākotnējās ietekmes novērtējuma ziņojumā (turpmāk – anotācija), ņemot vērā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punktā ietvertais Noteikumu 41.</w:t>
            </w:r>
            <w:r w:rsidR="00000000" w:rsidRPr="00000000" w:rsidDel="00000000">
              <w:rPr>
                <w:vertAlign w:val="superscript"/>
                <w:rtl w:val="0"/>
              </w:rPr>
              <w:t xml:space="preserve">10</w:t>
            </w:r>
            <w:r w:rsidR="00000000" w:rsidRPr="00000000" w:rsidDel="00000000">
              <w:rPr>
                <w:rtl w:val="0"/>
              </w:rPr>
              <w:t xml:space="preserve"> punkts paredz, ka siltumapgādes nodrošinātāji, kas nav energoapgādes komersanti, bet pašvaldībā nodrošina siltumenerģijas piegādi par pašvaldības apstiprinātiem tarifiem, vienlaicīgi ar kompensācijas aprēķinu iesniedz Būvniecības valsts kontroles birojam pašvaldības apliecinājumu par siltumapgādes pakalpojuma sniegšanu. Vēršam uzmanību uz to, ka Noteikumu VIII.</w:t>
            </w:r>
            <w:r w:rsidR="00000000" w:rsidRPr="00000000" w:rsidDel="00000000">
              <w:rPr>
                <w:vertAlign w:val="superscript"/>
                <w:rtl w:val="0"/>
              </w:rPr>
              <w:t xml:space="preserve">1</w:t>
            </w:r>
            <w:r w:rsidR="00000000" w:rsidRPr="00000000" w:rsidDel="00000000">
              <w:rPr>
                <w:rtl w:val="0"/>
              </w:rPr>
              <w:t xml:space="preserve"> nodaļa nosaka kārtību, kādā energoapgādes komersantam (piegādātājam) kompensē piemēroto centralizētās siltumapgādes pakalpojuma maksas samazinājumu. Tādējādi ir nepieciešams skaidri noteikt, ka siltumapgādes nodrošinātājam, kas nav energoapgādes komersants (piegādātājs), kompensē piemēroto centralizēto siltumapgādes pakalpojuma maksas samazinājumu tādā pašā kārtībā, kādā to kompensē energoapgādes komersantam.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46. panta pirmās daļas pirmais teikums paredz, ka siltumapgādi veic energoapgādes komersanti enerģijas lietotāju nodrošināšanai ar siltumenerģiju ēku un būvju apsildei, ventilācijai (vēdināšanai) un karstā ūdens sagatavošanai enerģijas lietotājiem optimālā veidā, ievērojot ekonomiskos, sociālos, vides aizsardzības un kultūras pieminekļu aizsardzības noteikumus. Savukārt Noteikumu 1.1. apakšpunkts noteic, ka Noteikumi nosaka kārtību, kādā energoapgādes komersanti (Noteikumu tekstā lietots saīsinājums "piegādātājs") piegādā un enerģijas lietotāji (Noteikumu tekstā lietots saīsinājums "lietotājs") lieto siltumenerģiju, un gadījumus, kādos energoapgādes komersants var pārtraukt energoapgādes pakalpojumu sniegšanu atsevišķiem enerģijas lietotājiem. No minētā izriet, ka saskaņā ar Noteikumiem siltumenerģijas piegādi nodrošina tikai energoapgādes komersanti, tādējādi nav saprotams, kāds normatīvais akts paredz, ka siltumenerģijas piegādi var nodrošināt siltumenerģijas nodrošinātājs, kas nav energoapgādes komersants, un kādā veidā siltumenerģijas piegāde tiek nodrošināta. Attiecīgu skaidrojumu nepieciešams ietvert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"Siltumapgādes nodrošinātājs" aizstāts ar vārdiem "siltumapgādes pakalpojuma sniedzējs". Šāds termins lietots arī Energoresursu cenu ārkārtēja pieauguma samazinājuma pasākumu likumā ar mērķi atbalstu sniegt visām mājsaimniecībām, kas saņem centralizēto siltumapgādi neatkarīgi no pakalpojuma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pašvaldībām” (15.panta 1.daļa) nosaka pašvaldībai autonomu funkciju organizēt iedzīvotājiem komunālos pakalpojumus tostarp siltumapgādi. Līdz ar to pašvaldība var dot deleģējumu arī, piemēram skolai organizēt siltumapgādes pakalpojumu blakus esošajām ēkām pat, ja tas nav energoapgādes komersants. Turklāt Sabiedrisko pakalpojumu regulēšanas komisija neuzrauga visus energoapgādes komersantus, bet siltumapgādes jomā tikai tos, kuru patēriņš pārsniedz 5000 MWh/gadā. Tādējādi jau šobrīd pastāv mazie energoapgādes komersanti, kurus jebkurā gadījumā Sabiedrisko pakalpojumu regulēšanas komisijas neuzrauga. Tādējādi Enerģētikas likuma norma, kas paredz, ka siltumapgādi veic energoapgādes komersants, neparedz, ka visi energoapgādes komersanti tiek regulēti, tādējādi starp nelielu energoapgādes komersantu un šajos grozījumos noteikto siltumapgādes pakalpojuma sniedzēju neveidojas atšķirība uzraudzības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3.sadaļu, atspoguļojot noteikumu projekta ietekmi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3.sadaļa aizpildīta atbilstoši Finanšu ministrijas norādēm.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enerģētikas nozari regulējošos normatīvajos aktos lietotos terminus, Regulators rosina Noteikumu projekta 1.punktā paredzētajā Noteikumu 41.</w:t>
            </w:r>
            <w:r w:rsidR="00000000" w:rsidRPr="00000000" w:rsidDel="00000000">
              <w:rPr>
                <w:vertAlign w:val="superscript"/>
                <w:rtl w:val="0"/>
              </w:rPr>
              <w:t xml:space="preserve">10</w:t>
            </w:r>
            <w:r w:rsidR="00000000" w:rsidRPr="00000000" w:rsidDel="00000000">
              <w:rPr>
                <w:rtl w:val="0"/>
              </w:rPr>
              <w:t xml:space="preserve">punktā aizstāt vārdus “Siltumapgādes nodrošinātāji” ar vārdiem “Siltumapgādes pakalpojuma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10</w:t>
            </w:r>
            <w:r w:rsidR="00000000" w:rsidRPr="00000000" w:rsidDel="00000000">
              <w:rPr>
                <w:rtl w:val="0"/>
              </w:rPr>
              <w:t xml:space="preserve"> Siltumapgādes nodrošinātāji, kas nav energoapgādes komersanti, bet pašvaldībā nodrošina siltumenerģijas piegādi par pašvaldības apstiprinātiem tarifiem, vienlaicīgi ar kompensācijas aprēķinu iesniedz birojam pašvaldības apliecinājumu par siltumapgādes pakalpojuma 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enerģētikas nozari regulējošos normatīvajos aktos lietotos terminus, Regulators rosina Noteikumu projekta 1.punktā paredzētajā Noteikumu 41.</w:t>
            </w:r>
            <w:r w:rsidR="00000000" w:rsidRPr="00000000" w:rsidDel="00000000">
              <w:rPr>
                <w:vertAlign w:val="superscript"/>
                <w:rtl w:val="0"/>
              </w:rPr>
              <w:t xml:space="preserve">10</w:t>
            </w:r>
            <w:r w:rsidR="00000000" w:rsidRPr="00000000" w:rsidDel="00000000">
              <w:rPr>
                <w:rtl w:val="0"/>
              </w:rPr>
              <w:t xml:space="preserve">punktā aizstāt vārdus “Siltumapgādes nodrošinātāji” ar vārdiem “Siltumapgādes pakalpojuma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22-TA-2991</w:t>
    </w:r>
    <w:r>
      <w:br/>
    </w:r>
    <w:r w:rsidR="00000000" w:rsidRPr="00000000" w:rsidDel="00000000">
      <w:rPr>
        <w:rtl w:val="0"/>
      </w:rPr>
      <w:t xml:space="preserve">10.10.2022. 17.45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22-TA-2991</w:t>
    </w:r>
    <w:r>
      <w:br/>
    </w:r>
    <w:r w:rsidR="00000000" w:rsidRPr="00000000" w:rsidDel="00000000">
      <w:rPr>
        <w:rtl w:val="0"/>
      </w:rPr>
      <w:t xml:space="preserve">10.10.2022. 17.45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Izziņa_22-TA-2991.docx</dc:title>
</cp:coreProperties>
</file>

<file path=docProps/custom.xml><?xml version="1.0" encoding="utf-8"?>
<Properties xmlns="http://schemas.openxmlformats.org/officeDocument/2006/custom-properties" xmlns:vt="http://schemas.openxmlformats.org/officeDocument/2006/docPropsVTypes"/>
</file>