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5. novembra noteikumos Nr. 518 "Ilgstošas sociālās aprūpes un sociālās rehabilitācijas iestāžu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pielikumu jaunā redakcijā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ir konstatētas neprecizitātes attiecībā uz pievienotās vērtības nodokļa (PVN) piemērošanu 4.3. u n 5.3.4.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pakalpojumam “Klienta viesa izmitināšana” atbilstoši Pievienotās vērtības nodokļa likuma 42.panta desmitajai daļai piemēro samazināto PVN likmi 12 procentu apmērā, bet noteikumu projekta pielikuma 4.3.apakšpunktā ir norādīts, ka PVN likme nav jāpiemēro, kaut arī atsauce uz Pievienotās vērtības nodokļa likuma normu ir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pakalpojumam "siltumenerģija telpu apkurei juridiskai personai apkures sezonā VSAC “Rīga” filiālē  "Ezerkrasti" atbilstoši Pievienotās vērtības nodokļa likuma 42.panta divpadsmitajai daļai PVN samazināto likmi 12 procentu apmērā piemēro siltumenerģijas piegādei, ja tās faktiskais patērētājs ir iedzīvotājs, kas pērk un patērē siltumenerģiju mājsaimniecības vajadzībām. Savukārt noteikumu projekta pielikuma 5.3.4. apakšpunkta atsaucē ir norādīts, ka juridiskajai personai tiek piemērota samazinātā PVN likme, kas nav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PVN summu un atsauci minētajos noteikumu projekta pielikuma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PVN summa  4.3. un 5.3.4. apakšpunktos un 4. atsauce noteikumu projekta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pielikumu jaunā redakcijā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pielikuma 3.1.2., 3.1.4. un 3.1.5.punktā norādīto pakalpojuma veidu salāgot ar anotācijas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3.1.2., 3.1.4. un 3.1.5.punktā norādītais pakalpojuma veida nosaukums salāgots ar anotācijas 1.pielikumu.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1.pielikuma 17.aili, norādot ailes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anotācijas 1.pielikuma 17.ailes nosaukums “Cenas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2.2.pielikuma maksas pakalpojumu izcenojuma aprēķinu ēdināšanas pakalpojumiem – pusdienām Valsts sociālās aprūpes centrā (turpmāk – VSAC) “Kurzeme” un VSAC “Latgale” (noteikumu projekta pielikuma 3.1.2.punkts), otrajam ēdienam VSAC “Kurzeme” (noteikumu projekta pielikuma 3.1.5.punkts), jo nav saprotams aprēķinā lietotais 0,01 </w:t>
            </w:r>
            <w:r w:rsidR="00000000" w:rsidRPr="00000000" w:rsidDel="00000000">
              <w:rPr>
                <w:i w:val="1"/>
                <w:rtl w:val="0"/>
              </w:rPr>
              <w:t xml:space="preserve">euro</w:t>
            </w:r>
            <w:r w:rsidR="00000000" w:rsidRPr="00000000" w:rsidDel="00000000">
              <w:rPr>
                <w:rtl w:val="0"/>
              </w:rPr>
              <w:t xml:space="preserve">, kas tiek matemātiski atņemts no kopējā vienas vienības izcenojuma. Vienlaikus lūdzam salāgot noteikumu projekta pielikumā un anotācijas 1.pielikumā minēto pasākumu vienas vienības izcenojumu.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2.2.pielikuma maksas pakalpojumu izcenojuma aprēķinu ēdināšanas pakalpojumiem – pusdienām Valsts sociālās aprūpes centrā (turpmāk – VSAC) “Kurzeme” un VSAC “Latgale” (noteikumu projekta pielikuma 3.1.2.punkts), otrajam ēdienam VSAC “Kurzeme” (noteikumu projekta pielikuma 3.1.5.punkts). Vienas vienības izcenojums gan anotācijas 2.2.pielikumā, gan 1.pielikumā ir identisks.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1.pielikumā 3.2.2.punktā norādīt pasākumam plānotās izmaiņas, ņemot vērā grozījumus, kas paredz minēto punktu svītrot, līdz ar to veidojot finansējuma izmaiņas. Attiecīgi precizējams kopējais finansējuma apmērs pašu ieņēmumu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1.pielikuma 3.2.2.punkts, pēc grozījumiem pārtop par 3.2.1., precizētas pašu ieņēmumu izmaiņas. Papildināts skaidrojums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pielikuma 3.2.</w:t>
            </w:r>
            <w:r w:rsidR="00000000" w:rsidRPr="00000000" w:rsidDel="00000000">
              <w:rPr>
                <w:vertAlign w:val="superscript"/>
                <w:rtl w:val="0"/>
              </w:rPr>
              <w:t xml:space="preserve">1</w:t>
            </w:r>
            <w:r w:rsidR="00000000" w:rsidRPr="00000000" w:rsidDel="00000000">
              <w:rPr>
                <w:rtl w:val="0"/>
              </w:rPr>
              <w:t xml:space="preserve">punktā norādīto pakalpojuma veidu salāgot ar anotācijas 1.pielikumu. Vienlaikus anotācijas 2.2.pielikuma  maksas pakalpojumu izcenojuma aprēķinā un anotācijas 1.pielikumā minētajam pasākumam norādīts atšķirīgs vienību skaits, līdz ar to nepieciešams savstarpēji to salāgot.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3.2.1. punktā norādītais pakalpojuma veids salāgots ar anotācijas 1.pielikumu. Precizēts anotācijas 2.2.pielikuma  maksas pakalpojumu izcenojuma aprēķins un pakalpojuma vienību skaits anotācijas 1.pielikumā.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anotācijas 1.pielikumā 5.1.1.</w:t>
            </w:r>
            <w:r w:rsidR="00000000" w:rsidRPr="00000000" w:rsidDel="00000000">
              <w:rPr>
                <w:vertAlign w:val="superscript"/>
                <w:rtl w:val="0"/>
              </w:rPr>
              <w:t xml:space="preserve">1</w:t>
            </w:r>
            <w:r w:rsidR="00000000" w:rsidRPr="00000000" w:rsidDel="00000000">
              <w:rPr>
                <w:rtl w:val="0"/>
              </w:rPr>
              <w:t xml:space="preserve">punktā norādīto pakalpojumu veidu, ņemot vērā, ka anotācijas 2.2.pielikuma maksas pakalpojuma izcenojuma aprēķinā minētajam pasākumam nav norādīta Valsts sociālās aprūpes centra filiāle “Iecava”.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Salāgots anotācijas 1.pielikumā 5.1.1. punktā norādītais pakalpojumu veids ar anotācijas 2.2.pielikumu.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pielikumā paredzēts 5.4.2.punktā svītrot, līdz ar to nepieciešams precizēt anotācijas 1.pielikuma 5.4.2.punktā norādīto vienas vienības cenas izmaiņu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1.pielikuma 5.4.2.punktā norādītais vienas vienības cenas izmaiņu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1.pielikuma 5.4.</w:t>
            </w:r>
            <w:r w:rsidR="00000000" w:rsidRPr="00000000" w:rsidDel="00000000">
              <w:rPr>
                <w:vertAlign w:val="superscript"/>
                <w:rtl w:val="0"/>
              </w:rPr>
              <w:t xml:space="preserve">1</w:t>
            </w:r>
            <w:r w:rsidR="00000000" w:rsidRPr="00000000" w:rsidDel="00000000">
              <w:rPr>
                <w:rtl w:val="0"/>
              </w:rPr>
              <w:t xml:space="preserve"> un 5.4.</w:t>
            </w:r>
            <w:r w:rsidR="00000000" w:rsidRPr="00000000" w:rsidDel="00000000">
              <w:rPr>
                <w:vertAlign w:val="superscript"/>
                <w:rtl w:val="0"/>
              </w:rPr>
              <w:t xml:space="preserve">2</w:t>
            </w:r>
            <w:r w:rsidR="00000000" w:rsidRPr="00000000" w:rsidDel="00000000">
              <w:rPr>
                <w:rtl w:val="0"/>
              </w:rPr>
              <w:t xml:space="preserve"> punkta vienas vienības cenas izmaiņu skaidrojumu, norādot, kāpēc nepieciešams maksas cenrādī iekļaut minētos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1.pielikuma 5.4.1. un 5.4.2.punkta vienas vienības cenas izmaiņu skaidrojums, norādot nepieciešamību cenrāža papildināšanai.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1., 2. un 3.punkta 2.,4. un 6.aili, norādot Labklājības ministrijas pamatbudžeta apakšprogrammā “Aprūpe valsts sociālās aprūpes institūcijās” plānotos ieņēmumus no maksas pakalpojumiem saskaņā ar maksas pakalpojumu cenrādi un attiecīgos izdevumus atbilstoši likumam “Par valsts budžetu 2022.gadam” un likumam “Par vidēja termiņa budžeta ietvaru 2022., 2023. un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1., 2. un 3.punkta 2.,4. un 6.aile, norādot Labklājības ministrijas pamatbudžeta apakšprogrammā “Aprūpe valsts sociālās aprūpes institūcijās” plānotos ieņēmumus no maksas pakalpojumiem saskaņā ar maksas pakalpojumu cenrādi un attiecīgos izdevumus atbilstoši likumam “Par valsts budžetu 2022.gadam” un likumam “Par vidēja termiņa budžeta ietvaru 2022., 2023. un 2024.gadam”.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6.punkta tabulā finansējums atlīdzībai 2023. – 2025.gadam norādīts 171 021 </w:t>
            </w:r>
            <w:r w:rsidR="00000000" w:rsidRPr="00000000" w:rsidDel="00000000">
              <w:rPr>
                <w:i w:val="1"/>
                <w:rtl w:val="0"/>
              </w:rPr>
              <w:t xml:space="preserve">euro</w:t>
            </w:r>
            <w:r w:rsidR="00000000" w:rsidRPr="00000000" w:rsidDel="00000000">
              <w:rPr>
                <w:rtl w:val="0"/>
              </w:rPr>
              <w:t xml:space="preserve">, kas ir nemainīgs, salīdzinot ar 2022.gada plānu, savukārt anotācijas 1.pielikuma ailē “vienas vienības cenas izmaiņu skaidrojums” pie vairākiem pasākumiem pakalpojuma izcenojuma pieauguma iemesls norādīts VSAC darbinieku atlīdzības pieaugums. Vienlaikus ar Labklājības ministrijas 05.09.2022. vēstuli Nr.25-02/110 un 07.09.2022. elektroniski iesūtītajiem precizējumiem Labklājības ministrijas bāzes izdevumos 2023. – 2025.gadam tika palielināti ieņēmumi no maksas pakalpojumiem un citiem pašu ieņēmumiem un atbilstošie izdevumi atlīdzībai 1 139 427 </w:t>
            </w:r>
            <w:r w:rsidR="00000000" w:rsidRPr="00000000" w:rsidDel="00000000">
              <w:rPr>
                <w:i w:val="1"/>
                <w:rtl w:val="0"/>
              </w:rPr>
              <w:t xml:space="preserve">euro</w:t>
            </w:r>
            <w:r w:rsidR="00000000" w:rsidRPr="00000000" w:rsidDel="00000000">
              <w:rPr>
                <w:rtl w:val="0"/>
              </w:rPr>
              <w:t xml:space="preserve">. Ņemot vērā minēto, nepieciešams precizēt anotācijas 3.sadaļas 6.punkta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6.punkta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kādēļ Ministru kabineta noteikumu projektam "Grozījumi Ministru kabineta 2019. gada 5. novembra noteikumos Nr. 518 "Ilgstošas sociālās aprūpes un sociālās rehabilitācijas iestāžu maksas pakalpojumu cenrādis"" (turpmāk – projekts) jāstājas spēkā 2022. gada 1. oktobrī, lūdzam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1.2. apakšsadaļu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1.2. apakšsadaļu ar skaidrojumu par projekta 1.1. apakšpunktā paredzēto Ministru kabineta 2019. gada 5. novembra noteikumu Nr. 518 "Ilgstošas sociālās aprūpes un sociālās rehabilitācijas iestāžu maksas pakalpojumu cenrādis" (turpmāk – noteikumi)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atbilstoši Oficiālo publikāciju un tiesiskās informācijas likuma 9. panta ceturtajā daļā noteiktajam normatīvajam aktam vai tā daļai nav atpakaļejoša spēka, izņemot likumā īpaši paredzētus gadījumu. Ievērojot minēto, kā arī to, ka šobrīd ir 2022. gada septembris, lūdzam izvērtēt projekta spēkā stāšanās termiņu un nepieciešamības gadījumā attiecīgi precizēt projektu un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1.2.apakšsadaļa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pielikums tiek izteikts jaunā redakcijā, lūdzam precizēt projektā paredzēto noteikumu pielikumu, nenorādot svītrotās vienības. Vienlaikus lūdzam attiecīgi precizēt projektā paredzētā noteikumu pielikuma vienību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pielikums, nenorādot svītrotās vienības, attiecīgi precizēta pakalpojumu vienību numerāciju.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pielikuma 4. punktā ir ietverts viesa izmitināšanas pakalpojums un telpu noma, lūdzam attiecīgi precizēt projektā paredzēto noteikumu pielikuma 4. 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 punkta ievaddaļa noteikumu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pielikuma 4.4. apakšpunkta ievaddaļā ir minēta telpu noma, lūdzam svītrot projektā paredzētajās noteikumu 4.4. apakšpunkta apakšvienībās vārdus "telpu noma", jo šos vārdus nav nepieciešams norādīt divas reizes. Papildus ierosinām svītrot projektā paredzētajā noteikumu pielikuma 4.4.1., 4.4.2. un 4.4.3. apakšpunktā minētajos pakalpojuma veidos norādīto stundu skaitu, jo tas tiek norādīts arī kolonnā "Mērvienība". Turklāt ierosinām svītrot projektā paredzētajā noteikumu pielikuma 4.4.2. un 4.4.3. apakšpunktā minētajos pakalpojuma veidos minētos vārdus "visu dienu", jo tie ir neskaidri (proti, vārdi "visu dienu" neatbilst astoņu stundu skaitam).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4.4. apakšpunkta apakšvienībās svītroti vārdi "telpu noma", 4.4.1., 4.4.2. un 4.4.3. apakšpunktā svītrots stundu skaits, 4.4.2. un 4.4.3. apakšpunktā svītroti vārdi "visu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 apakšsadaļā ietvertās informācijas izriet, ka atbilstoši noteikumu pielikumā un projektā paredzētajā noteikumu pielikumā minētajam ēdināšanas pakalpojumi tiek sniegti attiecīgajiem darbiniekiem. Savukārt no noteikumu pielikuma 3.1. apakšpunktā un projektā paredzētajā noteikumu pielikuma 3.1. apakšpunktā minētā neizriet, ka ēdināšanas pakalpojumi tiek sniegti attiecīgajiem darbiniekiem. Ievērojot minēto, lūdzam precizēt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pielikuma 3.1. apakšpunkta nosaukums, ietverot informāciju, ka ēdināšanas pakalpojumi tiek sniegti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un 2.2.pielikumos darba lapu numerāciju, norādot attiecīgo pakalpojumu veidu atbilstoši noteikumu projekta 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6.punkta tabulas ailē “2022.gads, plāns ar izmaiņām” un ailē “2023. – 2025.gads, plāns ar izmaiņām” norādīto ieņēmumu no maksas pakalpojumiem un citu pašu ieņēmumiem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22-TA-2709</w:t>
    </w:r>
    <w:r>
      <w:br/>
    </w:r>
    <w:r w:rsidR="00000000" w:rsidRPr="00000000" w:rsidDel="00000000">
      <w:rPr>
        <w:rtl w:val="0"/>
      </w:rPr>
      <w:t xml:space="preserve">03.10.2022. 21.48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22-TA-2709</w:t>
    </w:r>
    <w:r>
      <w:br/>
    </w:r>
    <w:r w:rsidR="00000000" w:rsidRPr="00000000" w:rsidDel="00000000">
      <w:rPr>
        <w:rtl w:val="0"/>
      </w:rPr>
      <w:t xml:space="preserve">03.10.2022. 21.48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Izziņa_22-TA-2709.docx</dc:title>
</cp:coreProperties>
</file>

<file path=docProps/custom.xml><?xml version="1.0" encoding="utf-8"?>
<Properties xmlns="http://schemas.openxmlformats.org/officeDocument/2006/custom-properties" xmlns:vt="http://schemas.openxmlformats.org/officeDocument/2006/docPropsVTypes"/>
</file>