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25-TA-2306: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Ukrainas civiliedzīvotāju atbalsta likumā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Ukrainas civiliedzīvotāju atbalsta likumā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(GPB - 29.09.2025.)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“Gribu palīdzēt bēgļiem” (GPB) nevaldības organizāciju (NVO), kas sniedz atbalstu Ukrainas civiliedzīvotājiem, vārdā iebilst pret primārā atbalsta atcelšanu Ukrainas civiliedzīvotājiem, kas ierodas Latvijā un lūdz atbalstu pirmo reizi. Kā norādīts likumprojekta anotācijā, Ukrainas civiliedzīvotāju ierašanās Latvijā turpinās un ik mēnesi pagaidu aizsardzības statusam piesakās 500–600 cilvēku. Kā liecina NVO rīcībā esošā informācija, daļa no cilvēkiem ierodas no vietām Ukrainā, kas pakļautas Krievijas triecieniem, piemēram, no Pokrovskas un Kramatorskas Doneckas apgabalā, Sumu apgabala, kā arī no okupētajām teritorijām. Šiem cilvēkiem nav pietiekamu līdzekļu, ko izmantot gan pamatvajadzību apmierināšanai, gan mājokļa īrei. Tādēļ GPB rosina saglabāt primāro atbalstu izmitināšanai līdz 60 dienām un pārtikas nodrošināšanai līdz 30 dienām.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NVO iebilst atlīdzības par Ukrainas civiliedzīvotāju izmitināšanu pārtraukšanai no 2026. gada 1. janvāra. Saskaņā ar Iekšlietu ministrijas sniegtajiem datiem pašlaik izmitināti kopā 3260 Ukrainas civiliedzīvotāji, kas ietver gan pirmreizējā atbalsta saņēmējus, gan 1133 mazaizsargāto grupu, kas uzskaitītas likuma 7.</w:t>
            </w:r>
            <w:r w:rsidR="00000000" w:rsidRPr="00000000" w:rsidDel="00000000">
              <w:rPr>
                <w:vertAlign w:val="superscript"/>
                <w:rtl w:val="0"/>
              </w:rPr>
              <w:t xml:space="preserve">1</w:t>
            </w:r>
            <w:r w:rsidR="00000000" w:rsidRPr="00000000" w:rsidDel="00000000">
              <w:rPr>
                <w:rtl w:val="0"/>
              </w:rPr>
              <w:t xml:space="preserve"> panta 1.</w:t>
            </w:r>
            <w:r w:rsidR="00000000" w:rsidRPr="00000000" w:rsidDel="00000000">
              <w:rPr>
                <w:vertAlign w:val="superscript"/>
                <w:rtl w:val="0"/>
              </w:rPr>
              <w:t xml:space="preserve">2</w:t>
            </w:r>
            <w:r w:rsidR="00000000" w:rsidRPr="00000000" w:rsidDel="00000000">
              <w:rPr>
                <w:rtl w:val="0"/>
              </w:rPr>
              <w:t xml:space="preserve"> daļā, pārstāvjus. Atzīstot nepieciešamību pakāpeniski virzīties uz jēgpilnu un efektīvu Ukrainas civiliedzīvotāju iekļaušanos, vienlaikus vēlamies uzsvērt, ka šādu pāreju nav iespējams veikt dažu mēnešu laikā. Tas ir pārāk īss laika posms, lai rastu un ieviestu alternatīvus atbalsta mehānismus un efektīvi komunicētu par gaidāmajām pārmaiņām gan ar pašiem Ukrainas civiliedzīvotājiem, gan pašvaldībām un iesaistītajām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Pievienojamies Labklājības ministrijas viedoklim, ka, atsakoties no primārā un izmitināšanas atbalsta, netiks panākts būtisks budžeta līdzekļu ietaupījums un vienlaikus nozīmīgi palielināsies pašvaldību sociālo dienestu slodze, risinot Ukrainas civiliedzīvotāju izmitināšanas jautājumus. Turklāt pieaugs arī pieprasījums pēc pašvaldību sniegtās sociālās palīdzības, ieskaitot mājokļa pabalstu. Tāpat aicinām ņemt vērā, ka tikko ir sācies jaunais mācību gads. Jāņem vērā, ka izmitināšanas vietās dzīvojošie skolēni var būt uzsākuši skolas gaitas saskaņā ar tās izvietojumu.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uzsvērt, ka izmitināšanas atbalsta izmaksas ir salīdzinoši nelielas: kā liecina domnīcas PROVIDUS pētījums “Latvijas pašvaldību pieredze Ukrainas civiliedzīvotāju uzņemšanā: no krīzes līdz ilgtermiņa risinājumiem” (skat. https://providus.lv/wp-content/uploads/2025/06/Pasvaldibu_kapacitate_petijums.pdf), Viedās administrācijas un reģionālās attīstības ministrijas pašvaldībām pārskaitītie finanšu līdzekļi par izmitināšanas un ēdināšanas pakalpojumiem 2024. gada pirmajos piecos mēnešos sastādīja attiecīgi 1,6 miljonus un 172 tūkstošus eiro, tātad aptuveni 3,8 miljonus eiro par izmitināšanu un 413 tūkstošus eiro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vēlamies norādīt, ka nodarbināto Ukrainas civiliedzīvotāju, kuru skaits sasniedz gandrīz 10 tūkstošus jeb gandrīz trešdaļu no visiem Fizisko personu reģistrā iekļautajiem civiliedzīvotājiem, devums nodokļu izteiksmē valsts budžetā daudzkārt pārsniedz summu, kas būtu nepieciešama primārā atbalsta un izmitināšanas atbalsta sniegšanai – skat. LSM+ publikāciju “Oficiālie dati: Ukrainas bēgļi Latvijā uztur sevi paši” https://ukr.lsm.lv/stattja/analitika/analitika/16.12.2024-ukrayinski-bizenci-v-latviyi-utrimuyut-sebe-sami-oficiini-dani.a580204/.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augstākminēto, rosinām noteikt pārejas periodu atlīdzības par izmitināšanu sniegšanas pārtraukšanai līdz 2026. gada 1. jūlijam un turpināt atbalsta sniegšanu līdz minētajam datumam, vienlaikus veicot darbu pie izmitināšanas jautājuma izmaiņām saskaņā ar plānotajām izmaiņām un sadarbībā ar iesaistītajām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Ukrainas civiliedzīvotājiem nodrošināt izmitināšanu līdz 60 dienām un pārtiku līdz 30 dienām, kā arī atlīdzību mājsaimniecībām par šādu personu izmitināšanu līdz 60 dienām. Atlīdzība par Ukrainas civiliedzīvotāju izmitināšanu un primāri sniedzamais atbalsts ir terminēti atbalsta pasākumi, kas tiek īstenoti ne ilgāk kā līdz 2026.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īpašu atbalstu mazaizsargātajām Ukrainas civiliedzīvotāju personu grupām, likumprojekts paredz, ka Ukrainas civiliedzīvotāju atbalsta likumā definētās deviņas mazaizsargāto personu grupas izmitināšanas atbalstu varēs saņemt līdz 180 dienām. Tāpat par 180 dienām par šo personu grupu izmitināšanu atlīdzību varēs  saņemt mājsaimniecības. Likumprojekts nosaka, ka pašvaldība pēc minētā 180 dienu izmitināšanas perioda beigām pārliecinās, vai Ukrainas civiliedzīvotājam joprojām nepieciešama valsts nodrošināta izmitināšana, un pieņem lēmumu turpināt to līdz 180 dienām, bet ne ilgāk kā līdz 2026.gada 31.decembrim, vai pārtraukt valsts nodrošinātu izmitināšanu, ja Ukrainas civiliedzīvotājs neatbilst nevienai no šā panta 1.2 daļā minētajām personu grupām.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izmitināšanas atbalstu likumprojekts paredz pārejas noteikumus: nosacījumi par atlīdzību izmaksāšanu mājsaimniecībām un primārā atbalsta sniegšanu stājas spēkā 2026.gada 1.janvārī un neattiecas uz personām, kas izmitināšanai pieteikušies līdz 2025. gada 30. decembrim. Attiecībā uz mazaizsargāto grupu locekļiem, par kuru izmitināšanu lēmums pieņemts pirms grozījumu spēkā stāšanās, attieksies 180 dienu izmitināšanas termiņš. Lēmums par izmitināšanas nodrošināšanu vai pārtraukšanu pēc šī termiņa beigām attiecībā uz minētajām personām pašvaldībām jāpieņem ne vēlāk par 2026. gada 1.februāri.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Ukrainas civiliedzīvotāju atbalsta likumā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5.</w:t>
            </w:r>
            <w:r w:rsidR="00000000" w:rsidRPr="00000000" w:rsidDel="00000000">
              <w:rPr>
                <w:vertAlign w:val="superscript"/>
                <w:rtl w:val="0"/>
              </w:rPr>
              <w:t xml:space="preserve">1</w:t>
            </w:r>
            <w:r w:rsidR="00000000" w:rsidRPr="00000000" w:rsidDel="00000000">
              <w:rPr>
                <w:rtl w:val="0"/>
              </w:rPr>
              <w:t xml:space="preserve">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neatbalsta Ukrainas civiliedzīvotājiem primāri sniedzamā atbalsta - izmitināšanas, izslēgšanu un attiecīgi - piedāvāto normas izslēgšanu,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izmitināšanas atbalsts tika ieviests, ņemot vērā pašvaldību sociālo mājokļu un dzīvojamā fonda nepieejamību un īres mājokļu nepieejamību par samērīgu cenu. Šie izaicinājumi Latvijas mājokļu tirgū joprojām saglabājas, īpaši reģionos ar augstākām nodarbinātības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atceļot izmitināšanas atbalstu, faktiski nav alternatīva risinājuma Ukrainas civiliedzīvotājiem atrast pieejamu mājokli. Tāpat vēlamies uzsvērt, ka šajā situācijā vienīgais risinājums būtu šo cilvēku izmitināšana patversmēs un krīzes centros, kuru pieejamība arī ir nodrošināta tikai daļā pašvaldību un to skaits ir nepietiekams arī Latvijas iedzīvotāju vajadzību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neraugoties uz atbalsta saņēmēju skaita pakāpenisku samazināšanos pēdējo gadu laikā, joprojām saglabājas augsts to cilvēku skaits, kuri saņem izmitināšanas atbalstu. Tādēļ nav skaidrs, kāds ir pamatojums anotācijā sniegtajam vērtējumam, ka izmitināšanas atbalsta izslēgšana ir saistīta ar to, ka tā mērķis ir sasniegts;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netiks sasniegts galvenais mērķis šī likuma grozījumiem- plānotā finansējuma samazinājums, turklāt būtiski palielināsies spriedze un slodze pašvaldību sociālajiem dienestiem, risinot neskaidros jautājumus par Ukrainas civiliedzīvotāju izmitināšanu. Pieņemam, ka atceļot izmitināšanas atbalstu, pieaugs izmaksas un pieprasījums pēc pašvaldības sociālās palīdzības, tai skaitā, mājokļa pabalsta. Ņemot vērā minēto norādām, ka grozījumiem ir ietekme uz valsts budžetu, t.i. šie grozījumi palielina valsts budžeta izdevumus, kas nepieciešami, lai segtu izdevumus par pašvaldību sniegto atbalstu (labklājības nozares izdevumi būs lielāki nekā LM jau iesniegtie un plānotie 24,6 milj.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Ukrainas civiliedzīvotājiem nodrošināt izmitināšanu līdz 60 dienām un pārtiku līdz 30 dienām, kā arī atlīdzību mājsaimniecībām par šādu personu izmitināšanu līdz 60 dienām. Mazaizsargātām personu grupām izmitināšana paredzēta līdz 180 dienām ar iespēju izmitināšanu ar atbilstošu pašvaldības lēmumu pagarināt par vēl 180 dienām.  Vienlaikus to personu, kas Latvijas teritoriju šķērso tranzītā, izmitināšana no valsts budžeta līdzekļiem nav paredzēta.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5.</w:t>
            </w:r>
            <w:r w:rsidR="00000000" w:rsidRPr="00000000" w:rsidDel="00000000">
              <w:rPr>
                <w:vertAlign w:val="superscript"/>
                <w:rtl w:val="0"/>
              </w:rPr>
              <w:t xml:space="preserve">1</w:t>
            </w:r>
            <w:r w:rsidR="00000000" w:rsidRPr="00000000" w:rsidDel="00000000">
              <w:rPr>
                <w:rtl w:val="0"/>
              </w:rPr>
              <w:t xml:space="preserve">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neatbalsta Ukrainas civiliedzīvotājiem primāri sniedzamā atbalsta - izmitināšanas, izslēgšanu un attiecīgi - piedāvāto normas izslēgšanu,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izmitināšanas atbalsts tika ieviests, ņemot vērā pašvaldību sociālo mājokļu un dzīvojamā fonda nepieejamību un īres mājokļu nepieejamību par samērīgu cenu. Šie izaicinājumi Latvijas mājokļu tirgū joprojām saglabājas, īpaši reģionos ar augstākām nodarbinātības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atceļot izmitināšanas atbalstu, faktiski nav alternatīva risinājuma Ukrainas civiliedzīvotājiem atrast pieejamu mājokli. Tāpat vēlamies uzsvērt, ka šajā situācijā vienīgais risinājums būtu šo cilvēku izmitināšana patversmēs un krīzes centros, kuru pieejamība arī ir nodrošināta tikai daļā pašvaldību un to skaits ir nepietiekams arī Latvijas iedzīvotāju vajadzību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neraugoties uz atbalsta saņēmēju skaita pakāpenisku samazināšanos pēdējo gadu laikā, joprojām saglabājas augsts to cilvēku skaits, kuri saņem izmitināšanas atbalstu. Tādēļ nav skaidrs, kāds ir pamatojums anotācijā sniegtajam vērtējumam, ka izmitināšanas atbalsta izslēgšana ir saistīta ar to, ka tā mērķis ir sasniegts;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netiks sasniegts galvenais mērķis šī likuma grozījumiem- plānotā finansējuma samazinājums, turklāt būtiski palielināsies spriedze un slodze pašvaldību sociālajiem dienestiem, risinot neskaidros jautājumus par Ukrainas civiliedzīvotāju izmitināšanu. Pieņemam, ka atceļot izmitināšanas atbalstu, pieaugs izmaksas un pieprasījums pēc pašvaldības sociālās palīdzības, tai skaitā, mājokļa pabalsta. Ņemot vērā minēto norādām, ka grozījumiem ir ietekme uz valsts budžetu, t.i. šie grozījumi palielina valsts budžeta izdevumus, kas nepieciešami, lai segtu izdevumus par pašvaldību sniegto atbalstu (labklājības nozares izdevumi būs lielāki nekā LM jau iesniegtie un plānotie 24,6 milj.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aicinām saglabāt likuma esošo normu, iespējams, samazinot atbalsta ilgumu personai un precizējot atbalsta sniegšanas termiņu līdz 2027.gada 4.martam.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Ukrainas civiliedzīvotājiem nodrošināt izmitināšanu līdz 60 dienām un pārtiku līdz 30 dienām, kā arī atlīdzību mājsaimniecībām par šādu personu izmitināšanu līdz 60 dienām. Atlīdzība par Ukrainas civiliedzīvotāju izmitināšanu un primāri sniedzamais atbalsts ir terminēti atbalsta pasākumi, kas tiek īstenoti ne ilgāk kā līdz 2026.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īpašu atbalstu mazaizsargātajām Ukrainas civiliedzīvotāju personu grupām, likumprojekts paredz, ka Ukrainas civiliedzīvotāju atbalsta likumā definētās deviņas mazaizsargāto personu grupas izmitināšanas atbalstu varēs saņemt līdz 180 dienām. Tāpat par 180 dienām par šo personu grupu izmitināšanu atlīdzību varēs  saņemt mājsaimniecības. Likumprojekts nosaka, ka pašvaldība pēc minētā 180 dienu izmitināšanas perioda beigām pārliecinās, vai Ukrainas civiliedzīvotājam joprojām nepieciešama valsts nodrošināta izmitināšana, un pieņem lēmumu turpināt to līdz 180 dienām, bet ne ilgāk kā līdz 2026.gada 31.decembrim, vai pārtraukt valsts nodrošinātu izmitināšanu, ja Ukrainas civiliedzīvotājs neatbilst nevienai no šā panta 1.2 daļā minētajām personu grupām.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izmitināšanas atbalstu likumprojekts paredz pārejas noteikumus: nosacījumi par atlīdzību izmaksāšanu mājsaimniecībām un primārā atbalsta sniegšanu stājas spēkā 2026.gada 1.janvārī un neattiecas uz personām, kas izmitināšanai pieteikušies līdz 2025. gada 30. decembrim. Attiecībā uz mazaizsargāto grupu locekļiem, par kuru izmitināšanu lēmums pieņemts pirms grozījumu spēkā stāšanās, attieksies 180 dienu izmitināšanas termiņš. Lēmums par izmitināšanas nodrošināšanu vai pārtraukšanu pēc šī termiņa beigām attiecībā uz minētajām personām pašvaldībām jāpieņem ne vēlāk par 2026. gada 1.februāri.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12.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neatbalsta 12.panta izslēgšanu, jo nav veikts situācijas novērtējums, tostarp ietekme uz mazaizsargātām Ukrainas civiliedzīvotāju grupām, kā arī nav veikts pilnvērtīgs izvērtējums par 12.pantā noteiktā atbalsta nepieejamības sekām un faktisko ietekmi uz valsts un pašvaldību budžetiem, kas var radīt būtiskus papildu izdevumus, jo īpaši pašvaldībām, nodrošinot atbalsta pasākumus izmitināšanas jomā mazaizsargātām grupām. Nav atbalstāma pilnīga primārā atbalsta atcelšana, jo Latvijā joprojām ierodas Ukrainas civiliedzīvotāji, jo īpaši no okupētajām teritorijām. Vienlaikus vēršam uzmanību, ka nepieciešamas papildu diskusijas par izmitināšanas un primārā atbalsta saņēmēju grupām un termiņu noteikšanu.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Ukrainas civiliedzīvotājiem nodrošināt izmitināšanu līdz 60 dienām un pārtiku līdz 30 dienām, kā arī atlīdzību mājsaimniecībām par šādu personu izmitināšanu līdz 60 dienām. Atlīdzība par Ukrainas civiliedzīvotāju izmitināšanu un primāri sniedzamais atbalsts ir terminēti atbalsta pasākumi, kas tiek īstenoti ne ilgāk kā līdz 2026.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īpašu atbalstu mazaizsargātajām Ukrainas civiliedzīvotāju personu grupām, likumprojekts paredz, ka Ukrainas civiliedzīvotāju atbalsta likumā definētās deviņas mazaizsargāto personu grupas izmitināšanas atbalstu varēs saņemt līdz 180 dienām. Tāpat par 180 dienām par šo personu grupu izmitināšanu atlīdzību varēs  saņemt mājsaimniecības. Likumprojekts nosaka, ka pašvaldība pēc minētā 180 dienu izmitināšanas perioda beigām pārliecinās, vai Ukrainas civiliedzīvotājam joprojām nepieciešama valsts nodrošināta izmitināšana, un pieņem lēmumu turpināt to līdz 180 dienām, bet ne ilgāk kā līdz 2026.gada 31.decembrim, vai pārtraukt valsts nodrošinātu izmitināšanu, ja Ukrainas civiliedzīvotājs neatbilst nevienai no šā panta 1.2 daļā minētajām personu grupām.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izmitināšanas atbalstu likumprojekts paredz pārejas noteikumus: nosacījumi par atlīdzību izmaksāšanu mājsaimniecībām un primārā atbalsta sniegšanu stājas spēkā 2026.gada 1.janvārī un neattiecas uz personām, kas izmitināšanai pieteikušies līdz 2025. gada 30. decembrim. Attiecībā uz mazaizsargāto grupu locekļiem, par kuru izmitināšanu lēmums pieņemts pirms grozījumu spēkā stāšanās, attieksies 180 dienu izmitināšanas termiņš. Lēmums par izmitināšanas nodrošināšanu vai pārtraukšanu pēc šī termiņa beigām attiecībā uz minētajām personām pašvaldībām jāpieņem ne vēlāk par 2026. gada 1.februāri.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12.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iebilst pret pilnīgu primārā atbalsta atcelšanu visiem Ukrainas civiliedzīvotājiem, tostarp Ukrainas civiliedzīvotājiem, kas pirmo reizi ieradušies Latvijā. Ierosinām saglabāt  apmaksātu izmitināšanu 30 dienu periodā no jauna atbraukušajiem Ukrainas civiliedzīvotājiem, kas ieradušies no karadarbības skartajām teritorijām. Vienlaikus ierosinām saglabāt izmitināšanas pakalpojuma apmaksu personām, kuras valsts apmaksātās medicīniskās transportēšanas ietvaros pārvestas no Ukrainas ārstniecības iestādes uz stacionāro ārstniecības iestādi Latvijā un saņem veselības aprūpes pakalpojumus atbilstoši medicīniskās transportēšanas mērķim.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Atsakoties no izmitināšanas apmaksas neierobežotu laika periodu noteiktām personu grupām (7.</w:t>
            </w:r>
            <w:r w:rsidR="00000000" w:rsidRPr="00000000" w:rsidDel="00000000">
              <w:rPr>
                <w:vertAlign w:val="superscript"/>
                <w:rtl w:val="0"/>
              </w:rPr>
              <w:t xml:space="preserve">1</w:t>
            </w:r>
            <w:r w:rsidR="00000000" w:rsidRPr="00000000" w:rsidDel="00000000">
              <w:rPr>
                <w:rtl w:val="0"/>
              </w:rPr>
              <w:t xml:space="preserve">panta 1.</w:t>
            </w:r>
            <w:r w:rsidR="00000000" w:rsidRPr="00000000" w:rsidDel="00000000">
              <w:rPr>
                <w:vertAlign w:val="superscript"/>
                <w:rtl w:val="0"/>
              </w:rPr>
              <w:t xml:space="preserve">2</w:t>
            </w:r>
            <w:r w:rsidR="00000000" w:rsidRPr="00000000" w:rsidDel="00000000">
              <w:rPr>
                <w:rtl w:val="0"/>
              </w:rPr>
              <w:t xml:space="preserve"> daļa un 12.panta 1.</w:t>
            </w:r>
            <w:r w:rsidR="00000000" w:rsidRPr="00000000" w:rsidDel="00000000">
              <w:rPr>
                <w:vertAlign w:val="superscript"/>
                <w:rtl w:val="0"/>
              </w:rPr>
              <w:t xml:space="preserve">2</w:t>
            </w:r>
            <w:r w:rsidR="00000000" w:rsidRPr="00000000" w:rsidDel="00000000">
              <w:rPr>
                <w:rtl w:val="0"/>
              </w:rPr>
              <w:t xml:space="preserve"> daļa), kas veido vismaz pusi no kopējām izmitināšanas izmaksām, un četras reizes samazinot izmitināšanas periodu, izmitināšanai nepieciešamais finansējums tiks būtiski samazināts, vienlaikus saglabājot iespēju sniegt atbalstu cilvēkiem, kuri tikko ieradušies Latvijā un nevar nodrošināt sev mitekli.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12.pantā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nodrošina Ukrainas civiliedzīvotājiem primāri sniedzamo atbalstu - izmitināšanu - līdz 30 dienām."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daļā aizstāt skaitļus un vārdus "2025.gada 31.decembrim" ar skaitļiem un vārdiem "2026.gada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w:t>
            </w:r>
            <w:r w:rsidR="00000000" w:rsidRPr="00000000" w:rsidDel="00000000">
              <w:rPr>
                <w:vertAlign w:val="superscript"/>
                <w:rtl w:val="0"/>
              </w:rPr>
              <w:t xml:space="preserve">2</w:t>
            </w:r>
            <w:r w:rsidR="00000000" w:rsidRPr="00000000" w:rsidDel="00000000">
              <w:rPr>
                <w:rtl w:val="0"/>
              </w:rPr>
              <w:t xml:space="preserve">)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Valsts turpina nodrošināt izmitināšanu pēc šā panta pirmajā daļā minētā termiņa, bet ne ilgāk kā līdz 2026.gada 31.decembrim tiem Ukrainas civiliedzīvotājiem, kuri valsts apmaksātās medicīniskās transportēšanas ietvaros pārvesti no Ukrainas ārstniecības iestādes uz stacionāro ārstniecības iestādi Latvijā un saņem veselības aprūpes pakalpojumus atbilstoši medicīniskās transportēšanas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4</w:t>
            </w:r>
            <w:r w:rsidR="00000000" w:rsidRPr="00000000" w:rsidDel="00000000">
              <w:rPr>
                <w:rtl w:val="0"/>
              </w:rPr>
              <w:t xml:space="preserve">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daļā par piedāvāto redakciju 12.panta  (1</w:t>
            </w:r>
            <w:r w:rsidR="00000000" w:rsidRPr="00000000" w:rsidDel="00000000">
              <w:rPr>
                <w:vertAlign w:val="superscript"/>
                <w:rtl w:val="0"/>
              </w:rPr>
              <w:t xml:space="preserve">2</w:t>
            </w:r>
            <w:r w:rsidR="00000000" w:rsidRPr="00000000" w:rsidDel="00000000">
              <w:rPr>
                <w:rtl w:val="0"/>
              </w:rPr>
              <w:t xml:space="preserve">) daļai.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civiliedzīvotāju atbalsta likuma (turpmāk - likums) pirmais pants paredz, ka likumā paredzētais atbalsts tiek sniegts bruņotā konflikta norises laikā. Vienlaikus likums skaidri nosaka, ka noteikti atbalsta pasākumi, tajā skaitā - atlīdzība mājsaimniecībām par Ukrainas civiliedzīvotāju izmitināšanu (7.1 pants) un primārais atbalsts (12. pants; izmitināšana līdz 60 vai līdz 120 dienām, kā arī pārtika līdz 30 dienām) - ir terminēti atbalsta pasākumi, kas tiek īstenoti ne ilgāk kā līdz 2025. gada 31. decembrim. Līdz ar to šie atbalsta pasākumi, kuru likumā noteiktais termiņš noteikts ar 21.11.2024. likumu "Grozījumi Ukrainas civiliedzīvotāju atbalsta likumā", nav uzskatāmi par garantēti pagarināmiem līdz pat likuma darbības, proti karadarbības Ukrainā beigām.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Izmitināšanas atbalsta pasākumu galvenais mērķis bija krīzes situācija, tas ir, personu masveida ierašanās situācijā nodrošināt tūlītēju un pienācīgu atbalstu Ukrainas civiliedzīvotājiem, kas steigā un lielā skaitā bēga no Krievijas Federācijai uzsāktās kara darbības Ukrainā un nevarēja rast pastāvīgu dzīvesvietu. Ņemot vērā, ka šobrīd Ukrainas civiliedzīvotāju vispārīgā situācija ir stabilizējusies, pakāpeniski uzlabojas Ukrainas civiliedzīvotāju nodarbinātības rādītāji, kā arī ienākumu līmenis un lielākā daļa no viņiem ir spējuši patstāvīgi nodrošināt sev mājokli, var uzskatīt, ka terminētie izmitināšanas atbalsta pasākumi ir sasnieguši savu mērķi. Ukrainas civiliedzīvotāji, kuri turpmāk sastapsies ar grūtībām patstāvīgi nodrošināt mājokli, saglabā tiesības uz atbalstu vispārējā kārtībā tādā pašā apjomā kā Latvijas pilsoņi un nepilsoņi, tajā skaitā tiesības pieprasīt mājokļa pabalstu.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12.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neatbalsta Ukrainas civiliedzīvotājiem primāri sniedzamā atbalsta - izmitināšanas, izslēgšanu un attiecīgi - piedāvāto normas izslēgšanu,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izmitināšanas atbalsts tika ieviests, ņemot vērā pašvaldību sociālo mājokļu un dzīvojamā fonda nepieejamību un īres mājokļu nepieejamību par samērīgu cenu. Šie izaicinājumi Latvijas mājokļu tirgū joprojām saglabājas, īpaši reģionos ar augstākām nodarbinātības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atceļot izmitināšanas atbalstu, faktiski nav alternatīva risinājuma Ukrainas civiliedzīvotājiem atrast pieejamu mājokli. Tāpat vēlamies uzsvērt, ka šajā situācijā vienīgais risinājums būtu šo cilvēku izmitināšana patversmēs un krīzes centros, kuru pieejamība arī ir nodrošināta tikai daļā pašvaldību un to skaits ir nepietiekams arī Latvijas iedzīvotāju vajadzību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neraugoties uz atbalsta saņēmēju skaita pakāpenisku samazināšanos pēdējo gadu laikā, joprojām saglabājas augsts to cilvēku skaits, kuri saņem izmitināšanas atbalstu. Tādēļ nav skaidrs, kāds ir pamatojums anotācijā sniegtajam vērtējumam, ka izmitināšanas atbalsta izslēgšana ir saistīta ar to, ka tā mērķis ir sasniegts;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netiks sasniegts galvenais mērķis šī likuma grozījumiem- plānotā finansējuma samazinājums, turklāt būtiski palielināsies spriedze un slodze pašvaldību sociālajiem dienestiem, risinot neskaidros jautājumus par Ukrainas civiliedzīvotāju izmitināšanu. Pieņemam, ka atceļot izmitināšanas atbalstu, pieaugs izmaksas un pieprasījums pēc pašvaldības sociālās palīdzības, tai skaitā, mājokļa pabalsta, līdz ar to viena atbalsta izslēgšana , savukārt,  cita atbalsta potenciālais pieaugums nenodrošinās domātos ietaupījumus. Ņemot vērā minēto norādām, ka grozījumiem ir ietekme uz valsts budžetu, t.i. šie grozījumi palielina valsts budžeta izdevumus, kas nepieciešami, lai segtu izdevumus par pašvaldību sniegto atbalstu (labklājības nozares izdevumi būs lielāki nekā LM jau iesniegtie un plānotie 24,6 milj.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aicinām saglabāt likuma esošo normu, iespējams, samazinot atbalsta ilgumu personai un precizējot atbalsta sniegšanas termiņu līdz 2027.gada 4.martam.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Ukrainas civiliedzīvotājiem nodrošināt izmitināšanu līdz 60 dienām un pārtiku līdz 30 dienām, kā arī atlīdzību mājsaimniecībām par šādu personu izmitināšanu līdz 60 dienām. Atlīdzība par Ukrainas civiliedzīvotāju izmitināšanu un primāri sniedzamais atbalsts ir terminēti atbalsta pasākumi, kas tiek īstenoti ne ilgāk kā līdz 2026.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īpašu atbalstu mazaizsargātajām Ukrainas civiliedzīvotāju personu grupām, likumprojekts paredz, ka Ukrainas civiliedzīvotāju atbalsta likumā definētās deviņas mazaizsargāto personu grupas izmitināšanas atbalstu varēs saņemt līdz 180 dienām. Tāpat par 180 dienām par šo personu grupu izmitināšanu atlīdzību varēs  saņemt mājsaimniecības. Likumprojekts nosaka, ka pašvaldība pēc minētā 180 dienu izmitināšanas perioda beigām pārliecinās, vai Ukrainas civiliedzīvotājam joprojām nepieciešama valsts nodrošināta izmitināšana, un pieņem lēmumu turpināt to līdz 180 dienām, bet ne ilgāk kā līdz 2026.gada 31.decembrim, vai pārtraukt valsts nodrošinātu izmitināšanu, ja Ukrainas civiliedzīvotājs neatbilst nevienai no šā panta 1.2 daļā minētajām personu grupām.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izmitināšanas atbalstu likumprojekts paredz pārejas noteikumus: nosacījumi par atlīdzību izmaksāšanu mājsaimniecībām un primārā atbalsta sniegšanu stājas spēkā 2026.gada 1.janvārī un neattiecas uz personām, kas izmitināšanai pieteikušies līdz 2025. gada 30. decembrim. Attiecībā uz mazaizsargāto grupu locekļiem, par kuru izmitināšanu lēmums pieņemts pirms grozījumu spēkā stāšanās, attieksies 180 dienu izmitināšanas termiņš. Lēmums par izmitināšanas nodrošināšanu vai pārtraukšanu pēc šī termiņa beigām attiecībā uz minētajām personām pašvaldībām jāpieņem ne vēlāk par 2026. gada 1.februāri.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pirmās daļas 6.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neatbalsta Ukrainas civiliedzīvotājiem primāri sniedzamā atbalsta - izmitināšanas, izslēgšanu un attiecīgi - piedāvāto normas izslēgšanu,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izmitināšanas atbalsts tika ieviests, ņemot vērā pašvaldību sociālo mājokļu un dzīvojamā fonda nepieejamību un īres mājokļu nepieejamību par samērīgu cenu. Šie izaicinājumi Latvijas mājokļu tirgū joprojām saglabājas, īpaši reģionos ar augstākām nodarbinātības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atceļot izmitināšanas atbalstu, faktiski nav alternatīva risinājuma Ukrainas civiliedzīvotājiem atrast pieejamu mājokli. Tāpat vēlamies uzsvērt, ka šajā situācijā vienīgais risinājums būtu šo cilvēku izmitināšana patversmēs un krīzes centros, kuru pieejamība arī ir nodrošināta tikai daļā pašvaldību un to skaits ir nepietiekams arī Latvijas iedzīvotāju vajadzību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neraugoties uz atbalsta saņēmēju skaita pakāpenisku samazināšanos pēdējo gadu laikā, joprojām saglabājas augsts to cilvēku skaits, kuri saņem izmitināšanas atbalstu. Tādēļ nav skaidrs, kāds ir pamatojums anotācijā sniegtajam vērtējumam, ka izmitināšanas atbalsta izslēgšana ir saistīta ar to, ka tā mērķis ir sasniegts;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netiks sasniegts galvenais mērķis šī likuma grozījumiem- plānotā finansējuma samazinājums, turklāt būtiski palielināsies spriedze un slodze pašvaldību sociālajiem dienestiem, risinot neskaidros jautājumus par Ukrainas civiliedzīvotāju izmitināšanu. Pieņemam, ka atceļot izmitināšanas atbalstu, pieaugs izmaksas un pieprasījums pēc pašvaldības sociālās palīdzības, tai skaitā, mājokļa pabalsta, līdz ar to viena atbalsta izslēgšana , savukārt,  cita atbalsta potenciālais pieaugums nenodrošinās domātos ietaupījumus. Ņemot vērā minēto norādām, ka grozījumiem ir ietekme uz valsts budžetu, t.i. šie grozījumi palielina valsts budžeta izdevumus, kas nepieciešami, lai segtu izdevumus par pašvaldību sniegto atbalstu (labklājības nozares izdevumi būs lielāki nekā LM jau iesniegtie un plānotie 24,6 milj.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Likuma 13. panta pirmās daļas 6. punkts saglabāts nesvītrots.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pirmās daļas 7. punktā vārdus un skaitli "ievērojot šā likuma 13.</w:t>
            </w:r>
            <w:r w:rsidR="00000000" w:rsidRPr="00000000" w:rsidDel="00000000">
              <w:rPr>
                <w:vertAlign w:val="superscript"/>
                <w:rtl w:val="0"/>
              </w:rPr>
              <w:t xml:space="preserve">4</w:t>
            </w:r>
            <w:r w:rsidR="00000000" w:rsidRPr="00000000" w:rsidDel="00000000">
              <w:rPr>
                <w:rtl w:val="0"/>
              </w:rPr>
              <w:t xml:space="preserve"> pantā noteikto un nosūtot pieņemtos lēmumus Komisijai, Valsts ugunsdzēsības un glābšanas dienestam, Iekšlietu ministrijai, Vides aizsardzības un reģionālās attīstības ministrijai un Ekonomikas ministrijai" ar vārdiem "nosūtot pieņemtos lēmumus Komisijai, Valsts ugunsdzēsības un glābšanas dienestam, Iekšlietu ministrijai un Viedās administrācijas un reģionālās attīstības ministrijai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iebildumu par grozījumu 10.punktu  (13.</w:t>
            </w:r>
            <w:r w:rsidR="00000000" w:rsidRPr="00000000" w:rsidDel="00000000">
              <w:rPr>
                <w:vertAlign w:val="superscript"/>
                <w:rtl w:val="0"/>
              </w:rPr>
              <w:t xml:space="preserve">4</w:t>
            </w:r>
            <w:r w:rsidR="00000000" w:rsidRPr="00000000" w:rsidDel="00000000">
              <w:rPr>
                <w:vertAlign w:val="superscript"/>
                <w:rtl w:val="0"/>
              </w:rPr>
              <w:t xml:space="preserve"> </w:t>
            </w:r>
            <w:r w:rsidR="00000000" w:rsidRPr="00000000" w:rsidDel="00000000">
              <w:rPr>
                <w:rtl w:val="0"/>
              </w:rPr>
              <w:t xml:space="preserve">daļas izslēgšana)</w:t>
            </w:r>
            <w:r w:rsidR="00000000" w:rsidRPr="00000000" w:rsidDel="00000000">
              <w:rPr>
                <w:vertAlign w:val="subscript"/>
                <w:rtl w:val="0"/>
              </w:rPr>
              <w:t xml:space="preserve">,</w:t>
            </w:r>
            <w:r w:rsidR="00000000" w:rsidRPr="00000000" w:rsidDel="00000000">
              <w:rPr>
                <w:rtl w:val="0"/>
              </w:rPr>
              <w:t xml:space="preserve"> aicinām saglabāt 13.panta pirmās daļas  7.punktu spēkā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13.panta pirmās daļas  7.punkts saglabāts spēkā esošajā redakcijā (veiktas tehniska rakstura izmaiņas)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13.</w:t>
            </w:r>
            <w:r w:rsidR="00000000" w:rsidRPr="00000000" w:rsidDel="00000000">
              <w:rPr>
                <w:vertAlign w:val="superscript"/>
                <w:rtl w:val="0"/>
              </w:rPr>
              <w:t xml:space="preserve">4</w:t>
            </w:r>
            <w:r w:rsidR="00000000" w:rsidRPr="00000000" w:rsidDel="00000000">
              <w:rPr>
                <w:rtl w:val="0"/>
              </w:rPr>
              <w:t xml:space="preserve">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neatbalsta Ukrainas civiliedzīvotājiem primāri sniedzamā atbalsta - izmitināšanas, izslēgšanu un attiecīgi - piedāvāto normas izslēgšanu,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izmitināšanas atbalsts tika ieviests, ņemot vērā pašvaldību sociālo mājokļu un dzīvojamā fonda nepieejamību un īres mājokļu nepieejamību par samērīgu cenu. Šie izaicinājumi Latvijas mājokļu tirgū joprojām saglabājas, īpaši reģionos ar augstākām nodarbinātības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atceļot izmitināšanas atbalstu, faktiski nav alternatīva risinājuma Ukrainas civiliedzīvotājiem atrast pieejamu mājokli. Tāpat vēlamies uzsvērt, ka šajā situācijā vienīgais risinājums būtu šo cilvēku izmitināšana patversmēs un krīzes centros, kuru pieejamība arī ir nodrošināta tikai daļā pašvaldību un to skaits ir nepietiekams arī Latvijas iedzīvotāju vajadzību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neraugoties uz atbalsta saņēmēju skaita pakāpenisku samazināšanos pēdējo gadu laikā, joprojām saglabājas augsts to cilvēku skaits, kuri saņem izmitināšanas atbalstu. Tādēļ nav skaidrs, kāds ir pamatojums anotācijā sniegtajam vērtējumam, ka izmitināšanas atbalsta izslēgšana ir saistīta ar to, ka tā mērķis ir sasniegts;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netiks sasniegts galvenais mērķis šī likuma grozījumiem- plānotā finansējuma samazinājums, turklāt būtiski palielināsies spriedze un slodze pašvaldību sociālajiem dienestiem, risinot neskaidros jautājumus par Ukrainas civiliedzīvotāju izmitināšanu. Pieņemam, ka atceļot izmitināšanas atbalstu, pieaugs izmaksas un pieprasījums pēc pašvaldības sociālās palīdzības, tai skaitā, mājokļa pabalsta, līdz ar to viena atbalsta izslēgšana , savukārt,  cita atbalsta potenciālais pieaugums nenodrošinās domātos ietaupījumus. Ņemot vērā minēto norādām, ka grozījumiem ir ietekme uz valsts budžetu, t.i. šie grozījumi palielina valsts budžeta izdevumus, kas nepieciešami, lai segtu izdevumus par pašvaldību sniegto atbalstu (labklājības nozares izdevumi būs lielāki nekā LM jau iesniegtie un plānotie 24,6 milj.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saglabāt likuma 13.</w:t>
            </w:r>
            <w:r w:rsidR="00000000" w:rsidRPr="00000000" w:rsidDel="00000000">
              <w:rPr>
                <w:vertAlign w:val="superscript"/>
                <w:rtl w:val="0"/>
              </w:rPr>
              <w:t xml:space="preserve">4 </w:t>
            </w:r>
            <w:r w:rsidR="00000000" w:rsidRPr="00000000" w:rsidDel="00000000">
              <w:rPr>
                <w:rtl w:val="0"/>
              </w:rPr>
              <w:t xml:space="preserve">pantu patreiz spēkā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13.4 pants saglabāts, tā otrajā daļā skaitli "2025." aizstājot ar skaitli "2026.".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13.</w:t>
            </w:r>
            <w:r w:rsidR="00000000" w:rsidRPr="00000000" w:rsidDel="00000000">
              <w:rPr>
                <w:vertAlign w:val="superscript"/>
                <w:rtl w:val="0"/>
              </w:rPr>
              <w:t xml:space="preserve">4</w:t>
            </w:r>
            <w:r w:rsidR="00000000" w:rsidRPr="00000000" w:rsidDel="00000000">
              <w:rPr>
                <w:rtl w:val="0"/>
              </w:rPr>
              <w:t xml:space="preserve"> panta otrajā daļā skaitli "2025." ar skaitli "2026.".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neatbalsta likumprojekta tālāku virzību , jo Likumprojekts neatceļ pašvaldības pienākumus Ukrainas iedzīvotāju atbalstam pirmajā laikā pēc ierašanās, ko līdz šim kompensēja no valsts budžeta (atsaucoties, ka bēgļu plūsma samazinās). Šo pienākumu veikšana palielina pašvaldību izdevumus, nenorādot avotus. Tā kā valdība nākamā gada budžeta projektā plāno pārkāpt trīsgadu budžetā noteiktās saistības samazinot kompensāciju par iedzīvotāju ienākuma nodokļa zaudējumiem, nevaram atbalstīt daudzu miljonu pieaugumu pašvaldību izdevumos. Tāpēc normas, kas samazina pamatojumu valsts  budžeta kompensācijām, nav likumīgas.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Kategoriski iebilstam pret 7 prim izslēģšanu, jo  ir rupji pārkāpti tiesiskās paļāvības principi, pārceļot valsts atbildību uz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civiliedzīvotāju atbalsts ir valsts mēroga solidaritātes jautājums, kas izriet no starptautiskās situācijas un Valsts starptautiskajām saistībām kā arī  Latvijas politiskās nostājas. Valsts nedrīkst atteikties no savas tiešās atbildības, pārliekot to uz pašvaldībām, kurām nav pietiekamu resursu šādu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Finansiālā slodze uz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7¹. pants iepriekš paredzēja valsts kompensāciju pašvaldībām par izmitināšanu un saistītajiem izdevumiem. Tā izslēgšana nozīmē, ka pašvaldībām būs jāsedz šie izdevumi no saviem budžetiem, kas var apdraudēt citu pašvaldību funkciju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Juridiskās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var tikt pakļautas juridiskām prasībām, ja nespēj nodrošināt atbalstu, kas iepriekš bija valsts kompetencē. Tas rada tiesisku nenoteiktību un risku pašvaldību darbībai.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Ukrainas civiliedzīvotājiem nodrošināt izmitināšanu līdz 60 dienām un pārtiku līdz 30 dienām, kā arī atlīdzību mājsaimniecībām par šādu personu izmitināšanu līdz 60 dienām. Atlīdzība par Ukrainas civiliedzīvotāju izmitināšanu un primāri sniedzamais atbalsts ir terminēti atbalsta pasākumi, kas tiek īstenoti ne ilgāk kā līdz 2026.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īpašu atbalstu mazaizsargātajām Ukrainas civiliedzīvotāju personu grupām, likumprojekts paredz, ka Ukrainas civiliedzīvotāju atbalsta likumā definētās deviņas mazaizsargāto personu grupas izmitināšanas atbalstu varēs saņemt līdz 180 dienām. Tāpat par 180 dienām par šo personu grupu izmitināšanu atlīdzību varēs  saņemt mājsaimniecības. Likumprojekts nosaka, ka pašvaldība pēc minētā 180 dienu izmitināšanas perioda beigām pārliecinās, vai Ukrainas civiliedzīvotājam joprojām nepieciešama valsts nodrošināta izmitināšana, un pieņem lēmumu turpināt to līdz 180 dienām, bet ne ilgāk kā līdz 2026.gada 31.decembrim, vai pārtraukt valsts nodrošinātu izmitināšanu, ja Ukrainas civiliedzīvotājs neatbilst nevienai no šā panta 1.2 daļā minētajām personu grupām.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izmitināšanas atbalstu likumprojekts paredz pārejas noteikumus: nosacījumi par atlīdzību izmaksāšanu mājsaimniecībām un primārā atbalsta sniegšanu stājas spēkā 2026.gada 1.janvārī un neattiecas uz personām, kas izmitināšanai pieteikušies līdz 2025. gada 30. decembrim. Attiecībā uz mazaizsargāto grupu locekļiem, par kuru izmitināšanu lēmums pieņemts pirms grozījumu spēkā stāšanās, attieksies 180 dienu izmitināšanas termiņš. Lēmums par izmitināšanas nodrošināšanu vai pārtraukšanu pēc šī termiņa beigām attiecībā uz minētajām personām pašvaldībām jāpieņem ne vēlāk par 2026. gada 1.februāri.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trešajā daļā vārdus "kā arī nosaka dzīvniekiem noteikto obligāto veselības prasību izpildes nodrošināšanai veicamo pasākumu apmaksas maksimālo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2022. gada 19. aprīļa noteikumos Nr. 256 "Veterinārās prasības Ukrainas civiliedzīvotāju dzīvnieku ievešanai Latvijas Republikā" ir nepieciešams saglabāt  kārtību, kādā veicama samaksa par saņemtajiem pakalpojumiem ( proti, netiks piemērots valsts atbalsts, bet dzīvnieka īpašnieks segs izdevumus), lūdzam likumprojekta 3. pantā ietverto grozījumu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trešajā daļā vārdus "kā arī nosaka dzīvniekiem noteikto obligāto veselības prasību izpildes nodrošināšanai veicamo pasākumu apmaksas maksimālo apmēru" ar vārdiem "un apmaksā ar dzīvnieku reģistrāciju un dzīvniekiem noteikto obligāto veselības prasību izpildes nodrošināšanu saistītos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trešajā daļā vārdus "kā arī nosaka dzīvniekiem noteikto obligāto veselības prasību izpildes nodrošināšanai veicamo pasākumu apmaksas maksimālo apmēru" ar vārdiem "kā arī apmaksā dzīvnieku reģistrāciju un obligāto veselības prasību izpildes nodrošināšanai veicamos pasākumus".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trešajā daļā vārdus "kā arī nosaka dzīvniekiem noteikto obligāto veselības prasību izpildes nodrošināšanai veicamo pasākumu apmaksas maksimālo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uz likuma 5.</w:t>
            </w:r>
            <w:r w:rsidR="00000000" w:rsidRPr="00000000" w:rsidDel="00000000">
              <w:rPr>
                <w:vertAlign w:val="superscript"/>
                <w:rtl w:val="0"/>
              </w:rPr>
              <w:t xml:space="preserve">1</w:t>
            </w:r>
            <w:r w:rsidR="00000000" w:rsidRPr="00000000" w:rsidDel="00000000">
              <w:rPr>
                <w:rtl w:val="0"/>
              </w:rPr>
              <w:t xml:space="preserve"> panta trešās daļas pamata izdotajos Ministru kabineta 2022. gada 19. aprīļa noteikumos Nr. 256 "Veterinārās prasības Ukrainas civiliedzīvotāju dzīvnieku ievešanai Latvijas Republikā" nepieciešams saglabāt veicamo pasākumu apmaksas kārtību arī gadījumā, ja netiek piemērots valsts atbalsts, lūdzam likumprojekta 3. pantā ietverto grozījumu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trešajā daļā vārdus "kā arī nosaka dzīvniekiem noteikto obligāto veselības prasību izpildes nodrošināšanai veicamo pasākumu apmaksas maksimālo apmēru" ar vārdiem "un apmaksā dzīvnieku reģistrāciju un dzīvniekiem noteikto obligāto veselības prasību izpildes nodrošināšanai veicamos pasākumus".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trešajā daļā vārdus "kā arī nosaka dzīvniekiem noteikto obligāto veselības prasību izpildes nodrošināšanai veicamo pasākumu apmaksas maksimālo apmēru" ar vārdiem "kā arī apmaksā dzīvnieku reģistrāciju un obligāto veselības prasību izpildes nodrošināšanai veicamos pasākumus".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7.panta pirmās daļas 2.punktā svītrot vārdus "Eiropas Atbalsta fonda vistrūcīgākajām personām darbības programmas un", jo minētās darbības programmas īstenošana ir noslēgusies 2023. gadā.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atbalstu Eiropas Sociālā fonda Plus programmas materiālās nenodrošinātības mazināšanai 2021.—2027. gadam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Ukrainas civiliedzīvotājam ir tiesības izmantot braukšanas maksas atvieglojumus maršrutu tīkla maršrutos saskaņā ar Ministru kabineta 2021. gada 22. jūnija noteikumos Nr. 414 "Braukšanas maksas atvieglojumu noteikumi"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izslēgt šo normu, jo tā ir deklaratīva un nav nepieciešama, lai Ukrainas civiliedzīvotājiem (kas iekļaujas termina "pasažieru kategorijas, kuras ir tiesīgas izmantot braukšanas maksas atvieglojumus maršrutu tīkla maršrutos" tvērumā) Ministru kabineta 2021. gada 22. jūnija noteikumos Nr. 414 "Braukšanas maksas atvieglojumu noteikumi" noteiktu braukšanas maksas atvieglojumus.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Ukrainas civiliedzīvotājiem ir tādas pašas tiesības uz braukšanas maksas un maksas par bagāžu atvieglojumiem dotētajos reģionālās nozīmes maršrutos kā pasažieru kategorijām, kurām šādi atvieglojumi noteikti normatīvajos aktos par braukšanas maksas atvieglojumiem, to izmantošanas kārtību un apmēru.";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Ukrainas civiliedzīvotājam ir tiesības izmantot braukšanas maksas atvieglojumus maršrutu tīkla maršrutos saskaņā ar Ministru kabineta 2021. gada 22. jūnija noteikumos Nr. 414 "Braukšanas maksas atvieglojumu noteikumi"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situāciju, kurā pakārtota tiesību akta grozīšana automātiski prasītu arī likuma grozīšanu, iesakām nelietot tiešas atsauces uz konkrētiem likumiem vai Ministru kabineta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astoto daļu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Ukrainas civiliedzīvotājiem ir tādas pašas tiesības uz braukšanas maksas un maksas par bagāžu atvieglojumiem dotētajos reģionālās nozīmes maršrutos kā pasažieru kategorijām, kurām šādi atvieglojumi noteikti normatīvajos aktos par braukšanas maksas atvieglojumu kategorijām, izmantošanas kārtību un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Ukrainas civiliedzīvotājiem ir tādas pašas tiesības uz braukšanas maksas un maksas par bagāžu atvieglojumiem dotētajos reģionālās nozīmes maršrutos kā pasažieru kategorijām, kurām šādi atvieglojumi noteikti normatīvajos aktos par braukšanas maksas atvieglojumiem, to izmantošanas kārtību un apmēru.";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12.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1.3.punktā norādīt informāciju par Ministru kabineta noteikumiem, kuri līdz ar likuma grozījumiem saskaņā ar Oficiālo publikāciju un tiesiskās informācijas likuma 9.panta piektajā daļā noteikto zaudē spēku. Piem., izslēdzot likuma 12.pantu spēku zaudēs Ministru kabineta 2022. gada 8. jūnija noteikumi Nr. 339 "Noteikumi par primāri sniedzamā atbalsta nodrošināšanu Ukrainas civiliedzīvotājiem".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un papildināta anotācijas 4. 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12.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civiliedzīvotāju atbalsta likuma 12.panta 1.</w:t>
            </w:r>
            <w:r w:rsidR="00000000" w:rsidRPr="00000000" w:rsidDel="00000000">
              <w:rPr>
                <w:vertAlign w:val="superscript"/>
                <w:rtl w:val="0"/>
              </w:rPr>
              <w:t xml:space="preserve">2</w:t>
            </w:r>
            <w:r w:rsidR="00000000" w:rsidRPr="00000000" w:rsidDel="00000000">
              <w:rPr>
                <w:rtl w:val="0"/>
              </w:rPr>
              <w:t xml:space="preserve"> daļas 10.punkts un 1.</w:t>
            </w:r>
            <w:r w:rsidR="00000000" w:rsidRPr="00000000" w:rsidDel="00000000">
              <w:rPr>
                <w:vertAlign w:val="superscript"/>
                <w:rtl w:val="0"/>
              </w:rPr>
              <w:t xml:space="preserve">4</w:t>
            </w:r>
            <w:r w:rsidR="00000000" w:rsidRPr="00000000" w:rsidDel="00000000">
              <w:rPr>
                <w:rtl w:val="0"/>
              </w:rPr>
              <w:t xml:space="preserve"> daļa  paredz primārā atbalsta pasākumus (izmitināšana arī pēc šobrīd maksimālā izmitināšanas perioda (120 dienām) un pārtika visu izmitināšanas laiku) īpašai Ukrainas civiliedzīvotāju grupai - karadarbībā Ukrainā ievainotajām personām, kuras starptautiskās palīdzības ietvaros medicīniski transportētas (speciāli aprīkots autobuss, ārstniecības personu uzraudzība) veselības aprūpes pakalpojumu saņemšanai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starptautiskās palīdzības projekts tika uzsākts 2022.gadā un tā ietvaros jau 660 karadarbībā cietušām personām nodrošināta iespēja saņemt veselības stāvoklim atbilstošu mērķtiecīgu un kvalificētu ārstniecību, tai skaitā medicīnisko rehabilitāciju, Latvijas stacionāros.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ne visu uzturēšanās laiku Latvijā personām nepieciešams atrasties ārstniecības iestādē (piemēram, periodā starp stacionārās ārstēšanas epizodēm, vai saņemot ambulatoro veselības aprūpi kā stacionārās ārstēšanas turpinājumu, personas neuzturas stacionāros un tiek izmitinātas atbilstošās izmitināšanas vietās). Ievērojot minēto un to, ka šīs karadarbībā Ukrainā ievainotās personas Latvijā ieradušās tikai ar mērķi saņemt nepieciešamos veselības aprūpes pakalpojumus (pamatā medicīniski smagi un sarežģīti gadījumi), tās objektīvu iemeslu dēļ pašas nespēj nodrošināt sev mājokli un nereti tām, dzīvojot ārpus stacionāriem, nav finansiālu iespēju sevi uzturēt, nodrošināt pamatvajadzības (tai skaitā pārtiku), Ukrainas civiliedzīvotāju atbalsta likuma 12.pantā ietvertie primārā atbalsta pasākumi šai personu grupai ir ļoti būtiski, lai tās spētu uzturēties Latvijā un saņemtu veselības aprūpes pakalpojumus atbilstoši medicīniskās transportēšanas mērķim. Neturpinot minēto primārā atbalsta pasākumu īstenošanu, var tik apdraudēta jēgpilnas, secīgas un vispusīgas medicīniskās palīdzības nodrošināšana karā ievainotajiem Ukrainas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iespējas Ukrainas civiliedzīvotāju atbalsta likuma 12.panta 1.</w:t>
            </w:r>
            <w:r w:rsidR="00000000" w:rsidRPr="00000000" w:rsidDel="00000000">
              <w:rPr>
                <w:vertAlign w:val="superscript"/>
                <w:rtl w:val="0"/>
              </w:rPr>
              <w:t xml:space="preserve">2</w:t>
            </w:r>
            <w:r w:rsidR="00000000" w:rsidRPr="00000000" w:rsidDel="00000000">
              <w:rPr>
                <w:rtl w:val="0"/>
              </w:rPr>
              <w:t xml:space="preserve"> daļas 10.punktā un 1.</w:t>
            </w:r>
            <w:r w:rsidR="00000000" w:rsidRPr="00000000" w:rsidDel="00000000">
              <w:rPr>
                <w:vertAlign w:val="superscript"/>
                <w:rtl w:val="0"/>
              </w:rPr>
              <w:t xml:space="preserve">4</w:t>
            </w:r>
            <w:r w:rsidR="00000000" w:rsidRPr="00000000" w:rsidDel="00000000">
              <w:rPr>
                <w:rtl w:val="0"/>
              </w:rPr>
              <w:t xml:space="preserve"> daļā noteiktā primārā atbalsta sniegšanu saglabāt arī turpmāk.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otrajā daļā skaitļus un vārdus "Vides aizsardzības un reģionālās attīstības ministrijai pārskatu par izdevumiem, kas saistīti ar Ukrainas civiliedzīvotājiem sniegto atbalstu, šā likuma 7.</w:t>
            </w:r>
            <w:r w:rsidR="00000000" w:rsidRPr="00000000" w:rsidDel="00000000">
              <w:rPr>
                <w:vertAlign w:val="superscript"/>
                <w:rtl w:val="0"/>
              </w:rPr>
              <w:t xml:space="preserve">1</w:t>
            </w:r>
            <w:r w:rsidR="00000000" w:rsidRPr="00000000" w:rsidDel="00000000">
              <w:rPr>
                <w:rtl w:val="0"/>
              </w:rPr>
              <w:t xml:space="preserve"> panta pirmajā daļā minēto izmitinātājam izmaksāto atlīdzību un pašvaldības faktiskajiem izdevumiem par šā panta 1.</w:t>
            </w:r>
            <w:r w:rsidR="00000000" w:rsidRPr="00000000" w:rsidDel="00000000">
              <w:rPr>
                <w:vertAlign w:val="superscript"/>
                <w:rtl w:val="0"/>
              </w:rPr>
              <w:t xml:space="preserve">1</w:t>
            </w:r>
            <w:r w:rsidR="00000000" w:rsidRPr="00000000" w:rsidDel="00000000">
              <w:rPr>
                <w:rtl w:val="0"/>
              </w:rPr>
              <w:t xml:space="preserve"> daļā noteiktajām virsstundām un piemaksu, izņemot šā likuma 2. panta 3.</w:t>
            </w:r>
            <w:r w:rsidR="00000000" w:rsidRPr="00000000" w:rsidDel="00000000">
              <w:rPr>
                <w:vertAlign w:val="superscript"/>
                <w:rtl w:val="0"/>
              </w:rPr>
              <w:t xml:space="preserve">1</w:t>
            </w:r>
            <w:r w:rsidR="00000000" w:rsidRPr="00000000" w:rsidDel="00000000">
              <w:rPr>
                <w:rtl w:val="0"/>
              </w:rPr>
              <w:t xml:space="preserve"> daļā minēto atbalstu"  ar vārdiem "Viedās administrācijas un reģionālās attīstības ministrijai pārskatu par izdevumiem, kas saistīti ar Ukrainas civiliedzīvotājiem sniegto atbalstu, izņemot šā likuma 2. panta 3. daļā minēto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norādi uz atbilstošo panta daļu "izņemot šā likuma 2. panta 3.</w:t>
            </w:r>
            <w:r w:rsidR="00000000" w:rsidRPr="00000000" w:rsidDel="00000000">
              <w:rPr>
                <w:vertAlign w:val="superscript"/>
                <w:rtl w:val="0"/>
              </w:rPr>
              <w:t xml:space="preserve">1</w:t>
            </w:r>
            <w:r w:rsidR="00000000" w:rsidRPr="00000000" w:rsidDel="00000000">
              <w:rPr>
                <w:rtl w:val="0"/>
              </w:rPr>
              <w:t xml:space="preserve"> daļā minēto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otrajā daļā vārdus un skaitļus "Vides aizsardzības un reģionālās attīstības ministrijai pārskatu par izdevumiem, kas saistīti ar Ukrainas civiliedzīvotājiem sniegto atbalstu, šā likuma 7.</w:t>
            </w:r>
            <w:r w:rsidR="00000000" w:rsidRPr="00000000" w:rsidDel="00000000">
              <w:rPr>
                <w:vertAlign w:val="superscript"/>
                <w:rtl w:val="0"/>
              </w:rPr>
              <w:t xml:space="preserve">1</w:t>
            </w:r>
            <w:r w:rsidR="00000000" w:rsidRPr="00000000" w:rsidDel="00000000">
              <w:rPr>
                <w:rtl w:val="0"/>
              </w:rPr>
              <w:t xml:space="preserve"> panta pirmajā daļā minēto izmitinātājam izmaksāto atlīdzību un pašvaldības faktiskajiem izdevumiem par šā panta 1.</w:t>
            </w:r>
            <w:r w:rsidR="00000000" w:rsidRPr="00000000" w:rsidDel="00000000">
              <w:rPr>
                <w:vertAlign w:val="superscript"/>
                <w:rtl w:val="0"/>
              </w:rPr>
              <w:t xml:space="preserve">1</w:t>
            </w:r>
            <w:r w:rsidR="00000000" w:rsidRPr="00000000" w:rsidDel="00000000">
              <w:rPr>
                <w:rtl w:val="0"/>
              </w:rPr>
              <w:t xml:space="preserve"> daļā noteiktajām virsstundām un piemaksu, izņemot šā likuma 2. panta 3.</w:t>
            </w:r>
            <w:r w:rsidR="00000000" w:rsidRPr="00000000" w:rsidDel="00000000">
              <w:rPr>
                <w:vertAlign w:val="superscript"/>
                <w:rtl w:val="0"/>
              </w:rPr>
              <w:t xml:space="preserve">1</w:t>
            </w:r>
            <w:r w:rsidR="00000000" w:rsidRPr="00000000" w:rsidDel="00000000">
              <w:rPr>
                <w:rtl w:val="0"/>
              </w:rPr>
              <w:t xml:space="preserve"> daļā minēto atbalstu" ar vārdiem un skaitļiem "Viedās administrācijas un reģionālās attīstības ministrijai pārskatu par izdevumiem, kas saistīti ar Ukrainas civiliedzīvotājiem sniegto atbalstu, izņemot šā likuma 2. panta 3.</w:t>
            </w:r>
            <w:r w:rsidR="00000000" w:rsidRPr="00000000" w:rsidDel="00000000">
              <w:rPr>
                <w:vertAlign w:val="superscript"/>
                <w:rtl w:val="0"/>
              </w:rPr>
              <w:t xml:space="preserve">1</w:t>
            </w:r>
            <w:r w:rsidR="00000000" w:rsidRPr="00000000" w:rsidDel="00000000">
              <w:rPr>
                <w:rtl w:val="0"/>
              </w:rPr>
              <w:t xml:space="preserve"> daļā minēto atbalstu";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13.</w:t>
            </w:r>
            <w:r w:rsidR="00000000" w:rsidRPr="00000000" w:rsidDel="00000000">
              <w:rPr>
                <w:vertAlign w:val="superscript"/>
                <w:rtl w:val="0"/>
              </w:rPr>
              <w:t xml:space="preserve">1</w:t>
            </w:r>
            <w:r w:rsidR="00000000" w:rsidRPr="00000000" w:rsidDel="00000000">
              <w:rPr>
                <w:rtl w:val="0"/>
              </w:rPr>
              <w:t xml:space="preserve"> panta sesto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saistībā ar likuma pilnvarojuma izslēgšanu nav nepieciešamas izmaiņas Ministru kabineta noteikumos, piem., Ministru kabineta 2012. gada 24. janvāra noteikumos Nr. 68 "Stipendiju piešķiršanas kārtība ārzemniekiem", kas izdoti saskaņā ar Augstskolu likuma 83.</w:t>
            </w:r>
            <w:r w:rsidR="00000000" w:rsidRPr="00000000" w:rsidDel="00000000">
              <w:rPr>
                <w:vertAlign w:val="superscript"/>
                <w:rtl w:val="0"/>
              </w:rPr>
              <w:t xml:space="preserve">1</w:t>
            </w:r>
            <w:r w:rsidR="00000000" w:rsidRPr="00000000" w:rsidDel="00000000">
              <w:rPr>
                <w:rtl w:val="0"/>
              </w:rPr>
              <w:t xml:space="preserve"> pantu un Ukrainas civiliedzīvotāju atbalsta likuma 13.</w:t>
            </w:r>
            <w:r w:rsidR="00000000" w:rsidRPr="00000000" w:rsidDel="00000000">
              <w:rPr>
                <w:vertAlign w:val="superscript"/>
                <w:rtl w:val="0"/>
              </w:rPr>
              <w:t xml:space="preserve">1</w:t>
            </w:r>
            <w:r w:rsidR="00000000" w:rsidRPr="00000000" w:rsidDel="00000000">
              <w:rPr>
                <w:rtl w:val="0"/>
              </w:rPr>
              <w:t xml:space="preserve"> panta piekto un </w:t>
            </w:r>
            <w:r w:rsidR="00000000" w:rsidRPr="00000000" w:rsidDel="00000000">
              <w:rPr>
                <w:b w:val="1"/>
                <w:u w:val="single"/>
                <w:rtl w:val="0"/>
              </w:rPr>
              <w:t xml:space="preserve">sesto</w:t>
            </w:r>
            <w:r w:rsidR="00000000" w:rsidRPr="00000000" w:rsidDel="00000000">
              <w:rPr>
                <w:rtl w:val="0"/>
              </w:rPr>
              <w:t xml:space="preserve"> daļu. Ja nepieciešamas izmaiņas, lūdzam to norādīt anotācijas 4.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13.</w:t>
            </w:r>
            <w:r w:rsidR="00000000" w:rsidRPr="00000000" w:rsidDel="00000000">
              <w:rPr>
                <w:vertAlign w:val="superscript"/>
                <w:rtl w:val="0"/>
              </w:rPr>
              <w:t xml:space="preserve">1</w:t>
            </w:r>
            <w:r w:rsidR="00000000" w:rsidRPr="00000000" w:rsidDel="00000000">
              <w:rPr>
                <w:rtl w:val="0"/>
              </w:rPr>
              <w:t xml:space="preserve"> panta sesto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13.</w:t>
            </w:r>
            <w:r w:rsidR="00000000" w:rsidRPr="00000000" w:rsidDel="00000000">
              <w:rPr>
                <w:vertAlign w:val="superscript"/>
                <w:rtl w:val="0"/>
              </w:rPr>
              <w:t xml:space="preserve">4</w:t>
            </w:r>
            <w:r w:rsidR="00000000" w:rsidRPr="00000000" w:rsidDel="00000000">
              <w:rPr>
                <w:rtl w:val="0"/>
              </w:rPr>
              <w:t xml:space="preserve">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vērtēt, vai saistībā ar pantā minētās Ministru kabineta izveidotās komisijas darbības pārtraukšanu nav nepieciešamas kādas izmaiņas šīs komisijas darbību noteicošajos normatīvajos aktos (nolikumā) (ja tādi ir). Ja ir nepieciešamas izmaiņas, lūdzam to attiecīgi norādīt anotācijas 4.sadaļā.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saņemtajiem iebildumiem pants tiek saglabāts, līdz ar to izmaiņas komisijas darbības noteicošajos normatīvajos aktos nav nepieciešamas.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13.</w:t>
            </w:r>
            <w:r w:rsidR="00000000" w:rsidRPr="00000000" w:rsidDel="00000000">
              <w:rPr>
                <w:vertAlign w:val="superscript"/>
                <w:rtl w:val="0"/>
              </w:rPr>
              <w:t xml:space="preserve">4</w:t>
            </w:r>
            <w:r w:rsidR="00000000" w:rsidRPr="00000000" w:rsidDel="00000000">
              <w:rPr>
                <w:rtl w:val="0"/>
              </w:rPr>
              <w:t xml:space="preserve"> panta otrajā daļā skaitli "2025." ar skaitli "2026.".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13.</w:t>
            </w:r>
            <w:r w:rsidR="00000000" w:rsidRPr="00000000" w:rsidDel="00000000">
              <w:rPr>
                <w:vertAlign w:val="superscript"/>
                <w:rtl w:val="0"/>
              </w:rPr>
              <w:t xml:space="preserve">4</w:t>
            </w:r>
            <w:r w:rsidR="00000000" w:rsidRPr="00000000" w:rsidDel="00000000">
              <w:rPr>
                <w:rtl w:val="0"/>
              </w:rPr>
              <w:t xml:space="preserve">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saglabāt 13.</w:t>
            </w:r>
            <w:r w:rsidR="00000000" w:rsidRPr="00000000" w:rsidDel="00000000">
              <w:rPr>
                <w:vertAlign w:val="superscript"/>
                <w:rtl w:val="0"/>
              </w:rPr>
              <w:t xml:space="preserve">4</w:t>
            </w:r>
            <w:r w:rsidR="00000000" w:rsidRPr="00000000" w:rsidDel="00000000">
              <w:rPr>
                <w:rtl w:val="0"/>
              </w:rPr>
              <w:t xml:space="preserve"> panta otro un trešo daļu, kas paredz pašvaldību tiesības uz terminētu laiku nodot lietošanā Ukrainas civiliedzīvotājiem dzīvojamās telpas, kas atbilstoši minētā panta pirmajai daļai tika uzlabotas, piesaistot valsts budžeta finansējumu, lai nodrošinātu mitekļus Ukrainas civiliedzīvotājiem. Norādām, ka šim pasākumam nav ietekmes uz valsts budžetu, jo tas neparedz valsts finansējumu telpu lietošanas maksas segšanai. 13.</w:t>
            </w:r>
            <w:r w:rsidR="00000000" w:rsidRPr="00000000" w:rsidDel="00000000">
              <w:rPr>
                <w:vertAlign w:val="superscript"/>
                <w:rtl w:val="0"/>
              </w:rPr>
              <w:t xml:space="preserve">4</w:t>
            </w:r>
            <w:r w:rsidR="00000000" w:rsidRPr="00000000" w:rsidDel="00000000">
              <w:rPr>
                <w:rtl w:val="0"/>
              </w:rPr>
              <w:t xml:space="preserve">panta otrajā daļā attiecīgi būtu nosakāms termiņš - 2026.gada 31.decembris.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Ekonomikas ministrijas rīcībā esošajai informācijai lielākā daļa izmitināto Ukrainas civiliedzīvotāju ir izmitināti tūrisma mītnēs.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Likumprojkets atbilstoši 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13.</w:t>
            </w:r>
            <w:r w:rsidR="00000000" w:rsidRPr="00000000" w:rsidDel="00000000">
              <w:rPr>
                <w:vertAlign w:val="superscript"/>
                <w:rtl w:val="0"/>
              </w:rPr>
              <w:t xml:space="preserve">4</w:t>
            </w:r>
            <w:r w:rsidR="00000000" w:rsidRPr="00000000" w:rsidDel="00000000">
              <w:rPr>
                <w:rtl w:val="0"/>
              </w:rPr>
              <w:t xml:space="preserve"> panta otrajā daļā skaitli "2025." ar skaitli "2026.".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kāds turpmāk būs Ukrainas civiliedzīvotāju uzņemšanas algoritms, ņemot vērā ka grozījumu projektā paredzēts likvidēt Vienotos valsts un pašvaldības koordinācijas punktus.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anotācijā vairākās vietās nekorekti norādīto Ministru kabineta 26.08.2025. sēdes prot. Nr.33 paragrāfu, kā arī anotācijas 3. sadaļas 6. punktā nekorekto Ministru kabineta 22.09.2025. sēdes protokola numuru. Vienlaikus aicinām anotācijas 3.sadaļas 6.punktā, kurā ir norāde uz Ministru kabineta 2025. gada 22. septembra ārkārtas sēdē lemto, norādīt Pasākumu plāna atbalsta sniegšanai Ukrainas civiliedzīvotājiem Latvijas Republikā 2026. gadam atbalstītā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un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nepieciešamības gadījumā precizēt anotācijas sadaļas "1.3. Pašreizējā situācija, problēmas un risinājumi" punkta "Problēmas apraksts" otrajā rindkopā sniegtajā piemērā norādīto informāciju par bruto darba ienākumu apmēriem (vai skaitļa 14000 vietā nebūtu jābūt 1400).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Ieteicams pārbaudīt, vai tekstā "23,6% - no 1000 līdz 14000 euro" apmērs "14000" ir atbilstošs situācijai.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Pārbaudīts un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apakšsadaļā ietvertā risinājuma aprakstu attiecībā uz atbalsta sniegšanu, nodrošinot dzīvnieku reģistrāciju un obligāto veselības prasību izpildi, izsakot otro rindkopu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civiliedzīvotāju masveida ieceļošanas posmā atbalsts ir sasniedzis savu mērķi un šobrīd dzīvniekiem, kurus ieved Latvijā caur citām Eiropas Savienības dalībvalstīm, ir nodrošināta dzīvnieku apzīmēšana un obligāto veselības prasību izpilde. Savukārt robežkontroles punktos uz robežas ar trešajām valstīm Ukrainas civiliedzīvotājiem piederoši dzīvnieki šogad nav ievesti. Tāpēc turpmāk dzīvnieku obligāto veselības prasību izpilde un dzīvnieku reģistrācija Latvijas Republikā ir uzskatāma par īpašnieku atbildību. Līdz ar to, ievērojot šā atbalsta ieviešanas mērķi attiecīgajā situācijā, atbalsta turpināšana vairs nav aktuāla.”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atbalsts kopš 2022. gada ir sniegts tikai sākotnējā ieceļošanas posmā vienu reizi par katru dzīvnieku, lai nodrošinātu dzīvnieku obligāto veselības prasību izpildi – apzīmēšanu, vakcināciju un identifikācijas dokumenta saņemšanu, kā arī reģistrāciju. Dzīvnieku uzturēšanai un turpmākai (atkārtotai) obligāto veselības prasību izpildes nodrošināšanai valsts atbalsts nav bijis paredzēts un izmaksas no valsts budžeta nav segtas.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informāciju, norādot, ka turpmāk Ukrainas civiliedzīvotājiem ir tādas pašas tiesības un tādā pašā apjomā uz braukšanas maksas un maksas par bagāžu atvieglojumiem dotētajos reģionālās nozīmes maršrutos kā pasažieru kategorijām, kurām šādi atvieglojumi noteikti normatīvajos aktos par braukšanas maksas atvieglojumu kategorijām, izmantošanas kārtību un apmēru Latvijā. [1]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2021. gada 22. jūnija noteikumi Nr. 414 “Braukšanas maksas atvieglojumu noteikumi”: https://likumi.lv/ta/id/324287-brauksanas-maksas-atvieglojumu-noteikumi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un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2.sadaļu, jo likumprojekts skar Ukrainas civiliedzīvotājus un citas sabiedrības grupas.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anotācijas 2. 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uzskaitījumu arī ar pašvaldībām.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izziņas 7.sadaļa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25-TA-2306</w:t>
    </w:r>
    <w:r>
      <w:br/>
    </w:r>
    <w:r w:rsidR="00000000" w:rsidRPr="00000000" w:rsidDel="00000000">
      <w:rPr>
        <w:rtl w:val="0"/>
      </w:rPr>
      <w:t xml:space="preserve">13.10.2025. 20.32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25-TA-2306</w:t>
    </w:r>
    <w:r>
      <w:br/>
    </w:r>
    <w:r w:rsidR="00000000" w:rsidRPr="00000000" w:rsidDel="00000000">
      <w:rPr>
        <w:rtl w:val="0"/>
      </w:rPr>
      <w:t xml:space="preserve">13.10.2025. 20.32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Izziņa_25-TA-2306.docx</dc:title>
</cp:coreProperties>
</file>

<file path=docProps/custom.xml><?xml version="1.0" encoding="utf-8"?>
<Properties xmlns="http://schemas.openxmlformats.org/officeDocument/2006/custom-properties" xmlns:vt="http://schemas.openxmlformats.org/officeDocument/2006/docPropsVTypes"/>
</file>