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24-TA-2913: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Sporta likuma 9.panta trešās daļas 2.punktu Latvijas Nacionālā sporta padome izstrādā priekšlikumus valsts budžeta līdzekļu sadalei sporta jomā un iesniedz tos Izglītības un zinātnes ministrijai. Atzīmējam, ka šis rīkojuma projekts nav skatīts Latvijas Nacionālās sporta padomes sēdē un attiecīgi tā nav sniegusi savu viedokli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ņemot vērā, ka rīkojuma projektā iekļauti vairāki pasākumi, kuri ir regulāri un iepriekš zināmi, vai kuru norise paredzēta 2025.gadā, tie nav uzskatāmi par neparedzētu gadījumu un nodrošināmi Izglītības un zinātnes ministrijas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atzīmējam, ka gadskārtējā valsts budžeta likumā noteiktais finansējums, tai skaitā līdzekļi neparedzētiem gadījumiem, ir izlietojams tajā periodā, kuram tas ir plānots, sasniedzot piešķirtā finansējuma izlietojuma mērķi, tādējādi, ja Ministru kabinetā tiek lemts atbalstīt finansējuma piešķiršanu, federācijām var piešķirt finansējumu tikai tādu izdevumu segšanai, kurus iespējams veikt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ņemts vērā, jo Sporta likuma 9.panta 3.punkta 2.daļas budžeta sadale sporta jomā nozīmē vispārīgu budžeta sadales izskatīšanu, taču ne līdz atsevišķu pasākumu finansēšanas detalizācijas līmenim, kas katrs būtu jāskata Latvijas Nacionālajā sporta padomē. Minētie pasākumi nav finansēti, jo to norise nebija savlaicīgi zināma, piemēram IBSF pasaules kausa sacensības bobslejā un skeletonā, 4. pasaules kausa posma Kamaniņās Siguldā grafiks kļuva zināms pēc budžeta līdzekļu sadales regulārajiem pasākumiem. Latvijas Hokeja federācija par IIHF U-18 sieviešu pasaules čempionāta hokejā IIA divīzijā rīkošanas finansējumu pie IZM vērsās oktobrī un šī pasākuma vēlamā pamatotība ir aprakstīta anotācijā, kā arī, tā kā sporta pasākums notiek 2025.gada janvārī, nepieciešamie finanšu līdzekļi atsevišķām pozīcijām jau ir 2024.gada decembrī. Latvijas Volejbola federācija izdevumu samazināšanas nolūkos gada nogalē mainīja pasākuma formātu uz zemāku Pasaules kausa tūres posmu “Beach Pro Tour Future” un salīdzinoši nelielo daļu līdzfinansējumu lūdz, lai saglabātu vairāk nekā 10 gadu garu pludmales volejbola pasākumu nepārtrauktību Jūrmalā. Latvijas handbola izlases dalība Eiropas 2026. gada čempionāta kvalifikācijā radās apstākļu sakritības dēļ, no sporta pasākuma izslēdzot agresorvalstis Krieviju un Baltkrieviju. Latvijas florbola izlase bija saņēmusi finansējumu kvalifikācijas turnīram, taču nebija zināms, ka izcīnīs tiesības piedalīties Pasaules čempionāta finālturnīrā, kur starp citu, piedalās ar augstiem panākumiem. MXGP sacensības motokrosā iepriekš tika finansētas ar atsevišķu MK rīkojumu un tā finansēšanu ir apstiprinājusi Latvijas Nacionālā sporta padome ar 2023. gada 6. decembra protokolu. Visi minētie sporta pasākumi uzskatāmi par valstiski īpaši nozīmīgiem pasākumiem. To finansēšanas izlietošana paredzēta 2024.gada ietvaros, par ko sporta federācijas iesniegs IZM finanšu līdzekļu izlietojumu atskaites, pretējā gadījumā atmaksājot saņemto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698 000 EUR sekojošu federāciju sporta pasākumu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Licences maksājums par iespēju rīkot ikgadējo pasākumu Pasaules čempionāta motokrosā MXGP klasē, kā arī IBSF Pasaules Kausa sacensības bobslejā un skeletonā ir ikgadēji pasākumi, līdz ar to tie būtu nodrošināmi IZM esošā budžeta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ņemts vērā. Bobslejā IBSF sacensību kalendārs 2024/25.gada sezonai tika apstiprināts un publicēts šā gada 25.martā, tādēļ Federācijai nebija iespējams ar līdzfinansējuma lūgumu griezties Izglītības un zinātnes ministrijā pirms 2024.gada valsts budžeta apstiprināšanas un atsevišķi līdzekļi netika izdalīti. Pasaules čempionāts motokrosā MXGP ir uzskatāms par valstiski īpaši nozīmīgu pasākumu un iepriekšējos gados licences maksa tika piešķirta ar atsevišķu MK lēmumu. Finansiāli lielā apmēra dēļ nav iespējams licences maksu piešķirt no programmas "Sports" pamatbudžeta.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1 171 541 </w:t>
            </w:r>
            <w:r w:rsidR="00000000" w:rsidRPr="00000000" w:rsidDel="00000000">
              <w:rPr>
                <w:i w:val="1"/>
                <w:rtl w:val="0"/>
              </w:rPr>
              <w:t xml:space="preserve">euro</w:t>
            </w:r>
            <w:r w:rsidR="00000000" w:rsidRPr="00000000" w:rsidDel="00000000">
              <w:rPr>
                <w:rtl w:val="0"/>
              </w:rPr>
              <w:t xml:space="preserve"> šādām federācijām sporta pasākumu izdevumu segšanai: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698 000 EUR sekojošu federāciju sporta pasākumu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Hokeja federācijas rīkotais 2025.gada IIHF U-18 sieviešu pasaules čempionāts hokejā IIA Divīzijā ir plānots 2025.gada janvārī un Latvijas Volejbola federācijas Pasaules kausa tūres posms ir paredzēts 2025.gada jūnijā, sacensības  ir nodrošināmas Izglītības un zinātnes ministrijas esošo līdzekļu ietvaros. Vēršam uzmanību, ka Izglītības un zinātnes ministrijas budžeta apakšprogrammā 09.07.00 “Dotācija sporta organizāciju, programmu un pasākumu atbalstam” 2025.gadā ir plānots finansējums 22 769 703 euro apmērā, no kuriem iezīmētam mērķim ir paredzēti tikai 4 970 000 euro - dižpasākumam – Eiropas čempionāta finālturnīra basketbolā vīriešiem (FIBA EuroBasket) organizēšanai Latvijā 2025. gadā.  Pārējais ir sadalāms atbilstoši nozares prioritātēm.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ņemts vērā. Abi pasākumi uzskatāmi par valstiski īpaši nozīmīgiem pasākumiem. Latvijas Hokeja federācijas gadījumā maksājumi jāveic jau decembra mēnesī, jo sacensības notiek janvārī. Pieprasītā summa ir daļējs līdzfinansējums. Arī Latvijas Volejbola federācijas pieprasītie 93 000 EUR maksājami decembra mēnesī, kas ir maksa par licenci, un tie sastāda 24% no kopējā nepieciešamā finansējuma. Abas federācijas apliecina, ka minētie finanšu līdzekļi tiks izlietoti paredzētajiem mērķiem līdz 2024.gada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1 171 541 </w:t>
            </w:r>
            <w:r w:rsidR="00000000" w:rsidRPr="00000000" w:rsidDel="00000000">
              <w:rPr>
                <w:i w:val="1"/>
                <w:rtl w:val="0"/>
              </w:rPr>
              <w:t xml:space="preserve">euro</w:t>
            </w:r>
            <w:r w:rsidR="00000000" w:rsidRPr="00000000" w:rsidDel="00000000">
              <w:rPr>
                <w:rtl w:val="0"/>
              </w:rPr>
              <w:t xml:space="preserve"> šādām federācijām sporta pasākumu izdevumu segšanai: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anotācijā ietverto IZM veikto sākotnējo izvērtējumu par finansējuma piešķiršanas atbilstību komercdarbības atbalsta kontroles regulējumam. Vēršam uzmanību, ka tas šobrīd neatbilst rīkojuma mērķim. No rīkojumā sniegtās informācijas ir secināms, ka ar rīkojuma projektu ir paredzēts piešķirt publiskos līdzekļus tajā minēto sporta pasākumu organizēšanai (t.i., lai finansētu tādu sacensību organizēšanu, kuru ietvaros savstarpēji sacenšas valstis, nevis profesionāli sporta klubi), nevis valsts izlašu sportistu sagatavošanai un dalībai oficiālās valsts izlašu sporta sacensībās.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pirmšķietami var secināt, ka rīkojuma projektā minēto sporta sacensību rīkošanas tiesības konkursa kārtībā ir piešķīrusi neatkarīga trešā puse, kā rezultātā citas valstis, kuras nav ieguvušas šādas tiesības, nevar organizēt šīs sporta sacensības. Līdz ar to pirmšķietami ir secināms, ka konkrētais finanšu piešķīrums vienlaikus neatbilst visām Komercdarbības atbalsta kontroles likuma 5. pantā noteiktajām pazīmēm un šo izdevumu segšana nerada konkurences kropļojumu Eiropas Savienības līmenī, tādējādi konkrētais finanšu piešķīrums nav uzskatāms par komercdarbības atbalstu (lūdzam, skatīt, IZM veikto izvērtējumu citu līdzīgu sporta pasākumu finansēšanas gadījumā, piemēram, 21-TA-1349). Ņemot vērā iepriekš minēto, lūdzam pārskatīt un precizēt anotācijā sniegto pasākuma sākotnējo izvērtējumu par finansējuma piešķiršanas atbilstību komercdarbības atbalsta kontroles regulējumam, jo šobrīd anotācijā iekļautais izvērtējums ietver izvērtējumu par atbalsta piešķiršanu valsts izlašu sportistu sagatavošanai, dalībai oficiālās valsts izlašu sporta sacensībās, kas nav attiecīgā rīkojuma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ņemts vērā. Anotācijā veiktas korekcijas.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24-TA-2913</w:t>
    </w:r>
    <w:r>
      <w:br/>
    </w:r>
    <w:r w:rsidR="00000000" w:rsidRPr="00000000" w:rsidDel="00000000">
      <w:rPr>
        <w:rtl w:val="0"/>
      </w:rPr>
      <w:t xml:space="preserve">16.12.2024. 15.41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24-TA-2913</w:t>
    </w:r>
    <w:r>
      <w:br/>
    </w:r>
    <w:r w:rsidR="00000000" w:rsidRPr="00000000" w:rsidDel="00000000">
      <w:rPr>
        <w:rtl w:val="0"/>
      </w:rPr>
      <w:t xml:space="preserve">16.12.2024. 15.41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Izziņa_24-TA-2913.docx</dc:title>
</cp:coreProperties>
</file>

<file path=docProps/custom.xml><?xml version="1.0" encoding="utf-8"?>
<Properties xmlns="http://schemas.openxmlformats.org/officeDocument/2006/custom-properties" xmlns:vt="http://schemas.openxmlformats.org/officeDocument/2006/docPropsVTypes"/>
</file>