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23-TA-958: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nozaru vajadzībās balstītai pieaugušo izglītībai un to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ir kazuistisks, nepamatoti detalizēts, kā arī tajā ir ietvertas paša noteikumu projekta un citu normatīvo aktu dublējošs regulējums. Ņemot vērā minēto, lūdzam izvērtēt visu noteikumu projektu novēršot minētos trūkumus.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nozaru vajadzībās balstītai pieaugušo izglītībai un to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precizēto noteikumu projektu “Atbalsta pasākumi nozaru vajadzībās balstītai pieaugušo izglītībai un to īstenošanas kārtība” (ID 23-TA-958) (turpmāk – Projekts) un izsakām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Anotācijā un Projektā informāciju par pieejamo atbalsta apjomu vienam projekta pieteikumam, nosakot, ka tā nepārsniedz 952 360 EUR, lai nodrošinātu, ka iespējams iesniegt un apstiprināt vismaz vienu projekta pieteikumu katrā Projekta pielikumā norādītajā nozarē vai apakšnozarē. Turklāt esošā nozaru komersantu vajadzībās balstītā apmācību projekta (1.2.2.1. un 1.2.2.3.) atbalsta finansējuma apguves temps un apjoms atbilstošs šādai atbalsta summai 6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Projekta 17.punktā noteikts, ka Projektu iesniegumos pasākuma pirmās kārtas īstenošanai kopējo pasākuma pirmās kārtas pieejamo finansējumu plāno ne vairāk kā 12 380 706 euro apmērā. Lai nodrošinātu efektīvu programmas darbības pārklājumu būtu jāparedz finansējums vismaz vienam projektam katrā no Pielikumā Nr.2 minētajām nozarēm, attiecīgi 13 projektiem un būtu nosakāms viena projekta paredzamais kopējais atbalsta apjoms (proporcionāli sadalot programmas pieejamo finansējumu uz paredzamo atbalstāmo nozaru skaitu sanāk 952 362 euro vienam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Lūgums precizēt 7.1.punktu. Atsaucoties uz iepriekšējās sanāksmēs pārrunāto attiecībā uz konkrēto Projektu, norādām, ka tika panākta vienošanās par dalībnieku uzskaitīšanu tikai aktuālajā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dzēst Projekta 8.-11.punktus.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Papildus prasība darba devējiem slēgt atsevišķu vienošanos ar darbinieku ierobežo nodarbināto personu tiesības, turklāt tas ir pretrunā ar atbalsta programmas mērķi - sniegt atbalstu darba devēju izaugsmes vajadzībās balstītai, mērķorientētai nodarbināto personu kompetences paaugstināšanai un mācību pieejamības barjeru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likuma 40.pantā “Darba līguma forma” 12.apkašpunktā noteikts, ka darbiniekam ir tiesības uz apmācībām, ja darba devējs tādas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likuma 96.pants “Profesionālā apmācība vai kvalifikācijas paaugstināšana” nosaka un regulē darbinieka un darba devēja līgumiskās un likumiskās darba attiecības saistībā ar piedalīšanos apmācībās.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punkta iekļaušana Projektā palielina birokrātiju un ierobežo programmas mērķi, jo darbinieks, kurš izgājis apmācības un paaugstinājis savu profesionālo kvalifikāciju ir ieguvums ne tikai vienam uzņēmumam, bet visai nozarei, neatkarīgi no komersanta ar kuru konkrētajā brīdī tam ir darba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atbalsta programmas ietvaros atbalstu saņem komersanti un attiecīgi, ja nodarbinātās personas neapmeklē apmācības, atbalsts tiek samazināts komersantam. Projekta ietvaros nebūtu jānosaka regulējums par nodarbināto personu atbildību pret komersantu, jo izdevumu attiecināmība tiek vērtēta pret komersanta jeb gala labuma guvēja darbībām un piešķirtā valsts atbalsta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precizēt 9.1.punktu vai iekļaut precizējošu informāciju citā Projekta noteikumu punktā. Nav saprotams, vai gadījumā, ja apmācības tiks apmeklētas mazāk par 100% un vismaz 75% gadījumā, vai izmaksas par neapmeklēto apmācību daļu tiks uzskatītas par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dzēst vai precizēt Projekta 12.punktu, izsakot to šādā redakcijā: “12. Ekonomikas ministrija izveido konsultatīvo padomi, kuras sastāvā iekļauj Ekonomikas ministrijas, Labklājības ministrijas, Izglītības un zinātnes ministrijas, Latvijas Tirdzniecības un rūpniecības kamera, Latvijas Darba devēju konfederācijas, Latvijas Brīvo arodbiedrību savienības un projekta īstenotāju Biedrību pārstāvjus, ja nepieciešams citu kompetento institūciju vai biedrību un nodibinājumu pārstāvjus un ekspertus (turpmāk – Konsultatīvā padome). Konsultatīvās padomes sastāvu un nolikumu apstiprina Ekonomikas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Atbalsta programmas būtība un mērķis ir nodrošināt apmācības, kuras balstītas komersantu aktuālo apmācību vajadzību apzināšanas rezultātā. Šāda pieeja tika definēta arī OECD pētījuma rezultātā. Turklāt būtu vēlams izveidot konsultatīvo padomi, kurā finansējuma saņēmēji un EM, CFLA un citas iesaistītās institūcijas izvērtē projektu īstenošanas progresu un nepieciešamos uzlabojumu programmā, t.sk. papildināšanu ar jaunām apmācību jomām, ja pēc tādām ir pamatots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dzēst vai precizēt Projekta 13.punktu, izsakot to šādā redakcijā: “13. Konsultatīvā padome saskaņā ar cilvēkkapitāla attīstības stratēģiskajiem mērķiem un atbilstoši darba tirgus pieprasījumam un tautsaimniecības nozaru attīstības prognozēm nosaka un apstiprina finansējuma saņēmēju plānotās apmācību jomas, kā arī veic regulāru pieaugušo izglītības pasākumu īstenošanas rezultātu novērtējumu. Konsultatīvā padome nepieciešamības gadījumā var ierosināt atbalsta programmas papildināšanu ar jaunām apmācību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precizēt 19.2.punktu, izsakot to šādā redakcijā: “19.2. nacionālais rādītājs līdz 2029. gada 31. decembrim  ar grantiem atbalstīto neunikālo komersantu skaits – 464.”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Anotācijā un programmas rādītājos ir norādīts sasniedzamais kopējais rādītājs līdz 2029. gada 31. decembrim – 464 neunikālie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Rekomendējam Projekta 22.8.punktā dzēst terminu “vai vadošajam ekspertam”, jo, saskaņā ar Projekta nosacījumiem, projekta ietvaros nav paredzēts piesaistīt ekspertu.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31.1.2.punktā aicinām dzēst “un konferences organizēšanas izmaksas”, jo konferenču organizēšana nav attiecināma uz apmācību projekta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Lūdzam precizēt Projekta 31.1.3.punktā minēto atsauci uz Komisijas regulas Nr. 1407/2013 2. pantu, jo tas nenosaka noteiktos finansējuma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Lūdzam precizēt Projekta punktu “31.1.3. projekta vadības izmaksas, nepārsniedzot 3000 euro, atbilstoši Komisijas regulas Nr. 1407/2013 2. panta noteiktajam finansējuma apmēram”, izsakot to šādā redakcijā: “31.1.3. projekta vadības izmaksas, nepārsniedzot 4500 euro mēnesī, atbilstoši Komisijas regulas Nr. 1407/2013 2. panta noteiktajam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Balstoties uz šobrīd īstenošanā esošajām līdzīgajām atbalsta programmām (1.2.2.1. un 1.2.2.3.) un OECD pētījuma rezultātiem, secināms, ka atbalsta apjoms 3000 euro apmērā ir noteikts 2016.gadā un faktiski šobrīd projektu vadības izmaksas šādos kompleksos projektos, kuros paredzēta daudzu komersantu un nodarbināto personu iesaiste, ir faktiski pārsniegušas šo 3000 euro slieksni. To apliecina arī Eiropas Digitālo inovāciju centru projektu vadības izmaksas, kas līdzīgi kā šajā apmācību programmā strādā ar atbalsta sniegšanu daudziem komersantiem. Pēc Latvijas Bankas datiem inflācija kopš 2016.gada (gads, kurā tika apstiprinātas attiecināmās izmaksas 1.2.2.1. un 1.2.2.3.programmās) pakalpojumu sektorā, salīdzinājumā ar 2023.gadu sastāda + 38.6 %. Aicinām noteikt projekta vadības attiecināmo izmaksu ierobežojumu palielinot iepriekš īstenotajās programmās 1.2.2.1. un 1.2.2.3. noteikto limitu mēnesī par inflācijas pieauguma daļu, t.i. 3000 euro + 38.6% = 4158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Lūdzam pārcelt Projekta punktu “31.2.2. mācībām izmantojamo mācību materiālu izmaksas (drukāti vai audiovizuāli materiāli, kuri pēc mācību beigām paliek projektā nodarbināto īpašumā), atbilstoši Komisijas regulas Nr. 651/2014 31. panta 3. punkta “b” apakšpunktam;” kā apakšpunktu zem punkta “31.1.1.mācību izmaksas, kas ir tieši saistītas ar mācību projektu, kas tiek attiecinātas uz darba devēju:”, jo Finansējuma saņēmējs iepērk mācību pakalpojumu, kas ietver gan pasniedzēja darba samaksu, gan mācībām izmantojamos mācību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Lūdzam skaidrot kā un kādām attiecināmo izmaksu pozīcijām tiks attiecināts Pievienotās vērtības nodoklis 38.punkta gadījumā, ja Biedrība ir reģistrēta PVN maksātāja un gadījumā, ja Biedrība nav PVN maksātāja?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Lūgums skaidrot Projekta 43.2.2.punktā lietoto terminu “dalībnieku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Aicinām izvērtēt 43.2.4. punktā norādītās informācijas apkopošanas nepieciešamību. Lūgums iekļaut Projektā skaidrojumu terminam “mācību klasifikators”.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Lūgums precizēt Projekta 43.2.6. punktu. Pēc citur Projektā minētās informācijas secināms, ka pašnodarbināto personu apmācības nav atbalstāmas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Lūgums 43.5.punktā pārskatīt Projektā iekļautas attiecināmās izmaksas. Ņemot vērā nosacījumu par norādīto prasību, iekļaut projekta attiecināmās izmaksās finansējuma saņēmēja interneta vietnes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Lūdzam precizēt Projekta 43.15.punktā minēto atsauci uz 22.1.apakšpunktu.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Aicinām precizēt 43.18. punktu, paredzot iespēju apliecinājumu parakstīt papīra formā. Papildus norādām, ka nepieciešams precizēt parakstīšanas brīdi, ņemot vērā, ka 43.18. punkts nosaka, ka apliecinājumu paraksta pirms projekta pieteikuma izskatīšanas, savukārt 43.11. punkts nosaka, ka apliecinājumam ir jābūt parakstītam pirms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Lūdzam dzēst Projekta 43.19. punktu “sagatavot un saskaņot ik gadu ar Komisiju mācību plānu, kur nepieciešams iekļaut šādas sadaļas:”Skaidrojums: Šīs programmas būtība un mērķis ir nodrošināt apmācības, kas balstītas komersantu aktuālo apmācību vajadzību apzināšanas rezultātā. Šāda pieeja tika definēta arī OECD pētījuma rezultātā. Turklāt būtu vēlams izveidot konsultāciju padomi, kurā finansējuma saņēmēji un EM, EM, CFLA un citas iesaistītās institūcijas izvērtē projektu īstenošanas progresu un nepieciešamos uzlabojumu programmā, t.sk. papildināt ar jaunām apmācību jomām,  Apmācību organizēšana ir process, kuru nav iespējams precīzi saplānot pusgadu vai gadu uz priekšu, jo komersanti analizē savas apmācību vajadzības regulāri un piesakās apmācībām atkarībā no aktualitātes un nepieciešamības. Līdz ar to iesniegtais mācību plāns būtiski atšķirsies no faktiski notikušajām apmācībām un būs kārtējais nelietderīgi izstrādātais "papīrs".Biedrības  mācības īsteno balstoties uz  uzņēmumu pieprasījumu un vajadzībām.  Ņemot vērā ļoti dinamisko un mainīgo uzņēmējdarbības vidi, uzņēmumi mācības pielāgo biznesa vides izmaiņām, ekonomiskās situācijas un arī ģeopolitiskās situācijas izmaiņām, tirgus tendenču maiņai. Arī mazie un vidējie uzņēmumi nevar un neveic šādu plānošanu gada periodam. Jau vēsturiskā pieredze (kad apmācību programma bija LIAA uzraudzībā) rādīja uz to, ka šādu plānu gatavošana nav lietderīga. 21. Izsakām priekšlikumu Vadošai iestādei vai Sadarbības iestādei par Projekta 43.20.punktu minētajiem nosacījumiem izstrādāt vienotu metodiku vai paraugu, vai dzēst Projekta 43.20. punktu, jo nav pamatota sakarība starp 8.punkta prasībām par līguma noslēgšanu starp darba devēju un nodarbināto personu un  finansējuma saņēmēja iekšējās kontroles sistēmu.22. Lūdzam dzēst Projekta 43.21. punktu, jo atbalsta programmas mērķis nav uzraudzīt un kontrolēt darba devēju iekšējās kārtības noteikumus, jo Projekta noteikumu ietvaros nebūtu jānosaka regulējums par pienākumiem darba devējam izstrādāt speciālus iekšējās kārtības noteikumus. Tas būtu nesamērīgs administratīvais slogs gan uz finansējuma saņēmēju, gan komersantu – gala labuma guvēju, jo īpaši mazos uzņēmos uz apmācībām tiktu nosūtīti 1-3 darbinieki. Nav saprotams ieguvums no šādas prasības iekļaušanas Projektā, jo komersantam par valsts atbalsta piešķiršanu un izlietojumu atbilstība noteikta saskaņā ar Eiropas Savienības regulām par komercdarbības atbalstu. Turklāt Finansējuma saņēmējs slēdz vienošanos ar komersantiem projekta ietvaros (Projekta 43.23.punkts).23. Lūdzam precizēt Projekta 43.24. punktu, nosakot, ka personas datu apstrāde tiek veikta saskaņā ar ES Vispārīgo datu aizsardzības regulu, un attiecīgi katra iesaistītā puse nosaka savu lomu personas datu apstrādē un attiecīgi tai pienākums ir organizēt un nodrošināt atbilstošu personu datu apstrādi un uzglabāšanu.24. Lūdzam izteikt Projekta 44.1. punktu, izsakot to šādā redakcijā: “44.1. kopā ar pieteikumu finansējuma saņēmējam darba devējam ir pienākums iesniegt apmācību nepieciešamības pamatojumu nodarbinātajām personām”.25. Lūdzam dzēst Projekta 45. punktu.Skaidrojums: Šīs programmas būtība un mērķis ir nodrošināt apmācības, kas balstītas komersantu aktuālo apmācību vajadzību apzināšanas rezultātā. Šāda pieeja tika definēta arī OECD pētījuma rezultātā. Turklāt būtu vēlams izveidot konsultāciju padomi, kurā finansējuma saņēmēji un EM, EM, CFLA un citas iesaistītās institūcijas izvērtē projektu īstenošanas progresu un nepieciešamos uzlabojumu programmā, t.sk. papildināt ar jaunām apmācību jomām.26. Lūdzam definēt šo punktu atbilstoši programmas mērķim, jo iepriekšējā plānošanas periodā LIAA apmācību programmas ietvaros prasība par Aktivitāšu plāniem tika atcelta, jo nebija efektīva un radīja papildus administratīvo slogu.27. Lūdzam skaidrot kā tiks attiecināts Pievienotās vērtības nodoklis 62.punkta gadījumā (kādi dokumenti būs jānodrošina), ja Biedrība (balstoties uz noslēgto līgumu ar apmācību sniedzēju) izstādīs rēķinu darba devējam, lai veiktu norēķinus ar apmācību sniedzēju un Maksājuma pieprasījumā tiks iekļautas Biedrības veiktās izmaksas apmācību sniedzējam?   Vēršam uzmanību, ka Projekta 63.punktā ir nepabeigts teikums “Ja darba devējs pretendē uz komercdarbības atbalstu saskaņā ar Komisijas regulu Nr. 1407/2013.” Lūdzam precizēt.28. Aicinām precizēt 65.punktu. Nav skaidrs formulējums, iespējams, ka pirmajā teikumā jānorāda atsauce uz 37.2.apakšpunktu (ārpakalpojums).29. Lūdzam precizēt Anotācijā 6.punktā - Iekšējā kontroles sistēma, nav izprotams, kādēļ ir nepeiciešams sniegt procedūras aprakstu, kā netiek pieņemti lēmumi?30. Lai palielinātu Latvijas uzņēmumu konkurētspēju jaunu ārvalstu tirgu apgūšanā un veicinātu eksporta pieaugumu, kā arī atvieglotu kvalificēta darba spēka piesaistīšanu, izsakām priekšlikumu atcelt konkrētu valodu apmācību ierobežojumus (ņemot vērā, ka eksportējošie uzņēmumi darbojas globālajā tirgū, nav nekāda pamata nosacījumam, ka atbalstāmas ir tikai zviedru, norvēģu, somu un vācu valodas apmācības). Aicinām dzēst Projekta 1. pielikuma 6. atsauci.31. Lūdzam precizēt Anotācijā un Projektā informāciju par 2.pielikumā minētajām Apstrādes rūpniecības apakšnozarēm “1.1.kokapstrāde;” un “1.6. nemetālisko minerālu ražošana;”, izsakot šādā redakcijā:“1.1. kokrūpniecība”“1.6. būvindustrija”Skaidrojums: 2.pielikumā apakšnozaru nosaukumus šīm divām nozarēm nepieciešams precizēt atbilstoši faktiskajam nozaru tvēruma raksturojumam.32. Aicinām precizēt projekta 3.pielikumu, atbilstoši Projektam.33. Lūdzam iekļaut Projektā papildus punktu, ka Finansējuma saņēmējam tiks nodrošināta piekļuve LR Iekšlietu ministrijas “Sodu reģistram” ar savu atsevišķu elektronisko pieslēgumu, lai pārbaudītu datus tādā apjomā, kādā nepieciešams, lai varētu piešķirt valsts atbalstu komersantiem šīs programmas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skatīt atbildes uz iebildumiem un priekšlikumiem, ko sniegušas citas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tiek attiecināts, ja biedrība nav PVN maksātāja, attiecīgi šis PVN atbalsts nav atgūstams. Ja biedrība ir PVN maksātāja, tad PVN projekta ietvaros nav attiecināms, jo to var atgūt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ka nodarbinātais ir apmeklējis mācības, tiek nodrošināta parakstu lapa vai screenshot.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Finansējuma saņēmējam pašam ir jāslēdz vienošanās ar LR Iekšlietu ministriju par piekļuvi "Sodu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Tīmekļvietnes izstrādes un uzturēšanas izmakas var attiecināt pret atalgojuma izmaksām (projekta vadība). Savukārt, ja nepieciešami digitālie risinājumi, aicinām vērsties kādā no EM virzītajām digitalizācijas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papildināt noteikumu projektu ar prasību CFLA nodrošināt vienotus metodiskos norādījumus un veidlapas saistībā ar noteikumu projekta punktiem Nr. 20.6; 40.3.; 40.7. Skaidrojam, ka tādējādi tiks nodrošināt vienota un metodiska pieeja.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informē, ka tiks izstrādāta vienota metodika.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precizēt informāciju par apmācību kursu raksturojumu, norādot, ka apmācībās tiek nodrošināti kvalifikācijas celšanas pasākumi nodarbinātām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 norādot mācību kursu raksturojumu 2.2.apakšpunktā.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Projektā un tā anotācijā informāciju par komercdarbības atbalstu, paredzot, ka atbalstu gan finansējuma saņēmējam, gan gala labuma guvējiem var sniegt gan pēc Komisijas regulas Nr. 651/2014, gan pēc Komisijas regulas Nr. 1407/2013.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un anotācijā precizēta informācija par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Projektā un tā anotācijā informāciju par to, ka vienā nozarē var apstiprināt līdz diviem projekta pieteikumiem, ja to pieļauj projektu atlasē pieejamais finansējums, jo ir nozares vai apakšnozares ar plašāku komersantu pārklājumu un specializāciju (piemēram, IKT nozarē esošajā 1.2.2.1.programmā tiek īstenoti 2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norādīts un anotācijā, ka iespējams iesniegt vismaz vienu projekta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un tā anotācijā precizēt informāciju par projekta atbalsta summu vienam projektam, nosakot, ka tā nepārsniedz 1 000 000 EUR, lai nodrošinātu, ka iespējams iesniegt un apstiprināt vismaz vienu projekta pieteikumu katrā MK noteikumu projekta pielikumā norādītajā nozarē vai apakšnozarē. Turklāt esošā nozaru vajadzībās balstītā apmācību projekta (1.2.2.1. un 1.2.2.3.) atbalsta finansējuma apguves temps un apjoms atbilstošs šādai atbalsta summai (800 000 – 1 000 000 EUR) 6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un anotācijā precizēta informācija par pieejamo atbalsta summām.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gan Projektā, gan tā anotācijā precizēt informāciju par sasniedzamajiem rādītājiem, norādot, ka apmācāmo dalībnieku skaits tiek uzskaitīts kā ne-unikālās vienības jeb kā apmācību kursu apmeklētāju skaits, kā arī norādot katram finansējuma saņēmējam (Biedrībai) sasniedzamo rādītāju – komersantu skaits, minimālo vērtību – 35 komersanti (kas izriet no kopējā programmas rādītāja 464, sadalot to uz 13 – 14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un tā notācijā prcīzi norādīti kādi ir sasniedzamie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Komisijas Tehniskā atbalsta instrumenta (turpmāk – TSI) projekta “Atbalsts darba devējiem prasmju attīstīšanas veicināšanā Latvijā” ("Support employers in promoting skills development in Latvia"(21LV06)) ietvaros, OECD, balstoties uz ieinteresēto pušu, tostarp darba devēju, nozaru asociāciju un darba ņēmēju pārstāvju viedokļu, statistikas datu, līdz šīm īstenoto pasākumu un plānošanas dokumentu analīzi, ir izstrādājusi praktiskas vadlīnijas, lai atbalstītu Latvijas atbildīgo iestādi normatīvā regulējuma darba devēju atbalstam un ieguldījumu veicināšanai darbinieku prasmju pilnveidē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detalizētā uzmanība tika pievērsta atbalsta pasākumam komersantiem savu darbinieku izglītošanā, tostarp tika izstrādāti priekšlikumi atbalstāmajam darbībām un finansējuma sadalījumam to īstenošanai, finansējuma saņēmēju un gala labuma guvēju atlases kritērijiem, mācību piedāvājumam u.tml. OECD priekšlikumi ir saskaņoti ar TSI projekta iesaistītajiem sadarbības partneriem (Stakeholders group), tostarp ar Ekonomikas ministriju un darba devēju pārstāvjiem.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ņemt vērā TSI projekta rezultātus pasākuma īstenošanas nosacījumu izstrādē, atbilstoši ietverot attiecīgo informāciju MK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informē, ka atbilstoši TSI projekta rezultātiem pasākuma īstenošanai tiek ņemti vērā pētījuma rezultāti.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Ministru kabineta noteikumu projektu ir konstatēts, ka tas neatbilst Eiropas Savienības fondu ieviešanas un īstenošanas prasībām. Ievērojot minēto, lūdzam pārstrādāt noteikumu projektu, nodrošinot tā atbilstību Eiropas Savienības fondu 2021.-2027.gada plānošanas perioda vadības likumam un tam pakārtotiem horizontāliem Ministru kabineta noteikumiem,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2023.gada 13.jūlija noteikumi Nr.408 “Kārtība, kādā Eiropas Savienības fondu vadībā iesaistītās institūcijas nodrošina šo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2023.gada 25.aprīļa noteikumi Nr.205 “Valsts budžeta līdzekļu plānošanas kārtība Eiropas Savienības fondu projektu īstenošanai un maksājumu veikšanai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2023.gada 21.marta noteikumi Nr.135 “Eiropas Savienības fondu projektu pārbaužu veikšanas kārtība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2022.gada 13.decembra noteikumi Nr.770 “Kārtība, kādā Eiropas Savienības fondu 2021.-2027. gada plānošanas periodā nodrošina ieguldījumu uzraudzību un izvērtēšanu, kā arī izstrādā un uztur Kohēzijas politikas fondu vadības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Pārstrādājot noteikumu projektu, lūdzam nodrošināt, ka projektā ietvertās normas nav pretrunā ar minētajiem normatīvajiem aktiem, kā arī tos nedublē. Papildus, normatīvā akta izstrādes procesā, lūdzam ņemt vērā vadošās iestādes izstrādātās vadlīnijas Nr.1.4. “Vadlīnijas Ministru kabineta noteikumu par specifiskā atbalsta mērķa īstenošanu izstrādei Eiropas Savienības fondu 2021.—2027. gada plānošanas periodā”, kurās ir noteiktas pamatprasības, kas jāparedz Ministru kabineta noteikumos par specifiskā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par noteikumu projektu uz Ekonomika ministrijas elektronisko pastu nosūtīs darba līmeņa komentārus, kurus aicinām ņemt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un anotācija precizēta atbilstoši Eiropas Savienības fondu ieviešanas un īstenošanas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noteikumu projektā informāciju par apmācību kursu raksturojumu, norādot, ka apmācībās tiek nodrošināti kvalifikācijas celšanas pasākumi nodarbinātām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 norādot mācību kursu raksturojumu 2.2.apakšpunktā.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mācības – darba devēja vajadzībās balstītas organizētās mācības klātienes, tiešsaistes vai hibrīdformā, kas komersanta darbiniekiem nodrošina iespēju iegūt vai pilnveidot nepieciešamās prasmes dažādās mācību aktivitātēs vai kvalifikāciju formālās vai neformālās izglītības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EM precizēt MK noteikumu projektā lietotā jēdziena “mācības” definīciju. Patlaban MK noteikumu anotācijā sniegtais apraksts par paredzētajām mācīšanās aktivitātēm ir plašāks par formālās un neformālās izglītības tvērumu: “kas nav neformālās izglītības programmas, piem., semināri, mācību kurss, praktiskas mācības pie darba devēja u.tml.”. Savukārt MK noteikumu projektā jēdziena “mācības” tvērums paredz atbalstu tikai formālās vai neformālās izglītības programmu īstenošanai. Ievērojot minēto, aicinām salāgot MK noteikumu projektā lietotā jēdziena “mācības” definīciju ar anotācijā sniegto aprakstu, precizējot un paplašinot MK noteikumu definīciju vai mainot anotācijas aprakstu. Lūdzam skat. priekšlikumu definīcijai, ja atbalsta pasākumos ir paredzēts iekļaut mācīšanās aktivitātes, kas ir ārpus formālās un neformālās izglītības tvēruma.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mācības – darba devēja vajadzībās balstītas organizētās mācības formālās vai neformālās izglītības ietvaros, kā arī citas mācīšanās aktivitātes klātienes, tiešsaistes vai hibrīdformā, kas komersanta darbiniekiem nodrošina iespēju iegūt vai pilnveidot nepieciešamās prasmes vai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mācības – darba devēja vajadzībās balstītas organizētās mācības formālās vai neformālās izglītības ietvaros, kā arī citas mācīšanās aktivitātes ietvaros klātienes, tiešsaistes vai hibrīdformā, kas komersanta darbiniekiem nodrošina iespēju iegūt vai pilnveidot nepieciešamās prasmes vai kvalifikāciju;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Apmācību kursi – kursi, kas ir gan klātienes, tiešsaistes vai hibrīdformātā, kas sniedz iespēju iegūt neformālu izglītību, neatkarīgi no ģeogrāfiskās lokācijas, šie kursi piedāvā brīvu piekļuvi un var uzturēt praktiski neierobežotu dalībnieku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2.2.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vārdu savienojumu "brīva piekļuve", jo kursi būs pieejami tikai reģistrētiem dalībniekiem, vai tiem, kas ir veikuši par tiem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vārdu savienojumu "praktiski neierobežots dalībnieku skaits", jo mācību platformas un pieļaujamais grupu izmērs noteikto mācību mērķu sasniegšanai var atšķirties, tāpēc LDDK ieskatā nav pamats šādu nosacījumu iekļaut.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definīciju, norādot, ka var tikt apgūta arī formālā izglītība, jo nevajadzētu ierobežot darba devēju iespējas piedāvāt saviem darbiniekiem apgūt formālo izglītību, kā rezultātā darbinieks, piemēram, var iegūt profesionālo kvalifikāciju. Aicinām neierobežot izglītības programmas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2.2.norma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mācības – darba devēja vajadzībās balstītas organizētās mācības formālās vai neformālās izglītības ietvaros, kā arī citas mācīšanās aktivitātes ietvaros klātienes, tiešsaistes vai hibrīdformā, kas komersanta darbiniekiem nodrošina iespēju iegūt vai pilnveidot nepieciešamās prasmes vai kvalifikāciju;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Apmācību kursi – kursi, kas ir gan klātienes, tiešsaistes vai hibrīdformātā, kas sniedz iespēju iegūt neformālu izglītību, neatkarīgi no ģeogrāfiskās lokācijas, šie kursi piedāvā brīvu piekļuvi un var uzturēt praktiski neierobežotu dalībnieku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dzēst Projekta 2.2. punktā ietverto nosacījumu “šie kursi piedāvā brīvu piekļuvi un var uzturēt praktiski neierobežotu dalībnieku skaitu”, jo piekļuve apmācību kursiem nav brīva. Tā ir pieejama tikai reģistrētiem dalībniekiem, publisko kursu gadījumā piekļuve ir tiem, kas ir veikuši apmaksu. Praktiski neierobežots dalībnieku skaits – mācību platformas ir dažādas un grupu skaits ir dažāds, nav pamats šādu nosacījumu iekļaut.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2.2.norma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mācības – darba devēja vajadzībās balstītas organizētās mācības formālās vai neformālās izglītības ietvaros, kā arī citas mācīšanās aktivitātes ietvaros klātienes, tiešsaistes vai hibrīdformā, kas komersanta darbiniekiem nodrošina iespēju iegūt vai pilnveidot nepieciešamās prasmes vai kvalifikāciju;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Apmācību kursi – kursi, kas ir gan klātienes, tiešsaistes vai hibrīdformātā, kas sniedz iespēju iegūt neformālu izglītību, neatkarīgi no ģeogrāfiskās lokācijas, šie kursi piedāvā brīvu piekļuvi un var uzturēt praktiski neierobežotu dalībnieku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konsekventi lietot Izglītības likumā kā izglītības jomas jumta likuma definēto terminoloģiju, aizstājot Ministru kabineta noteikumu projektā un tā anotācijā terminu “apmācības” ar “mācības” vai “izglītības”, ka arī “apmācības programmas” ar “izglītības programmas” attiecīgajā locījumā un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2.2.norma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mācības – darba devēja vajadzībās balstītas organizētās mācības formālās vai neformālās izglītības ietvaros, kā arī citas mācīšanās aktivitātes ietvaros klātienes, tiešsaistes vai hibrīdformā, kas komersanta darbiniekiem nodrošina iespēju iegūt vai pilnveidot nepieciešamās prasmes vai kvalifikāciju;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nodrošināt atbalstu nodarbināto prasmju pilnveidošanai, lai sekmētu  tehnoloģisko inovāciju ieviešanu un darba spēka produktivitātes paaugstināšanu.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 mērķi, norādot, ka atbalsts ir paredzēts komersantu nodarbināto mācībām, tādējādi novēršot pasākuma mērķa dublēšanos ar SAM 4.2.4.2.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pirmās kārtas mērķis ir sniegt atbalstu darba devēju darbinieku kvalifikācijas ieguvei, pārkvalificēšanai vai prasmju ieguvei vai pilnveidošanai, lai sekmētu darba spēka produktivitātes paaugstināšanu.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Darbiniekam ir tiesības vērsties pie darba devēja, lai rastu iespēju nodrošināt nepieciešamās mācības darbinieka darba pienākumu veikšanai, profesionālās kvalifikācijas pilnveidei vai pārkvalifikācijai darba laika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Punktam nav juridiskas slodzes un šāda norma ir deklaratīva. Ņemot vērā minēto, lūdzam punktu svītrot.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pasākuma pirmās kārtas ietvaros sniedz darba devējam  šo noteikumu </w:t>
            </w:r>
            <w:r w:rsidR="00000000" w:rsidRPr="00000000" w:rsidDel="00000000">
              <w:rPr>
                <w:rtl w:val="0"/>
              </w:rPr>
              <w:t xml:space="preserve">1.</w:t>
            </w:r>
            <w:r w:rsidR="00000000" w:rsidRPr="00000000" w:rsidDel="00000000">
              <w:rPr>
                <w:rtl w:val="0"/>
              </w:rPr>
              <w:t xml:space="preserve"> pielikumā noteiktajās mācību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Darba devējs, atbilstoši to nodarbināto personu profesionālās kvalifikācijas pilnveides nepieciešamībai vai pārkvalifikācijai, nodrošina atbalsta pieejamību mācībām, piesakoties atbalstam pie finansējuma saņēmēja atbilstoši šajos noteikumos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noteikumu projekta 4. un 5.punktu, jo tie var būt pretrunīgi projektu īstenošanas procesā un daļēji dublē 6.punktā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Punktus nepieciešams atstāt, jo nosaka secību kā darbinieks vai darba devējs piesakās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plānotais kopējais attiecināmais finansējums ir 14 508 130 euro (tostarp elastības finansējums 2 289 021 euro), tai skaitā Eiropas sociālā fonda + (turpmāk - ESF+) finansējums 12 331 910 euro (tostarp elastības finansējums 1 945 668 euro) un valsts budžeta līdzfinansējums – 2 176 220 euro (tostarp elastības finansējums 343 353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ir sasniedzami šādi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noteikumu projektā informāciju par sasniedzamajiem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Norādot, ka apmācāmo dalībnieku skaits tiek uzskaitīts kā ne – unikālās vienības jeb kā apmācību kursu apmeklētāju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Norādot katram finansējuma saņēmējam (Biedrībai) sasniedzamo rādītāju – komersantu skaits, minimālo vērtību – 35 komersanti (kas izriet no kopējā programmas rādītāja 464, sadalot to uz 13 – 14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7.punkts un tā apakšpunkti precizēti, kā arī papildināts ar 8.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darba devējam saskaņā ar Valsts ieņēmumu dienesta administrēto nodokļu (nodevu) parādnieku datubāzē pieejamo informāciju nav nodokļu vai nodevu parāda, tai skaitā valsts sociālās apdrošināšanas obligāto iemaksu parāda, kas kopsummā pārsniedz 150 euro,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projekta iesnieguma iesniegšanas dienā, precizētā projekta iesnieguma iesniegšanas dienā vai lēmuma pieņemšanas dienā par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7.2. apakšpunkts dublē noteikumu projekta 23.5. apakšpunktā un 66. punktā ietverto regulējumu. Ņemot vērā minēto, lūdzam izvērtēt, vai noteikumu projekta 7.2. apakšpunkts ir izteikts atbilstoši Ministru kabineta 2009. gada 3. februāra noteikumu Nr. 108 "Normatīvo aktu projektu sagatavošanas noteikumi" (turpmāk – noteikumi Nr. 108) 3.2. un 3.3. apakšpunktam un neatbilstības gadījumā izdarīt attiecīgus precizējumus noteikumu projektā (piemēram, svītrot 23.5. apakšpunktu un 66.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darba devējam saskaņā ar Valsts ieņēmumu dienesta administrēto nodokļu (nodevu) parādnieku datubāzē pieejamo informāciju nav nodokļu vai nodevu parāda, tai skaitā valsts sociālās apdrošināšanas obligāto iemaksu parāda, kas kopsummā pārsniedz 150 euro,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projekta iesniegšanas dienā un precizētā projekta iesniegšanas dienā vai attiecībā uz kuriem ir noslēgts vienošanās līgums saskaņā ar iepriekšminētā likuma 41.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7.2. apakšpunkta redakciju. Atbilstoši noteikumu projekta 6.punktam, darba devējs piesakās atbalsta saņemšanai pie finansējuma saņēmēja, t.i., biedrības, kura ar Sadarbības iestādi ir noslēgusi līgumu par projekta īstenošanu, tādējādi nav saprotams, kas ir projekta iesniegums, uz kura iesniegšanas brīdi tiek vērta darba devēja atbilstība atbalsta saņemšanai. Lūdzam noteikumu projektā nodrošināt vienotu un skaidru pieeju tam, kad darba devējs piesakās atbalsta saņemšanai - pirms projekta apstiprināšanas (piesakās atbalstam pie projekta iesniedzēja) vai pēc projekta iesnieguma apstiprināšanas (piesakās atbalstam pie finansējuma saņēmēja).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parādu VID vērtē tad, kad piesakās pie finansējuma saņēmēja un tad, kad tiek piešķirts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Darba devējs, pēc finansējuma saņēmēja pieteikuma apstiprināšanas, informē darbinieku par iespēju apmeklēt mācības un norīko tos dalībai,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Punktam nav juridiskas slodzes un šāda norma ir deklaratīva. Ņemot vērā minēto, lūdzam punktu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Projektu iesniegumos pasākuma pirmās kārtas īstenošanai kopējo pieejamo finansējumu plāno ne vairāk kā 12 219 109 euro apmērā, tai skaitā ESF+ finansējumu – 10 386 242 euro apmērā un valsts budžeta līdzfinansējumu –   1 832 867 euro apmērā. Vienam projekta iesniegumam pasākuma pirmajā kārtā pieejamais minimālais finansējums ir 500 000 euro (tai skaitā 425 000 euro ESF+ finansējums un 75 000 euro valsts budžēta finansējums), savukārt maksimālais finansējums ir 939 931 euro (tai skaitā 798 941 euro ESF+ finansējums un 140 990 euro valsts budžeta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Darba devējs, pēc finansējuma saņēmēja projekta iesnieguma apstiprināšanas, slēdz vienošanos ar nodarbināto personu par iesaisti mācībās (turpmāk -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8.-11.punktu vai vai attiecīgi koriģēt piedāvāto redakciju, nosakot, ka vienošanās tiek slēgta starp finansējuma saņēmēju un darba devēju nevis starp darba devēju un nodarbināto, nodrošinot, ka tiek mazināts darba devējam uzliktais administratīvais slogs un darba devējs ir atbildīgs par saistību noregulēšanu ar nodarbināto.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nav nepieciešams slēgts vienošanos par iesaisti mācībās, taču darba devējam ir jānodrošina, lai tiktu ievēroti noteikumos minētie nosacījumi, lai varētu pārliecināties par mācību kvalitāti (darbinieka kvalitatīvu iesaisti mācību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Projektu iesniegumos pasākuma pirmās kārtas īstenošanai kopējo pieejamo finansējumu plāno ne vairāk kā 12 219 109 euro apmērā, tai skaitā ESF+ finansējumu – 10 386 242 euro apmērā un valsts budžeta līdzfinansējumu –   1 832 867 euro apmērā. Vienam projekta iesniegumam pasākuma pirmajā kārtā pieejamais minimālais finansējums ir 500 000 euro (tai skaitā 425 000 euro ESF+ finansējums un 75 000 euro valsts budžēta finansējums), savukārt maksimālais finansējums ir 939 931 euro (tai skaitā 798 941 euro ESF+ finansējums un 140 990 euro valsts budžeta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ieviešanas veids ir grants un nefinanšu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kabineta noteikuma projekta 8.punktā termina "nefinanšu atbalsts" lietošanu. Vēršam uzzmanību tam, ka minētais termins tālāk tekstā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novērsusi neprecizitātes un turpmāk tekstā parādās vārdu savienojums - nefinanšu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ieviešanas veids ir grants un nefinanšu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59.punktā norādīto, ka atbalsts pasākuma ietvaros tiek sniegts granta veidā, nav skaidrs, kas tiek saprasts ar 8.punktā minēto nefinanšu atbalstu. Lūdzam visā MK noteikumu projektā nodrošināt vienotu izpratni par piešķiramā atbalsta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vērš uzmanību, ka precizēts MK noteikumu projekts, nodrošinot vienotu izpratni par piešķiramā atbalsta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atbildīgās iestādes pienākumus pilda Ekonomikas ministrija (turpmāk –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Cilvēkkapitāla attīstības pārvaldības vienotajai pieejai, paredzēt MK noteikumu projektā deleģējumu Ekonomikas ministrijas veidotajai Pieaugušo izglītības koordinācijas komisijai nodrošināt pasākuma mācību prioritāšu noteikšanu un pasākuma īstenošanas progresa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izveidota komisija, kuras sastāvā iekļauj Ekonomikas ministrijas, Labklājības ministrijas, Izglītības un zinātnes ministrijas, Latvijas Darba devēju konfederācijas, Latvijas Brīvo arodbiedrību savienības un citu kompetento institūciju vai biedrību un nodibinājumu pārstāvjus un ekspertus, saskaņā ar cilvēkkapitāla attīstības stratēģiskajiem mērķiem un atbilstoši darba tirgus pieprasījumam un tautsaimniecības nozaru attīstības prognozēm nosaka, izskata, apstiprina un aktualizē mācību jomu piedāvājumu, tādējādi nodrošinot mācību savstarpēju papildinātību starp dažādām mērķa grupām, kā arī veic regulāru pieaugušo izglītības pasākumu īstenošanas rezultātu  novērtējumu. Komisijas sastāvu un nolikumu apstiprina ekonomikas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Komisija izvērtē iepriekšējā kalendārā gadā sniegtās mācības, un nepieciešamības gadījumā pieņem lēmumu par mācību jomu aizliegšanu, ja neatbilst tautsaimniecības nozaru attīstības nepieciešamībai.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vērtējam EM apņemšanās apstiprināt  MK noteikumu projekta 1. pielikumā noteiktās mācību jomas Cilvēkkapitāla attīstības padomē. Vienlaikus uzskatam, ka minētajām procesam attiecīgi ir jābūt noteiktam MK noteikumu projektā un anotācijā, t.sk. paredzot mācību saraksta pārskatīšanas un aktualizācijas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uzturam viedokli, ka MK noteikumu projektā finansējuma saņēmējiem ir jāparedz uzdevums regulāri prezentēt darba devēju identificētās mācību vajadzības (vienojoties par periodiskumu, piem., reizi pusgadā vai gadā), lai attiecīgi koriģētu kopējo mācību pasūtījumu citu resoru ES fondu projektos pirms mācību piedāvājuma veidošanas, līdz ar to nav pietiekams, ja informācija tiks sniegta par iepriekšējā mācību gada īstenotajām mācībām SAM 4.2.4.1. 1.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kā cilvēkkapitāla attīstības koordinējošajai iestādei un Apvienotajai pieaugušo mācību komisijai ir jābūt visaptverošai mācību vajadzību informācijai, lai varētu lemt par mācību pasūtījumu arī citos atbalsta pasākumos.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pirmās kārtas ietvaros atbalsts finansējuma saņēmējam tiek sniegts granta veidā, atbilstoši de minimis atbalsta nosacījumiem saskaņā ar Komisijas 2023. gada 13. decembra Regulas (ES) Nr.  2023/2831 par Līguma par Eiropas Savienības darbību 107. un 108. panta piemērošanu de minimis atbalstam (turpmāk – Komisijas regula Nr. 2023/2831)  un darba devējam – nefinanšu atbalsta veidā (atbalsta apmērs pirms atbalsta piešķišanas finanšu izteiksmē tiek izteikts līdzvērtīgi grantam) atbilstoši Komisijas Regulai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pirmās kārtas ietvaros atbalsts finansējuma saņēmējam tiek sniegts granta veidā, atbilstoši </w:t>
            </w:r>
            <w:r w:rsidR="00000000" w:rsidRPr="00000000" w:rsidDel="00000000">
              <w:rPr>
                <w:i w:val="1"/>
                <w:rtl w:val="0"/>
              </w:rPr>
              <w:t xml:space="preserve">de minimis</w:t>
            </w:r>
            <w:r w:rsidR="00000000" w:rsidRPr="00000000" w:rsidDel="00000000">
              <w:rPr>
                <w:rtl w:val="0"/>
              </w:rPr>
              <w:t xml:space="preserve"> atbalsta nosacījumiem saskaņā ar Komisijas 2033. gada 13. decembra Regulas (ES) Nr.  2023/2831 par Līguma par Eiropas Savienības darbību 107. un 108. panta piemērošanu </w:t>
            </w:r>
            <w:r w:rsidR="00000000" w:rsidRPr="00000000" w:rsidDel="00000000">
              <w:rPr>
                <w:i w:val="1"/>
                <w:rtl w:val="0"/>
              </w:rPr>
              <w:t xml:space="preserve">de minimis atbalstam</w:t>
            </w:r>
            <w:r w:rsidR="00000000" w:rsidRPr="00000000" w:rsidDel="00000000">
              <w:rPr>
                <w:rtl w:val="0"/>
              </w:rPr>
              <w:t xml:space="preserve"> (turpmāk – Komisijas regula Nr. 2023/2831)  un darba devējam – nefinanšu atbalsta veidā atbilstoši Komisijas Regulai 651/2014 31.pantam vai Komisijas Regulai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projekta 18.punktā norādītais, ka atbalsts darba devējiem var tikt piešķirts saskaņā ar Komisijas regulu Nr. 2023/2831, ir pretrunā ar anotācijas 1.3.sadaļā iekļauto skaidrojumu, ka ar mācību procesu saistītās izmaksas tiek segtas saskaņā ar Komisijas regulu Nr. 651/2014. Turklāt arī visas attiecināmās izmaksas, kas attiecas uz atbalstu darba devējiem, noteikumu projektā paredzēts sniegt saskaņā ar Komisijas regulu Nr. 651/2014. Ievērojot minēto, lūdzam 18.punktā un citur noteikumu projektā dzēst norādi, ka atbalsts darba devējiem var tikt piešķirts saskaņā ar Komisijas regulu Nr. 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pirmās kārtas ietvaros atbalsts finansējuma saņēmējam tiek sniegts granta veidā, atbilstoši </w:t>
            </w:r>
            <w:r w:rsidR="00000000" w:rsidRPr="00000000" w:rsidDel="00000000">
              <w:rPr>
                <w:i w:val="1"/>
                <w:rtl w:val="0"/>
              </w:rPr>
              <w:t xml:space="preserve">de minimis</w:t>
            </w:r>
            <w:r w:rsidR="00000000" w:rsidRPr="00000000" w:rsidDel="00000000">
              <w:rPr>
                <w:rtl w:val="0"/>
              </w:rPr>
              <w:t xml:space="preserve"> atbalsta nosacījumiem saskaņā ar Komisijas 2033. gada 13. decembra Regulas (ES) Nr.  2023/2831 par Līguma par Eiropas Savienības darbību 107. un 108. panta piemērošanu </w:t>
            </w:r>
            <w:r w:rsidR="00000000" w:rsidRPr="00000000" w:rsidDel="00000000">
              <w:rPr>
                <w:i w:val="1"/>
                <w:rtl w:val="0"/>
              </w:rPr>
              <w:t xml:space="preserve">de minimis atbalstam</w:t>
            </w:r>
            <w:r w:rsidR="00000000" w:rsidRPr="00000000" w:rsidDel="00000000">
              <w:rPr>
                <w:rtl w:val="0"/>
              </w:rPr>
              <w:t xml:space="preserve"> (turpmāk – Komisijas regula Nr. 2023/2831)  un darba devējam – nefinanšu atbalsta veidā atbilstoši Komisijas Regulai 651/2014 31.pantam vai Komisijas Regulai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 Nr.651/2014 vai Komisijas regula Nr.2023/2831 var tikt piemērota vienīgi tādam atbalstam, kuram ir iespējams iepriekš precīzi aprēķināt dotācijas bruto ekvivalentu, skat., Komisijas regulas Nr.2023/2831 4.panta 1.punktu un Komisijas regulas Nr.651/2014 5.pantu. Lai nodrošinātu korektu komercdarbības atbalsta kontroles nosacījumu ievērošanu, lūdzam nodrošināt, ka arī darba devējiem tiek piemēroti tādi atbalsta veidi, kas atbilst konkrētam komercdarbības atbalsta kontroles regulējumam, proti, lūdzam noteikumu projektā ietvert termina "nefinanšu atbalsta veids" skaidrojumu. Vairāk par šo lūdzam skatīt arī iepriekš izteiktajā Finanšu ministrijas iebildumā, kas ietverts izziņas 37.punktā.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Pasākuma pirmās kārtas vispārīgie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projektu ar punktu, kas nosaka pasākuma pirmās kārtas mērķa grupu, kas izriet no Eiropas Savienības kohēzijas politikas programmas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pasākuma pirmās kārtas projekta iesniedzējam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CFLA veic projektu iesniegumu atlasi pieejamā finansējuma apmērā atklātas projektu iesniegumu atlases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noteikumu projekta 12.punkta teksta redakcija dublē 9.punkta teksta redakciju, ņemot vērā minēto lūdzam attiecīgi svītrot vienu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 pamatojoties ar 9.normas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tā ir reģistrēta Latvijas Republikas Uzņēmumu reģistra biedrību un nodibinājumu reģistrā vismaz piecus gadus pirms projekta iesnieguma iesniegšanas sadarbības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paredz ierobežot projekta iesniedzēju loku. Lūdzam noteikumu projekta anotācijā skaidrot, kāpēc biedrībai (projekta iesniedzējam) jābūt reģistrētai Latvijas Republikas Uzņēmumu reģistra biedrību un nodibinājumu reģistrā vismaz </w:t>
            </w:r>
            <w:r w:rsidR="00000000" w:rsidRPr="00000000" w:rsidDel="00000000">
              <w:rPr>
                <w:b w:val="1"/>
                <w:rtl w:val="0"/>
              </w:rPr>
              <w:t xml:space="preserve">piecus</w:t>
            </w:r>
            <w:r w:rsidR="00000000" w:rsidRPr="00000000" w:rsidDel="00000000">
              <w:rPr>
                <w:rtl w:val="0"/>
              </w:rPr>
              <w:t xml:space="preserve"> gadus pirms projekta iesnieguma iesniegšanas sadarbības iestādē.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precizēta dzēšot daļu par pieciem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tās kopējais Latvijā reģistrēto biedru (komersantu) apgrozījums pēdējā noslēgtajā pārskata gadā pārsniedz 142 miljonus </w:t>
            </w:r>
            <w:r w:rsidR="00000000" w:rsidRPr="00000000" w:rsidDel="00000000">
              <w:rPr>
                <w:i w:val="1"/>
                <w:rtl w:val="0"/>
              </w:rPr>
              <w:t xml:space="preserve">euro </w:t>
            </w:r>
            <w:r w:rsidR="00000000" w:rsidRPr="00000000" w:rsidDel="00000000">
              <w:rPr>
                <w:rtl w:val="0"/>
              </w:rPr>
              <w:t xml:space="preserve">(tiek ņemts vērā to komersantu apgrozījums, kas nav projekta iesniedzēja biedri, bet ir biedri kādā no organizācijām, kas ir projekta iesniedzēja biedri);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kāpēc, vērtējot projekta iesniedzēju, tiek ņemts vērā to komersantu apgrozījums, kas nav projekta iesniedzēja biedri, bet ir biedri kādā no organizācijām, kas ir projekta iesniedzēja biedri. Papildus lūdzam pamatot, skaidrot, kā tika izvēlēts projekta iesniedzējam noteiktas minimālais apgrozījums pēdējā noslēgtajā pārskata gadā, t.i., 142 miljoni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13.3.norma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tā atbilst komercdarbības atbalsta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13.6. punktā ietverto - kādi ir komercdarbības atbalsta nosacījumi, kuriem jāatbilst 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minētā norma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tā atbilst komercdarbības atbalsta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kāds tieši komercdarbības atbalsta regulējums te tiek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minētā norma izteikta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tai ir iepriekšēja pieredze prasmju pilnveides projektu īstenošanā vismaz trīs nepārtrauktus gadus ar dažādiem atbalsta projektiem, kas saistīti ar prasmju pilnveidi konkrētās nozares apmācībās un pēc apmācību kursu beigšanas izsniedz apliecinājumu par apmācību kursu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Projekta 13.8. punktā ietverto par apliecinājumu vai sertifikātu izsniegšanu apmācību kursu dalībniekiem, norādot, kā apmācību sniedzējs šādu dokumentu izsniedz pēc pieprasījuma.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precizēta un papildināta norādot, ka pieredze nepieciešama konkrētās nozares pamācībās.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tai ir iepriekšēja pieredze prasmju pilnveides projektu īstenošanā vismaz trīs nepārtrauktus gadus ar dažādiem atbalsta projektiem, kas saistīti ar prasmju pilnveidi konkrētās nozares apmācībās un pēc apmācību kursu beigšanas izsniedz apliecinājumu par apmācību kursu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13.8. apakšpunktā projekta iesniedzējam noteikta prasība - iepriekšēja pieredze vismaz trīs nepārtrauktus gadus ar dažādiem atbalsta projektiem. Lūdzam skaidrot, kas tiek saprast ar jēdzienu "dažādi atbalsta projekti". Ja ar dažādiem atbalsta projektiem tiek saprasti Valsts un Eiropas savienības atbalsta projekti, tad lūdzam pamatot šāda nosacījuma lietderību un samērīgumu, kā arī ietekmi uz projektu iesniedzēju loku.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precizēta un papildināta norādot, ka pieredze nepieciešama konkrētās nozares pamācībās.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pirmās kārtas ietvaros plānotais kopējais attiecināmais finansējums ir 14 508 130 </w:t>
            </w:r>
            <w:r w:rsidR="00000000" w:rsidRPr="00000000" w:rsidDel="00000000">
              <w:rPr>
                <w:i w:val="1"/>
                <w:rtl w:val="0"/>
              </w:rPr>
              <w:t xml:space="preserve">euro</w:t>
            </w:r>
            <w:r w:rsidR="00000000" w:rsidRPr="00000000" w:rsidDel="00000000">
              <w:rPr>
                <w:rtl w:val="0"/>
              </w:rPr>
              <w:t xml:space="preserve"> (tostarp elastības finansējums 2 289 021 </w:t>
            </w:r>
            <w:r w:rsidR="00000000" w:rsidRPr="00000000" w:rsidDel="00000000">
              <w:rPr>
                <w:i w:val="1"/>
                <w:rtl w:val="0"/>
              </w:rPr>
              <w:t xml:space="preserve">euro</w:t>
            </w:r>
            <w:r w:rsidR="00000000" w:rsidRPr="00000000" w:rsidDel="00000000">
              <w:rPr>
                <w:rtl w:val="0"/>
              </w:rPr>
              <w:t xml:space="preserve">), tai skaitā ESF+ finansējums 12 331 910 </w:t>
            </w:r>
            <w:r w:rsidR="00000000" w:rsidRPr="00000000" w:rsidDel="00000000">
              <w:rPr>
                <w:i w:val="1"/>
                <w:rtl w:val="0"/>
              </w:rPr>
              <w:t xml:space="preserve">euro</w:t>
            </w:r>
            <w:r w:rsidR="00000000" w:rsidRPr="00000000" w:rsidDel="00000000">
              <w:rPr>
                <w:rtl w:val="0"/>
              </w:rPr>
              <w:t xml:space="preserve"> (tostarp elastības finansējums 1 945 668 </w:t>
            </w:r>
            <w:r w:rsidR="00000000" w:rsidRPr="00000000" w:rsidDel="00000000">
              <w:rPr>
                <w:i w:val="1"/>
                <w:rtl w:val="0"/>
              </w:rPr>
              <w:t xml:space="preserve">euro</w:t>
            </w:r>
            <w:r w:rsidR="00000000" w:rsidRPr="00000000" w:rsidDel="00000000">
              <w:rPr>
                <w:rtl w:val="0"/>
              </w:rPr>
              <w:t xml:space="preserve">) un valsts budžeta līdzfinansējums – 2 176 220 </w:t>
            </w:r>
            <w:r w:rsidR="00000000" w:rsidRPr="00000000" w:rsidDel="00000000">
              <w:rPr>
                <w:i w:val="1"/>
                <w:rtl w:val="0"/>
              </w:rPr>
              <w:t xml:space="preserve">euro</w:t>
            </w:r>
            <w:r w:rsidR="00000000" w:rsidRPr="00000000" w:rsidDel="00000000">
              <w:rPr>
                <w:rtl w:val="0"/>
              </w:rPr>
              <w:t xml:space="preserve"> (tostarp elastības finansējums 343 353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maksimālā finansējuma apjomu vienam projektam.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MK noteikumu projektā norādīts vienam projekta iesniegumam pasākuma pirmajā kārtā pieejamais minimālais finansējums - 900 000 EUR. Vienlaikus tiek noteikts, ka biedrības var sniegt atbalstu darba devējiem vairākās nozarēs.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iesniedz CFLA paraksta lapu, kur gala labuma guvējs ar savu parakstu apliecina dalību kursā. Paraksta lapu izstrādā pakalpojuma sniedzējs, ko paraksta gala labuma guvējs, katra apmācību kursa nodarbībā sasniedz ne mazāk kā 75% apmeklējumu.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dzēst Projekta 14. punktu, jo punktā tiek noteikta neadekvāta prasība kopā ar projekta pieteikumu iesniegt dokumentus par konkrētu apmācību kursu īstenošanu un gala labuma guvēju apņemšanos piedalīties šajos kursos.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pārcelta un precizēta uz šo noteikumu 4.sadaļu - projekta īstenošanas un finansējuma saņemšanas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iesniedz CFLA paraksta lapu, kur gala labuma guvējs ar savu parakstu apliecina dalību kursā. Paraksta lapu izstrādā pakalpojuma sniedzējs, ko paraksta gala labuma guvējs, katra apmācību kursa nodarbībā sasniedz ne mazāk kā 75% apmeklējumu.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14.punkta atbilstību Ministru kabineta noteikumu projekta 2.1. apakšsadaļas "Prasības projekta iesniedzējam un projekta vērtēšanai pasākuma ietvaros" būtībai, jo minētais punkts apraksta darbības, kas saistītas ar 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 un pārcelta uz 4.nodaļu.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Projektu iesniegumos pasākuma pirmās kārtas īstenošanai kopējo pasākuma pirmās kārtas pieejamo finansējumu plāno ne vairāk kā 12 380 706 </w:t>
            </w:r>
            <w:r w:rsidR="00000000" w:rsidRPr="00000000" w:rsidDel="00000000">
              <w:rPr>
                <w:i w:val="1"/>
                <w:rtl w:val="0"/>
              </w:rPr>
              <w:t xml:space="preserve">euro</w:t>
            </w:r>
            <w:r w:rsidR="00000000" w:rsidRPr="00000000" w:rsidDel="00000000">
              <w:rPr>
                <w:rtl w:val="0"/>
              </w:rPr>
              <w:t xml:space="preserve"> apmērā, tai skaitā ESF+ finansējumu – 10 523 600 </w:t>
            </w:r>
            <w:r w:rsidR="00000000" w:rsidRPr="00000000" w:rsidDel="00000000">
              <w:rPr>
                <w:i w:val="1"/>
                <w:rtl w:val="0"/>
              </w:rPr>
              <w:t xml:space="preserve">euro</w:t>
            </w:r>
            <w:r w:rsidR="00000000" w:rsidRPr="00000000" w:rsidDel="00000000">
              <w:rPr>
                <w:rtl w:val="0"/>
              </w:rPr>
              <w:t xml:space="preserve"> apmērā un valsts budžeta līdzfinansējumu – 1 857 106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pasākuma īstenošanai kopējo pieejamo finansējumu plāno ne vairāk kā 12 219 106 euro apmērā, tai skaitā Eiropas Sociālā fonda Plus finansējumu – 10 386 242 euro apmērā un valsts budžeta līdzfinansējumu – 1 832 867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Projektu iesniegumu vērtēšanai CFLA izveido projektu iesniegumu vērtēšanas komisiju, kuras sastāvā ir CFLA pārstāvji, vismaz viens pārstāvis no projekta ieviešanas atbildīgās ministrijas un pārstāvis no Izglītības un zinātnes ministrijas.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Izglītības un zinātnes ministrijas pārstāvim paredzētās funkcijas un to apjomu vērtēšanas komisijas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pārstāvim vērtēšanas komisijā ir paredzēts balsstiesīga locekļa statuss. Līdz ar to IZM pārstāvja funkcijas būs vērtēt projektu iesniegumus saskaņā ar projektu iesniegumu vērtēšanas kritērijiem, ievērojot kritēriju piemērošanas metodiku. Par iesaistes tvērumu, proti, vai tā būtu specifiska atbildības joma kāda konkrēta kritērija ietvaros, vai visaptveroša vērtēšana, aicinām vienoties Uzraudzības komitejas Apakškomitejas procesā, kad būs tikusi izstrādāta šī pasākuma vērtēšanas kritēriju 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Praktiski tas nozīmē, ka IZM pārstāvis KPVIS saņems projekta iesniegumu un vērtēšanas veidlapu, par kuriem būs jāsniedz viedoklis.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ietvaros var iesniegt tikai vienu projekta iesniegumu, kas attiecas uz šo noteikumu 13.2.apakšpunktā minētajām atbalstāmajām nozarēm.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17. punktu, norādot, ka projekta ietvaros var iesniegt tikai vienu projekta iesniegumu, kas attiecas uz šo noteikumu 1. pielikumā minētajām nozarēm </w:t>
            </w:r>
            <w:r w:rsidR="00000000" w:rsidRPr="00000000" w:rsidDel="00000000">
              <w:rPr>
                <w:b w:val="1"/>
                <w:rtl w:val="0"/>
              </w:rPr>
              <w:t xml:space="preserve">un apakšnozarēm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 norādot, ka arī apakšnozares.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līdz 2024. gada 31. decembrim neunikālo nodarbināto personu skaits, tostarp pašnodarbinātas personas, kam nodrošināta mācību apguve, - 500;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rādītāja definīciju atbilstoši Eiropas Savienības kohēzijas politikas programmā 2021.-2027.gadam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līdz 2024. gada 31. decembrim nodarbināto personu skaits, tostarp pašnodarbinātas personas,- 500;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 līdz 2029. gada 31. decembrim neunikālo nodarbināto personu skaits, tostarp pašnodarbinātas personas, kam nodrošināta mācību apguve, - 8 352;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rādītāja definīciju atbilstoši Eiropas Savienības kohēzijas politikas programmā 2021.-2027.gadam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 līdz 2029. gada 31. decembrim nodarbināto personu skaits, tostarp pašnodarbinātas personas, - 8 352;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pirmās kārtas ietvaros atbalsts finansējuma saņēmējam tiek sniegts granta veidā un darba devējam –  nefinanšu atbalsta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 Nr.651/2014 tādu atbalsta veidu neparedz kā nefinanšu atbalsts (skatīt Komisijas regulas Nr.651/2014 5.pantu). Attiecīgi lūdzam sniegt skaidrojumu par to, ko Ekonomikas ministrija saprot ar jēdzienu nefinanšu atbalsts un nodrošināt atbilstību Komisijas regulai Nr.651/2014 vai Komisijas regulai Nr.1407/2013.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nefinanšu atbalsts Regulas 651/2014 izpratnē būtu saprotams kā dotācija (dotācijas paveids). Skaidrojam, ka atbalsts netiek fiziski netiek izmaksāts uzņēmumam (nesaņem naudu, bet pakalpojumu), līdz ar to dotācija regulas izpratnē tiek uzskaitīta.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Grants tiek izmaksāts biedrībai, kas faktiski sedz izmaksas par mācībām, līdz ar to gala labuma guvējs nesaņem finansējumu, bet nefinanšu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Atbalstu sākotnēji sniedz vienam projekta iesniedzējam katrā atbalstāmajā nozarē, kurš saņēmis augstāko punktu skaitu pēc projektu iesniegumu izvērtēšanas.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18. punktu - atbalstu sākotnēji sniedz vienam projekta iesniedzējam katrā  šo noteikumu 1. pielikumā minētajā nozarē </w:t>
            </w:r>
            <w:r w:rsidR="00000000" w:rsidRPr="00000000" w:rsidDel="00000000">
              <w:rPr>
                <w:b w:val="1"/>
                <w:rtl w:val="0"/>
              </w:rPr>
              <w:t xml:space="preserve">un apakšnozarē</w:t>
            </w:r>
            <w:r w:rsidR="00000000" w:rsidRPr="00000000" w:rsidDel="00000000">
              <w:rPr>
                <w:rtl w:val="0"/>
              </w:rPr>
              <w:t xml:space="preserve">, kurš saņēmis augstāko punktu skaitu pēc projektu iesniegumu izvērtēšanas.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papildināta ar apakšnozari.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pēc sākotnēji atbalstīto projektu iesniedzēju apstiprināšanas ir pieejams finansējums, atbalstu sniedz nākamajam projekta iesniedzējam ar augstāko punktu skaitu katrā atbalstāmajā nozarē. Ja vairākiem projektu iesniegumiem ir vienāds punktu skaits, priekšroka ir projektam, kurā plānots lielākais apmācāmo komersantu skaits. Katrā atbalstāmajā nozarē nevar atbalstīt vairāk par diviem projekta iesniedzējiem.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"apmācāmo"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sākotnēji atbalstīto projektu iesniedzēju apstiprināšanas ir pieejams finansējums, atbalstu sniedz nākamajam projekta iesniedzējam ar augstāko punktu skaitu katrā atbalstāmajā nozarē. Ja vairākiem projektu iesniegumiem ir vienāds punktu skaits, priekšroka ir projektam, kurā plānots lielākais komersantu skaits, kam tiks nodrošinātas mācības. Katrā atbalstāmajā nozarē nevar atbalstīt vairāk par diviem projekta iesniedzējiem.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piesaistītajam projekta vadītājam vai vadošajam ekspertam pēdējo piecu gadu laikā ir pieredze prasmju pilnveides projektu īstenošanā, un projektu kopējā attiecināmā summa ir vismaz 500 000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22.8.punktā dzēst terminu “vai vadošajam ekspertam”, jo, saskaņā ar noteikumu projekta nosacījumiem, projekta ietvaros nav paredzēts piesaistīt ekspertu.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Precizēts,svītrojot "vai vadošajam ekspertam".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pieredze prasmju pilnveides projektu un nozares specialistu  kompetenču celšanas pasākumu īstenošanā , kur projekta kopējā attiecināmā summa ir no 250 000 euro līdz 499 999 euro, ja rādītāju apguve ir vismaz 100% vai vismaz 2000 izglītotu nozares specialistu 3 gadu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tas uz atbalsta piešķiršanas brīdi atbilst grūtībās nonākuša komersanta statusam saskaņā ar Regulas Nr. 651/2014 2. panta 18. punkta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atbalstu saskaņā ar Komisijas regulu Nr.651/2024, ir jānodrošina, ka atbalsta saņēmējs un mācību atbalsta saņēmējs ir tāds, kas nav uzskatāms par nonākušu finansiālās grūtībās saskaņā Komisijas regulas Nr.651/2014 2.panta 18.punktu. MKN projekta 23.3.punktā ir noteikts, ka atbalstu nepiešķir grūtībās nonākušiem uzņēmumiem, taču no MKN projekta 23.punkta nepārprotami neizriet tas, ka pirms atbalsta piešķiršanas tas tiek vērtēts.Attiecīgi lūdzam precizēt MKN projekta 23.punktu, ietverot tajā arī nosacījumu par to, ka pirms atbalsta piešķiršanas finansējuma saņēmējs vērtē darba devēju un ka atbilstība Komisijas regulas Nr.651/2014 2.panta 18.punkta c) apakšpunktam tiek pārbaudīta ar apliecinājuma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papildināts,ka uz biedrību un darba devēju nav attiecināma Komisijas regulas Nr. 651/2014 2. panta 18. punkta "c" apakšpunktā minētā situācija – tam nav piemērota kolektīva maksātnespējas procedūra, un tas neatbilst normatīvajos aktos noteiktajiem kritērijiem, lai tam pēc kreditoru pieprasījuma piemērotu kolektīvu maksātnespējas procedūru, ja atbalsts tiek piešķirts Komisijas regulas 651/2014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sagatavo projekta iesniegumu atbilstoši projektu iesniegumu atlases nolikuma prasībām un iesniedz to Kohēzijas politikas fondu vadības informācijas sistēmā (turpmāk – Vadības informācijas sistēma), pievienojot šādus dokumentus un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izteiktajam iebildumam atkārtoti lūdzam noteikt, ka projekta iesniedzējam ir jāiesniedz apliecinājums, ka tam ir izstrādāta iekšējās kontroles sistēma (iekšējā kārtība) korupcijas un interešu konflikta riska kontrolei un ka tas ir informēts par Finanšu regulu, Eiropas Parlamenta un Padomes 2014. gada 26.februāra Direktīvu 2014/24/ES par publisko iepirkumu un ar ko atceļ Direktīvu 2004/18/EK, nacionālām prasībām, Eiropas Komisijas vadlīnijām par interešu konfliktu un apņemas tas ievērot.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papildinot, ka pie projekta iesnieguma iesniedz parakstītu apliecinājumu, ka tam ir izstrādāta iekšējās kontroles sistēma (iekšējā kārtība) korupcijas un interešu konflikta riska kontrolei un ka tas ir informēts par Finanšu regulu, Eiropas Parlamenta un Padomes 2014. gada 26.februāra Direktīvu 2014/24/ES par publisko iepirkumu un ar ko atceļ Direktīvu 2004/18/EK, nacionālām prasībām, Eiropas Komisijas vadlīnijām par interešu konfliktu un apņemas tas ievērot.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tai ir pietiekama administrēšanas, īstenošanas un finanšu kapacitāte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20.4. apakšpunktu, jo punkts šobrīd ir bez satura - pietiekama kapacitāte ir relatīvi vērtējama, tādēļ saglabājama kritēriju, nevis noteikumu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tā kopējais Latvijā reģistrēto biedru un to biedru eksporta apjoms pēdējā noslēgtajā pārskata gadā ir vismaz 75 miljoni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projekta iesniegumā plānotie sasniedzamie rādītāji atbilst šo noteikumu </w:t>
            </w:r>
            <w:r w:rsidR="00000000" w:rsidRPr="00000000" w:rsidDel="00000000">
              <w:rPr>
                <w:rtl w:val="0"/>
              </w:rPr>
              <w:t xml:space="preserve">17. </w:t>
            </w:r>
            <w:r w:rsidR="00000000" w:rsidRPr="00000000" w:rsidDel="00000000">
              <w:rPr>
                <w:rtl w:val="0"/>
              </w:rPr>
              <w:t xml:space="preserve">punkt</w:t>
            </w:r>
            <w:r w:rsidR="00000000" w:rsidRPr="00000000" w:rsidDel="00000000">
              <w:rPr>
                <w:rtl w:val="0"/>
              </w:rPr>
              <w:t xml:space="preserve">ā noteiktajam un katra finansējuma saņēmēja sasniedzamais rādītājs noteikts proporcionāli projekta iesniegumā norādītajam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20.7. apakšpunktu - tas ir projektu iesniegumu vērtēšanas kritēriju tvērums, turklāt vēršam uzmanību, ka noteikumu projekts šobrīd neparedz proporcionalitātes aprēķina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tā atbilst komercdarbības atbalsta nosacījumiem, kas izriet no Komisijas regulas Nr.2023/2831;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iesnieguma iesniedzējs nevar pretendēt uz finansējuma saņemšanu,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15. decembra noteikumu Nr. 108 "Normatīvo aktu projektu sagatavošanas noteikumi" (turpmāk – noteikumi Nr. 108) 3.2. apakšpunktu normatīvā akta projektā neietver normas, kas dublē augstāka vai tāda paša spēka normatīvā akta tiesību normās ietverto normatīvo regulējumu. Attiecīgi lūdzam izvērtēt un svītrot noteikumu projekta 22. punktu, jo minētās normas nosaka gadījumus, kad projekta iesnieguma iesniedzējs nevar pretendēt uz finansējuma saņemšanu, savukārt Eiropas Savienības fondu 2021. - 2027. gada plānošanas perioda vadības likuma 22. un 22. punktā jau ir noteikti projekta iesniedzēja izslēgšanas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saņēmēja atbalstāmās darbības pasākuma ietvaros ir mācību nodrošināšana darba devējam.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visas pasākumā atbalstāmās darbības, kuru īstenošanai attiecināmas MK noteikumu projektā paredzētās attiecināmas izmaksas, vienlaikus ietverot arī ES fondu komunikācijas prasību nodrošināšanu un paredzēt attiecināmās izmaksas šīs atbalstāmās darbības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Finansējuma saņēmēja atbalstāmās darbības pasākuma pirmās kārtas ietvaros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biedrības biedru sarakstu un biedru, kas nav projekta iesniedzēja biedri, bet ir biedri kādā no organizācijām, kas ir projekta iesniedzēja biedri, sarakstu/-s, ja projekta iesniedzējs balstās uz to rādītājiem apgrozījuma vai citu biedru rādītāju pamatošanai, pamatojoties uz šo noteikumu </w:t>
            </w:r>
            <w:r w:rsidR="00000000" w:rsidRPr="00000000" w:rsidDel="00000000">
              <w:rPr>
                <w:rtl w:val="0"/>
              </w:rPr>
              <w:t xml:space="preserve">13.3. </w:t>
            </w:r>
            <w:r w:rsidR="00000000" w:rsidRPr="00000000" w:rsidDel="00000000">
              <w:rPr>
                <w:rtl w:val="0"/>
              </w:rPr>
              <w:t xml:space="preserve">apakšpunktu</w:t>
            </w:r>
            <w:r w:rsidR="00000000" w:rsidRPr="00000000" w:rsidDel="00000000">
              <w:rPr>
                <w:rtl w:val="0"/>
              </w:rPr>
              <w:t xml:space="preserve"> (iesniedzot apliecinājumu par datu pareizību);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20.5. apakšpunkta redakcija ir grūti uztverama. Atbilstoši juridiskās tehnikas prasībām tiesību normai ir jābūt skaidrai, lai tās lietotājs un piemērotājs gūtu nepārprotamu priekšstatu par saviem pienākumiem un tiesībām. Attiecīgi lūdzam precizēt noteikumu projektu, lai būtu nepārprotami noteikts, kādi dokumenti projekta iesniedzējam ir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pamatot, kāpēc projekta iesniedzējam ir jāiesniedz biedru, kas nav projekta iesniedzēja biedri, bet ir biedri kādā no organizācijām, kas ir projekta iesniedzēja biedri, sarakstu/-s. Kā šādu informāciju projekta iesniedzējs iegūs? Kāpēc tā nepieciešama? Norādām, ka biedrības biedru "biedri" nav ne projekta iesniedzēji, ne sadarbības partneri un nav saprotama šo subjektu iesaiste, iesaistes nepieciešamība noteikumu projektā. Ņemot vērā minēto, lūdzam skaidrot šāda regulējuma liederību,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precizēta un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šāda informāciju ir nepieciešams norādīt, lai izvērtējot projekta iesniegumu būtu iespējams novērtēt biedrības kapacitāti. Šāds punkts horizontālā līmeni ir arī citās apmācību programmās tai skaitā investīcijā 2.3.1.2.i. Uzņēmumu digitālo prasmju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iekšējās kontroles sistēmas aprakstu, kas ietver aprakstu par pārbaudīšanas, novēršanas un labošanas nosacījumiem attiecībā uz korupcijas, krāpšanas, interešu konflikta un dubultā finansējuma vadības procesiem, kā arī nosacījumus apstākļu noteikšanai un identificēšanai, kas izraisa vai var izraisīt to iestāšanos, tai skaitā kā tiks pārbaudīta apmācību kursu nedublēšanās.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ar prasību CFLA nodrošināt vienotus metodiskos norādījumus un veidlapas saistībā ar Projekta punktiem Nr. 20.6; 40.3.; 40.7.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izteikta jaunā redakcijā pievienojot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Uz finansējuma saņēmēju un gala labuma guvēju nav attiecināms neviens no šādiem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21.punktā ir ietverti finansējuma saņēmēja un gala labuma guvēja izslēgšanas nosacījumi, kas saistīti ar komersanta vai personas, kura ir komersanta valdes vai padomes loceklis vai prokūrists, vai persona, kura ir pilnvarota pārstāvēt komersantu ar filiāli saistītās darbībās, iepriekšēju sodāmību par noziedzīgiem nodarījumiem vai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(ex-ante) novērtējuma ziņojuma (anotācijas) 1.3.sadaļā ir norādīts, ka finansējuma saņēmējs izvērtē gala labuma guvējus saskaņā ar projekta 21. punktā norādītajiem kritērijiem, kas balstīti uz Regulas Nr. 2018/1046 136. pantā noteiktajiem izslēgšanas kritērijiem, šo pārbaudi nodrošinot Iekšlietu ministrijas informācijas centra valsts informācijas sistēmā “Sodu reģistrs” ministrijas starpresoru vienošanās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kuru būs jāsniedz (vai kuru jādara pieejamu), lai attiecīgi Centrālā finanšu un līgumu aģentūra vai finansējuma saņēmējs (attiecībā par gala labuma guvējiem) pārbaudītu, vai finansējuma saņēmējs (gala labuma guvējs) 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kā arī, lai Iekšlietu ministrijas Informācijas centrs ievērotu datu apstrādes minimizēšanas principu, sniedzot Centrālai finanšu un līgumu aģentūrai vai finansējuma saņēmējam (attiecībā par gala labuma guvējiem) ziņas par finansējuma saņēmēju (gala labuma guvēju), precizēt projektu vai projekta sākotnējās ietekmes (ex-ante) novērtējuma ziņojumu (anotāciju), papildus norādot attiecīgo nozari regulējošo likumu un Krimināllikuma pantus, par kuros paredzētajiem administratīvajiem pārkāpumiem un noziedzīgajiem nodarījumiem finansējuma saņēmējs (gala labuma guvējs) nedrīkst būt sodīts.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Iekšlietu ministrijas Informācijas centra pārziņā esošajā valsts informācijas sistēmā “Sodu reģistrs”  nav pieejama informācija attiecībā uz šādiem projekta 21.punktā paredzētajiem izslēgšanas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finansējuma saņēmējs (gala labuma guvējs), ir atzīts par vainīgu un sodīts par pārkāpumu, kas izpaužas kā personas nodarbināšana bez rakstveidā noslēgta darba līguma, nodokļu normatīvajos aktos noteiktajā termiņā neiesniedzot par šo personu informatīvo deklarāciju par darbiniekiem, kas iesniedzama par personām, kuras uzsāk darbu (21.4.apakšpunkts).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nosacījums ir identisks nosacījumam, kāds ir ietverts Publisko iepirkumu likuma 42.panta otrās daļas 6.punkta b) apakšpunktā. Līdz ar to ir pamats uzskatīt, ka arī  projekta 21.4.apakšpunktā ietvertais nosacījums tiek interpretēts un piemērots  tāpat  kā  attiecīgais regulējums publisko iepirkumu jomā, proti, saskaņā ar Publisko iepirkumu likuma regulējumu izslēgšanas iemesls piemērojams tikai tajā gadījumā, ja nolēmumā, ar kuru piegādātājs sodīts par personas nodarbināšanu bez rakstveidā noslēgta darba līguma (Darba likuma  158.pants) un nolēmumā, ar kuru piegādātājs sodīts par termiņā neiesniegtu informatīvo deklarāciju (Likuma “Par nodokļiem un nodevām” 142.panta otrā daļa), ietvertie pārkāpumi ir konstatēti  saistībā ar vienu un to pašu nodarbināto personu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Sodu reģistra likuma 12.pantā ir noteiktas ziņas, kas tiek iekļautas Sodu reģistrā par administratīvo pārkāpumu izdarījušo personu. Norādām, ka Sodu reģistrā nav pieejama informācija, vai persona sodīta attiecībā uz vieniem un tiem pašiem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 tikai tehniski nodrošina datu atlasi no Sodu reģistrā pieejamās informācijas, kas var būt par pamatu, lai tālāk jau Centrālā finanšu un līgumu aģentūra vai finansējuma saņēmējs (attiecībā par gala labuma guvējiem) lemtu ir vai nav iestājušies projektā noteiktie izslēgšanas nosacījumi. Līdz ar to Iekšlietu ministrijas Informācijas centrs var sniegt tikai tā rīcībā esošu informāciju, proti, informāciju par to, vai persona ir sodīta par attiecīgajiem pārkāpumiem attiecīgajā periodā. Savukārt Centrālā finanšu un līgumu aģentūra vai finansējuma saņēmējs (attiecībā par gala labuma guvējiem), saņemot šādu informāciju, veic tālāko izvērtējumu par atbilstību projektam, proti, vai pārkāpumi ir konstatēti  saistībā ar vienu un to pašu nodarbināto personu, nepieciešamības gadījumā  pieprasot attiecīgi informāciju no iestādēm (šajā gadījumā no Valsts darba inspekcijas un Valsts ieņēmumu dienesta), kas veikušas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finansējuma saņēmējs (gala labuma guvējs) ar tādu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komersantu ir atbrīvojusi no naudas soda vai naudas sodu samazinājusi (projekta 21.2.apakšpunkts).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nosacījums atbilst Konkurences likuma 11.panta pirmās daļas pārkāpumam.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2014.gada 23.septembra noteikumu Nr.563 “Noteikumi par ziņu sniegšanu un saņemšanu no Sodu reģistra” 18.punktu Konkurences padome par konkurences tiesību pārkāpumus izdarījušo personu reģistrā iekļauj atzīmi par to, vai atbilstoši konstatētajam pārkāpumam kandidāts vai pretendents izslēdzams no iepirkuma procedūras atbilstoši Publisko iepirkumu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reģistrā ir redzams tikai sods un atzīme par to, vai attiecīgais subjekts ir izslēdzams no iepirkuma procedūrām. Sodu reģistrā nav informācijas, vai attiecīgā institūcija, konstatējot konkurences tiesību pārkāpumu par sadarbību iecietības programmas ietvaros, projekta iesniedzēju ir atbrīvojusi no naudas soda vai naudas sodu samazinājusi.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projekts ir papildināms, nosakot tajā kārtību, kādā paredzēts iegūt informāciju, kas nav iekļauta Iekšlietu ministrijas Informācijas centra pārziņā esošajā valsts informācijas sistēmā “Sodu reģistrs”, lai Centrālā finanšu un līgumu aģentūra vai finansējuma saņēmējs (attiecībā par gala labuma guvējiem) varētu izvērtēt, vai nav iestājušies 21.2. un 21.4.apakšpunktā noteiktie izslēgšanas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https://tapportals.mk.gov.lv/annotation/fa46f2a5-613b-45c2-be0f-584325240f51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MK noteikuma projekta norma anoloģiski pielīdzināta investīcijas 2.3.1.2.i. "Uzņēmumu digitālo prasmju attīstība" līdzvērtīgam punktam attiecībā uz izslēgšanas kritērijiem, kas saskaņoti ar 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jebkurā no šādiem noziedzīgiem nodarījumiem tam jābūt konstatētam ar spēkā stājušos tiesas spriedumu vai prokurora priekšrakstu par sodu (fiziskai personai), vai prokurora priekšrakstu par piespiedu ietekmēšanas līdzekļa piemērošanu (juridiskai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21.1. apakšpunkts komersantam noteic aizliegumu saņemt finansējumu, ja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jebkurā no šādiem noziedzīgiem nodarījumiem tam jābūt konstatētam ar spēkā stājušos tiesas spriedumu vai prokurora priekšrakstu par sodu (fiziskai personai), vai prokurora priekšrakstu par piespiedu ietekmēšanas līdzekļa piemērošanu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noziedzīgas organizācijas izveidošanā, vadīšanā,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kukuļņemšanā, kukuļdošanā, kukuļa piesavināšanā, starpniecība kukuļošanā, neatļauta labumu pieņemšanā vai komerciālā uzpirkšanā, prettiesiska labumu pieprasīšanā, pieņemšanā vai došanā, tirgošanā ar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krāpšanā, piesavināšanās vai noziedzīgi iegūtu līdzekļu legalizēšanā;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21.1.4. izvairīšanās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21.1.5. terorismā, terorisma finansēšanā, teroristu grupas izveidē vai organizēšanā, ceļošanā terorisma nolūkā, terorisma attaisnošanā, aicinājumā uz terorismu, terorisma draudos vai personas vervēšanā, apmācībā terora aktu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cilvēku 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21.1.7. preču un vielu, kuru aprite ir aizliegta vai speciāli reglamentēta, pārvietošanu pāri Latvijas Republikas valsts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21.1.8. neatļauta piedalīšanās mantiskos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nedz noteikumu projekts, nedz arī noteikumu projekta anotācija nesniedz skaidrojumu, kādēļ tieši par noteikumu projekta 21.1. apakšpunktā uzskaitītajiem noziedzīgajiem nodarījumiem komersants nevar pretendēt uz finansējuma saņemšanu. Šajā sakarā vēršam uzmanību uz to, ka ikviens Krimināllikumā paredzētais noziedzīgais nodarījums ir ar lielu sabiedriskās bīstamības pakāpi un tie vienādi skar vai rada potenciālus draudus sabiedrībai vai valsts drošībai kopumā. Proti, visi Krimināllikumā ietvertie nodarījumi ir vienlīdz bīstami, jo tie apdraud pašas svarīgākās sabiedrības intereses. Līdz ar to lūdzam noteikumu projekta anotācijā ietvert skaidrojumu, kādēļ tieši par attiecīgajiem noziedzīgajiem nodarījumiem komersantam būtu jānoteic ierobežojums finansējuma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vai noteikumu projekta 21.1. apakšpunktā noteiktais ierobežojums finansējuma saņemšanai ir absolūts, proti, noteikts uz neierobežotu laiku vai arī uz laiku līdz tiek dzēsta vai noņemta komersanta vai tās pārstāvja sodāmība. Šajā sakarā vēršam uzmanību uz tiesībsarga 2019. gada 18. oktobra vēstuli Nr. 1 8/19 Ministru prezidentam par normatīvajos aktos noteiktajiem ierobežojumiem personai izvēlēties sev vēlamu nodarbošanos sakarā ar iepriekš izdarītu noziedzīgu nodarījumu, ar kuru tiek aicināts izvērtēt absolūtā aizlieguma nepieciešamību un apsvērt iespējamību to aizstāt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ierobežojumu, kas ir attiecināms tikai uz tīšiem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ierobežojumu, kas ir attiecināms tikai uz atsevišķiem noziedzīgiem nodarījumiem (piemēram, autortiesību un blakustiesību pārkāpšana saskaņā ar Krimināllikuma 148. pantu, izvairīšanās no nodokļu un tiem pielīdzināto maksājumu nomaksas saskaņā ar Krimināllikuma 218. pantu un būvniecības noteikumu pārkāpšana saskaņā ar Krimināllikuma 239.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ierobežojumu, kas ir attiecināms tikai uz atsevišķu noziedzīgu nodarījumu grupām (piemēram, noziedzīgi nodarījumi pret personas dzīvību un veselību; noziedzīgi nodarījumi pret tikumību un dzimumneaizskaramību; noziedzīgi nodarījumi tautsaimniecībā; noziedzīgi nodarījumi valsts institūciju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ierobežojumu, kas ir attiecināms tikai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noziegumiem (mazāk smagiem,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noziedzīgiem nodarījumiem (kriminālpārkāpumiem un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terminētu ierobežojumu (aizliegumu), proti, tādu, kas beidzas līdz ar sodāmības dzēšanu vai noņemšanu (sīkāk sk. Ministru kabineta 2020. gada 3. marta sēdes protokola Nr. 9, 40.§ (TA-2009) "Atbildes projekts tiesībsargam (par normatīvajos aktos noteiktajiem ierobežojumiem personai izvēlēties sev vēlamu nodarbošanos sakarā ar iepriekš izdarītu noziedzīgu nodarījumu)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vēlamies norādīt, ka Noteikumu projekta 21.1. punktā ietvertās tiesību normas formulējums ir neveiksmīgs, tādējādi, ņemot vērā visu iepriekš minēto, aicinām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“personālsabiedrībai vai kapitālsabiedrībai ar tādu prokurora priekšrakstu par sodu vai tiesas spriedumu, kas stājies spēkā un kļuvis neapstrīdams un nepārsūdzams, ir piemērots piespiedu ietekmēšanas līdzeklis vai individuālais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un privātpersonas vai juridiskās personas pārstāvja sodāmība ir dzēsta vai noņemta par jebkuru no šādiem noziedzīgiem nodarījumiem:”.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personālsabiedrībai vai kapitālsabiedrībai ar tādu prokurora priekšrakstu par sodu vai tiesas spriedumu, kas stājies spēkā un kļuvis neapstrīdams un nepārsūdzams, ir piemērots piespiedu ietekmēšanas līdzeklis vai individuālais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un privātpersonas vai juridiskās personas pārstāvja sodāmība ir dzēsta vai noņemta par jebkuru no šādiem noziedzīgiem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MK noteikuma projekta norma anoloģiski pielīdzināta investīcijas 2.3.1.2.i. "Uzņēmumu digitālo prasmju attīstība" līdzvērtīgam punktam attiecībā uz izslēgšanas kritērijiem, kas saskaņoti ar IEM un TM.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ietvaros, atbilstoši Komisijas regulas Nr.651/2014 31.pantam un Komisijas regulai Nr. 1407/2013, ir attiecināmas projekta īstenošanas izmaksas, kas tieši saistītas ar projekta ietvaros veiktajām izmaksām, ir izmērāmas, samērīgas, pamatotas un atbilst pareizas finanšu vadības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nepamatotas interpretācijas riskus, lūdzam MKN projektā skaidri norādīt, kuros gadījumos atbalsts tiks piešķirts ar Komisijas regulas Nr.651/2014 31.pantu un kuros gadījumos ar Komisijas regulu Nr.1407/2013. Attiecīgi arī MKN projekta punktā minētās izmaksas ir jāsadala atbilstoši tam, kuru komercdarbības atbalsta kontroles regulējumu tiek paredzēts piemērot.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 katra punkta, kur nepieciešams, norādīta attiecīgā regula.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ietvaros ir attiecināmas tiešās attiecināmās izmaksas, kas ir izmērāmas, samērīgas, pamatotas un atbilst pareizas finanšu vadības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 projekta vadības izmaksas, nepārsniedzot 3000 </w:t>
            </w:r>
            <w:r w:rsidR="00000000" w:rsidRPr="00000000" w:rsidDel="00000000">
              <w:rPr>
                <w:i w:val="1"/>
                <w:rtl w:val="0"/>
              </w:rPr>
              <w:t xml:space="preserve">euro</w:t>
            </w:r>
            <w:r w:rsidR="00000000" w:rsidRPr="00000000" w:rsidDel="00000000">
              <w:rPr>
                <w:rtl w:val="0"/>
              </w:rPr>
              <w:t xml:space="preserve">, atbilstoši Komisijas regulas Nr. 1407/2013 2. panta noteiktajam finansējuma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 projekta vadības izmaksas, nepārsniedzot 4500 euro, atbilstoši Komisijas regulas Nr. 1407/2013 3. panta noteiktajam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31.1.3 punktā minētās Komisijas regulas 2. pants nenosaka projektu vadības izmaksu ierobežojumu, bet izmaksas minētas Komisijas regulas Nr. 1407/2013 3 pantā. Aicinām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iebildumu par projekta vadības izmaksām: Ņemot vērā paredzamo darba apjomu un, ka šobrīd gan minimālā, gan vidējā darba samaksa valstī ir ievērojami lielāka nekā 2016. gadā, kad MK noteikumi paredzēja šādu vadības izmaksu ierobežojumu, un līdz ar strauji augošo inflāciju, palielinoties arī projektu vadības pakalpojumu izmaksām, piemēram, par grāmatvedību, telpu nomu, lūdzam 31.1.3. punktā palielināt projekta vadības izmaksas mēnesī vismaz līdz 4500 EUR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Projektu vadības izmaksas nevar pārsniegt 20% no kopējām attiecināmajām izmaksām, atskaitot projekta vadības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projekta vadības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 projekta vadības izmaksas, nepārsniedzot 3000 </w:t>
            </w:r>
            <w:r w:rsidR="00000000" w:rsidRPr="00000000" w:rsidDel="00000000">
              <w:rPr>
                <w:i w:val="1"/>
                <w:rtl w:val="0"/>
              </w:rPr>
              <w:t xml:space="preserve">euro</w:t>
            </w:r>
            <w:r w:rsidR="00000000" w:rsidRPr="00000000" w:rsidDel="00000000">
              <w:rPr>
                <w:rtl w:val="0"/>
              </w:rPr>
              <w:t xml:space="preserve">, atbilstoši Komisijas regulas Nr. 1407/2013 2. panta noteiktajam finansējuma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31.1.3.punktā minēto atsauci uz Komisijas regulas Nr. 1407/2013 2. pantu, jo tas nenosaka noteiktos finansējuma apmērus.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projekta vadības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31.1.3.3. darba vietas aprīkojuma izmaksas (pieļaujama tikai aprīkojuma noma vai nolietojums), transporta izmaksas (maksa par degvielu, transportlīdzekļa noma, transporta pakalpojumu pirkšana, sabiedriskā transporta izmantošana), telpu īres un nomas izmaksas, telpu apsaimniekošanas izmaksas (apkure, elektrība, apsaimniekošanas pakalpojumi, ūdensapgāde), kancelejas preču izmaksas, pasta izdevumi, interneta un telekomunikāciju izmaksas, komandējumu vai darba braucienu izmaksas, kā arī ar datu uzkrāšanu un darba devēju datu pārbaudi saistītās izmaksas (datubāzes abonēšanas maksa uz laiku, kamēr tiek īstenots projekts), nepārsniedzot 3000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apakšpunkta redakciju,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telpu īres un nomas izmaksas, telpu apsaimniekošanas izmaksas, datubāzu abonēšanas maksa, kancelejas preču izmaksas, pasta izdevumi, interneta un telekomunikāciju izmaksas atbilstoši vadošās iestādes vadlīnijām Nr. 1.1. "Vadlīnijas par vienkāršoto izmaksu izmantošanas iespējām un to piemērošana Eiropas Savienības kohēzijas politikas programmas 2021.–2027.gadam ietvaros” ir projekta netiešās attiecināmās izmaksas un attiecīgi sedzamas no netiešo izmaksu vienotās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precizēt, vai plānoti iekšzemes vai ārvalstu komandējumi;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darba vietas aprīkojuma izmaksām, lūdzam iekļaut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precizēt, vai 3000 EUR ierobežojums attiecināms uz visu 31.1.3. apakšpunktu vai tikai uz 31.1.3.3.apakšpunktu.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31.1.3.3.jaunu darba vietu radīšanai vai gadījumos, ja esošo darba vietu aprīkojums ir nolietojies un tiek norakstīts, nepieciešamā aprīkojuma (biroja mēbeles un tehnika, datorprogrammas un licences) iegāde ne vairāk kā 3000 euro apmērā vienai darba vietai visā projekta īstenošanas laikā. Ja personāls ir nodarbināts normālo darba laiku, darba vietas aprīkojuma iegādes izmaksas ir attiecināmas 100 procentu apmērā. Ja personāls ir nodarbināts nepilnu darba laiku vai personāla atlīdzībai piemēro daļlaika izmaksu attiecināmības principu, darba vietas aprīkojuma izmaksas ir attiecināmas proporcionāli slodzes procentuālajam sadalījumam. Savukārt daļlaika izmaksu attiecināmības principa gadījumā tiek ņemts vērā nodarbinātā iesaistes periods projektā pret kopējo īstenošanas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21.1.2.3. komunikācijas un vizuālās identitātes pasākumus saskaņā ar regulas 2021/1060 47. un 50. pantu,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 Šajā punktā minētās izmaksas nav pakļautas komercdarbības atbalsta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31.1.3.3. darba vietas aprīkojuma izmaksas (pieļaujama tikai aprīkojuma noma vai nolietojums), transporta izmaksas (maksa par degvielu, transportlīdzekļa noma, transporta pakalpojumu pirkšana, sabiedriskā transporta izmantošana), telpu īres un nomas izmaksas, telpu apsaimniekošanas izmaksas (apkure, elektrība, apsaimniekošanas pakalpojumi, ūdensapgāde), kancelejas preču izmaksas, pasta izdevumi, interneta un telekomunikāciju izmaksas, komandējumu vai darba braucienu izmaksas, kā arī ar datu uzkrāšanu un darba devēju datu pārbaudi saistītās izmaksas (datubāzes abonēšanas maksa uz laiku, kamēr tiek īstenots projekts), nepārsniedzot 3000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redakcijas nav saprotams vai 31.1.3.3.punktā noteiktie 3000 eur ir papildus 31.1.3.punktā minētajiem (lūdzam skatīt iebildumus un priekšlikumus 31.1.3.punktā), kā arī uz kādu periodu noteiktais limits ir attiecināms (mēnesī, gadā, projekta īstenošanas periodā).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vadībai kopējās izmaksas nepārsniedz 20% no kopējām attiecināmajām izmaksām, atskaitot projekta vadības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21.1.2.3. komunikācijas un vizuālās identitātes pasākumus saskaņā ar regulas 2021/1060 47. un 50. pantu,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 Šajā punktā minētās izmaksas nav pakļautas komercdarbības atbalsta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Vienkāršoto izmaksu vienotā izmaksu likme šo noteikumu </w:t>
            </w:r>
            <w:r w:rsidR="00000000" w:rsidRPr="00000000" w:rsidDel="00000000">
              <w:rPr>
                <w:rtl w:val="0"/>
              </w:rPr>
              <w:t xml:space="preserve">31.1.3. </w:t>
            </w:r>
            <w:r w:rsidR="00000000" w:rsidRPr="00000000" w:rsidDel="00000000">
              <w:rPr>
                <w:rtl w:val="0"/>
              </w:rPr>
              <w:t xml:space="preserve">apakšpunkt</w:t>
            </w:r>
            <w:r w:rsidR="00000000" w:rsidRPr="00000000" w:rsidDel="00000000">
              <w:rPr>
                <w:rtl w:val="0"/>
              </w:rPr>
              <w:t xml:space="preserve">ā minētajām personāla atlīdzības izmaksām ir 20 % no pārējām tiešajām attiecināmajām izmaksām, neieskaitot personāla atlīdzības izmaksas, atbilstoši Eiropas Parlamenta un Padomes 2021. gada 24. jūnija Regulai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Komisijas regula Nr. 2021/1060), 55. panta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likmes apmērs ir saskaņojams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likme attiecināma uz 31.1.3.1. un 31.1.3.2. apakšpunktiem, tā kā 31.1.3.3. apakšpunktā minētās izmaksas nav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saskaņos likmi ar vadošo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Darba devējam tiek attiecināts atbalsts, ja darbinieks ievēro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Vienkāršoto izmaksu vienotā izmaksu likme šo noteikumu </w:t>
            </w:r>
            <w:r w:rsidR="00000000" w:rsidRPr="00000000" w:rsidDel="00000000">
              <w:rPr>
                <w:rtl w:val="0"/>
              </w:rPr>
              <w:t xml:space="preserve">31.1.3. </w:t>
            </w:r>
            <w:r w:rsidR="00000000" w:rsidRPr="00000000" w:rsidDel="00000000">
              <w:rPr>
                <w:rtl w:val="0"/>
              </w:rPr>
              <w:t xml:space="preserve">apakšpunkt</w:t>
            </w:r>
            <w:r w:rsidR="00000000" w:rsidRPr="00000000" w:rsidDel="00000000">
              <w:rPr>
                <w:rtl w:val="0"/>
              </w:rPr>
              <w:t xml:space="preserve">ā minētajām personāla atlīdzības izmaksām ir 20 % no pārējām tiešajām attiecināmajām izmaksām, neieskaitot personāla atlīdzības izmaksas, atbilstoši Eiropas Parlamenta un Padomes 2021. gada 24. jūnija Regulai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Komisijas regula Nr. 2021/1060), 55. panta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saskaņot noteikumu projekta 31.1.3.punkta un 33.punkta redakcijas, nosakot projekta vadības izmaksām vai nu izmaksu limitu mēnesī vai arī procentuālu limitu no projekta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vadībai kopējās izmaksas nepārsniedz 20% no kopējām attiecināmajām izmaksām, atskaitot projekta vadības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Darba devējam tiek attiecināts atbalsts, ja darbinieks ievēro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Netiešās attiecināmās izmaksas finansējuma saņēmējs plāno kā vienu izmaksu pozīciju, piemērojot netiešo izmaksu vienoto likmi 15 % apmērā no šo noteikumu </w:t>
            </w:r>
            <w:r w:rsidR="00000000" w:rsidRPr="00000000" w:rsidDel="00000000">
              <w:rPr>
                <w:rtl w:val="0"/>
              </w:rPr>
              <w:t xml:space="preserve">31.1.3. </w:t>
            </w:r>
            <w:r w:rsidR="00000000" w:rsidRPr="00000000" w:rsidDel="00000000">
              <w:rPr>
                <w:rtl w:val="0"/>
              </w:rPr>
              <w:t xml:space="preserve">apakšpunkt</w:t>
            </w:r>
            <w:r w:rsidR="00000000" w:rsidRPr="00000000" w:rsidDel="00000000">
              <w:rPr>
                <w:rtl w:val="0"/>
              </w:rPr>
              <w:t xml:space="preserve">ā norādītājām tiešajām attiecināmajām personāla izmaksām saskaņā ar Komisijas regulas Nr. 2021/1060 54. panta pirmās daļas "b"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31.1.3.1.apakšpunktu, ņemot vērā, ka no ārpakalpojuma līgumu izmaksām netiešās izmaksas nevar tikt rēķinātas, savukārt 31.1.3.3. apakšpunktā minētās izmaksas nav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Darba devējs kopā ar projekta pieteikumu apliecina, ka tam ir noteikta iekšējā procedūra, kas paredz tiesības, jebkuram darbiniekam iespēju pieteikties mācībām, lai pilnveidotu prasmes pienākumu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ietvaros nav attiecināmas izmaksas šādām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MKN projekta 35.punkta ievaddaļā iekļaut atsauci uz Komisijas regulu Nr.651/2014, lai būtu nepārprotami skaidrs, ka nosacījumus, kas minēti šajā punktā, piemēro, ievērojot Komisijas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ietvaros nav attiecināmas izmaksas šādiem mācību veidiem un programmām: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saņēmējam izmaksas attiecināmas no brīža, kad finansējuma saņēmējs iesniedzis projekta iesniegumu Vadības informācijas sistēmā. Darba devējam izmaksas attiecināmas no brīža, kad darba devējs  iesniedzis pieteikumu finansējuma saņēmējam atbilstoši Komisijas regulas Nr. 651/2014 6. panta 2. punktam, izņemot aktivitātes, kas nav uzskatāmas par darbu sākumu atbilstoši Komisijas regulas Nr. 651/2014 2. panta 23. punktā minētajai definīcijai. Ja uz iesnieguma iesniegšanas brīdi tiek konstatēts Komisijas regulas Nr. 651/2014 6. panta 2. punkta pārkāpums, darba devēja projekta ietvaros radušās izmaksas ir neattiecināmas un tās jāsedz no privātajiem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tiek konstatēts Komisijas regulas Nr.651/2014 6.panta 2.punkta pārkāpums, projekta iesniegums ir noraidāms. Attiecīgi lūdzam dzēst MKN projekta 40.punkta 3.teikumu.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nosakot, ka Finansējuma saņēmējam izmaksas attiecināmas no brīža, kad finansējuma saņēmējs iesniedzis projekta iesniegumu Vadības informācijas sistēmā. Darba devējam izmaksas attiecināmas no brīža, kad darba devējs  iesniedzis pieteikumu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darbības uzsāk no brīža, kad ir iesniegts projekta iesniegums Vadības informācijas sistēmā. Darba devējam izmaksas attiecināmas no brīža, kad darba devējs iesniedzis pieteikumu finansējuma saņēmējam.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saņēmējam izmaksas attiecināmas no brīža, kad finansējuma saņēmējs iesniedzis projekta iesniegumu Vadības informācijas sistēmā. Darba devējam izmaksas attiecināmas no brīža, kad darba devējs  iesniedzis pieteikumu finansējuma saņēmējam atbilstoši Komisijas regulas Nr. 651/2014 6. panta 2. punktam, izņemot aktivitātes, kas nav uzskatāmas par darbu sākumu atbilstoši Komisijas regulas Nr. 651/2014 2. panta 23. punktā minētajai definīcijai. Ja uz iesnieguma iesniegšanas brīdi tiek konstatēts Komisijas regulas Nr. 651/2014 6. panta 2. punkta pārkāpums, darba devēja projekta ietvaros radušās izmaksas ir neattiecināmas un tās jāsedz no privātajiem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Komisijas regulas Nr.651/2014 6.panta 2.punktam atbalstu uzskata par tādu, kam piemīt stimulējoša ietekme, ja saņēmējs ir iesniedzis rakstisku atbalsta pieteikumu, pirms sākas darbs pie projekta vai pirms sākas darbība, attiecīgi šobrīd MKN projekta 40.punktā norādītais par izmaksu attiecināšanu nav atbilstošs Komisijas regulas Nr.651/2014 minētajam nosacījumam, jo Komisijas regula Nr.651/2014 paredz, ka stimulējošā ietekme izpildās, ja saņēmējs ir iesniedzis rakstisku atbalsta pieteikumu, pirms sākas darbs pie projekta vai pirms sākas darbība. Lūdzam precizēt MKN projekta 40.punktu.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nosakot, ka Finansējuma saņēmējam izmaksas attiecināmas no brīža, kad finansējuma saņēmējs iesniedzis projekta iesniegumu Vadības informācijas sistēmā. Darba devējam izmaksas attiecināmas no brīža, kad darba devējs  iesniedzis pieteikumu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darbības uzsāk no brīža, kad ir iesniegts projekta iesniegums Vadības informācijas sistēmā. Darba devējam izmaksas attiecināmas no brīža, kad darba devējs iesniedzis pieteikumu finansējuma saņēmējam.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finansējuma saņēmējs ir uzsācis atbalstāmās darbības pirms līguma par projekta īstenošanu noslēgšanas ar sadarbības iestādi, tas uzņemas visus riskus par saistībām, ko tas ir uzņēmies, un izdevumu neattiecināmības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MKN projekta 41.punktā ietvertais nosacījums būs attiecināms vienīgi uz tiem projektiem, kur komercdarbības atbalsts tiek sniegts saskaņā ar Komisijas regulu Nr.1407/2013. Sniedzot atbalstu saskaņā ar Komisijas regulu Nr.651/2014, ir jāievēro tās 6.pantā ietvertais nosacījums, ka atbalstu uzskata par tādu, kam piemīt stimulējoša ietekme, ja saņēmējs ir iesniedzis rakstisku atbalsta pieteikumu, pirms sākas darbs pie projekta vai pirms sākas darbība. Ievērojot minēto, lūdzam MKN projektā nepārprotami norādīt uz kādiem atbalsta projektiem tiks attiecināts 41.punktā ietvertais nosacījums.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nosakot, ka, ja finansējuma saņēmējs ir uzsācis atbalstāmās darbības pirms līguma par projekta īstenošanu noslēgšanas ar sadarbības iestādi, tas uzņemas visus riskus par saistībām, ko tas ir uzņēmies, un izdevumu neattiecināmības risku, ja atbalsts tiek piešķirts ar Komisijas regulu Nr. 1407/2013. Ja atbalsts tiek piešķirts saskaņā ar Komisijas regulas Nr.651/2014 6.panta 2.punktu un darba devējs ir uzsācis darbības pirms pieteikuma iesniegšanas, tad darba devēja pieteikums ir noraidāms.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finansējuma saņēmējs ir uzsācis atbalstāmās darbības pirms līguma par projekta īstenošanu noslēgšanas ar sadarbības iestādi, tas uzņemas visus riskus par saistībām, ko tas ir uzņēmies, un izdevumu neattiecināmības risku. Projekta iesniegumā neiekļauj un finansējumu nepiešķir pabeigtām darbībām. Ja darba devējs ir uzsācis darbības pirms pieteikuma iesniegšanas finansējuma saņēmējam, tad darba devēja pieteikums ir noraidāms.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tas uz atbalsta piešķiršanas brīdi atbilst grūtībās nonākuša komersanta statusam saskaņā ar Komisijas regulas Nr. 651/2014 2. panta 18. punkta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noteikumu projekta 21.3. un 21.4. apakšpunktu, izsakot to šādā redakcijā: “tas uz atbalsta piešķiršanas brīdi atbilst grūtībās nonākuša komersanta statusam saskaņā ar Komisijas regulas Nr. 651/2014 2. panta 18. punkta definīciju. Projekta iesniedzēja atbilstība Komisijas regulas Nr.651/2014 2.panta 18.punkta c) apakšpunktam tiek pārbaudīta ar apliecinājuma palīdzību.” Vienlaikus lūdzam anotācijā skaidrot, kāpēc projekta iesniedzējam tiek noteiktas stingrākas prasības, nekā to paredz Komisijas regula 2023/2831.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tam uz atbalsta piešķiršanas brīdi nav piemērota kolektīva maksātnespējas procedūra, un tas neatbilst normatīvajos aktos noteiktajiem kritērijiem, lai tam pēc kreditoru pieprasījuma piemērotu kolektīvu maksātnespējas procedūru saskaņā ar Komisijas Regulas Nr. 651/2014 2. panta 18. punkta c)apakšpunktu.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punktā ietvertais regulējums neatbilst Latvijas Republikas tiesību aktos noteiktajam regulējumam, t.i., nacionālajā maksātnespējas regulējumā nav paredzēta kolektīva maksātnespējas procedūra. Ņemot vērā minēto, lūdzam punktu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sagatavo projekta iesniegumu atbilstoši projektu iesniegumu atlases nolikuma prasībām un iesniedz to Kohēzijas politikas fondu vadības informācijas sistēmā (turpmāk – Vadības informācijas sistēma), pievienojot šādus dokumentus un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22. punktu un svītrot tā apakšpunktus, jo projektu iesniegumu atlases nolikumā būs noteikti visi papildu iesniedzamie dokumenti, informācija un pienākums tos iesniegt Kohēzijas politikas fondu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saskaņā ar projekta iesniegumu atlases nolikuma prasībām sagatavo projekta iesniegumu, tai skaitā, pievienojot nolikumā noteiktos papildu dokumentus, un iesniedz to Kohēzijas politikas fondu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īstenošanas un finansējuma saņemšanas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vadlīniju "Horizontālais princips “Vienlīdzība, iekļaušana, nediskriminācija un pamattiesību ievērošana” vadlīnijas īstenošanai un uzraudzībai (2021-2027)" 1.pielikumu pasākumam ir netieša ietekme uz šo horizontālo principu (HP VINPI), kas nozīmē, ka pasākuma ietvaros ir jānosaka vismaz 1 sasniedzamais HP VINPI rādītājs. Lūdzam papildināt MK noteikumu projektu ar šo sasniedzamo rādītāju kā arī attiecīgi precizēt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Finansējuma saņēmējs nodrošina horizontālā principa "Vienlīdzība, iekļaušana, nediskriminācija un pamattiesību ievērošana" vispārīgas un specifiskas darbības, kā arī rādītāju uzkrāšanu un ziņošanu.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ir noteikts pienākums, ka šo noteikumu atbalstāmo darbību ietvaros jānodrošina darbības horizontālā principa īstenošanai “Vienlīdzība, iekļaušana, nediskriminācija un pamattiesību ievērošana” vispārīgas un specifiskas darbības, kā arī rādītāju uzkrāšanu un ziņošanu, tai skaitā zīmju valodas tulku, vieglās valodas tulkošanas, reāllaika transkripcijas, subtitru nodrošināšanas un vides piekļūstamības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projekta atlases kritērijiem tiks iekļauts kritērijs nosakot, ka jāuzkrāj arī rādītāji.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saņēmēja pienākumi pasākuma pirmās kārtas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finansējuma saņēmējs uzkrāj datus par šo noteikumu 2.3. punktā minēto grupu atbilstoši Eiropas Parlamenta un Padomes 2021. gada 24. jūnija Regulas (ES)  Nr. 2021/1057, ar  ko izveido Eiropas Sociālo fondu Plus un atceļ Regulu (ES) Nr. 1296/2013, I pielikumam un normatīvajiem aktiem, kas nosaka Eiropas Savienības fondu projektu pārbaužu veikšanas kārtību 2021.–2027.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saņēmēja pienākumi pasākuma pirmās kārtas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saņēmēja pienākumi pasākuma pirmās kārtas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aktuālos VID skaidrojumus lūdzam iekļaut nosacījumu FInansējuma saņēmējam: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lēmuma pieņemšanā par atbalsta sniegšanu gala labuma guvējiem iesaistītās personas ir uzskatāmas par valsts amatpersonām likuma Par interešu konflikta novēršanu valsts amatpersonu darbībā 4.panta trešās daļas izpratnē, bez pienākuma sniegt iesniegt valsts amatpersonu deklarāciju.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nav vienprātība vai minētās personas ir uzskatāmas par amatpersonām - notiek diskusija starp FM, EM, VID, KNAB, CFLA un Revīzijas iestādi. Līdz ar to kamēr nav vienošanās, atbalsta programmās netiek atrunātas šādas prasības, turklāt IKL ir tieši piemērojams, ja gadījumā tiek lemts par tā attiecināšu uz šo programmu un normas nebūtu integrējamas MK noteikumu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saņēmēja pienākumi pasākuma pirmās kārtas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43.15. veikt pārbaudes darba devēja līmenī un tās dokumentēt, saglabājot liecības un pamatojumu veiktajam izvērtējumam atbilstoši  šo noteikumu </w:t>
            </w:r>
            <w:r w:rsidR="00000000" w:rsidRPr="00000000" w:rsidDel="00000000">
              <w:rPr>
                <w:rtl w:val="0"/>
              </w:rPr>
              <w:t xml:space="preserve">22.1. </w:t>
            </w:r>
            <w:r w:rsidR="00000000" w:rsidRPr="00000000" w:rsidDel="00000000">
              <w:rPr>
                <w:rtl w:val="0"/>
              </w:rPr>
              <w:t xml:space="preserve">apakšpunkt</w:t>
            </w:r>
            <w:r w:rsidR="00000000" w:rsidRPr="00000000" w:rsidDel="00000000">
              <w:rPr>
                <w:rtl w:val="0"/>
              </w:rPr>
              <w:t xml:space="preserve">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43.15.punktā minēto atsauci uz 22.1.apakšpunktu.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33.15. veikt pārbaudes darba devēja līmenī un tās dokumentēt, saglabājot liecības un pamatojumu veiktajam izvērtējumam, tajā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43.19. sagatavot un saskaņot ik gadu ar Komisiju mācību plānu, kur nepieciešams iekļaut šādas sadaļas: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43.19.punktā un 45.punktā - lūdzam terminu "mācību darba plāns" mainīt uz "atskaite par mācībām" un paredzēt tā iesniegšanu Komisijai reizi gadā pēc mācību norises kā atskaiti.  Vēršam uzmanību, ka mācības ir process, kuru nav iespējams precīzi saplānot pusgadu vai gadu uz priekšu, jo darba devēji tām piesakās atkarībā no aktualitātes un nepieciešamības. Līdz ar to iesniegtais mācību darba plāns būtiski atšķirsies no faktiski notikušajām apmācībām.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EM, IZM, LM tiek organizēts darbs, lai nodrošinātu mērķtiecīgu atbalstu prasmju apguvei ir nepieciešams saskaņot plānotās apmācības ar minēto Komisiju, tādējādi ļaujot arī valsts pusē vērtēt apmācību programmu progresu un papildus nepieciešamo apmācību klāstu, atbilstoši ilgtermiņa cilvēkkapitāla attīstības prognozēm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43.19.3. plānotos mācību kursus;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apakšpunktu Nr. 43.19.3.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Nevienā nozarē nav iespējams gadu uz priekšu paredzēt konkrētus nepieciešamos mācību kursus. Arī MK noteikumu Anotācijā minēts, ka plānotās mācības nozares asociācija iekļauj mācību plānā, ko aktualizē pēc nepieciešamības.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EM, IZM, LM tiek organizēts darbs, lai nodrošinātu mērķtiecīgu atbalstu prasmju apguvei ir nepieciešams saskaņot plānotās mācības ar minēto Komisiju, tādējādi ļaujot arī valsts pusē vērtēt apmācību programmu progresu un papildus nepieciešamo apmācību klāstu, atbilstoši ilgtermiņa cilvēkkapitāla attīstības prognozēm.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43.20. ne vēlāk kā mēnesi pēc šo noteikumu </w:t>
            </w:r>
            <w:r w:rsidR="00000000" w:rsidRPr="00000000" w:rsidDel="00000000">
              <w:rPr>
                <w:rtl w:val="0"/>
              </w:rPr>
              <w:t xml:space="preserve">8. </w:t>
            </w:r>
            <w:r w:rsidR="00000000" w:rsidRPr="00000000" w:rsidDel="00000000">
              <w:rPr>
                <w:rtl w:val="0"/>
              </w:rPr>
              <w:t xml:space="preserve">punkt</w:t>
            </w:r>
            <w:r w:rsidR="00000000" w:rsidRPr="00000000" w:rsidDel="00000000">
              <w:rPr>
                <w:rtl w:val="0"/>
              </w:rPr>
              <w:t xml:space="preserve">ā minētās vienošanās parakstīšanas, bet ne vēlāk kā līdz pirmajam maksājuma pieprasījumam iesniegt sadarbības iestādei iekšējās kontroles sistēmas aprakstu korupcijas un interešu konflikta riska novēršanai, ietverot tajā: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MK noteikumu punkta Nr. 43.20. un visos tā apakšpunktos minēto prasību samērību kā arī precizēt minētajā punktā atsauci uz MK Noteikumu projekta punktu Nr.8, jo tas attiecas uz darba devēju nevis Finansējuma saņēmēja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Finansējuma saņēmējiem nav kapacitātes šādu apjomīgu dokumentu izstrādē viena projekta īstenošanas vajadzībām. Mūsuprāt Sadarbības iestādei vai Ekonomikas ministrijai būtu jāizstrādā vienota forma, ko izmantot visiem Finansējumu saņēmējiem iekšējās kontroles sistēmas aprakstam korupcijas un interešu konflikta riska novēršanai.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Vienošanās nav obligāta prasība, tā ir darba devēja atbildībā.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33.19. ne vēlāk kā līdz pirmajam maksājuma pieprasījumam iesniegt sadarbības iestādei iekšējās kontroles sistēmas aprakstu korupcijas un interešu konflikta riska novēršanai, ietverot tajā: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43.21. nodrošināt, ka darba devējs iesniedz apliecinājumu, kur iekļauts, ka ir izstrādāta iekšējā kārtība, paredzot tiesības, jebkuram nodarbinātajam iespēju pieteikties mācībām, lai pilnveidotu prasmes pienākumu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MK noteikumu punktu Nr. 43.21, lūdzam to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Katrs darba devējs organizē un nosaka sava uzņēmuma iekšējo kārtību. Šādu papildu noteikumu ieviešana būs papildu birokrātijas slogs darba devējam un arī samazinās vēlmi iesaistīties mācībās, ņemot vērā jau tā lielo apliecinājumu nepieciešamības daudzumu programmas ietvaros. Tā kā darba devējs sedz līdzfinansējuma daļu, tad viņš arī nosaka, kuriem uzņēmuma darbiniekiem ir nepieciešamas mācības. Vēršam uzmanību, ka šajā programmā, prioritāri, ir darba devēja vajadzības. Uzskatām, ka nodarbinātie individuālās vajadzībās balstītas mācības var īstenot citās programmās, piemēram, NVA bezdarba riskam pakļauto nodarbināto programmās un VIAA individuālās vajadzībās balstītās pieaugušo mācībās. Jau šobrīd esošajās atbalsta programmās darba devēji sūdzas par lielo birokrātisko slogu, lai saņemtu atbalstu mācībām, tādēļ uzskatām, ka nav korekti prasīt vēl arī šādu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par iekšējās kontroles sistēmu izriet no Eiropas Komisijas uzstādījumiem.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33.20. nodrošināt, ka darba devējs iesniedz apliecinājumu, kur iekļauts, ka ir izstrādāta iekšējā kārtība, paredzot tiesības, jebkuram darbiniekam iespēju pieteikties mācībām, lai pilnveidotu prasmes pienākumu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43.24. iesniegt Vadības informācijas sistēmā darba devēja un nodarbinātā, kuram tiks veiktas mācības, parakstītu apliecinājumu par atļauju Ekonomikas ministrijai izmantot šo noteikumu </w:t>
            </w:r>
            <w:r w:rsidR="00000000" w:rsidRPr="00000000" w:rsidDel="00000000">
              <w:rPr>
                <w:rtl w:val="0"/>
              </w:rPr>
              <w:t xml:space="preserve">43.2. </w:t>
            </w:r>
            <w:r w:rsidR="00000000" w:rsidRPr="00000000" w:rsidDel="00000000">
              <w:rPr>
                <w:rtl w:val="0"/>
              </w:rPr>
              <w:t xml:space="preserve">apakšpunkt</w:t>
            </w:r>
            <w:r w:rsidR="00000000" w:rsidRPr="00000000" w:rsidDel="00000000">
              <w:rPr>
                <w:rtl w:val="0"/>
              </w:rPr>
              <w:t xml:space="preserve">ā noteiktos datus analītikas veikšanai un šo noteikumu </w:t>
            </w:r>
            <w:r w:rsidR="00000000" w:rsidRPr="00000000" w:rsidDel="00000000">
              <w:rPr>
                <w:rtl w:val="0"/>
              </w:rPr>
              <w:t xml:space="preserve">19. </w:t>
            </w:r>
            <w:r w:rsidR="00000000" w:rsidRPr="00000000" w:rsidDel="00000000">
              <w:rPr>
                <w:rtl w:val="0"/>
              </w:rPr>
              <w:t xml:space="preserve">punkt</w:t>
            </w:r>
            <w:r w:rsidR="00000000" w:rsidRPr="00000000" w:rsidDel="00000000">
              <w:rPr>
                <w:rtl w:val="0"/>
              </w:rPr>
              <w:t xml:space="preserve">ā rādītāju sasniegšanas uzraudzībai;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MK noteikumu punktu Nr. 43.24., lūdzam to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Esošo mācību programmu ietvaros 43.2. apakšpunktā noteiktos datus Finansējuma saņēmēji saņem no darba devējiem saskaņā ar noslēgtajiem sadarbības līgumiem un tie tiek iesniegti KPVIS un EM bez papildu apliecinājuma nepieciešamības. Vēršam uzmanību, ka tas uzliek papildu slogu gan darba devējiem, gan nodarbinātajiem, gan arī Finansējuma saņēmējiem – sagatavot, parakstīt un iesniegt.  Darba apjoms un dokumentu aprites daudzums, lai izpildītu šādu prasību ir nesamērīgs pret norādīto mērķi un būtiski kavēs uzņēmumu iesaisti un bremzēs projekta īstenošanas gaitu.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Datu aizsardzības regulas prasības, nepieciešams apliecinājums arī no nodarbinātajiem par viņu datu (vecuma, dzimumam utt) izgūšanu analītikas veidošanai.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33.23. nodrošināt komunikācijas un vizuālās identitātes prasības saskaņā ar Eiropas Parlamenta un Padomes 2021. gada 24. jūnija Regulas (ES) 2021/1060 47. pantu un 50. pantu un normatīvajiem aktiem, kas nosaka kārtību,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43.24. iesniegt Vadības informācijas sistēmā darba devēja un nodarbinātā, kuram tiks veiktas mācības, parakstītu apliecinājumu par atļauju Ekonomikas ministrijai izmantot šo noteikumu </w:t>
            </w:r>
            <w:r w:rsidR="00000000" w:rsidRPr="00000000" w:rsidDel="00000000">
              <w:rPr>
                <w:rtl w:val="0"/>
              </w:rPr>
              <w:t xml:space="preserve">43.2. </w:t>
            </w:r>
            <w:r w:rsidR="00000000" w:rsidRPr="00000000" w:rsidDel="00000000">
              <w:rPr>
                <w:rtl w:val="0"/>
              </w:rPr>
              <w:t xml:space="preserve">apakšpunkt</w:t>
            </w:r>
            <w:r w:rsidR="00000000" w:rsidRPr="00000000" w:rsidDel="00000000">
              <w:rPr>
                <w:rtl w:val="0"/>
              </w:rPr>
              <w:t xml:space="preserve">ā noteiktos datus analītikas veikšanai un šo noteikumu </w:t>
            </w:r>
            <w:r w:rsidR="00000000" w:rsidRPr="00000000" w:rsidDel="00000000">
              <w:rPr>
                <w:rtl w:val="0"/>
              </w:rPr>
              <w:t xml:space="preserve">19. </w:t>
            </w:r>
            <w:r w:rsidR="00000000" w:rsidRPr="00000000" w:rsidDel="00000000">
              <w:rPr>
                <w:rtl w:val="0"/>
              </w:rPr>
              <w:t xml:space="preserve">punkt</w:t>
            </w:r>
            <w:r w:rsidR="00000000" w:rsidRPr="00000000" w:rsidDel="00000000">
              <w:rPr>
                <w:rtl w:val="0"/>
              </w:rPr>
              <w:t xml:space="preserve">ā rādītāju sasniegšanas uzraudzībai;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 noteikumu projekta 43.24.punkta terminu “un nodarbinātā”, izsakot šo punktu sekojošā redakcijā “iesniegt Vadības informācijas sistēmā darba devēja, kuram tiks nodrošinātas mācības, parakstītu apliecinājumu par atļauju Ekonomikas ministrijai izmantot šo noteikumu 43.2. apakšpunktā noteiktos datus analītikas veikšanai un šo noteikumu 19. punktā rādītāju sasniegšanas uzraudzībai”.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Datu aizsardzības regulas prasības, nepieciešams apliecinājums arī no nodarbinātajiem par viņu datu (vecuma, dzimumam utt) izgūšanu analītikas veidošanai.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33.23. nodrošināt komunikācijas un vizuālās identitātes prasības saskaņā ar Eiropas Parlamenta un Padomes 2021. gada 24. jūnija Regulas (ES) 2021/1060 47. pantu un 50. pantu un normatīvajiem aktiem, kas nosaka kārtību,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Sadarbības iestādei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sadarbības iestādes pienākumi un tiesības noteikti Eiropas Savienības fondu 2021.-2027.gada plānošanas perioda vadības likumā, lūdzam dzēst MK noteikumu 48.punktu.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pārraudzība ir svarīga uzraudzībai, jo šobrīd notiek diskusija saistībā par amatpersonu noteikšanu, līdz ar to Ekonomikas ministrijas ieskatā ir svarīgi saglabāt MK noteikumu projektā sadarbības iestādes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Sadarbības iestādei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Visām šo noteikumu </w:t>
            </w:r>
            <w:r w:rsidR="00000000" w:rsidRPr="00000000" w:rsidDel="00000000">
              <w:rPr>
                <w:rtl w:val="0"/>
              </w:rPr>
              <w:t xml:space="preserve">31. </w:t>
            </w:r>
            <w:r w:rsidR="00000000" w:rsidRPr="00000000" w:rsidDel="00000000">
              <w:rPr>
                <w:rtl w:val="0"/>
              </w:rPr>
              <w:t xml:space="preserve">punkt</w:t>
            </w:r>
            <w:r w:rsidR="00000000" w:rsidRPr="00000000" w:rsidDel="00000000">
              <w:rPr>
                <w:rtl w:val="0"/>
              </w:rPr>
              <w:t xml:space="preserve">ā minētajām darbībām, par kurām paredzētas izmaksas iekšzemes komandējumiem, finansējuma saņēmējam jāpiemēro vadošās iestādes izstrādātās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 Ārvalstu komandējuma izmaksas sedzamas projekta īstenošanas un vadības personālam un finansējuma saņēmēja darbiniekiem, kas piedalās </w:t>
            </w:r>
            <w:r w:rsidR="00000000" w:rsidRPr="00000000" w:rsidDel="00000000">
              <w:rPr>
                <w:rtl w:val="0"/>
              </w:rPr>
              <w:t xml:space="preserve">31.1.1.6.</w:t>
            </w:r>
            <w:r w:rsidR="00000000" w:rsidRPr="00000000" w:rsidDel="00000000">
              <w:rPr>
                <w:rtl w:val="0"/>
              </w:rPr>
              <w:t xml:space="preserve">, </w:t>
            </w:r>
            <w:r w:rsidR="00000000" w:rsidRPr="00000000" w:rsidDel="00000000">
              <w:rPr>
                <w:rtl w:val="0"/>
              </w:rPr>
              <w:t xml:space="preserve">31.1.3.3.</w:t>
            </w:r>
            <w:r w:rsidR="00000000" w:rsidRPr="00000000" w:rsidDel="00000000">
              <w:rPr>
                <w:rtl w:val="0"/>
              </w:rPr>
              <w:t xml:space="preserve">., </w:t>
            </w:r>
            <w:r w:rsidR="00000000" w:rsidRPr="00000000" w:rsidDel="00000000">
              <w:rPr>
                <w:rtl w:val="0"/>
              </w:rPr>
              <w:t xml:space="preserve">31.2.1.</w:t>
            </w:r>
            <w:r w:rsidR="00000000" w:rsidRPr="00000000" w:rsidDel="00000000">
              <w:rPr>
                <w:rtl w:val="0"/>
              </w:rPr>
              <w:t xml:space="preserve">, </w:t>
            </w:r>
            <w:r w:rsidR="00000000" w:rsidRPr="00000000" w:rsidDel="00000000">
              <w:rPr>
                <w:rtl w:val="0"/>
              </w:rPr>
              <w:t xml:space="preserve">31.2.5. </w:t>
            </w:r>
            <w:r w:rsidR="00000000" w:rsidRPr="00000000" w:rsidDel="00000000">
              <w:rPr>
                <w:rtl w:val="0"/>
              </w:rPr>
              <w:t xml:space="preserve">apakšpunkt</w:t>
            </w:r>
            <w:r w:rsidR="00000000" w:rsidRPr="00000000" w:rsidDel="00000000">
              <w:rPr>
                <w:rtl w:val="0"/>
              </w:rPr>
              <w:t xml:space="preserve">ā minētajos pasākumos vai atbalsta to organizēšanu.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ārvalstu komandējuma izmaksām vadošās iestādes vadlīnijās Nr. 1.2. "Vadlīnijas attiecināmo izmaksu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2021.-2027.gada plānošanas periodā” ir noteikts, ka tās attiecināmas projekta vadītājam un projekta īstenošanas personālam, līdz ar to lūdzam anotācijā ietvert detālu pamatojumu, kāpēc paredzēts šāds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Visām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minētajām darbībām, par kurām paredzētas izmaksas iekšzemes komandējumiem, finansējuma saņēmējam un darba devējam jāpiemēro vadošās iestādes izstrādātās metodikas "Vienas vienības izmaksu standarta likmes aprēķina un piemērošanas metodika iekšzemes komandējumu izmaksām darbības programmas “Izaugsme un nodarbinātība” un Eiropas Savienības kohēzijas politikas programmas 2021.–2027.gadam” īstenošanai". Ārvalstu komandējuma izmaksas sedzamas projekta vadības personālam.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parakstītu apliecinājumu, ka tam ir izstrādāta iekšējās kontroles sistēma (iekšējā kārtība) korupcijas un interešu konflikta riska kontrolei un ka tas ir informēts par Finanšu regulu, Eiropas Parlamenta un Padomes 2014. gada 26.februāra Direktīvu 2014/24/ES par publisko iepirkumu un ar ko atceļ Direktīvu 2004/18/EK, nacionālām prasībām, Eiropas Komisijas vadlīnijām par interešu konfliktu un apņemas tas ievērot.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2006. gada 27. janvāra sanāksmes Eiropas Savienības tiesību jautājumos protokola Nr. 5 2. §, pārņemot starptautiskos tiesību aktus (Eiropas Komisijas vadlīnijas par interešu konfliktu), tiesību aktu normas jāiestrādā nacionālajā normatīvajā aktā kā nacionālā normatīvā akta sastāvdaļa, tādā veidā izvairoties no atsaucēm. Ja objektīvu apsvērumu dēļ valsts iestādei starptautisko tiesību dokumentu nav iespējams iestrādāt nacionālajā normatīvajā aktā kā nacionālā normatīvā akta sastāvdaļu, valsts iestādei, izstrādājot nacionālo normatīvo aktu, kurā ir atsauce uz starptautisko tiesību dokumentu, paralēli ir jānodrošina attiecīgā starptautiskā tiesību akta tulkojums latviešu valodā un jānodrošina tā publikācija (piemēram, valsts iestādes mājas lapā internetā), vienlaikus nacionālajā normatīvajā aktā norādot, kur ir iespējams atrast attiecīgo starptautisko tiesību aktu. Līdz ar to lūdzam precizēt noteikumu projekta 22.6. apakšpunktu, iestrādājot Eiropas Komisijas vadlīnijas par interešu konfliktu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parakstītu apliecinājumu, ka tam ir izstrādāta iekšējās kontroles sistēma (iekšējā kārtība) korupcijas un interešu konflikta riska kontrolei un ka tas ir informēts par Finanšu regulu, Eiropas Parlamenta un Padomes 2014. gada 26.februāra Direktīvu 2014/24/ES par publisko iepirkumu un ar ko atceļ Direktīvu 2004/18/EK, nacionālām prasībām, Eiropas Komisijas vadlīnijām par interešu konfliktu un apņemas tas ievērot.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22.6. apakšpunktā iekļauta atsauce uz Eiropas Parlamenta un Padomes 2014. gada 26.februāra Direktīvu 2014/24/ES par publisko iepirkumu un ar ko atceļ Direktīvu 2004/18/EK, nacionālām prasībām. Norādām, ka atbilstoši Līguma par Eiropas Savienības darbību 288. panta trešajai daļai direktīvas dalībvalstīm uzliek saistības attiecībā uz sasniedzamo rezultātu, bet ļauj dalībvalstīm izvēlēties to īstenošanas formas un metodes. Proti, direktīvas atšķirībā no regulām nav tieši piemērojamas un tās kļūst saistošas personām tikai no brīža, kad tās ir pārņemtas Latvijas tiesību aktos. Ievērojot minēto, lūdzam noteikumu projekta 22.6. apakšpunktā norādīto atsauci uz minēto direktīvu aizstāt ar atsauci uz nacionālo tiesību aktu, kurā konkrētā direktīva ir pārņemta.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Projektu iesniegumu vērtēšanai sadarbības iestāde izveido projektu iesniegumu vērtēšanas komisiju, kuras sastāvā ir sadarbības iestādes pārstāvji un vismaz viens pārstāvis no Ekonomikas ministrijas.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vērtēšanas komisijas sastāvu jau noteic Eiropas Savienības fondu 2021.–2027. gada plānošanas perioda vadības likuma 21. pants. Ja vien vērtēšanas komisijai šī pasākuma ietvaros nav paredzēts noteikt īpašas, minēto likuma punktu papildinošas prasības, lūdzam dzēst noteikumu projekta 23.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Ar atbalsta piešķiršanu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MKN projektu ar nosacījumu, no kura skaidri izriet tas, kas ir uzskatāms par atbalsta piešķiršanas brīdi gadījumos, kad atbalsts tiek piešķirts saskaņā ar Komisijas regulu Nr.651/2014. Turklāt lūdzam atbalsta piešķiršanas brīdi definēt gan gadījumā, kad sadarbības iestāde piešķir atbalstu biedrībai, gan gadījumā, kad biedrība piešķir atbalstu gala labuma guvējam.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Ar atbalsta piešķiršanu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MKN projektā skaidru sadalījumu par to, kuri MKN projektā ietvertie piemērojamā komercdarbības atbalsta kontroles regulējuma nosacījumi attiecas uz finansējuma saņēmēju un kuri uz gala labuma guvējiem, ievērojot to, ka komercdarbības atbalsta piešķiršanas nosacījumi, piemērojot Komisijas regulu Nr.1407/2013 vai Komisijas regulu Nr.651/2014 atšķiras. Attiecīgi lūdzam pārskatīt un precizēt MKN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un papildinātas MK noteikumu normas.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Atbalsts darba devējam un finansējuma saņēmējam netiek sniegts, ja tas darbojas: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MKN projekta 52.punkta ievaddaļā iekļaut atsauci uz Komisijas regulu Nr.651/2014, lai būtu nepārprotami skaidrs, ka nosacījumus, kas minēti šajā punktā, piemēro, sniedzot atbalstu ar Komisijas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Komisijas regulas Nr. 651/2014 13. panta "a", "b", "c", "d" apakšpunktā noteiktajās neatbalstāmajās nozarēs un darbībās;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94.punktā Finanšu ministrijas izteikto iebildumu, jo, lai arī izziņā skaidrots, ka EM paredz stingrākas prasības un tas tiks atzīmēts arī anotācijā, skaidrojuma anotācijā nav. Ņemot vērā minēto, ja EM šo punktu no MKN projekta nedzēš, anotācijas 5.sadaļas 1.tabula ir jāpapildina ar skaidrojumu, kādēļ tiek paredzētas stingrākas prasības, nekā to nosaka Komisijas regula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Komisijas regulas Nr. 651/2014 1. panta 3. punktā noteiktajās neatbalstāmajās nozarēs un darbībās atbilstoši Komisijas regulas Nr. 651/2014 2. panta 8., 9., 10. un 11. punktā noteiktajām definīcijām un pretendē uz atbalstu saskaņā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95.punktā Finanšu ministrijas izteikto iebildumu, jo, lai arī izziņā skaidrots, ka EM paredz stingrākas prasības un tas tiks atzīmēts arī anotācijā, skaidrojuma anotācijā nav. Ņemot vērā minēto, ja EM šo punktu no MKN projekta nedzēš, tā anotācijas V sadaļas 1.tabula ir jāpapildina ar skaidrojumu, kādēļ tiek paredzētas stingrākas prasības, nekā to paredz Komisijas regula Nr.651/2014. Vēršam uzmanību, ka atbalsts mācībām Komisijas regulas Nr.651/2014 1.panta 3.punktā ir minēts kā izņēmums, kuram šo regulu var piemērot (skatīt Komisijas regulas Nr.651/2014 1.panta 3.punkta a) un b)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Vienam</w:t>
            </w:r>
            <w:r w:rsidR="00000000" w:rsidRPr="00000000" w:rsidDel="00000000">
              <w:rPr>
                <w:i w:val="1"/>
                <w:rtl w:val="0"/>
              </w:rPr>
              <w:t xml:space="preserve"> de minimis</w:t>
            </w:r>
            <w:r w:rsidR="00000000" w:rsidRPr="00000000" w:rsidDel="00000000">
              <w:rPr>
                <w:rtl w:val="0"/>
              </w:rPr>
              <w:t xml:space="preserve"> atbalsta saņēmējam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1407/2013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 1407/2013 3. panta 2. punktā noteikto maksimālo de minimis atbalsta apmēru skata Komisijas regulas Nr. 1407/2013 2. panta 2. punktā definētā viena vienota uzņēmuma līmenī. Ar attiecīgu norādi lūdzam papildināt MKN projekta 57.punktu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papildinot MK noteikumu normu.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Pirms projekta pieteikuma iesniegšanas darba devējs vienojas ar finansējuma saņēmēju par komercdarbības atbalsta veidu atbilstoši Komisijas regulas Nr. 651/2014 vai Komisijas regulas Nr. 1407/2013 nosacījumiem.  Ja darba devējs pretendē uz komercdarbības atbalstu saskaņā ar Komisijas regulu Nr. 1407/2013.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63.punktā ir nepabeigts teikums “Ja darba devējs pretendē uz komercdarbības atbalstu saskaņā ar Komisijas regulu Nr. 1407/2013.”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papildinot MK noteikumu normu.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Pirms projekta pieteikuma iesniegšanas darba devējs vienojas ar finansējuma saņēmēju par komercdarbības atbalsta veidu atbilstoši Komisijas regulas Nr. 651/2014 vai Komisijas regulas Nr. 1407/2013 nosacījumiem.  Ja darba devējs pretendē uz komercdarbības atbalstu saskaņā ar Komisijas regulu Nr. 1407/2013.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MKN projekta un tā anotācijā sniegtā skaidrojuma nav skaidrs, izpildoties kādiem nosacījumiem, tiek pieņemts lēmums, vai atbalsts tiks sniegts  saskaņā ar  Komisijas regulas Nr. 651/2014 vai Komisijas regulas Nr. 1407/2013 nosacījumiem. Attiecīgi MKN projektu precizēt, balstoties uz kādiem apsvērumiem darba devējs vienojas ar finansējuma saņēmēju, nonāk pie lēmuma piemērot kādu no augstāk minētajām regulām. Vienlaikus lūdzam pārskatīt 63.punkta otro teikumu, jo šobrīd nav skaidra tā jēga.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papildinot MK noteikumu normu.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Finansējuma saņēmējs šo noteikumu </w:t>
            </w:r>
            <w:r w:rsidR="00000000" w:rsidRPr="00000000" w:rsidDel="00000000">
              <w:rPr>
                <w:rtl w:val="0"/>
              </w:rPr>
              <w:t xml:space="preserve">31.1.3. </w:t>
            </w:r>
            <w:r w:rsidR="00000000" w:rsidRPr="00000000" w:rsidDel="00000000">
              <w:rPr>
                <w:rtl w:val="0"/>
              </w:rPr>
              <w:t xml:space="preserve">apakšpunkt</w:t>
            </w:r>
            <w:r w:rsidR="00000000" w:rsidRPr="00000000" w:rsidDel="00000000">
              <w:rPr>
                <w:rtl w:val="0"/>
              </w:rPr>
              <w:t xml:space="preserve">ā minētās izmaksas sniedz saskaņā ar Komisijas regulu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Sadarbības iestāde atbilstoši šo noteikumu </w:t>
            </w:r>
            <w:r w:rsidR="00000000" w:rsidRPr="00000000" w:rsidDel="00000000">
              <w:rPr>
                <w:rtl w:val="0"/>
              </w:rPr>
              <w:t xml:space="preserve">63. </w:t>
            </w:r>
            <w:r w:rsidR="00000000" w:rsidRPr="00000000" w:rsidDel="00000000">
              <w:rPr>
                <w:rtl w:val="0"/>
              </w:rPr>
              <w:t xml:space="preserve">punkt</w:t>
            </w:r>
            <w:r w:rsidR="00000000" w:rsidRPr="00000000" w:rsidDel="00000000">
              <w:rPr>
                <w:rtl w:val="0"/>
              </w:rPr>
              <w:t xml:space="preserve">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sadarbības iestāde pieņēmusi lēmumu par komercdarbības atbalsta piešķiršanu finansējuma saņēmējam.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MKN projekta 64.punktu, definējot atbalsta piešķiršanas brīdi arī gadījumā, kad biedrība piešķir atbalstu gala labuma guvējam.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papildinot MK noteikumu normu.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tiek pārkāptas komercdarbības atbalsta kontroles normas, kas izriet no Komisijas regulas Nr. 1407/2013, finansējuma saņēmējam ir pienākums atmaksāt sadarbības iestādei vai darba devējam ir pienākums atmaksāt finansējuma saņēmējam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pasākuma ietvaros publiskie līdzekļi tiek piešķirti gan biedrībai, gan darba devējiem, lūdzam MKN projektā nodrošināt, ka nelikumīga komercdarbības atbalsta gadījumā nelikumīgā komercdarbības atbalsta atmaksa primāri tiks nodrošināta sadarbības iestādei. Vēršam uzmanību, ka šis princips jau ir ticis ievērots Ministru kabineta 2015. gada 27. oktobra noteikumu Nr. 617 "Darbības programmas "Izaugsme un nodarbinātība" 1.2.2. specifiskā atbalsta mērķa "Veicināt inovāciju ieviešanu komersantos" 1.2.2.1. pasākuma "Atbalsts nodarbināto apmācībām" pirmās un otrās projektu iesniegumu atlases kārtas īstenošanas noteikumi” ietvaros. Attiecīgi aicinām precizēt MKN projektu un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papildinot MK noteikumu normu.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tiek pārkāptas komercdarbības atbalsta kontroles normas, kas izriet no Komisijas regulas Nr. 651/2014, komercdarbības atbalsta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atbalsta sniedzējs būs biedrība, lūdzam paredzēt arī kārtību, kādā biedrība saņemto nelikumīgo komercdarbības atbalstu atmaksās sadarbības iestādei. Attiecīgi lūdzam papildināt MKN projektu ar šo nosacījumu, kā arī iekļaut par to anotācijā atbilstošu skaidrojumu. Papildus par šo lūdzam skatīt arī iebildumu pie MKN projekta 67.punkta.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papildinot MK noteikumu normu.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Darba devējs atbalstu, kam ar Komisijas regulu Nr. 651/2014 piešķirts atbrīvojums, var kumulēt ar citu komercdarbības atbalstu, ja vien šie pasākumi attiecas uz dažādām nosakāmām attiecināmajām izmaksām, kā arī drīkst kumulēt ar citu komercdarbības atbalstu attiecībā uz tām pašām attiecināmajām izmaksām, kas daļēji vai pilnībā pārklājas, gadījumā, ja šādas kumulēšanas rezultātā netiek pārsniegta šo noteikumu </w:t>
            </w:r>
            <w:r w:rsidR="00000000" w:rsidRPr="00000000" w:rsidDel="00000000">
              <w:rPr>
                <w:rtl w:val="0"/>
              </w:rPr>
              <w:t xml:space="preserve">60. </w:t>
            </w:r>
            <w:r w:rsidR="00000000" w:rsidRPr="00000000" w:rsidDel="00000000">
              <w:rPr>
                <w:rtl w:val="0"/>
              </w:rPr>
              <w:t xml:space="preserve">punkt</w:t>
            </w:r>
            <w:r w:rsidR="00000000" w:rsidRPr="00000000" w:rsidDel="00000000">
              <w:rPr>
                <w:rtl w:val="0"/>
              </w:rPr>
              <w:t xml:space="preserve">ā  minētā atbalsta intensitāte un </w:t>
            </w:r>
            <w:r w:rsidR="00000000" w:rsidRPr="00000000" w:rsidDel="00000000">
              <w:rPr>
                <w:rtl w:val="0"/>
              </w:rPr>
              <w:t xml:space="preserve">69. </w:t>
            </w:r>
            <w:r w:rsidR="00000000" w:rsidRPr="00000000" w:rsidDel="00000000">
              <w:rPr>
                <w:rtl w:val="0"/>
              </w:rPr>
              <w:t xml:space="preserve">punktā</w:t>
            </w:r>
            <w:r w:rsidR="00000000" w:rsidRPr="00000000" w:rsidDel="00000000">
              <w:rPr>
                <w:rtl w:val="0"/>
              </w:rPr>
              <w:t xml:space="preserve"> minētajiem izņēmumiem. Ja par vienām un tām pašām projekta attiecināmajām izmaksām tiek sniegts atbalsts vairāku komercdarbības atbalsta programmu ietvaros, darba devējs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MKN projekta 71.punkta daļu: </w:t>
            </w:r>
            <w:r w:rsidR="00000000" w:rsidRPr="00000000" w:rsidDel="00000000">
              <w:rPr>
                <w:i w:val="1"/>
                <w:rtl w:val="0"/>
              </w:rPr>
              <w:t xml:space="preserve">"ja par vienām un tām pašām projekta attiecināmajām izmaksām tiek sniegts atbalsts vairāku komercdarbības atbalsta programmu ietvaros, darba devējs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 </w:t>
            </w:r>
            <w:r w:rsidR="00000000" w:rsidRPr="00000000" w:rsidDel="00000000">
              <w:rPr>
                <w:rtl w:val="0"/>
              </w:rPr>
              <w:t xml:space="preserve">izteikt kā atsevišķu punktu, jo šis nosacījums attiecas gan uz atbalstu, kas sniegts saskaņā ar Komisijas regulu Nr.651/2014, gan Komisijas regulu Nr.1407/2013, ja atbalsta saņēmējs vēlas veikt atbalstu apvienošanu.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Izdalīts.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izvērtē darba devēja atbilstību Komisijas regulai Nr. 2023/2831  un pieņem lēmumu par komercdarbības atbalsta piešķiršanu. Par atbalsta piešķiršanas brīdi uzskatāms brīdis, kad finansējuma saņēmējs ir pieņēmis lēmumu par komercdarbības atbalsta piešķiršanu darba devējam.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Finansējuma saņēmējs un darba devējs </w:t>
            </w:r>
            <w:r w:rsidR="00000000" w:rsidRPr="00000000" w:rsidDel="00000000">
              <w:rPr>
                <w:i w:val="1"/>
                <w:rtl w:val="0"/>
              </w:rPr>
              <w:t xml:space="preserve">de minimis</w:t>
            </w:r>
            <w:r w:rsidR="00000000" w:rsidRPr="00000000" w:rsidDel="00000000">
              <w:rPr>
                <w:rtl w:val="0"/>
              </w:rPr>
              <w:t xml:space="preserve"> atbalstu nedrīkst kumulēt ar citu </w:t>
            </w:r>
            <w:r w:rsidR="00000000" w:rsidRPr="00000000" w:rsidDel="00000000">
              <w:rPr>
                <w:i w:val="1"/>
                <w:rtl w:val="0"/>
              </w:rPr>
              <w:t xml:space="preserve">de minimis</w:t>
            </w:r>
            <w:r w:rsidR="00000000" w:rsidRPr="00000000" w:rsidDel="00000000">
              <w:rPr>
                <w:rtl w:val="0"/>
              </w:rPr>
              <w:t xml:space="preserve"> vai citu valsts atbalstu attiecībā uz vienām un tām pašām attiecināmajām izmaksām vai citu valsts atbalstu tam pašam riska finansējuma pasākumam.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MKN projektu, jo MKN projekta 72.punkts nonāk pretrunā ar MKN projekta 70.punktā noteikto. Attiecīgi, lūdzam izvēlēties vienu no variantiem un atstāt to, vienu no šiem MKN projekta punktiem dzēšot.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par vienām un tām pašām projekta attiecināmajām izmaksām tiek sniegts atbalsts vairāku komercdarbības atbalsta programmu ietvaros, darba devējs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iesniegumu vērtē atbilstoši vērtēšanas kritērijiem. Katrā šo noteikumu </w:t>
            </w:r>
            <w:r w:rsidR="00000000" w:rsidRPr="00000000" w:rsidDel="00000000">
              <w:rPr>
                <w:rtl w:val="0"/>
              </w:rPr>
              <w:t xml:space="preserve">2. </w:t>
            </w:r>
            <w:r w:rsidR="00000000" w:rsidRPr="00000000" w:rsidDel="00000000">
              <w:rPr>
                <w:rtl w:val="0"/>
              </w:rPr>
              <w:t xml:space="preserve">pielikum</w:t>
            </w:r>
            <w:r w:rsidR="00000000" w:rsidRPr="00000000" w:rsidDel="00000000">
              <w:rPr>
                <w:rtl w:val="0"/>
              </w:rPr>
              <w:t xml:space="preserve">ā noteiktajā nozarē vai apakšnozarē apstiprina vispirms vienu projekta iesniegumu ar augstāk iegūto punktu skaitu. Ja vairākiem projektu iesniegumiem ir vienāds punktu skaits, priekšroka ir projekta iesniegumam, kurā plānots lielākais mācībās iesaistīto darbinieku skaits. Ja pēc atbalstīto projektu iesniedzēju apstiprināšanas ir pieejams finansējums, apstiprina nākamo projekta iesniegumu ar augstāko punktu skaitu  Katrā šo noteikumu </w:t>
            </w:r>
            <w:r w:rsidR="00000000" w:rsidRPr="00000000" w:rsidDel="00000000">
              <w:rPr>
                <w:rtl w:val="0"/>
              </w:rPr>
              <w:t xml:space="preserve">2. </w:t>
            </w:r>
            <w:r w:rsidR="00000000" w:rsidRPr="00000000" w:rsidDel="00000000">
              <w:rPr>
                <w:rtl w:val="0"/>
              </w:rPr>
              <w:t xml:space="preserve">pielikum</w:t>
            </w:r>
            <w:r w:rsidR="00000000" w:rsidRPr="00000000" w:rsidDel="00000000">
              <w:rPr>
                <w:rtl w:val="0"/>
              </w:rPr>
              <w:t xml:space="preserve">ā noteiktajā nozarē vai apakšnozarē nevar atbalstīt vairāk kā divus projekta iesniegumus.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25. punktā ietvertais regulējums tiks iekļauts projektu iesniegumu atlases nolikumos. Attiecīgi punktam nav juridiskas slodzes un šāda norma ir deklaratīva. Ņemot vērā minēto, lūdzam punktu svītrot.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Strīdi, kas rodas finansējuma saņēmējam projekta īstenošanas laikā pēc līguma noslēgšanas ar darba devēju, tiek risināti civiltiesiskā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pirmās kārtas ietvaros ir sasniedzami šādi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mērķi, tostarp veicināt “paaugstināt darbinieku produktivitāti”, aicinām MK noteikumu projektā noteikt attiecīgo nacionālo rādītāju, lai novērtētu SAM 4.2.4.1. 1. kārtas ieguldījumu ietekmi uz produktivitātes kāpumu.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Atbalstāmo darbību un izmaksu attiecināmības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MKN projektā informāciju par projekta atbalsta summu vienam projektam, nosakot, ka tā nepārsniedz 1 000 000 EUR, lai nodrošinātu, ka iespējams iesniegt un apstiprināt vismaz vienu projekta pieteikumu katrā MK noteikumu projekta pielikumā norādītajā nozarē vai apakšnozarē. Skaidrojam, ka esošā nozaru vajadzībās balstītā apmācību projekta (1.2.2.1. un 1.2.2.3.) atbalsta finansējuma apguves temps un apjoms atbilstošs šādai atbalsta summai (800 000 – 1 000 000 EUR) 6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papildinātsar jaunu punktu - Vienas biedrības finansējuma apmērs nepārsniedz 1 000 000 euro, lai nodrošinātu, ka iespējams iesniegt un apstiprināt vismaz vienu projekta pieteikumu katrā MK noteikumu projekta pielikumā norādītajā nozarē vai apakšnozarē.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Biedrības var veikt iepirkumus projekta īstenošanas laikā, ja tie nepieciešami, lai uzlabotu komersantu digitālo prasmju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Projekta 23. punktu, jo iepirkumi tiek veikti visa projekta laikā, tiklīdz rodas nepieciešamība pēc konkrētām apmācībām. Nav skaidra arī īpašā norāde par digitālajām prasmēm.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Biedrības var veikt iepirkumus projekta īstenošanas laikā, ja tie nepieciešami, lai uzlabotu komersantu digitālo prasmju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aprakstot nepieciešamību uzlabot digitālās prasmes, lūdzam tekstu papildināt ar atsauci uz aktuālo DigComp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iesniedzējs nevar pretendēt uz finansējuma saņemšanu,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saskaņā ar noteikumu Nr. 108 3.2. apakšpunktu normatīvā akta projektā neietver normas, kas dublē augstāka vai tāda paša spēka normatīvā akta tiesību normās ietverto normatīvo regulējumu. Attiecīgi lūdzam svītrot noteikumu projekta 22. punktu, jo minētās normas nosaka gadījumus, kad projekta iesnieguma iesniedzējs nevar pretendēt uz finansējuma saņemšanu, savukārt Eiropas Savienības fondu 2021. - 2027. gada plānošanas perioda vadības likuma 22. un 26. pantā jau ir noteikti projekta iesniedzēja izslēgšanas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saskaņā ar projekta iesniegumu atlases nolikuma prasībām sagatavo projekta iesniegumu, tai skaitā, pievienojot nolikumā noteiktos papildu dokumentus, un iesniedz to Kohēzijas politikas fondu vadības informācijas sistēmā (turpmāk – Vadības informācijas sistēma), pievienojot šādus dokumentus un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attiecībā uz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18.punktā norādīto, ka finansējuma saņēmējam atbalsts tiek piešķirts granta veidā saskaņā ar Komisijas regulu Nr.2023/2831, lūdzam precizēt noteikumu projekta 29.1.punktu, norādot, ka atbalsts šajā punktā visām, izņemot 29.1.2.4.apakšpunktā, minētajām izmaksām tiks sniegts saskaņā ar Komisijas regulu Nr.2023/2831, nevis tikai uz 29.1.2.apakšpunktu, kā tas ir šobrīd.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attiecībā uz finansējuma saņēmēju izmaksas, iekļauj: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29.1.2.4. komunikācijas un vizuālās identitātes pasākumus saskaņā ar regulas 2021/1060 47. un 50. pantu,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18.aprīlī Eiropas Komisijas eWiki sistēmā sniegts skaidrojums uz Horvātijas jautājumu (lūdzam skatīt saiti: https://webgate.ec.europa.eu/fpfis/wikis/display/StateAid/Art+56.a+-+eligible+costs+-+interpretation), kurā Eiropas Komisija norādījusi, ka izmaksas, kas saistītas ar vizuālās identitātes nodrošināšanu, lai informētu par Eiropas Savienības finansējuma izcelsmi, nav uzskatāmas kā tādas, pār kurām dalībvalstīm būtu rīcības brīvība, attiecīgi tās komercdarbības atbalsta nosacījumiem pakļautas nav. Ievērojot minēto, lūdzam precizēt noteikumu projekta 29.1.2.4.punktu.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attiecībā uz darba devēju (maksa par materiāliem un pakalpojumiem, kas tieši saistīti ar mācībām, atbilstoši Komisijas regulas Nr. 651/2014 31. panta 3. punkta “b”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29.2.apakšpunkta apakšpunktos ir korekti norādītas atsauces uz Komisijas regulas Nr.651/2014 31.panta 3.punkta apakšpunktiem, bet visi nav sasaistāmi ar Komisijas regulas Nr.651/2014 31.panta 3.punkta "b" apakšpunktu, lūdzam pašā 29.2.punkta ievaddaļā dzēst atsauci uz Komisijas regulas Nr.651/2014 31.panta 3.punkta "b"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attiecībā uz darba devēju (maksa par materiāliem un pakalpojumiem, kas tieši saistīti ar mācībām, atbilstoši Komisijas regulas Nr. 651/2014 31. panta 3. punkta “b”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2.29. apakšpunkta apakšpunktos ir pārrakstīts Eiropas Komisijas 2014. gada 17. jūnija Regulas (ES) Nr. 651/2014, ar ko noteiktas atbalsta kategorijas atzīst par saderīgām ar iekšējo tirgu, piemērojot Līguma 107. un 108. pantu 31. panta 3. punkta "b"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2.29. apakšpunkta apakšpunktus.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ietvaros ir attiecināmas šādas projekta īstenošanas izmaksas, ko sedz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pārcelt Projekta 26.2.1. - 26.2.7. apakšpunktus zem 26.1. punkta, jo tie ir ar apmācību kursu izmaksām saistītie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apakšpunkti precizēti.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ietvaros ir attiecināmas tiešās attiecināmās izmaksas, kas ir izmērāmas, samērīgas, pamatotas un atbilst pareizas finanšu vadības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ietvaros ir attiecināmas šādas projekta īstenošanas izmaksas, ko sedz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un, lai ievērotu ANO Konvencijā par personu ar invaliditāti tiesībām noteikto vienlīdzīgu iespēju un nediskrimināciijas principu, aicinām paredzēt attiecināmās izmaksas HP specifisko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apmācību un informācijas satura  piekļūstamību, izmantojot vairākus sensoros (redze, dzirde, tauste) kanālus, kā arī informācijas sagatavošanai, lai tā būtu labi uztverama personām ar garīga rakstura traucējumiem, lasītprasmes vai uztveres grūtībām, būs nepieciešami zīmju valodas tulku, vieglās valodas tulkošanas, reāllaika transkripcijas, subtitru nodrošināšanas  pakalpojumi. Savukārt, lai nodrošinātu apmācību vietas piekļūstamību personām ar invaliditāti, ir jāparedz izmaksas vides pandusu un pacēlāju nomai. Lai mācību saturā integrētu jautājumus, kas saistīti ar vienlīdzīgu iespēju un nediskriminācijas jautājumiem, būs nepieciešami konsultantu attiecīgajā jomā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paplašināt 26.2.7. un 26.2.3. apakšpunktos iekļautās izmaksas ar izmaksām HP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Atbalstāmas ir izmaksas horizontālā principa “Vienlīdzība, iekļaušana, nediskriminācija un pamattiesību ievērošana” darbību īstenošanai, tai skaitā zīmju valodas tulku, vieglās valodas tulkošanas, reāllaika transkripcijas, subtitru nodrošināšanas pakalpojumu izmaksas un vides piekļūstamības nodrošināšanai, t.sk. pandusu un pacēlāju nomai, ekspertu konsultācijas par vienlīdzīgu iespēju  un nediskriminācijas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NK noteikumu projekts papildināts ar piedāvāto noteikumu normas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ietvaros ir attiecināmas tiešās attiecināmās izmaksas, kas ir izmērāmas, samērīgas, pamatotas un atbilst pareizas finanšu vadības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26.1.4. ar apmācībām saistīto konsultāciju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kādas tieši izmaksas tiek saprastas Ministru kabineta noteikumu projekta 26.1.4.apakšpunktā.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pamatojoties uz Komisijas regulas Nr.651/2014 31.panta 3.punkta c) apakšpunktu kā attiecināmās izmaksas esam iekļāvuši arī šo MK noteikumu projektā kā atbalstu mācībām. Šeit iekļaujot jebkāda veida konsultāciju izmaksas, kas attiecas uz mācībām. Šāda norma analoģiski pielīdzināta investīcijas 2.3.1.2.i. "Uzņēmumu digitālo prasmju attīstība" līdzvērtīgam punktam attiecībā uz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26.1.4. ar apmācībām saistīto konsultāciju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šīs ir izmaksas, kas minētas Komisijas regulas Nr.651/2014 31.panta 3.punkta c) apakšpunktā, attiecīgi šobrīd veidojas pretruna ar MK noteikumu projekta 26.1.apakšpunktā norādīto. Lūdzam pārskatīt MK noteikumu projekta punktu un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normas precizētas un papildinātas, kā arī mainīta numerācija vieglākai normas izpratnei.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informatīvo pasākumu izmaksas un konferences organizēšanas izmaksas, lai motivētu komersantus attīstīt prasmes, nodarbināto kvalifikācijas celšanai;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26.2. punktā dzēst “un konferences organizēšanas izmaksas”, jo konferenču organizēšana nav attiecināma uz apmācību projekta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dzēsta.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informatīvo pasākumu izmaksas un konferences organizēšanas izmaksas, lai motivētu komersantus attīstīt prasmes, nodarbināto kvalifikācijas celšanai;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2014. gada 17. jūnija Regulas (ES) Nr. 651/2014, ar ko noteiktas atbalsta kategorijas atzīst par saderīgām ar iekšējo tirgu, piemērojot Līguma 107. un 108. pantu (turpmāk – Komisijas regula Nr. 651/2014)  31.panta 3.punktā 26.2.apakšpunktā minētās izmaksas nav norādītas kā attiecināmas. Ievērojot minēto, lūdzam nodrošināt, ka, sniedzot atbalstu ar Komisijas regulas Nr. 651/2014 31.pantu, kā attiecināmas tiek norādītas tikai tās izmaksas, kas atbilst 31.panta 3.punktā noteiktajam. Ar atbilstošu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dzēsta.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26.2.5. tulku un tulkotāju pakalpojumu izmaksas (tulka izmaksas ietver komandējuma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kādas tieši izdevumu pozīcijas ietver 26.2.5. punktā ietvertās komandējuma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noteikuma projekta norma izteikta jaunā redakcijā padarot vieglāku normas skaidrību.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26.2.5. tulku un tulkotāju pakalpojumu izmaksas (tulka izmaksas ietver komandējuma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nodrošināt, ka, sniedzot atbalstu ar Komisijas regulas Nr. 651/2014 31.pantu, kā attiecināmas tiek norādītas tikai tās izmaksas, kas atbilst 31.panta 3.punktā noteiktajam un ir tieši saistītas ar apmācību pakalpojumu. Ar atbilstošu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projektu normas precizētas un papildinātas kā arī mainīta numerācija, kas padarījusi normu vieglāku uztveršanu un nerada nepareizu interpretēšanas iespēju.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26.2.6. tiešsaistes platformu abonementu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nodrošināt, ka, sniedzot atbalstu ar Komisijas regulas Nr. 651/2014 31.pantu, kā attiecināmas tiek norādītas tikai tās izmaksas, kas atbilst 31.panta 3.punktā noteiktajam un ir tieši saistītas ar apmācību pakalpojumu. Ar atbilstošu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projket norma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26.2.7. surdotulku, reāllaika transkripcijas un subtitrēšanas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nodrošināt, ka, sniedzot atbalstu ar Komisijas regulas Nr. 651/2014 31.pantu, kā attiecināmas tiek norādītas tikai tās izmaksas, kas atbilst 31.panta 3.punktā noteiktajam un ir tieši saistītas ar apmācību pakalpojumu. Ar atbilstošu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MK noteikumu projekta norma dzēsta.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ietvaros nav attiecināmas izmaksas šādiem mācību veidiem un programmām atbilstoši Komisijas regulai Nr. 651/2024: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atsauci uz Komisijas regulu Nr.651/2014 noteikumu projekta 32.punkta ievada daļā dzēst, jo no Komisijas regulas Nr.651/2014 izrietošie ierobežojumi attiecas tikai uz 32.2.apakšpunktu. Pārējie šajā punktā minētie ierobežojumi uz to neattiecas, līdz ar to lūdzam nejaukt kopā ierobežojumus, kas izriet no Komisijas regulas Nr.651/2014, ar citiem no tās neizrietošiem ierobežojumiem.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ietvaros nav attiecināmas izmaksas šādiem mācību veidiem un programmām: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ārpakalpojuma izmaksām – projektu vadība, grāmatvedības pakalpojumi, juridiskie pakalpojumi, t.sk. darba vietas aprīkojuma izmaksas (pieļaujama tikai aprīkojuma noma vai nolietojums), transporta izmaksas (maksa par degvielu, transportlīdzekļa noma, transporta pakalpojuma pirkšana, sabiedriskā transporta izmantošana), telpu īres un nomas izmaksas, telpu apsaimniekošanas izmaksas (apkure, elektrība, apsaimniekošanas pakalpojumi, ūdensapgāde), kancelejas preču izmaksas, pasta izdevumi, interneta un telekomunikāciju izmaksas, komandējumu vai darba braucienu izmaksas, iekļaujot šīs izmaksas ārpakalpojuma projekta vadības līgumā kā atsevišķu pozīciju.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29.1. punktu, paredzot 42. punktā ietverto, proti, neatkarīgu revidentu vai iekšējo auditoru piesaisti kā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norma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ja pasākuma vadība tiek veikta uz darba līguma pamata, tiek attiecinātas darba vietas aprīkojuma izmaksas (pieļaujama tikai aprīkojuma noma vai nolietojums), transporta izmaksas (maksa par degvielu, transportlīdzekļa noma, transporta pakalpojuma pirkšana, sabiedriskā transporta izmantošana), telpu īres un nomas izmaksas, telpu apsaimniekošanas izmaksas (apkure, elektrība, apsaimniekošanas pakalpojumi, ūdensapgāde), kancelejas preču izmaksas, pasta izdevumi, interneta un telekomunikāciju izmaksas, komandējumu vai darba braucienu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29.1. punkts paredz izmaksas projekta vadība, grāmatvedības pakalpojumi, juridiskie pakalpojumi, tad tas būtu iekļaujams arī 29.2. punktā, ja projekta vadība tiek veikta uz darba līguma pamata. Ņemot vērā personas datu milzīgo apjomu un tā drošas pārvaldīšanas nepieciešamību, projekta īstenotājam nepieciešams arī IT administratora atbalsts, lai nodrošinātu drošu datu glabāšanu un pārvaldību. Lūgums precizēt 29.2. punktu – papildinot ar projekta vadība, grāmatvedības pakalpojumi, juridiskie pakalpojumi. Ierosinām papildināt 29.1. punktu un 29.2. punktu, paredzot IT administratora pakalpojumu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ja pasākuma vadība tiek veikta uz darba līguma pamata, tiek attiecinātas darba vietas aprīkojuma izmaksas (pieļaujama tikai aprīkojuma noma vai nolietojums), transporta izmaksas (maksa par degvielu, transportlīdzekļa noma, transporta pakalpojuma pirkšana, sabiedriskā transporta izmantošana), telpu īres un nomas izmaksas, telpu apsaimniekošanas izmaksas (apkure, elektrība, apsaimniekošanas pakalpojumi, ūdensapgāde), kancelejas preču izmaksas, pasta izdevumi, interneta un telekomunikāciju izmaksas, komandējumu vai darba braucienu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29.2. punkta redakciju papildināt ar atalgojuma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ja pasākuma vadība tiek veikta uz darba līguma pamata, tiek attiecinātas </w:t>
            </w:r>
            <w:r w:rsidR="00000000" w:rsidRPr="00000000" w:rsidDel="00000000">
              <w:rPr>
                <w:b w:val="1"/>
                <w:rtl w:val="0"/>
              </w:rPr>
              <w:t xml:space="preserve">atalgojuma izmaksas</w:t>
            </w:r>
            <w:r w:rsidR="00000000" w:rsidRPr="00000000" w:rsidDel="00000000">
              <w:rPr>
                <w:rtl w:val="0"/>
              </w:rPr>
              <w:t xml:space="preserve">, darba vietas aprīkojuma izmaksas (pieļaujama tikai aprīkojuma noma vai nolietojums), transporta izmaksas (maksa par degvielu, transportlīdzekļa noma, transporta pakalpojuma pirkšana, sabiedriskā transporta izmantošana), telpu īres un nomas izmaksas, telpu apsaimniekošanas izmaksas (apkure, elektrība, apsaimniekošanas pakalpojumi, ūdensapgāde), kancelejas preču izmaksas, pasta izdevumi, interneta un telekomunikāciju izmaksas, komandējumu vai darba braucienu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Vadības izmaksas, t.sk. darba devēja valsts sociālās apdrošināšanas obligātās iemaksas nepārsniedz 17 % no kopējām projekta iesniegumā apstiprinātajām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Projekta 31. punktu, jo nerodas skaidrība, kas tās ir par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Vadības izmaksas, t.sk. darba devēja valsts sociālās apdrošināšanas obligātās iemaksas nepārsniedz 17 % no kopējām projekta iesniegumā apstiprinātajām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Ministru kabineta 29.punktā minēto izmaksu ("pasākuma vadības izmaksas") un 31.punktā minēto izmaksu ("vadības izmaksas") atšķirību, kā arī nepieciešamības gadījumā veikt atbilstošus precizējumus Ministru kabineta noteikumu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Pasākuma projekta apmācību un ar tām saistītā personāla izmaksas nepārsniedz 80% no kopējām projekta iesniegumā apstiprinātajām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Projekta 32. punktu un 34. punktu. Ņemot vērā, ka galvenais projekta uzdevums ir nodrošināt apmācības, tad ar apmācību kursiem saistītajām izmaksām nav lietderīgi noteikt limitu. Šādu limitu noteikšana tikai radīs papildus administratīvo slogu un palielinās kļūdīšanās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saņēmējam izmaksas attiecināmas no brīža, kad finansējuma saņēmējs iesniedzis projekta iesniegumu Vadības informācijas sistēmā. Darba devējam izmaksas attiecināmas no brīža, kad darba devējs  iesniedzis pieteikumu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ietvaros ir paredzēts sniegt komercdarbības atbalstu darba devējiem saskaņā ar Komisijas regulu Nr.651/2014, lūdzam ņemt vērā, ka, lai nodrošinātu stimulējošās ietekmes nosacījuma izpildi, kas noteikts Komisijas regulas Nr.651/2014 6.panta 2.punktā, </w:t>
            </w:r>
            <w:r w:rsidR="00000000" w:rsidRPr="00000000" w:rsidDel="00000000">
              <w:rPr>
                <w:u w:val="single"/>
                <w:rtl w:val="0"/>
              </w:rPr>
              <w:t xml:space="preserve">darbības pie projekta </w:t>
            </w:r>
            <w:r w:rsidR="00000000" w:rsidRPr="00000000" w:rsidDel="00000000">
              <w:rPr>
                <w:rtl w:val="0"/>
              </w:rPr>
              <w:t xml:space="preserve">darba devējs nevar būt uzsācis ātrāk, kā ir iesniegts atbalsta pieteikums finansējuma saņēmējam. Atbilstoši izteiktajam iebildumam lūdzam precizēt noteikumu projekta 37.punktu.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darbības uzsāk no brīža, kad ir iesniegts projekta iesniegums Vadības informācijas sistēmā. Darba devējam izmaksas attiecināmas no brīža, kad darba devējs iesniedzis pieteikumu finansējuma saņēmējam.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finansējuma saņēmējs ir uzsācis atbalstāmās darbības pirms līguma par projekta īstenošanu noslēgšanas ar sadarbības iestādi, tas uzņemas visus riskus par saistībām, ko tas ir uzņēmies, un izdevumu neattiecināmības risku, ja atbalsts tiek piešķirts ar Komisijas regulu Nr. 2023/2831. Ja atbalsts tiek piešķirts saskaņā ar Komisijas regulas Nr.651/2014 6.panta 2.punktu un darba devējs ir uzsācis darbības pirms pieteikuma iesniegšanas, tad darba devēja pieteikums ir noraidāms.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nepamatotas interpretācijas riskus, lūdzam noteikumu projekta 38.punktu izdalīt divos atsevišķos punktos, proti, vienā punktā noteikt nosacījumus, kas attiecināmi uz finansējuma saņēmēju, kuram piešķir atbalstu saskaņā ar Komisijas regulu Nr.2023/2831. Un otrā korekti ietvert nosacījumus, kas attiecināmi uz darba devējiem, kuriem komercdarbības atbalsts tiek piešķirts saskaņā ar Komisijas regulu Nr.651/2014, proti, norādot, ka darba devējs iesniedz finansējuma saņēmējam atbalsta pieteikumu, kurš atbilst Komisijas regulas Nr.651/2014 6.panta 2.punktā noteiktajam, pirms sākas darbs pie projekta vai pirms sākas darbība. Ja darba devējs darbus pie projekta uzsācis pirms tā iesniegšanas finansējuma saņēmējam, viss projekts ir noraidāms.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finansējuma saņēmējs ir uzsācis atbalstāmās darbības pirms līguma par projekta īstenošanu noslēgšanas ar sadarbības iestādi, tas uzņemas visus riskus par saistībām, ko tas ir uzņēmies, un izdevumu neattiecināmības risku. Projekta iesniegumā neiekļauj un finansējumu nepiešķir pabeigtām darbībām. Ja darba devējs ir uzsācis darbības pirms pieteikuma iesniegšanas finansējuma saņēmējam, tad darba devēja pieteikums ir noraidāms.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Pasākuma telpu un iekārtu nomas izmaksas par mācību laiku un mācību materiālu izmaksas nepārsniedz 5% no kopējām projekta iesniegumā apstiprinātajām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Projekta 32. punktu un 34. punktu. Ņemot vērā, ka galvenais projekta uzdevums ir nodrošināt apmācības, tad ar apmācību kursiem saistītajām izmaksām nav lietderīgi noteikt limitu. Šādu limitu noteikšana tikai radīs papildus administratīvo slogu un palielinās kļūdīšanās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nozaru vajadzībās balstītai pieaugušo izglītībai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Pasākuma projekta kopējās attiecināmās izmaksas un konferences organizēšanas izmaksas nepārsniedz 10% no kopējām projekta iesniegumā apstiprinātajām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Projekta 35. punktu, jo konferenču organizēšana nav attiecināma uz apmācību projekta mērķi. Turklāt projekta kopējās attiecināmās izmaksas nekādā veidā nevar nepārsniegt 10% no kopējām projekta iesniegumā apstiprinātajām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nozaru vajadzībās balstītai pieaugušo izglītībai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Pasākuma ietvaros finansē tādas attiecināmās izmaksas, kuras tieši saistītas ar projekta ietvaros veiktajām darbībām, ir izmērāmas, samērīgas, pamatotas un atbilst pareizas finanšu vadības principiem. Investīcijas ietvaros ir iespējams veikt sociāli atbildīgu publisku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tam, ka Ministru kabineta noteikumu projekta tekstā līdz 37.punktam nav lietots termins "investīcija". Lūdzam sniegt skaidrojumu, kas tieši tiek sasprasts ar minēto terminu vai veikt attiecīgas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īstenošanas un finansējuma saņemšanas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noteikumu projektā informāciju par apliecinājumu vai sertifikātu izsniegšanu apmācību kursu dalībniekiem, norādot ka apmācību sniedzējs šādu dokumentu izsniedz pēc pieprasījuma.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tas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īstenošanas un finansējuma saņemšanas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noteikumu projektā informāciju par maksājumu pieprasījumu iesniegšanas biežumu, norādot, ka maksājumu pieprasījumu Finansējuma saņēmējs var iesniegt ne biežāk kā reizi ceturksnī.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infoemācija par maksājuma biežumu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īstenošanas un finansējuma saņemšanas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vadlīniju "Horizontālais princips “Vienlīdzība, iekļaušana, nediskriminācija un pamattiesību ievērošana” vadlīnijas īstenošanai un uzraudzībai (2021-2027)" 1.pielikumu pasākumam ir netieša ietekme uz šo horizontālo principu (HP VINPI), kas nozīmē, ka pasākuma ietvaros ir jānosaka vismaz 1 sasniedzamais HP VINPI rādītājs. Lūdzam papildināt MK noteikumu projektu ar šo sasniedzamo rādītāju kā arī attiecīgi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Finansējuma saņēmējs nodrošina horizontālā principa "Vienlīdzība, iekļaušana, nediskriminācija un pamattiesību ievērošana" vispārīgas un specifiskas darbības, kā arī rādītāju uzkrāšanu un ziņošanu.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MK noteikumu projekts un anotācija attiecīgi ar rosināto "Horizontālais princips “Vienlīdzība, iekļaušana, nediskriminācija un pamattiesību ievērošana”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uzkrāj vismaz šādus datus, kurus atjauno ne retāk kā divas reizes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finansējuma saņēmēja pienākumu uzkrāt datus (39.3. punkts) un finansējuma saņēmēja pienākumu iesniegt nozares ministrijai ziņojumu ar informāciju (40.10. punkts). Lūgums mazināt administratīvo slogu finansējuma saņēmējam un vienoties, ka iestādes savā starpā apmainās ar vienai no tām jau iesniegto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uzkrāt Vadības informācijas sistēmā vismaz šādus datus, kurus atjauno ne retāk kā divas reizes gadā vai pēc pieprasījuma 10 darba dienu laikā iesniedz Atbildīgajai iestādei: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39.3.2. apmācībās iesaistīto nodarbināto skaitu (vārds, uzvārds, personas kods, vecums, dzimums, darbības vai apmācību  nosaukums, apmācību sākuma un beigu datums un dalībnieku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vairāku personas datu kategoriju apstrādi, proti, identifikācijas datu, vecuma, dzimuma, dalībnieka statusa apstrādi. Netiek apšaubīts, ka noteikumu projektā minētā informācija ir nepieciešama attiecīgu funkciju veikšanai, taču, lai būtu izprotams attiecīgās informācijas (tostarp personas datu) apstrādes tiesiskais pamats, lūdzam to detalizētāk aprakstīt noteikumu projekta anotācijā, norādot, kādam mērķim nepieciešams apstrādāt attiecīgās personas datu kategorijas. Tāpat lūdzam anotācijā skaidrot, kādi dati tiks apstrādāti ar apzīmējumu “dalībnieka statuss”. Vienlaikus, ņemot vērā Fizisko personu datu apstrādes likuma 4.panta pirmās daļas 5.punktā noteikto, lūdzam noteikumu projektu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skaidrots: datu apstrādes nolūks, datu subjekti, datu veids, datu glabāšanas termiņš un institūcijas, kam dati tiks nodoti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33.2.1. informāciju par darba devēju, kurā nodarbināts mācībās iesaistītais darbinieks (nosaukums, reģistrācijas numurs, darba devēja pārstāvētā nozare pēc NACE 2. red., komersanta statuss, viedās specializācijas stratēģijā noteiktā joma);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veikt pasākuma īstenošanai nepieciešamo preču un pakalpojumu iegādi veikt saskaņā ar normatīvajos aktos publisko iepirkumu jomā noteikto, īstenojot atklātu, pārredzamu, nediskriminējošu un konkurenci neierobežojošu iepirkuma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punkta redakciju, ka pasākuma īstenošanai nepieciešamo iepirkumu veikšanā ir atbalstāma arī sociāli atbildīga iepirkuma veikšana.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veikt pasākuma īstenošanai nepieciešamo preču un pakalpojumu iegādi saskaņā ar normatīvajiem aktiem publisko iepirkumu jomā, īstenojot atklātu, pārredzamu, nediskriminējošu un sociāli atbildīgu, un konkurenci neierobežojošu iepirkuma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41.23. iesniegt Vadības informācijas sistēmā darba devēja un mācībās iesaistītā darbinieka parakstītu apliecinājumu par atļauju Ekonomikas ministrijai izmantot šo noteikumu </w:t>
            </w:r>
            <w:r w:rsidR="00000000" w:rsidRPr="00000000" w:rsidDel="00000000">
              <w:rPr>
                <w:rtl w:val="0"/>
              </w:rPr>
              <w:t xml:space="preserve">41.2. </w:t>
            </w:r>
            <w:r w:rsidR="00000000" w:rsidRPr="00000000" w:rsidDel="00000000">
              <w:rPr>
                <w:rtl w:val="0"/>
              </w:rPr>
              <w:t xml:space="preserve">apakšpunkt</w:t>
            </w:r>
            <w:r w:rsidR="00000000" w:rsidRPr="00000000" w:rsidDel="00000000">
              <w:rPr>
                <w:rtl w:val="0"/>
              </w:rPr>
              <w:t xml:space="preserve">ā noteiktos datus analītikas veikšanai un šo noteikumu </w:t>
            </w:r>
            <w:r w:rsidR="00000000" w:rsidRPr="00000000" w:rsidDel="00000000">
              <w:rPr>
                <w:rtl w:val="0"/>
              </w:rPr>
              <w:t xml:space="preserve">17. </w:t>
            </w:r>
            <w:r w:rsidR="00000000" w:rsidRPr="00000000" w:rsidDel="00000000">
              <w:rPr>
                <w:rtl w:val="0"/>
              </w:rPr>
              <w:t xml:space="preserve">punkt</w:t>
            </w:r>
            <w:r w:rsidR="00000000" w:rsidRPr="00000000" w:rsidDel="00000000">
              <w:rPr>
                <w:rtl w:val="0"/>
              </w:rPr>
              <w:t xml:space="preserve">ā rādītāju sasniegšanas uzraudzībai. Datu apstrāde un uzglabāšana notiek ievērojot Eiropas Savienības Vispārīgo datu aizsardzības regulu datu apstrādei un uzglabāšanai;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gadījumā, ja personas datu apstrāde tiek noteikta normatīvajā aktā un datu apstrādes tiesiskais pamatojums līdz ar to būtu Datu regulas 6. panta 1. punkta c) vai e) apakšpunkts, nav nepieciešams saņemt piekrišanu vai apliecinājumu no darbinieka par atļauju veikt datu apstrādi analītikas veikšanai un rādītāju sasniegšanas uzraudzībai. Līdz ar to lūdzam svītrot norādi par nepieciešamību iesniegt apliecinājumu, lai datus izmantotu noteiktajiem nolūkiem. Papildus norādām, ka būtu izvērtējams, vai 41.23. apakšpunktā minēto nolūku sasniegšanai iespējams izmantot pseidonimizētus vai anonimizētus datus. Ja tiek secināts, ka nolūku sasniegšanai ir nepieciešami personas dati, lūdzam saglabāt noteikumu projektā informāciju par datu apstrādes nolūkiem, kas minēti 41.23.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33.23. nodrošināt komunikācijas un vizuālās identitātes prasības saskaņā ar Eiropas Parlamenta un Padomes 2021. gada 24. jūnija Regulas (ES) 2021/1060 47. pantu un 50. pantu un normatīvajiem aktiem, kas nosaka kārtību,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41.26. pārliecināties, ka uz darba devēju nav attiecināma Komisijas regulas Nr. 651/2014 2. panta 18. punkta "c" apakšpunktā minētā situācija – tam nav piemērota kolektīva maksātnespējas procedūra, un tas neatbilst normatīvajos aktos noteiktajiem kritērijiem, lai tam pēc kreditoru pieprasījuma piemērotu kolektīvu maksātnespējas procedūru, ja atbalsts tiek piešķirts Komisijas regulas 651/2014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par noteikumu projekta 21.4. apakšpunktu,  lūdzam punktu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41.26. pārliecināties, ka uz darba devēju nav attiecināma Komisijas regulas Nr. 651/2014 2. panta 18. punkta "c" apakšpunktā minētā situācija – tam nav piemērota kolektīva maksātnespējas procedūra, un tas neatbilst normatīvajos aktos noteiktajiem kritērijiem, lai tam pēc kreditoru pieprasījuma piemērotu kolektīvu maksātnespējas procedūru, ja atbalsts tiek piešķirts Komisijas regulas 651/2014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atbalstu saskaņā ar Komisijas regulu Nr.651/2014, atbalsta sniedzējam uz atbalsta lēmuma pieņemšanas brīdi ir jāpārliecinās, ka atbalsta saņēmējs nav grūtībās nonācis uzņēmums atbilstoši tam kā tas definēts Komisijas regulas Nr. 651/2014 2. panta 18. punktā. Ievērojot izteikto iebildumu, lūdzam precizēt noteikumu projekta  41.26.apakšpunktu, vienlaikus saglabājot nosacījumu, ka par Komisijas regulas Nr. 651/2014 2. panta 18. punkta "c" apakšpunktā minēto atbalsta sniedzējs pārliecinās ar atbalsta saņēmēja iesniegta apliecinājuma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Darba devējam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punkta lietderību un nepieciešamības gadījumā 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saņēmēja pienākumi pēc līguma noslēgšanas ar CFLA: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“Finansējuma saņēmējs pirms de minimis atbalsta piešķiršanas gala labuma guvējam pārbauda, vai atbalsta apmērs kopā ar attiecīgajā fiskālajā gadā un iepriekšējos divos fiskālajos gados piešķirto de minimis atbalstu nepārsniedz Komisijas regulas Nr. 1407/2013 3. panta 2. punktā noteikto maksimālo de minimis atbalsta apmēru. De minimis atbalsta apmērs tiek vērtēts viena vienota uzņēmuma līmenī.”, kā arī “grūtībās nonākušu uzņēmumu statusu finansējuma saņēmējs vērtē uz lēmuma par komercdarbības atbalsta piešķiršanu brīdi”, lūdzam novērst pretrunīgu informāciju anotācijā un MK noteikumos, un MK noteikumos veikt precizējumus, skaidri nosakot Finansējuma saņēmēja pienākumos, ka Finansējuma saņēmējs ir atbalsta piešķīrējs gala labuma guvējam un lēmumu par atbilstību komercdarbības atbalsta normām pieņem Finansējuma saņēmējs. Atbilstošus precizējumus lūdzam veikt pēc nepieciešamības visā noteikumu projektā un papildus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ir veikusi Darbības programmas "Izaugsme un nodarbinātība" 1.2.2. specifiskā atbalsta mērķa "Veicināt inovāciju ieviešanu komersantos" 1.2.2.1. pasākuma "Atbalsts nodarbināto apmācībām" valsts atbalsta piešķiršanas analīzi un secinājusi, ka 13 projektu ietvaros ir bijuši 1209 atbalsta piešķiršanas gadījumi ar vidējo piešķirto valsts atbalsta apmēru - 6236 euro. CFLA šāds liels skaits maza apmēra valsts atbalsta gadījumu radītu nesamērīgu un neproporcionālu resursu patēriņu, ņemot vērā vērtējumu biežumu un pieprasīto izmaksu summu. Ņemot to vērā, kā arī to, ka noteikumu projekts paredz finansējuma saņēmējam vērtēt labuma guvēja atbilstību atbalsta saņemšanai, resursu optimizācijas nolūkā noteikumu projektā lūdzam paredzēt, ka finansējuma saņēmējs veic ne tikai priekšizvērtējumu, bet pieņem lēmumu par atbalsta piešķiršanu. Tas komersantiem atvieglos administratīvo procesu un saīsinās lēmuma pieņemšanai nepieciešamo laiku, jo Finansējuma saņēmējiem nebūs jāpārsūta visa dokumentācija CFLA, kā arī CFLA nebūs jādublē finansējuma saņēmēja pienākumi, tādējādi saskatām birokrātiskā procesa mazināšanas iespējas. Līdzīgā  atbalsta pasākumā - AF programmā 2.3.1.2.i “Uzņēmumu digitālo prasmju attīstība” atbalsta piešķīrēja funkcijas arī paredzēts veikt finansējuma saņēmējam. Turklāt gan AF programmā, gan 4.2.4.1. programmā paredzamās atbalsta summas ir relatīvi nelielas, līdz ar to nelikumīga valsts atbalsta riski ir zemi.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un MK noteikumu projekts salāgots. Kā arī papildināti un rediģēti apakšpunkti labākai noteikumu projekta izpratnei.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iesniegt apliecinājumu, ka tam nav piemērota kolektīva maksātnespējas procedūra, un tas neatbilst normatīvajos aktos noteiktajiem kritērijiem, lai tam pēc kreditoru pieprasījuma piemērotu kolektīvu maksātnespējas procedūru atbilstoši  Komisijas regulas Nr. 651/2014 2. panta 18. punkta "c"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par noteikumu projekta 21.4. apakšpunktu,  lūdzam punktu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izveidot iekšējās kontroles sistēmu, iekļaujot nosacījumus par pārbaudīšanas, novēršanas un labošanas nosacījumiem attiecībā uz korupcijas, krāpšanas, interešu konflikta un dubultā finansējuma vadības procesiem, iekļaujot nosacījumus par apstākļu noteikšanu un identificēšanu, kas izraisa vai var izraisīt to iestāšanos, novērtēšanu un labošanu un nosacījumus kā pārbaudīs, lai visu kārtu ietvaros netiktu apgūti vieni un tie paši apmācību kursi vairāk par vienu reizi;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ar prasību CFLA nodrošināt vienotus metodiskos norādījumus un veidlapas saistībā ar Projekta punktiem Nr. 20.6; 40.3.; 40.7.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izveidot iekšējās kontroles sistēmu, iekļaujot nosacījumus par pārbaudīšanas, novēršanas un labošanas nosacījumiem attiecībā uz korupcijas, krāpšanas, interešu konflikta un dubultā finansējuma vadības procesiem, iekļaujot nosacījumus par apstākļu noteikšanu un identificēšanu, kas izraisa vai var izraisīt to iestāšanos, novērtēšanu un labošanu un nosacījumus kā pārbaudīs, lai visu kārtu ietvaros netiktu apgūti vieni un tie paši apmācību kursi vairāk par vienu reizi;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Ministru kabineta noteikumu projekta 40.3.apakšpunktā minēto informāciju par "kārtām", nepieciešamības gadījumā veikt atbilstošas izmaiņas visā Ministru kabineta noteikumu 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40.4.1. plānoto maksājumu pieprasījuma iesniegšanas grafiku, paredzot, ka maksājuma pieprasījumi tiks iesniegti ne biežāk kā reizi pusgadā;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40.4.1. punktu, nosakot maksājuma pieprasījumu iesniegšanas biežumu </w:t>
            </w:r>
            <w:r w:rsidR="00000000" w:rsidRPr="00000000" w:rsidDel="00000000">
              <w:rPr>
                <w:b w:val="1"/>
                <w:rtl w:val="0"/>
              </w:rPr>
              <w:t xml:space="preserve">ne biežāk kā reizi ceturksnī</w:t>
            </w:r>
            <w:r w:rsidR="00000000" w:rsidRPr="00000000" w:rsidDel="00000000">
              <w:rPr>
                <w:rtl w:val="0"/>
              </w:rPr>
              <w:t xml:space="preserve">, lai gala labuma guvējiem nodrošinātu finanšu līdzekļu apriti un neiesaldētu apgrozāmos līdzekļus vairāk kā uz pusgadu.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40.4.2. tiklīdz ir zināma informācija par iepirkumu izsludināšanas brīdi aktualizēt iepirkuma plānu par visiem investīcijas ieviešanai plānotajiem iepirkumiem, kuru rīkošanai paredzēts piemērot publisko iepirkumu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kas tieši tiek saprasts ar Ministru kabineta noteikumu projekta 40.4.2.apakšpunktā lietoto terminu "investīcijas" un nepieciešamības gadījumā veikt attiecīgas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40.6.1. par komercdarbības atbalsta nosacījumu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komercdarbības atbalsta nosacījumu ievērošana primāri ir jāpārbauda, pirms tiek pieņemts lēmums par komercdarbības atbalsta sniegšanu. Attiecīgi lūdzam MK noteikumu projektā arī nepārprotami norādīt, ka finansējuma saņēmējs, pirms lēmuma par komercdarbības atbalsta piešķiršanu, nodrošina pārbaudes gala labuma guvēja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40.6.3. par sasniegto atskaites punktu un mērķu pamatojošo dokumentāciju, t.sk. datu ticamību;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40.6.3. atsauci uz "atskaites punktu" un aizstāt ar atbilstošu formulējumu, kas tiek izmantots ESF+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normas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 izstrādāt un saskaņot ar sadarbības iestādi komercdarbības atbalsta piešķiršanas gala labuma guvējam metodoloģiju;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ar prasību CFLA nodrošināt vienotus metodiskos norādījumus un veidlapas saistībā ar Projekta punktiem Nr. 20.6; 40.3.; 40.7.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informē, ka tiks izstrādāta vienota metodika.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40.13. elektroniski parakstīt šo noteikumu </w:t>
            </w:r>
            <w:r w:rsidR="00000000" w:rsidRPr="00000000" w:rsidDel="00000000">
              <w:rPr>
                <w:rtl w:val="0"/>
              </w:rPr>
              <w:t xml:space="preserve">3. </w:t>
            </w:r>
            <w:r w:rsidR="00000000" w:rsidRPr="00000000" w:rsidDel="00000000">
              <w:rPr>
                <w:rtl w:val="0"/>
              </w:rPr>
              <w:t xml:space="preserve">pielikum</w:t>
            </w:r>
            <w:r w:rsidR="00000000" w:rsidRPr="00000000" w:rsidDel="00000000">
              <w:rPr>
                <w:rtl w:val="0"/>
              </w:rPr>
              <w:t xml:space="preserve">ā esošo objektivitātes, konfidencialitātes un interešu konflikta neesības apliecinājumu, visiem, kas iesaistās lēmuma pieņemšanas procesā par komercdarbības atbalsta piešķiršanu gala labuma guvējam. Apliecinājumu paraksta pirms projekta pieteikuma izskatīšanas. Apliecinājumu finansējuma saņēmējs glabā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–Regula) Nr. 2018/1046 132.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Projekta 40.13. punktā dzēst “elektroniski”, tādējādi neierobežojot tikai ar elektronisku parakstīšanu, ņemot vērā, ka ar elektronisko parakstīšanu ik pa laikam notiek dažādas tehniskas nebūšanas dažādu iemeslu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nevaram no pasākuma 40.13. normas dzēst vārdu “elektroniski” pamatojoties uz audita ziņojumiem. Dažāds īslaicīgas problēmas nav par pamatojumu, lai dokumentus nevarētu iesniegt noteiktā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40.14. reģistrēt visus saņemtos pieteikumus, nosūtot iesniedzējam elektroniski apstiprinājumu par saņemto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40.14. 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“40.14. informēt gala labuma guvēju par pieņemtajiem valsts atbalsta lēmumiem, nosūtot gala labuma guvējam elektroniski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normas, vieglākai būtības uztverei.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40.14. reģistrēt visus saņemtos pieteikumus, nosūtot iesniedzējam elektroniski apstiprinājumu par saņemto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40.14.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40.14. informēt gala labuma guvēju par pieņemtajiem valsts atbalsta lēmumiem, nosūtot gala labuma guvējam elektroniski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normas, vieglākai būtības uztverei.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40.14. reģistrēt visus saņemtos pieteikumus, nosūtot iesniedzējam elektroniski apstiprinājumu par saņemto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Ministru kabineta noteikumu projekta 40.14. un 40.15. apakšpunktos minēto tekstu par projektu iesniegumu reģistrēšanu, t.i. vai ar to tiek saprastas dažādas darbības un attiecīgi veikt nepieciešamās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normas, vieglākai būtības uztverei.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40.15. dokumentēt un uzglabāt pieteikumu apstiprināšanas un noraidīšanas iemeslu, kā arī reģistrēt iekšējā sistēmā visus saņemtos projekta iesniegumus;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noteikumu projekta 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“40.15. uzglabāt projekta lietvedībā gala labuma guvēja iesniegtos pieteikumus, pieņemtos valsts atbalsta lēmumus un gala labuma guvējam nosūtīto informāciju, atbilstoši 40.14.punktam.”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normas, vieglākai būtības uztverei.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40.15. dokumentēt un uzglabāt pieteikumu apstiprināšanas un noraidīšanas iemeslu, kā arī reģistrēt iekšējā sistēmā visus saņemtos projekta iesniegumus;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40.15.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40.15. uzglabāt projekta lietvedībā gala labuma guvēja iesniegtos pieteikumus, pieņemtos valsts atbalsta lēmumus un gala labuma guvējam nosūtīto informāciju, atbilstoši 40.14.punktam.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normas, vieglākai būtības uztverei.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40.17. pievienot KPVIS līguma par projekta īstenošanas kopiju vai līguma izrakstus par projektu apstiprināšanu, kas noslēgts starp finansējuma saņēmēju un gala labumu guvēju;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Projekta 40.17. punktā ietverto, jo līdz šim dokumentu nepieciešamību pievienot KPVIS noteica pēc CFLA izlases. Būtu vērtīgi šo praksi saglabāt, neradot papildu administratīvo slogu projekta īstenotājam.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40.18. pārbaudīt, novērst interešu konfliktu, korupciju un krāpšanu pirms iesniegumu izskatīšanas. Visu īstenošanas laiku nodrošināt pārbaužu dokumentēšanu un apliecinājuma par interešu konflikta nepieļaušanu parakstīšanu pirms padomes sēdes, nepieciešamības gadījumā novēršot identificētos riskus vai konstatēto interešu konfliktu;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un pārskatīt pēc būtības 40.18. punktu, jo nav saprotams, kāds interešu konflikts ir vērtējams uz iesnieguma izskatīšanas brīdi – projekta vadītājs vērtē dokumentāciju un komersanta atbilstību atbalsta saņemšanas nosacījumiem. Kurā brīdī un kuram attiecība pret kuru šeit ir paredzama interešu konflikta situācija? Nav arī padomes sēdes, kas izskatītu saņemtos komersantu pieteikumus – ir viens/ divi projektu vadītāji, kuri vērtē dokumentāciju un gatavo atzinumu par atbilstību/ neatbilstību.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mācībām nav iespējams noteikt tirgus cenu, jo nav salīdzināmu mācību, finansējuma saņēmējs paskaidro, ar ko šīs mācības atšķiras no pieejamām mācībām un kāds ir mācību ekonomiskais pamatojums un lietderība, pamatojot konkrēto mācību nepieciešamību darba devējam, kura darbinieki tiks mācīti.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punkta lietderību un nepieciešamības gadījumā 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mācībām nav iespējams noteikt tirgus cenu, jo nav salīdzināmu mācību, finansējuma saņēmējs paskaidro sadrbības iestādei, ar ko šīs mācības atšķiras no pieejamām mācībām un kāds ir mācību ekonomiskais pamatojums un lietderība, pamatojot konkrēto mācību nepieciešamību darba devējam, kura darbinieki tiks mācīti.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Tiešās attiecināmās projekta vadības un īstenošanas personāla izmaksas,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vienoto likmi divdesmit procentu apmērā no šo noteikumu </w:t>
            </w:r>
            <w:r w:rsidR="00000000" w:rsidRPr="00000000" w:rsidDel="00000000">
              <w:rPr>
                <w:rtl w:val="0"/>
              </w:rPr>
              <w:t xml:space="preserve">32.1. apakšpunktā</w:t>
            </w:r>
            <w:r w:rsidR="00000000" w:rsidRPr="00000000" w:rsidDel="00000000">
              <w:rPr>
                <w:rtl w:val="0"/>
              </w:rPr>
              <w:t xml:space="preserve">  minētajām tiešajām attiecināmajām izmaksām, kas nav </w:t>
            </w:r>
            <w:r w:rsidR="00000000" w:rsidRPr="00000000" w:rsidDel="00000000">
              <w:rPr>
                <w:rtl w:val="0"/>
              </w:rPr>
              <w:t xml:space="preserve">32.1.2.1. </w:t>
            </w:r>
            <w:r w:rsidR="00000000" w:rsidRPr="00000000" w:rsidDel="00000000">
              <w:rPr>
                <w:rtl w:val="0"/>
              </w:rPr>
              <w:t xml:space="preserve">apakšpunktā</w:t>
            </w:r>
            <w:r w:rsidR="00000000" w:rsidRPr="00000000" w:rsidDel="00000000">
              <w:rPr>
                <w:rtl w:val="0"/>
              </w:rPr>
              <w:t xml:space="preserve">  minētās tiešās attiecināmās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Ekonomikas ministrijai par iesniegto likmes aprēķinu vadošai iestādei. Atkārtoti skaidrojam, ka nevaram akceptēt šāda vienotās likmes procenta iekļaušanu Ministru kabineta noteikumos, līdz tas nav saskaņots ar vadošo iestādi. Lai likmi saskaņotu, būs jāveic vēsturisko datu izlases veida pārbaude, lai pārliecinātos, ka likmes aprēķins ir korekts un ticams.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Tiešās attiecināmās projekta vadības un īstenošanas personāla izmaksas,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vienoto likmi divdesmit procentu apmērā no šo noteikumu </w:t>
            </w:r>
            <w:r w:rsidR="00000000" w:rsidRPr="00000000" w:rsidDel="00000000">
              <w:rPr>
                <w:rtl w:val="0"/>
              </w:rPr>
              <w:t xml:space="preserve">21.1.</w:t>
            </w:r>
            <w:r w:rsidR="00000000" w:rsidRPr="00000000" w:rsidDel="00000000">
              <w:rPr>
                <w:rtl w:val="0"/>
              </w:rPr>
              <w:t xml:space="preserve">  minētajām tiešajām attiecināmajām izmaksām, kas nav </w:t>
            </w:r>
            <w:r w:rsidR="00000000" w:rsidRPr="00000000" w:rsidDel="00000000">
              <w:rPr>
                <w:rtl w:val="0"/>
              </w:rPr>
              <w:t xml:space="preserve">21.1.2.1. </w:t>
            </w:r>
            <w:r w:rsidR="00000000" w:rsidRPr="00000000" w:rsidDel="00000000">
              <w:rPr>
                <w:rtl w:val="0"/>
              </w:rPr>
              <w:t xml:space="preserve">apakšpunktā</w:t>
            </w:r>
            <w:r w:rsidR="00000000" w:rsidRPr="00000000" w:rsidDel="00000000">
              <w:rPr>
                <w:rtl w:val="0"/>
              </w:rPr>
              <w:t xml:space="preserve">  minētās tiešās attiecināmās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Sadarbības iestādei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3.2. apakšpunktu normatīvā akta projektā neietver normas, kas dublē augstāka vai tāda paša spēka normatīvā akta tiesību normās ietverto normatīvo regulējumu. Attiecīgi lūdzam izvērtēt un svītrot noteikumu projekta 45. punktu, jo minētās normas nosaka pienākumus sadarbības iestādei, savukārt Eiropas Savienības fondu 2021. - 2027. gada plānošanas perioda vadības likuma 12. punktā jau ir noteikti sadarbības iestādes pienākumi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Sadarbības iestādei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saskaņot ar finansējuma saņēmējiem komercdarbības atbalsta piešķiršanas metodoloģiju pēc līguma par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Projekta 44.2. punktu, nosakot, ka CFLA pienākums ir izstrādāt vadlīnijas un saskaņot metodoloģiju, līdzīgi kā tas tika izdiskutēts Sadarbības tīklu programmā, tad CFLA izstrādā vadlīnijas, ko finansējuma saņēmējs var izmantot un pielāgot savas organizācijas un nozares specifikai.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informē, ka tiks izstrādāta vienota metodika.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44.11. pārbaudīt vai pasākuma un reformu īstenošanā nav konstatējamas pazīmes, kas liecina par pieļautu interešu konflikta, korupcijas, krāpšanas vai dubultā finansējuma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punkta ietvaros tiek saprasts ar jēdzienu "reformas" un kur šādas darbības ir noteiktas noteikumu projektā. Nepieciešamības gadījumā lūdzam precizēt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precizēta dzēšot "reforma", kas neattiecas uz esošo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CFLA ir tiesības vienpusēji izbeigt līgumu par projekta īstenošanu jebkurā no šādiem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iekļautais līgumu vienpusējas izbeigšanas regulējums neietilpst Vadības likuma 20. panta 6. un 13. punktu ietvertajos pienākumos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kabinetam vai citai institūcijai var uzdot likuma ieviešanai dzīvē nepieciešamā regulējuma izstrādāšanu, lai tiktu detalizēta likumā ietvertā politiskā griba vai noteikta likuma īstenošanas kārtība. Šādos normatīvajos aktos nedrīkst ietvert tiesību normas, kas nav uzskatāmas par palīglīdzekļiem likuma normas īstenošanai.[1]Proti, uz pilnvarojuma pamata izdoto normu saturu veido galvenokārt procesuālās normas, kas darbojas kā iepriekš likumā noteikto tiesību iedzīvināšanas instruments. Atsevišķos gadījumos Ministru kabineta noteikumu saturu var veidot arī materiālās normas, taču tām jābūt pieņemtām, pamatojoties uz likumdevēja pilnvarojumu.[2] Piemēram,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noteikumu projekta 45. punkts, kurā noteikta vienpusēja līgumu izbeigšanas kārtība, ir ārpus Vadības likumā noteiktā deleģējuma. Līdz ar to lūdzam svītrot noteikumu projekta 45.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tiesas 2011. gada 11. janvāra spriedums lietā Nr. 2010-40-03,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2011. gada 11. janvāra spriedums lietā Nr. 2010-40-03, 10.4.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tiesas 2011. gada 6. maija spriedums lietā Nr. 2010-57-03, 13.3.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 darbības plānā aprakstīta mijiedarbība ar reģionālajiem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dzēst Projekta 46.3. punktu. Finansējuma saņēmēja uzdevums atbilstoši anotācijā norādītajam ir “nodrošina, ka visiem pretendentiem tiek sniegta vienāda informācija par iepirkuma procesu, priekšmetu un līguma slēgšanas kārtību. Finansējuma saņēmējs iepirkuma prasības veido tā, lai tās nodrošinātu konkurenci un neradītu priekšrocības vai noraidīšanas iemeslu kādam konkrētam komersantam, tādejādi nodrošinot nediskriminējošu procedūru un vienlīdzīgu attieksmi pret visiem pretendentiem.” Finansējuma saņēmēja un šīs programmas mērķis nav reģionālo pakalpojumu sniedzēju biznesa veicināšana.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kāda no Eiropas Savienības fondu vadībā iesaistītajām institūcijām vai finansējuma saņēmējs, tai skaitā  partnerībā esoša biedrība vai nodibinājums, ja projekts tiek īstenots partnerībā, konstatē jebkuru no šādiem gadījumiem, finansējuma saņēmējs, apmācību sniedzējam un apmācītajam komersantam izsaka brīdinājumu un attiecīgo apmācību izmaksas tiek atzītas par neatbilstoši veiktām: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nav ietverts pilnvērtīgs regulējums finansējuma saņēmēja partneriem/partnerībai. Ņemot vērā minēto, lūdzam papildināt noteikumu projektu ar tiesību, pienākumu un atbildības regulējumu finansējuma saņēmēja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noteikuma projekta norma izteikt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Pasākuma ietvaros var saņemt avansa maksājumu saskaņā ar normatīvajos aktos par valsts budžeta līdzekļu plānošanas kārtību Eiropas Savienības fondu projektu īstenošanai un maksājumu veikšanai 2021. -2027. gada plānošanas periodā,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50.punktu ar informāciju par mērķa grupu, kas var saņemt avansa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Visām šo noteikumu </w:t>
            </w:r>
            <w:r w:rsidR="00000000" w:rsidRPr="00000000" w:rsidDel="00000000">
              <w:rPr>
                <w:rtl w:val="0"/>
              </w:rPr>
              <w:t xml:space="preserve">32.1. apakšpunktā</w:t>
            </w:r>
            <w:r w:rsidR="00000000" w:rsidRPr="00000000" w:rsidDel="00000000">
              <w:rPr>
                <w:rtl w:val="0"/>
              </w:rPr>
              <w:t xml:space="preserve"> minētajām darbībām, par kurām paredzētas izmaksas iekšzemes komandējumiem, finansējuma saņēmējam jāpiemēro vadošās iestādes izstrādātās metodikas "Vienas vienības izmaksu standarta likmes aprēķina un piemērošanas metodika iekšzemes komandējumu izmaksām darbības programmas “Izaugsme un nodarbinātība” un Eiropas Savienības kohēzijas politikas programmas 2021.–2027.gadam” īstenošanai". Ārvalstu komandējuma izmaksas sedzamas projekta vadības personālam.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vadošās iestādes vadlīniju Nr.1.2. "Vadlīnijas attiecināmo izmaksu noteikšanai Eiropas Savienības kohēzijas politikas programmas 2021.-2027.gada plānošanas periodā" 66. punktu ārvalstu komandējumu izmaksas attiecināmas tikai projekta īstenošanas personālam un projekta vadītājam. Līdz ar to lūdzam sākotnējās ietekmes izvērtējumā (anotācijā) sniegt argumentētu pamatojumu, kāpēc ārvalstu komandējumi tiek paredzēti visam projekta vadības personālam (ne tikai projekta vadītājam).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Visām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minētajām darbībām, par kurām paredzētas izmaksas iekšzemes komandējumiem, finansējuma saņēmējam un darba devējam jāpiemēro vadošās iestādes izstrādātās metodikas "Vienas vienības izmaksu standarta likmes aprēķina un piemērošanas metodika iekšzemes komandējumu izmaksām darbības programmas “Izaugsme un nodarbinātība” un Eiropas Savienības kohēzijas politikas programmas 2021.–2027.gadam” īstenošanai". Ārvalstu komandējuma izmaksas sedzamas projekta vadības personālam.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atbalsta piešķiršanu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kas ietverts izziņas 73.punktā un atkārtoti vērš noteikumu projekta izstrādātāja uzmanību uz to, ka šobrīd noteikumu projektā nav nodrošināts skaidrs sadalījums, kuri noteikumu projektā ietvertie piemērojamā komercdarbības atbalsta kontroles regulējuma nosacījumi attiecas uz finansējuma saņēmēju un kuri uz gala labuma guvējiem (darba devējiem), kā arī, vadoties no kādiem nosacījumiem finansējuma saņēmējs gala labuma guvējiem piemēros Komisijas regulas Nr.2023/2831 vai Komisijas regulas Nr.651/2014 nosacījumus. Attiecīgi lūdzam pārskatīt un precizēt noteikumu projektu kopumā, lai nodrošinātu tā pārskatāmību. Vēršam uzmanību, ka Ekonomikas ministrija jau ir izstrādājusi noteikumus, kuru ietvaros atbalsts tiek sniegts gan saskaņā ar Komisijas regulu Nr.2023/2831, gan Komisijas regulu Nr.651/2014, nodrošinot skaidru nosacījumu sadali, skat. Ministru kabineta 2023. gada 7. novembra noteikumi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atbalsta piešķiršanu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ietvaros paredzēta atbalsta piešķiršana finansējuma saņēmējam saskaņā ar Komisijas regulu Nr.2023/2831, kura paredz arī atbalsta kumulācijas iespēju, lūdzam noteikumu projektā nepārprotami norādīt, vai finansējuma saņēmējam būs atļauta arī atbalsta kumulācija un, ja būs atļauta, lūdzam paredzēt noteikumu projektā Komisijas regulai Nr.2023/2831 atbilstošus nosacījumus.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noteikumu projektā informāciju par komercdarbības atbalstu, paredzot, ka atbalstu gan finansējuma saņēmējam, gan gala labuma guvējiem var sniegt gan pēc Komisijas regulas Nr. 651/2014, gan pēc Komisijas regulas Nr. 1407/2013.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noteikumu projektā informāciju par to, ka vienā nozarē var apstiprināt līdz diviem projekta pieteikumiem, ja to pieļauj projektu atlasē pieejamais finansējums. SKaidrojam, ka ir nozares ar plašāku komersantu pārklājumu un specializāciju (piemēram, IKT nozarē esošajā 1.2.2.1.programmā tiek īstenoti 2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projektā ir jānodrošina, ka komercdarbības atbalsts ar Komisijas Regulu Nr.651/2014 tiek sniegts tikai tādā gadījumā, ja atbalsta saņēmējs ir pierādījis šī komercdarbības atbalsta stimulējošo ietekmi atbilstoši Komisijas Regulas Nr.651/2014 6.panta 2.punktā noteiktajam. Lūdzam nodrošināt MK noteikumu projektā šī nosacījuma 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aatiecībā uz stimulējošo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projektā ir jānodrošina, ka komercdarbības atbalsta pasākums neietver tiesību pārkāpumus, kas minēti Komisijas Regulas Nr.651/2014 1.panta 5.punktā. Lūdzam nodrošināt MK noteikumu projektā šī nosacījuma 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projkets papildināts ar noteikti Komisijas regulas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projektā ir jānodrošina, ka komercdarbības atbalsts ar Komisijas Regulu Nr.651/2014 netiek sniegts grūtībās nonākušiem uzņēmumiem, kas ir defnēti atbilstoši Komisijas Regulas Nr.651/2014 2.panta 18.punktam. Lūdzam nodrošināt MK noteikumu projektā šī nosacījuma 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 izveidojot jaunu punktu, kurā iekļauta atsauce uz grūtībās nonākušu uzņēmumu.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projektā ir jānodrošina, ka komercdarbības atbalsts ar Komisijas Regulu Nr.651/2014 netiek sniegts šīs regulas 1.panta 4.punkta a) apakšpunktā minētajā gadījumā. Lūdzam nodrošināt MK noteikumu projektā šī nosacījuma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projkets papildināts ar jaunu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komercdarbības atbalsta piešķiršanas nosacījumi, piemērojot Komisijas 2013. gada 18. decembra Regulas (ES) Nr. 1407/2013 par Līguma par Eiropas Savienības darbību 107. un 108. panta piemērošanu de minimis atbalstam (turpmāk – Komisijas regula Nr. 1407/2013) vai Komisijas regulu Nr. 651/2014 atšķirās, lūdzam MK noteikumu projektā nodalīt nosacījumus, kas tiek izvirzīti atbalstam, kas piešķirts ar Komisijas regulu  Nr. 1407/2013 un atbalstam, kas piešķirts ar  Komisijas regulu Nr. 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skaidri nodalīt, kurš regulējums attiecas uz finansējuma saņēmēju un kurš uz gala labuma guvējiem.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Komisijas 2013. gada 18. decembra Regulas (ES) Nr. 1407/2013 par Līguma par Eiropas Savienības darbību 107. un 108. panta piemērošanu de minimis atbalstam (turpmāk – Komisijas regula Nr. 1407/2013) 1. panta 1. un 2. punktā un 3. panta 2. punktā noteiktajās neatbalstāmajās nozarēs un darbībās un pretendē uz atbalstu saskaņā ar Komisijas regulu Nr. 1407/2013;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saskaņā ar Komisijas regulu Nr. 1407/2013 tiek sniegts viena vienota uzņēmuma līmenī, attiecīgi aicinām MK noteikumu projektā nodrošināt, ka, piešķirot komercdarbības atbalstu saskaņā ar Komisijas regulu Nr. 1407/2013, pirms de minimis atbalsta piešķiršanas atbalsta sniedzējs pārbauda, vai atbalsta saņēmējam šo MK noteikumu ietvaros plānotais atbalsts kopā ar esošajā fiskālajā gadā un iepriekšējos divos fiskālajos gados saņemto de minimis atbalsta kopējo apmēru nepārsniedz Komisijas regulas Nr.1407/2013 3. panta 2. punktā,  noteikto maksimālo de minimis atbalsta apmēru.  Izvērtējot saņemto de minimis atbalsta apmēru, tiek vērtēts saņemtais de minimis atbalsts viena vienota uzņēmuma līmenī, atbilstoši Komisijas regulas Nr. 1407/2013 2.panta 2.punktā noteiktajai viena vienota uzņēmuma definīcijai.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projektu tā, lai būtu skaidrs, ka atbalsts saskaņā ar Komisijas regulu Nr. 1407/2013 tiek sniegts arī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punkts precizēts norādot, kam netiek sniegts atbalsts: gala labuma guvējam un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Komisijas 2013. gada 18. decembra Regulas (ES) Nr. 1407/2013 par Līguma par Eiropas Savienības darbību 107. un 108. panta piemērošanu de minimis atbalstam (turpmāk – Komisijas regula Nr. 1407/2013) 1. panta 1. un 2. punktā un 3. panta 2. punktā noteiktajās neatbalstāmajās nozarēs un darbībās un pretendē uz atbalstu saskaņā ar Komisijas regulu Nr. 1407/2013;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atbalsts saskaņā ar Komisijas regulu Nr. 1407/2013 nevar tikt sniegts Komisijas regulas Nr. 1407/2013 1.panta 1.punktā minētajām nozarēm un darbībām. Gadījumā, ja atbalsta saņēmējs darbojas gan vienā vai vairākās nozarēs, uz kurām attiecas šīs regulas darbības joma, gan nozarēs, kas minētas Komisijas regulas Nr. 1407/2013 1.panta 1. punkta a), b) vai c) apakšpunktā minētajās nozarēs, tad  atbalsts saskaņā ar Komisijas regulu Nr. 1407/2013 var tik sniegts vien tad, ja tiek nodrošināta darbību vai izmaksu nošķiršana, tādejādi nodrošinot, ka darbības Komisijas regulas Nr. 1407/2013 1.panta 1. punkta a), b) vai c) apakšpunktā minētajās nozarēs, kuras ir izslēgtas no šīs regulas darbības jomas, negūst labumu no de minimis atbalsta, ko piešķir saskaņā ar šo regulu (skat. Komisijas regulas Nr. 1407/2013 1.panta 2. punktu). Papildus vēršam uzmanību, ka atbilstoši Komisijas regulas Nr. 1407/2013 3.panta 2.punktā norādītajam, de minimis atbalstu nevar izmantot kravas transportlīdzekļu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 noteikumu projekta 55.1.apakšpunktu, nepārprotami ietverot augstāk minētos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projkets precizēts. Precizējot punktus un tos papildinot.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55.4. Komisijas regulas Nr. 651/2014 13. panta "a", "b", "c", "d" apakšpunktā noteiktajās neatbalstāmajās nozarēs un darbībās;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izvērtēt MK noteikumu 55.4.apakšpunktā ietverto nosacījumu iekļaušanas jēgu, ņemot vērā to, ka šā pasākuma ietvaros nav paredzēts sniegt reģionālo atbalstu. Ja Ekonomikas ministrija plāno saglabāt šo MK noteikumu projekta punktu, lūdzam papildināt anotācijas V sadaļas 1.tabulu ar skaidrojumu, kādēļ tas paredz stingrākas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paredz stingrākas prasības un tas tiks atzīmēts arī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55.13. Komisijas regulas Nr. 651/2014 1. panta 3. punktā noteiktajās neatbalstāmajās nozarēs un darbībās atbilstoši Komisijas regulas Nr. 651/2014 2. panta 8., 9., 10. un 11. punktā noteiktajām definīcijām un pretendē uz atbalstu saskaņā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Ekonomikas ministrija MK noteikumu projekta ietvaros paredz komercdarbības atbalstu sniegt ar Komisijas Regulas Nr.651/2014 31.pantu "Atbalsts mācībām", vēršam uzmanību, ka  Komisijas regulas Nr.651/2014 1.panta 3.punkta a) un b) apakšpunktā šis ir minēts kā izņēmums, kuram atbalstu var sniegt. Attiecīgi lūdzam pārskatīt un precizēt MK noteikumu projekta 55.13.apakšpunktu. Ja Ekonomikas ministrija paredz šādus nosacījumus, lūdzam skaidrot anotācijas V sadaļas 1.tabulu ar skaidrojumu, kādēļ tas paredz stingrākas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paredz stingrākas prasības un tas tiks atzīmēts arī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Atbalsts darba devējam un finansējuma saņēmējam  nepiešķir, ja tas atbilst kādai no Komisijas regulas Nr. 651/2014 1. panta 2. punkta "c" un "d" apakšpunktā vai 3. punkta "c", "d" vai "e" apakšpunktā minētajām nozarēm, ja iestājas kāds no Komisijas regulas Nr. 651/2014 1. panta 5. punktā minētajiem nosacījumiem vai ja uz komersantu attiecas neizpildīts līdzekļu atgūšanas rīkojums saskaņā ar iepriekšēju Eiropas Komisijas lēmumu atbilstoši Komisijas regulas Nr. 651/2014 1. panta 4. punkta "a"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18.punktā norādīto, atbalstu finansējuma saņēmējam sniedz saskaņā ar Komisijas regulu Nr.2023/2831, attiecīgi nav skaidrs, kādēļ uz finansējuma saņēmēju tiek attiecināti Komisijas regulas Nr.651/2014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Sadarbības iestādei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saskaņā ar noteikumu Nr. 108 3.2. apakšpunktu normatīvā akta projektā neietver normas, kas dublē augstāka vai tāda paša spēka normatīvā akta tiesību normās ietverto normatīvo regulējumu. Attiecīgi lūdzam izvērtēt un svītrot noteikumu projekta 45. punktu, jo minētās normas nosaka pienākumus sadarbības iestādei, savukārt Eiropas Savienības fondu 2021. - 2027. gada plānošanas perioda vadības likuma 12. punktā jau ir noteikti sadarbības iestādes pienākumi un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Sadarbības iestādei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Finansējuma saņēmējs nepiešķir darba devējam </w:t>
            </w:r>
            <w:r w:rsidR="00000000" w:rsidRPr="00000000" w:rsidDel="00000000">
              <w:rPr>
                <w:i w:val="1"/>
                <w:rtl w:val="0"/>
              </w:rPr>
              <w:t xml:space="preserve">de minimis</w:t>
            </w:r>
            <w:r w:rsidR="00000000" w:rsidRPr="00000000" w:rsidDel="00000000">
              <w:rPr>
                <w:rtl w:val="0"/>
              </w:rPr>
              <w:t xml:space="preserve"> atbalstu, ja </w:t>
            </w:r>
            <w:r w:rsidR="00000000" w:rsidRPr="00000000" w:rsidDel="00000000">
              <w:rPr>
                <w:i w:val="1"/>
                <w:rtl w:val="0"/>
              </w:rPr>
              <w:t xml:space="preserve">de minimis</w:t>
            </w:r>
            <w:r w:rsidR="00000000" w:rsidRPr="00000000" w:rsidDel="00000000">
              <w:rPr>
                <w:rtl w:val="0"/>
              </w:rPr>
              <w:t xml:space="preserve"> atbalsts ir saistīts ar kādu no Komisijas regulas Nr. 2023/2831 1. panta 1. punktā,  Eiropas Parlamenta un Padomes 2021. gada 24. jūnija Regulas (ES) Nr. 2021/1058 par Eiropas Reģionālās attīstības fondu un Kohēzijas fondu 7. panta 1. punktā noteiktajām nozarēm un darbībām un kādu no šo noteikumu 2. pielikumā minētajām neatbalstāmajām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49. punkta apakšpunktos ir pārrakstīts Komisijas regulas Nr. 2023/2831 1. panta 1. punkts,  Eiropas Parlamenta un Padomes 2021. gada 24. jūnija Regulas (ES) Nr. 2021/1058 par Eiropas Reģionālās attīstības fondu un Kohēzijas fondu 7. panta 1.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49. punktu un svītrot tā apakšpunktus.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nepiešķir darba devējam </w:t>
            </w:r>
            <w:r w:rsidR="00000000" w:rsidRPr="00000000" w:rsidDel="00000000">
              <w:rPr>
                <w:i w:val="1"/>
                <w:rtl w:val="0"/>
              </w:rPr>
              <w:t xml:space="preserve">de minimis</w:t>
            </w:r>
            <w:r w:rsidR="00000000" w:rsidRPr="00000000" w:rsidDel="00000000">
              <w:rPr>
                <w:rtl w:val="0"/>
              </w:rPr>
              <w:t xml:space="preserve"> atbalstu, ja </w:t>
            </w:r>
            <w:r w:rsidR="00000000" w:rsidRPr="00000000" w:rsidDel="00000000">
              <w:rPr>
                <w:i w:val="1"/>
                <w:rtl w:val="0"/>
              </w:rPr>
              <w:t xml:space="preserve">de minimis</w:t>
            </w:r>
            <w:r w:rsidR="00000000" w:rsidRPr="00000000" w:rsidDel="00000000">
              <w:rPr>
                <w:rtl w:val="0"/>
              </w:rPr>
              <w:t xml:space="preserve"> atbalsts ir saistīts ar kādu no Komisijas regulas Nr. 2023/2831 1. panta 1. punktā,  Eiropas Parlamenta un Padomes 2021. gada 24. jūnija Regulas (ES) Nr. 2021/1058 par Eiropas Reģionālās attīstības fondu un Kohēzijas fondu 7. panta 1. punktā noteiktajām nozarēm un darbībām un kādu no šo noteikumu 2. pielikumā minētajām neatbalstāmajām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Finansējuma saņēmējs nepiešķir darba devējam </w:t>
            </w:r>
            <w:r w:rsidR="00000000" w:rsidRPr="00000000" w:rsidDel="00000000">
              <w:rPr>
                <w:i w:val="1"/>
                <w:rtl w:val="0"/>
              </w:rPr>
              <w:t xml:space="preserve">de minimis</w:t>
            </w:r>
            <w:r w:rsidR="00000000" w:rsidRPr="00000000" w:rsidDel="00000000">
              <w:rPr>
                <w:rtl w:val="0"/>
              </w:rPr>
              <w:t xml:space="preserve"> atbalstu, ja </w:t>
            </w:r>
            <w:r w:rsidR="00000000" w:rsidRPr="00000000" w:rsidDel="00000000">
              <w:rPr>
                <w:i w:val="1"/>
                <w:rtl w:val="0"/>
              </w:rPr>
              <w:t xml:space="preserve">de minimis</w:t>
            </w:r>
            <w:r w:rsidR="00000000" w:rsidRPr="00000000" w:rsidDel="00000000">
              <w:rPr>
                <w:rtl w:val="0"/>
              </w:rPr>
              <w:t xml:space="preserve"> atbalsts ir saistīts ar kādu no Komisijas regulas Nr. 2023/2831 1. panta 1. punktā,  Eiropas Parlamenta un Padomes 2021. gada 24. jūnija Regulas (ES) Nr. 2021/1058 par Eiropas Reģionālās attīstības fondu un Kohēzijas fondu 7. panta 1. punktā noteiktajām nozarēm un darbībām un kādu no šo noteikumu 2. pielikumā minētajām neatbalstāmajām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49.punktā ietvertos nosacījumus precizēt, ievērojot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Ierobežojumus, kas izriet no Eiropas Parlamenta un Padomes 2021.gada 24.jūnija Regulas (ES) 2021/1058 par Eiropas Reģionālās attīstības fondu un Kohēzijas fondu 7.panta 1.punktā noteiktajām nozarēm un darbībām, kā arī no šo noteikumu projekta 2.pielikuma, lūdzam attiecināt uz visu atbalsta pasākumu, neatkarīgi no piemērojamā komercdarbības atbalsta kontroles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par nozaru un darbību ierobežojumiem, kas izriet no Komisijas regulas Nr.2023/2831 1.panta 1.punkta, lūdzam izteikt atsevišķā noteikumu projekta punktā un attiecināt tikai uz atbalstu, kas tiek sniegts saskaņā ar Komisijas regulu Nr.2023/2831.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nepiešķir darba devējam atbalstu, ja tas ir saistīts ar kādu no noteiktajām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50. punkta apakšpunktos ietvertais regulējums saturiski dublē noteikumu projketa 49. punktu. Pamatojoties uz iepriekš minēto, lūdzam izvērtēt, vai noteikumu projekta 50. punkta apakšpunktos ietvertais regulējums ir atbilstošs Ministru kabineta 2009. gada 3. februāra noteikumu Nr. 108 "Normatīvo aktu projektu sagatavošanas noteikumi" 3.3. apakšpunktam un saturiski nedublē citos noteikumu projekta punktos ietverto regulējumu.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Pieļaujamā finansējuma intensitāte, saņemot atbalstu gan no Komisijas regulas Nr. 651/2014, gan no Komisijas regulas Nr. 1407/2013 no projekta kopējām izmaksām nevar pārsniegt: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projekta nav skaidrs, vadoties no kādiem nosacījumiem, kādos gadījumos un kādām izmaksām, tiks pieņemts lēmums par atbalsta piešķiršanu saskaņā ar Komisijas regulu Nr. 651/2014 un kādos gadījumos komercdarbības atbalsts tiks sniegts saskaņā ar Komisijas regulu Nr. 1407/2013. Ievērojot minēto, lūdzam precizēt MK noteikumu projektu un tā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un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Pieļaujamā atbalsta intensitāte, saņemot atbalstu no Komisijas regulas Nr. 2023/2831 nevar pārsniegt: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finansējuma saņēmējam, tai skaitā partnerībā esošai biedrībai vai nodibinājumam, ja projekts tiek īstenots partnerībā, administratīvo izmaksu segšanai 100 % apmērā, nepārsniedzot šo noteikumu </w:t>
            </w:r>
            <w:r w:rsidR="00000000" w:rsidRPr="00000000" w:rsidDel="00000000">
              <w:rPr>
                <w:rtl w:val="0"/>
              </w:rPr>
              <w:t xml:space="preserve">26.1.5. </w:t>
            </w:r>
            <w:r w:rsidR="00000000" w:rsidRPr="00000000" w:rsidDel="00000000">
              <w:rPr>
                <w:rtl w:val="0"/>
              </w:rPr>
              <w:t xml:space="preserve">apakšpunkt</w:t>
            </w:r>
            <w:r w:rsidR="00000000" w:rsidRPr="00000000" w:rsidDel="00000000">
              <w:rPr>
                <w:rtl w:val="0"/>
              </w:rPr>
              <w:t xml:space="preserve">ā  un </w:t>
            </w:r>
            <w:r w:rsidR="00000000" w:rsidRPr="00000000" w:rsidDel="00000000">
              <w:rPr>
                <w:rtl w:val="0"/>
              </w:rPr>
              <w:t xml:space="preserve">60. </w:t>
            </w:r>
            <w:r w:rsidR="00000000" w:rsidRPr="00000000" w:rsidDel="00000000">
              <w:rPr>
                <w:rtl w:val="0"/>
              </w:rPr>
              <w:t xml:space="preserve">punkt</w:t>
            </w:r>
            <w:r w:rsidR="00000000" w:rsidRPr="00000000" w:rsidDel="00000000">
              <w:rPr>
                <w:rtl w:val="0"/>
              </w:rPr>
              <w:t xml:space="preserve">ā  minēto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60.4. punktā dzēst frāzi “nepārsniedzot šo noteikumu 26.1.5. apakšpunktā un 60. punktā minēto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finansējuma saņēmējam, tai skaitā partnerībā esošai biedrībai vai nodibinājumam, ja projekts tiek īstenots partnerībā, administratīvo izmaksu segšanai 100 % apmērā, nepārsniedzot šo noteikumu </w:t>
            </w:r>
            <w:r w:rsidR="00000000" w:rsidRPr="00000000" w:rsidDel="00000000">
              <w:rPr>
                <w:rtl w:val="0"/>
              </w:rPr>
              <w:t xml:space="preserve">26.1.5. </w:t>
            </w:r>
            <w:r w:rsidR="00000000" w:rsidRPr="00000000" w:rsidDel="00000000">
              <w:rPr>
                <w:rtl w:val="0"/>
              </w:rPr>
              <w:t xml:space="preserve">apakšpunkt</w:t>
            </w:r>
            <w:r w:rsidR="00000000" w:rsidRPr="00000000" w:rsidDel="00000000">
              <w:rPr>
                <w:rtl w:val="0"/>
              </w:rPr>
              <w:t xml:space="preserve">ā  un </w:t>
            </w:r>
            <w:r w:rsidR="00000000" w:rsidRPr="00000000" w:rsidDel="00000000">
              <w:rPr>
                <w:rtl w:val="0"/>
              </w:rPr>
              <w:t xml:space="preserve">60. </w:t>
            </w:r>
            <w:r w:rsidR="00000000" w:rsidRPr="00000000" w:rsidDel="00000000">
              <w:rPr>
                <w:rtl w:val="0"/>
              </w:rPr>
              <w:t xml:space="preserve">punkt</w:t>
            </w:r>
            <w:r w:rsidR="00000000" w:rsidRPr="00000000" w:rsidDel="00000000">
              <w:rPr>
                <w:rtl w:val="0"/>
              </w:rPr>
              <w:t xml:space="preserve">ā  minēto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Nr.651/2014 31.pantā 100% intensitāte paredzēta netiek. Lūdzam dzēst šo MK noteikumu punktu kā neatbilstošu Komisijas Regulai Nr.651/2014.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60.5. finansējuma saņēmējam, tai skaitā partnerībā esošai biedrībai vai nodibinājumam, ja projekts tiek īstenots partnerībā, šo noteikumu </w:t>
            </w:r>
            <w:r w:rsidR="00000000" w:rsidRPr="00000000" w:rsidDel="00000000">
              <w:rPr>
                <w:rtl w:val="0"/>
              </w:rPr>
              <w:t xml:space="preserve">26.2. </w:t>
            </w:r>
            <w:r w:rsidR="00000000" w:rsidRPr="00000000" w:rsidDel="00000000">
              <w:rPr>
                <w:rtl w:val="0"/>
              </w:rPr>
              <w:t xml:space="preserve">apakšpunkt</w:t>
            </w:r>
            <w:r w:rsidR="00000000" w:rsidRPr="00000000" w:rsidDel="00000000">
              <w:rPr>
                <w:rtl w:val="0"/>
              </w:rPr>
              <w:t xml:space="preserve">ā minēto izmaksu segšanai 100 % apmērā, nepārsniedzot šo noteikumu </w:t>
            </w:r>
            <w:r w:rsidR="00000000" w:rsidRPr="00000000" w:rsidDel="00000000">
              <w:rPr>
                <w:rtl w:val="0"/>
              </w:rPr>
              <w:t xml:space="preserve">72. punktā</w:t>
            </w:r>
            <w:r w:rsidR="00000000" w:rsidRPr="00000000" w:rsidDel="00000000">
              <w:rPr>
                <w:rtl w:val="0"/>
              </w:rPr>
              <w:t xml:space="preserve"> minēto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Nr.651/2014 31.pantā 100% intensitāte paredzēta netiek. Lūdzam dzēst šo MK noteikumu punktu kā neatbilstošu Komisijas Regulai Nr.651/2014.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darba devējs darbojas kādā no šo noteikumu </w:t>
            </w:r>
            <w:r w:rsidR="00000000" w:rsidRPr="00000000" w:rsidDel="00000000">
              <w:rPr>
                <w:rtl w:val="0"/>
              </w:rPr>
              <w:t xml:space="preserve">48. </w:t>
            </w:r>
            <w:r w:rsidR="00000000" w:rsidRPr="00000000" w:rsidDel="00000000">
              <w:rPr>
                <w:rtl w:val="0"/>
              </w:rPr>
              <w:t xml:space="preserve">punkt</w:t>
            </w:r>
            <w:r w:rsidR="00000000" w:rsidRPr="00000000" w:rsidDel="00000000">
              <w:rPr>
                <w:rtl w:val="0"/>
              </w:rPr>
              <w:t xml:space="preserve">ā minētajām neatbalstāmajām nozarēm vai veic neatbalstāmās darbības, atbalstu drīkst piešķirt tikai tad, ja tiek skaidri nodalītas atbalstāmās darbības un finanšu plūsmas, nodrošinot, ka darbības izslēgtajās nozarēs negūst labumu no pasākuma ietvaros piešķirtā pasākuma.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52. punktā ietvertais regulējums saturiski daļēji dublē noteikumu projekta 49. punktu. Pamatojoties uz iepriekš minēto, lūdzam izvērtēt, vai noteikumu projekta 52. punkta apakšpunktos ietvertais regulējums ir atbilstošs Ministru kabineta 2009. gada 3. februāra noteikumu Nr. 108 "Normatīvo aktu projektu sagatavošanas noteikumi" 3.3. apakšpunktam un saturiski nedublē citos noteikumu projekta punktos ietverto regulējumu.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Ja darba devējs un finansējuma saņēmējs darbojas kādā no Komisijas regulas Nr.2023/2831 1.panta 1.punktā minētajām neatbalstāmajām nozarēm, atbalstu drīkst piešķirt tikai tad, ja tiek ievēroti Komisijas regulas Nr.2023/2831 1.panta 2.punkta nosacījumi. Ja darba devējs un finansējuma saņēmējs veic darbības, kas minētas regulas 2023/2831 1.panta 1.punkta e) un f) apakšpunktos, atbalstu piešķirt nedrīkst.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CFLA izvērtē finansējuma saņēmēju, tai skaitā partnerībā esošas biedrības vai nodibinājuma, ja projekts tiek īstenots partnerībā, atbilstību Komisijas regulai Nr. 1407/2013. Finansējuma saņēmējs vai partnerībā esoša biedrība vai nodibinājums, ja projekts tiek īstenots partnerībā, izvērtē pirmās un otrās atlases kārtas gala labuma guvēju atbilstību Komisijas regulai Nr. 651/2014  un Komisijas regulai Nr. 1407/2013. Izvērtējuma dokumentus iesniedz sadarbības iestādē. Lēmums par komercdarbības atbalsta piešķiršanu finansējuma saņēmējam, tai skaitā partnerībā esošai biedrībai vai nodibinājumam, ja projekts tiek īstenots partnerībā, saskaņā ar Komisijas regulu Nr. 1407/2013 un gala labuma guvējam saskaņā ar Komisijas regulu Nr. 1407/2013 un Komisijas regulu Nr. 651/2014 ir sadarbības iestādes lēmums par atbilstību komercdarbības atbalsta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Komisijas 2013. gada 18. decembra Regulas (ES) Nr. 1407/2013 par Līguma par Eiropas Savienības darbību 107. un 108.panta piemērošanu de minimis atbalstam 3. panta 4. punkts nosaka, ka de minimis atbalstu uzskata par piešķirtu brīdī, kad uzņēmumam saskaņā ar piemērojamo valsts tiesisko regulējumu ir piešķirtas likumīgās tiesības saņemt atbalstu, neatkarīgi no datuma, kurā de minimis atbalsts uzņēmumam izmaksāts. Lūdzam papildināt MK noteikumu projektu ar punktu, kurā tiktu norādīts, kurš brīdis tiks uzskatīts par juridiski saistošu, kad atbalsta saņēmējam radīsies likumīgas tiesības saņemt  de minimis atbalstu (piem., lēmums par atbalsta piešķiršanu vai līguma parakstīšanas datums). Skaidrojam, ka atbalsta piešķiršanas brīža identificēšana ir būtisks priekšnosacījums korektai interpretācijai par datumu, kurā uzskatāms, ka saskaņā ar [Eiropas Komisijas 2013.gada 18.decembra Regulu (ES) Nr. 1407/2013 par Līguma par Eiropas Savienības darbību 107. un 108.panta piemērošanu de minimis atbalstam], atbalsts piešķirts tā saņēmējam. Vienlaikus lūdzam pēc analoģijas papildināt MK noteikumu projektu arī attiecībā uz finansējuma saņēmēja pieņemto lēmumu, kas pieņemts attiecībā uz gala labuma guvēju.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precizēta un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Vienam </w:t>
            </w:r>
            <w:r w:rsidR="00000000" w:rsidRPr="00000000" w:rsidDel="00000000">
              <w:rPr>
                <w:i w:val="1"/>
                <w:rtl w:val="0"/>
              </w:rPr>
              <w:t xml:space="preserve">de minimis</w:t>
            </w:r>
            <w:r w:rsidR="00000000" w:rsidRPr="00000000" w:rsidDel="00000000">
              <w:rPr>
                <w:rtl w:val="0"/>
              </w:rPr>
              <w:t xml:space="preserve"> atbalsta saņēmējam </w:t>
            </w:r>
            <w:r w:rsidR="00000000" w:rsidRPr="00000000" w:rsidDel="00000000">
              <w:rPr>
                <w:i w:val="1"/>
                <w:rtl w:val="0"/>
              </w:rPr>
              <w:t xml:space="preserve">de minimis </w:t>
            </w:r>
            <w:r w:rsidR="00000000" w:rsidRPr="00000000" w:rsidDel="00000000">
              <w:rPr>
                <w:rtl w:val="0"/>
              </w:rPr>
              <w:t xml:space="preserve">atbalsta apmērs kopā ar attiecīgajā fiskālajā gadā un iepriekšējos divos fiskālajos gados piešķirto de minimis atbalstu nepārsniedz Komisijas regulas Nr. 2023/2831 3. panta 2. punktā noteikto maksimālo de minimis atbalsta apmēru viena vienota uzņēmuma līmenī, saskaņā ar Komisijas regulas Nr. 2023/2831 2.panta 2.punkta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nepamatotas interpretācijas riskus par trīs gadu laika posma noteikšanu un nodrošinātu korektu atbilstību Komisijas regulas Nr.2023/2831 3.panta 2.punkta nosacījumiem, lūdzam precizēt noteikumu projekta 53.punktu, piemēram, izsakot to šādā redakcijā: "Pirms de minimis atbalsta piešķiršanas tiek pārbaudīts, vai plānotais de minimis atbalsts kopā ar iepriekšējos trīs gados no atbalsta piešķiršanas dienas saņemto de minimis atbalstu viena vienota uzņēmuma līmenī nepārsniedz Komisijas regulas Nr.2023/2831 3.panta 2.punktā noteikto maksimālo de minimis atbalsta apmēru. De minimis atbalsta apmērs tiek vērtēts viena vienota uzņēmuma līmenī saskaņā ar Komisijas regulas Nr. 2023/2831 2.panta 2.punkta definīciju."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skaidrojumu par to, kā nosakāms trīs gadu laika posms,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Finansējuma intensitāti, kas minēta šo noteikumu </w:t>
            </w:r>
            <w:r w:rsidR="00000000" w:rsidRPr="00000000" w:rsidDel="00000000">
              <w:rPr>
                <w:rtl w:val="0"/>
              </w:rPr>
              <w:t xml:space="preserve">60. </w:t>
            </w:r>
            <w:r w:rsidR="00000000" w:rsidRPr="00000000" w:rsidDel="00000000">
              <w:rPr>
                <w:rtl w:val="0"/>
              </w:rPr>
              <w:t xml:space="preserve">punkt</w:t>
            </w:r>
            <w:r w:rsidR="00000000" w:rsidRPr="00000000" w:rsidDel="00000000">
              <w:rPr>
                <w:rtl w:val="0"/>
              </w:rPr>
              <w:t xml:space="preserve">ā, var palielināt par 10 %, ja mācības tiek nodrošinātas strādājošajiem ar invaliditāti vai nelabvēlīgākā situācijā esošiem darba ņēmējiem, kuri atbilst Komisijas regulas Nr. 651/2014 2. panta 3. un 4. punktā minētajām definīcijām. Saskaņā ar Komisijas regulas Nr. 651/2014 31. panta 4. punktu atbalsta intensitāti var paaugstināt ne vairāk kā līdz 70 %.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60.punktā atsevišķām uzņēmumu kategorijām jau ir paredzēta iespēja piemērot maksimālo finansējuma intensitāti saskaņā ar Komisijas regulas Nr.651/2014 31.panta 4.punkta b) apakšpunktu, normas nepārprotamai izpratnei MK noteikumu projekta 66.punktā lūdzam norādīt, kāda izmēra uzņēmumi varēs pretendēt uz šajā punktā paredzēto komercdarbības atbalsta palielinājumu.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projketa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Pirms projekta pieteikuma iesniegšanas darba devējs vienojas ar finansējuma saņēmēju par komercdarbības atbalsta veidu atbilstoši Komisijas regulas Nr. 651/2014 vai Komisijas regulas Nr.  2023/2831 nosacījumiem.  Ja darba devējs pretendē uz komercdarbības atbalstu saskaņā ar Komisijas regulu Nr. 2023/2831, tad darba devējam ir jāsagatavo un finansējuma saņēmējam jāiesniedz de minimis atbalsta uzskaites sistēmā sagatavotu veidlapas izdruku vai jānorāda sistēmā izveidotās un apstiprinātās pretendenta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42.2.apakšpunktā norādīto par veidlapas iesniegšanu, noteikumu projekta 59.punkta otrais teikums ir lieks un lūdzam to dzēst.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Pirms projekta pieteikuma iesniegšanas darba devējs vienojas ar finansējuma saņēmēju par komercdarbības atbalsta veidu atbilstoši Komisijas regulas Nr. 651/2014 vai Komisijas regulas Nr.  2023/2831 nosacījumiem.  Ja darba devējs pretendē uz komercdarbības atbalstu saskaņā ar Komisijas regulu Nr. 2023/2831, tad darba devējam ir jāsagatavo un finansējuma saņēmējam jāiesniedz de minimis atbalsta uzskaites sistēmā sagatavotu veidlapas izdruku vai jānorāda sistēmā izveidotās un apstiprinātās pretendenta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59.punktā minēto, ka pirms projekta pieteikuma iesniegšanas darba devējs vienojas ar finansējuma saņēmēju par piemērojamo komercdarbības atbalsta veidu, lūdzam anotācijā sniegt skaidrojumu par to, balstoties uz kādiem apsvērumiem, tiek pieņemts lēmums, vai atbalsts tiks sniegts saskaņā ar Komisijas regulas Nr.651/2014 vai Komisijas regulas Nr.2023/2831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Finansējuma saņēmējs šo noteikumu </w:t>
            </w:r>
            <w:r w:rsidR="00000000" w:rsidRPr="00000000" w:rsidDel="00000000">
              <w:rPr>
                <w:rtl w:val="0"/>
              </w:rPr>
              <w:t xml:space="preserve">29.1.2. </w:t>
            </w:r>
            <w:r w:rsidR="00000000" w:rsidRPr="00000000" w:rsidDel="00000000">
              <w:rPr>
                <w:rtl w:val="0"/>
              </w:rPr>
              <w:t xml:space="preserve">apakšpunkt</w:t>
            </w:r>
            <w:r w:rsidR="00000000" w:rsidRPr="00000000" w:rsidDel="00000000">
              <w:rPr>
                <w:rtl w:val="0"/>
              </w:rPr>
              <w:t xml:space="preserve">ā minētās izmaksas sniedz saskaņā ar Komisijas regulu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Sadarbības iestāde atbilstoši šo noteikumu </w:t>
            </w:r>
            <w:r w:rsidR="00000000" w:rsidRPr="00000000" w:rsidDel="00000000">
              <w:rPr>
                <w:rtl w:val="0"/>
              </w:rPr>
              <w:t xml:space="preserve">59. </w:t>
            </w:r>
            <w:r w:rsidR="00000000" w:rsidRPr="00000000" w:rsidDel="00000000">
              <w:rPr>
                <w:rtl w:val="0"/>
              </w:rPr>
              <w:t xml:space="preserve">punkt</w:t>
            </w:r>
            <w:r w:rsidR="00000000" w:rsidRPr="00000000" w:rsidDel="00000000">
              <w:rPr>
                <w:rtl w:val="0"/>
              </w:rPr>
              <w:t xml:space="preserve">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sadarbības iestāde pieņēmusi lēmumu par komercdarbības atbalsta piešķiršanu finansējuma saņēmējam.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60.punktā ir noteikts komercdarbības atbalsta piešķiršanas brīdis finansējuma saņēmējam. Ievērojot to, ka arī darba devējiem tiek sniegts komercdarbības atbalsts, lūdzam noteikumu projektā definēt atbalsta piešķiršanas brīdi darba devējam, piešķirot atbalstu saskaņā ar Komisijas regulu Nr. 2023/2831 vai Komisijas regulu Nr. 651/2014.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Atbalsts šo noteikumu 29.1.2.2. apakšpunktā minēto izmaksu segšanai nav uzskatāms par komercdarbības atbalstu, ja finansējuma saņēmējs nodrošina projekta vadību, piemērojot šo noteikumu </w:t>
            </w:r>
            <w:r w:rsidR="00000000" w:rsidRPr="00000000" w:rsidDel="00000000">
              <w:rPr>
                <w:rtl w:val="0"/>
              </w:rPr>
              <w:t xml:space="preserve">41.3. </w:t>
            </w:r>
            <w:r w:rsidR="00000000" w:rsidRPr="00000000" w:rsidDel="00000000">
              <w:rPr>
                <w:rtl w:val="0"/>
              </w:rPr>
              <w:t xml:space="preserve">apakšpunktā</w:t>
            </w:r>
            <w:r w:rsidR="00000000" w:rsidRPr="00000000" w:rsidDel="00000000">
              <w:rPr>
                <w:rtl w:val="0"/>
              </w:rPr>
              <w:t xml:space="preserve"> minēto nosacījumu. Ja finansējuma saņēmējs nodrošina projekta vadību, tad šo noteikumu 29.1.2.1. un 29.1.2.3. apakšpunktā minēto izmaksu segšana ir uzskatāma par komercdarbības atbalstu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izteikto iebildumu, kas ietverts izziņas 162.punktā, jo anotācijā joprojām nav ietverts pamatojums, kuru no Komercdarbības atbalsta kontroles likuma 5.pantā minētajām komercdarbības atbalstu raksturojošajām pazīmēm ir iespējams izslēgt attiecībā uz gadījumiem, kad biedrības aktivitātes īstenošanā iesaistās tikai kā starpnieki.  Ja noteikumu projekta virzītājs pamatojumu kādas no komercdarbības atbalstu raksturojošās pazīmes izslēgšanai sniegt nevar, lūdzam dzēst noteikumu projekta 61.punkta pirmo teikumu, kā arī noteikumu projektā tā anotācijā  nepārprotami norādīt, ka uz biedrībām sniegto publisko finansējumu tiks attiecināti komercdarbības atbalsta kontroles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Atbalsts šo noteikumu </w:t>
            </w:r>
            <w:r w:rsidR="00000000" w:rsidRPr="00000000" w:rsidDel="00000000">
              <w:rPr>
                <w:rtl w:val="0"/>
              </w:rPr>
              <w:t xml:space="preserve">21.1.2.1.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21.1.2.3.</w:t>
            </w:r>
            <w:r w:rsidR="00000000" w:rsidRPr="00000000" w:rsidDel="00000000">
              <w:rPr>
                <w:rtl w:val="0"/>
              </w:rPr>
              <w:t xml:space="preserve"> minēto ārpakalpojuma izmaksu segšanai nav uzskatāms par komercdarbības atbalstu, ja finansējuma saņēmējs nodrošina projekta vadību, piemērojot šo noteikumu </w:t>
            </w:r>
            <w:r w:rsidR="00000000" w:rsidRPr="00000000" w:rsidDel="00000000">
              <w:rPr>
                <w:rtl w:val="0"/>
              </w:rPr>
              <w:t xml:space="preserve">26.3. </w:t>
            </w:r>
            <w:r w:rsidR="00000000" w:rsidRPr="00000000" w:rsidDel="00000000">
              <w:rPr>
                <w:rtl w:val="0"/>
              </w:rPr>
              <w:t xml:space="preserve">apakšpunktā</w:t>
            </w:r>
            <w:r w:rsidR="00000000" w:rsidRPr="00000000" w:rsidDel="00000000">
              <w:rPr>
                <w:rtl w:val="0"/>
              </w:rPr>
              <w:t xml:space="preserve">  minēto nosacījumu. Ja finansējuma saņēmējs nodrošina projekta vadību, tad šo izmaksu segšana ir uzskatāma par komercdarbības atbalstu finansējuma saņēmējam.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Atbilstoši Komisijas regulas Nr. 1407/2013 6. panta 4. punktam informācijas pieejamība tiek nodrošināta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70.1.apakšpunktu un 70.2.apakšpunktu, norādot, kas veic katra konkrētā pienākuma izpildi. Vienlaikus vēršam uzmanību, ka MK noteikumu 70.1.apakšpunktā minētā pienākuma izpildi neveic abstrakta dalībvalsts, bet gan konkrēts subjekts dalībvalstī. Skaidrojam, ka atbalsta sniedzējs nodrošina informācijas pieejamību 10 gadus, sākot no dienas, kad ir piešķirts pēdējais atbalsts saskaņā ar atbalsta shēmu un atbalsta saņēmējs nodrošina informācijas pieejamību 10 gadus, skaitot no atbalsta piešķiršanas brīža.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apakšpunkti izteikti jaunā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Ja tiek pārkāptas komercdarbības atbalsta kontroles normas, kas izriet no Komisijas regulas Nr. 651/2014, finansējuma saņēmējs uzliek par pienākumu darba devējam atmaksāt finansējuma saņēmējam visu projekta ietvaros saņemto nelikumīgo valsts atbalstu. Finansējuma saņēmējam ir pienākums atmaksāt darba devēja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64.punktā norādīt, ka finansējuma saņēmējs nelikumīgo valsts atbalstu atmaksā sadarbības iestādei, skat. pēc līdzības noteikumu projekta 63.punktu.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Gala labuma guvējs finansējuma saņēmēja lēmumu par komercdarbības atbalsta piešķiršanas pieņemto lēmumu par neatbilstību komercdarbības atbalsta nosacījumiem var apstrīdēt Ekonomikas ministrijā. Ekonomikas ministrijas pieņemto lēmumu gala labuma guvējs var pārsūdzēt Administratīvajā rajona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74.punkta redakcijas nav skaidrs, kas ir domāts ar </w:t>
            </w:r>
            <w:r w:rsidR="00000000" w:rsidRPr="00000000" w:rsidDel="00000000">
              <w:rPr>
                <w:i w:val="1"/>
                <w:rtl w:val="0"/>
              </w:rPr>
              <w:t xml:space="preserve">"lēmumu par komercdarbības atbalsta piešķiršanas pieņemto lēmumu par neatbilstību komercdarbības atbalsta nosacījumiem" . </w:t>
            </w:r>
            <w:r w:rsidR="00000000" w:rsidRPr="00000000" w:rsidDel="00000000">
              <w:rPr>
                <w:rtl w:val="0"/>
              </w:rPr>
              <w:t xml:space="preserve">Lūdzam precizēt MK noteikumu projekta 74.punkta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Lēmumus par komercdarbības atbalsta piešķiršanu finansējuma saņēmējam un gala labuma guvējam saskaņā ar Komisijas regulu Nr. 1407/2013 var pieņemt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spēkā esošais Komisijas regulas Nr.1407/2013 piemērošanas termiņš nav 2029.gada 31.decembris. Eiropas Komisija ir iniciējusi grozījumus Komisijas regulā Nr.1407/2013 un tās piemērošanas termiņš varētu tikt pagarināts. Attiecīgi aicinām datuma vietā MK noteikumu projektā norādīt, ka lēmums par komercdarbības atbalsta piešķiršanu saskaņā ar Komisijas regulu Nr.1407/2013 tiek pieņemts, ievērojot Komisijas regulas Nr.1407/2013 7.panta 4.punktā un 8.pantā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Sadarbības iestāde un finansējuma saņēmējs lēmumu par de minimis atbalsta piešķiršanu saskaņā ar Komisijas regulas Nr. 2023/2831 7. panta 3. punktu un 8. pantu var pieņemt līdz šīs regulas darbības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Darba devējs atbalstu, kam ar Komisijas regulu Nr. 651/2014 piešķirts atbrīvojums, var kumulēt ar citu komercdarbības atbalstu, ja vien šie pasākumi attiecas uz dažādām nosakāmām attiecināmajām izmaksām, kā arī drīkst kumulēt ar citu komercdarbības atbalstu attiecībā uz tām pašām attiecināmajām izmaksām, kas daļēji vai pilnībā pārklājas, gadījumā, ja šādas kumulēšanas rezultātā netiek pārsniegta šo noteikumu </w:t>
            </w:r>
            <w:r w:rsidR="00000000" w:rsidRPr="00000000" w:rsidDel="00000000">
              <w:rPr>
                <w:rtl w:val="0"/>
              </w:rPr>
              <w:t xml:space="preserve">56. </w:t>
            </w:r>
            <w:r w:rsidR="00000000" w:rsidRPr="00000000" w:rsidDel="00000000">
              <w:rPr>
                <w:rtl w:val="0"/>
              </w:rPr>
              <w:t xml:space="preserve">punkt</w:t>
            </w:r>
            <w:r w:rsidR="00000000" w:rsidRPr="00000000" w:rsidDel="00000000">
              <w:rPr>
                <w:rtl w:val="0"/>
              </w:rPr>
              <w:t xml:space="preserve">ā  minētā atbalsta intensitāte un </w:t>
            </w:r>
            <w:r w:rsidR="00000000" w:rsidRPr="00000000" w:rsidDel="00000000">
              <w:rPr>
                <w:rtl w:val="0"/>
              </w:rPr>
              <w:t xml:space="preserve">65. </w:t>
            </w:r>
            <w:r w:rsidR="00000000" w:rsidRPr="00000000" w:rsidDel="00000000">
              <w:rPr>
                <w:rtl w:val="0"/>
              </w:rPr>
              <w:t xml:space="preserve">punktā</w:t>
            </w:r>
            <w:r w:rsidR="00000000" w:rsidRPr="00000000" w:rsidDel="00000000">
              <w:rPr>
                <w:rtl w:val="0"/>
              </w:rPr>
              <w:t xml:space="preserve"> minētajiem izņēmumiem. Ja par vienām un tām pašām projekta attiecināmajām izmaksām tiek sniegts atbalsts vairāku komercdarbības atbalsta programmu ietvaros, darba devējs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Komisijas regulas Nr.651/2014 8.panta 5.punktā norādīto, lai novērstu nepamatotas interpretācijas riskus, lūdzam precizēt noteikumu projekta 67.punktu, norādot, ka tajā paredzētais par atbalstu apvienošanu attieksies arī uz de minimis atbalstu.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izvērtē darba devēja atbilstību Komisijas regulai Nr. 2023/2831  un pieņem lēmumu par komercdarbības atbalsta piešķiršanu. Par atbalsta piešķiršanas brīdi uzskatāms brīdis, kad finansējuma saņēmējs ir pieņēmis lēmumu par komercdarbības atbalsta piešķiršanu darba devējam.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Darba devējs atbalstu, kam ar Komisijas regulu Nr. 651/2014 piešķirts atbrīvojums, var kumulēt ar citu komercdarbības atbalstu, ja vien šie pasākumi attiecas uz dažādām nosakāmām attiecināmajām izmaksām, kā arī drīkst kumulēt ar citu komercdarbības atbalstu attiecībā uz tām pašām attiecināmajām izmaksām, kas daļēji vai pilnībā pārklājas, gadījumā, ja šādas kumulēšanas rezultātā netiek pārsniegta šo noteikumu </w:t>
            </w:r>
            <w:r w:rsidR="00000000" w:rsidRPr="00000000" w:rsidDel="00000000">
              <w:rPr>
                <w:rtl w:val="0"/>
              </w:rPr>
              <w:t xml:space="preserve">56. </w:t>
            </w:r>
            <w:r w:rsidR="00000000" w:rsidRPr="00000000" w:rsidDel="00000000">
              <w:rPr>
                <w:rtl w:val="0"/>
              </w:rPr>
              <w:t xml:space="preserve">punkt</w:t>
            </w:r>
            <w:r w:rsidR="00000000" w:rsidRPr="00000000" w:rsidDel="00000000">
              <w:rPr>
                <w:rtl w:val="0"/>
              </w:rPr>
              <w:t xml:space="preserve">ā  minētā atbalsta intensitāte un </w:t>
            </w:r>
            <w:r w:rsidR="00000000" w:rsidRPr="00000000" w:rsidDel="00000000">
              <w:rPr>
                <w:rtl w:val="0"/>
              </w:rPr>
              <w:t xml:space="preserve">65. </w:t>
            </w:r>
            <w:r w:rsidR="00000000" w:rsidRPr="00000000" w:rsidDel="00000000">
              <w:rPr>
                <w:rtl w:val="0"/>
              </w:rPr>
              <w:t xml:space="preserve">punktā</w:t>
            </w:r>
            <w:r w:rsidR="00000000" w:rsidRPr="00000000" w:rsidDel="00000000">
              <w:rPr>
                <w:rtl w:val="0"/>
              </w:rPr>
              <w:t xml:space="preserve"> minētajiem izņēmumiem. Ja par vienām un tām pašām projekta attiecināmajām izmaksām tiek sniegts atbalsts vairāku komercdarbības atbalsta programmu ietvaros, darba devējs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noteikumu 65.punktā punktā ir minēta atbalsta intensitāte, nevis izņēmums. Lūdzam atbilstoši precizēt noteikumu projekta 67.punktu.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izvērtē darba devēja atbilstību Komisijas regulai Nr. 2023/2831  un pieņem lēmumu par komercdarbības atbalsta piešķiršanu. Par atbalsta piešķiršanas brīdi uzskatāms brīdis, kad finansējuma saņēmējs ir pieņēmis lēmumu par komercdarbības atbalsta piešķiršanu darba devējam.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Lēmumus par komercdarbības atbalsta piešķiršanu gala labuma guvējam saskaņā ar Komisijas regulu Nr. 651/2014  58.panta 4.punktu var pieņemt līdz 2029. 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spēkā esošais Komisijas regulas Nr.651/2014 piemērošanas termiņš nav 2029.gada 31.decembris, bet gan 2026.gada 31.decembris. Attiecīgi aicinām precizēt MK noteikumu projekta 76.punktu.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Ar komercdarbības atbalsta saņemšanu saistītie nosacījumi, ja komercdarbības atbalsts tiek piešķirts darba devējam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gadījumos, ja atbalsts darba devējam tiek piešķirts saskaņā ar Komisijas 2023. gada 13. decembra Regulu (ES) 2023/2831 par Līguma par Eiropas Savienības darbību 107. un 108. panta piemērošanu de minimis atbalstam (turpmāk – Komisijas regula Nr. 2023/2831), darba devējs kopā ar pieteikumu iesniedz de minimis atbalsta uzskaites sistēmā sagatavotu veidlapas “Veidlapa par sniedzamo informāciju de minimis atbalsta uzskaitei un piešķiršanai” izdruku vai norāda de minimis sistēmā izveidotās un apstiprinātās veidlapas identifikācijas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Ar komercdarbības atbalsta saņemšanu saistītie nosacījumi, ja komercdarbības atbalsts tiek piešķirts darba devējam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darba devējs darbojas kādā no Komisijas regulas Nr.2023/2831 1.panta 1.punktā minētajām neatbalstāmajām nozarēm, atbalstu drīkst piešķirt tikai tad, ja tiek ievēroti Komisijas regulas Nr.2023/2831 1.panta 2.punkta nosacījumi. Ja atbalsta pretendents veic darbības, kas minētas regulas 2023/2831 1.panta 1.punkta e) un f) apakšpunktos, atbalstu piešķirt nedrīkst.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noteikumu projekta 62.punkta nepārprotami būtu skaidrs tas, ka de minimis atbalsts netiek sniegts darbībām, kas minētas Komisijas regulas Nr.2023/2831 1.panta 1.punktā, lūdzam attiecīgi precizēt noteikumu projekta 62.punktu. Vienlaikus, ņemot vērā to, ka šī pasākuma ietvaros de minimis atbalsta piešķiršana ir iespējama ne tikai darba devējiem, bet arī finansējuma saņēmējam, lūdzam šajā noteikumu projekta punktā minēto attiecināt arī uz finansējuma saņēmēju.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izvērtē darba devēja atbilstību Komisijas regulai Nr. 2023/2831  un pieņem lēmumu par komercdarbības atbalsta piešķiršanu. Par atbalsta piešķiršanas brīdi uzskatāms brīdis, kad finansējuma saņēmējs ir pieņēmis lēmumu par komercdarbības atbalsta piešķiršanu darba devējam.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Darba devējs, ievērojot Komisijas regulas Nr. 2023/2831 5. panta 1., 2., un 3.punktu punktu, de minimis atbalstu drīkst kumulēt ar citu de minimis atbalstu līdz Komisijas regulas Nr. 2023/2831 3. panta 2. punktā noteiktajam attiecīgajam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Šo noteikumu ietvaros saņemto de minimis atbalstu var apvienot ar citu de minimis atbalstu par vienām un tām pašām attiecināmajām izmaksām, ja pēc atbalstu apvienošanas atbalsta vienībai vai izmaksu pozīcijai attiecīgā maksimālā atbalsta intensitāte nepārsniedz 100 %.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tiek ievērotas Komisijas regulas Nr. 2023/2831 5. panta 1., 2., un 3.punktā noteiktās prasības un ņemot vērā to, ka šī pasākuma ietvaros de minimis atbalsta piešķiršana ir iespējama ne tikai darba devējiem, bet arī finansējuma saņēmējam, lūdzam šajā noteikumu projekta punktā minēto attiecināt arī uz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Darba devējs, ievērojot Komisijas regulas Nr. 2023/2831 5. panta 1., 2., un 3.punktu punktu, de minimis atbalstu drīkst kumulēt ar citu de minimis atbalstu līdz Komisijas regulas Nr. 2023/2831 3. panta 2. punktā noteiktajam attiecīgajam robežlielumam, kā arī drīkst kumulēt ar citu valsts atbalstu attiecībā uz vienām un, tai skaitā,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Šo noteikumu ietvaros saņemto de minimis atbalstu var apvienot ar citu de minimis atbalstu par vienām un tām pašām attiecināmajām izmaksām, ja pēc atbalstu apvienošanas atbalsta vienībai vai izmaksu pozīcijai attiecīgā maksimālā atbalsta intensitāte nepārsniedz 100 %.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Finansējuma saņēmējs lēmumu par de minimis atbalsta piešķiršanu saskaņā ar Komisijas regulas Nr. 2023/2831 7. panta 3. punktu un 8. pantu var pieņemt līdz šīs regulas darbības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noteikumu projekta 68.punkta iepriekšējo redakciju, no kuras skaidri izrietēja tas, ka minētais pienākums par lēmuma pieņemšanu attiecas ne tikai uz finansējuma saņēmēju, bet arī uz sadarbības iestādi.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Sadarbības iestāde un finansējuma saņēmējs lēmumu par de minimis atbalsta piešķiršanu saskaņā ar Komisijas regulas Nr. 2023/2831 7. panta 3. punktu un 8. pantu var pieņemt līdz šīs regulas darbības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Latvijas uzņēmumu konkurētspēju jaunu ārvalstu tirgu apgūšanā un veicinātu eksporta pieaugumu, kā arī atvieglotu kvalificēta darba spēka piesaistīšanu, izsakām priekšlikumu atcelt konkrētu valodu apmācību ierobežojumus (ņemot vērā, ka eksportējošie uzņēmumi darbojas globālajā tirgū, nav nekāda pamata nosacījumam, ka atbalstāmas ir tikai zviedru, norvēģu, somu un vācu valodas apmācības). Aicinām dzēst noteikumu projekta 1. pielikuma 6. 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atsauce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Projekta 2. pielikuma 6. atsauces redakciju “Valodu apmācību izmaksas nedrīkst pārsniegt 15% no kopējām katra finansējuma saņēmēja projekta ietvaros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Latvijas uzņēmumu konkurētspēju jaunu ārvalstu tirgu apgūšanā un veicinātu eksporta pieaugumu, kā arī atvieglotu kvalificēta darba spēka piesaistīšanu, izsakām priekšlikumu atcelt konkrētu valodu apmācību ierobežojumus (ņemot vērā, ka eksportējošie uzņēmumi darbojas globālajā tirgū, nav nekāda pamata nosacījumam, ka atbalstāmas ir tikai zviedru, norvēģu, somu un vācu valodas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vērš uzmanību, ka 2.pielikums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Latvijas uzņēmumu konkurētspēju jaunu ārvalstu tirgu apgūšanā un veicinātu eksporta pieaugumu, kā arī atvieglotu kvalificēta darba spēka piesaistīšanu, izsakām priekšlikumu </w:t>
            </w:r>
            <w:r w:rsidR="00000000" w:rsidRPr="00000000" w:rsidDel="00000000">
              <w:rPr>
                <w:b w:val="1"/>
                <w:rtl w:val="0"/>
              </w:rPr>
              <w:t xml:space="preserve">atcelt konkrētu valodu apmācību ierobežojumus</w:t>
            </w:r>
            <w:r w:rsidR="00000000" w:rsidRPr="00000000" w:rsidDel="00000000">
              <w:rPr>
                <w:rtl w:val="0"/>
              </w:rPr>
              <w:t xml:space="preserve"> (ņemot vērā, ka eksportējošie uzņēmumi darbojas globālajā tirgū, nav nekāda pamata nosacījumam, ka atbalstāmas ir tikai zviedru, norvēģu, somu un vācu valodas apmācības).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precizēt Projekta 2. pielikuma 6. atsauces redakciju “Valodu apmācību izmaksas nedrīkst pārsniegt 15% no kopējām katra finansējuma saņēmēja projekta ietvaros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vērš uzmanību, ka 2.pielikums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informāciju par partnerībā īstenotiem projektiem - dzēšot to, jo programma paredz atbalstīt vienu iesniegtu finansējuma saņēmēja projekta pieteikumu par noteiktu summu, kas ir vienāda visiem finansējuma saņēmējiem. Var paredzēt papildu punktus projektu vērtēšanas kritērijos par partnerībā īstenotu projektu, kurā sadarbojas vairākas nozares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informē, ka atsauce uz partnerībā īstenotiem projektiem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ar atsauci uz (1) Atveseļošanas un noturības mehānisma plāna 2.komponentes "Digitālā transformācija" 2.3.reformu un investīciju virziena "Digitālās prasmes" 2.3.1.r "Ilgtspējīgas un sociāli atbildīgas atbalsta sistēmas pieaugušo izglītībai attīstība" attiecīgajiem atskaites punktiem (Nr.55 un Nr.57), un (2.) Valdības rīcības plāna attiecīgo pasākumu (VRP pasākums Nr.171.6).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atsauci uz Valdības rīcības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vidēja termiņa un ilgtermiņa politikas dokumentiem, kas nosaka kārtību, kā ietvaros darbojas Ekonomikas ministrijas, Izglītības un zinātnes ministrijas un Labklājības ministrijas Komisija kā pārraudzības institūts cilvēkkapitāla attīstības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1.3.sadaļu, svītrojot informāciju par pieprasījumu valsts budžeta prioritātēs vai arī noteikumu projekta īstenošanas laikā, jo minētā informācija nav saistīta ar šobrīd noteikumu projektā paredzēto pasākuma finansēšanas avotu.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šo pasākuma pirmo kārtu tiks izpildīts Padomes īstenošanas lēmuma par Latvijas atveseļošanas un noturības plāna novērtējuma apstiprināšanu (CID) atskaites punkts Nr.57 “Kritēriju, kārtības un atbalsta pasākumu pieņemšana attiecībā uz stimuliem un atbildību uzņēmumiem (jo īpaši mazajās un vidējās nozarēs) izglītot savus darbiniekus. Plānots, ka pēc ES fondu finansējuma pilnīga ieguldījuma par programmas turpmāko īstenošanu lems noteikumu projekta 10.punktā noteiktā Komisija, kas ir Ekonomikas ministrijas, Izglītības un zinātnes ministrijas un labklājības ministrijas izveidots pārraudzības institūts cilvēkkapitāla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dzēst frāzi " </w:t>
            </w:r>
            <w:r w:rsidR="00000000" w:rsidRPr="00000000" w:rsidDel="00000000">
              <w:rPr>
                <w:i w:val="1"/>
                <w:rtl w:val="0"/>
              </w:rPr>
              <w:t xml:space="preserve">EM ir saskaņojusi vienkāršoto izmaksu likmi ar VI nosūtot veikto aprēķinu un pamatojumu konkrētās likmes piemērošanai.</w:t>
            </w:r>
            <w:r w:rsidR="00000000" w:rsidRPr="00000000" w:rsidDel="00000000">
              <w:rPr>
                <w:rtl w:val="0"/>
              </w:rPr>
              <w:t xml:space="preserve">", ņemot vērā, ka šī informācija neatbilst patiesībai, jo likmes aprēķins nav saskaņots ar vadošo iestādi. Lai likmi saskaņotu, būs jāveic vēsturisko datu izlases veida pārbaude, lai pārliecinātos, ka likmes aprēķins ir korekts un ticams.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projektā un anotācijā sniegtās informācijas (Vienkāršoto izmaksu metodika), nav droši saprotams, kāds finansējuma apmērs ir paredzēts vienam projektam, līdz ar to lūdzam skaidrot, vai šajā pasākumā jānodrošina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53.panta 2.punktā minētā prasība par obligātu vienkāršoto izmaksu piemērošanu visām izmaksām. Ja tā, tad lūdzam apstiprināt, ka paredzētajā vienkāršoto izmaksu metodikā tiks ietvertas visas finansējuma saņēmējam plānotās izmaksas (izņemot personāla izmaksas, kam plānots piemērot vienoto likmi), kā arī pārskatīt anotācijā norādīto redakciju, ka "Gadījumā, ja vienkāršoto izmaksu metodikas nav izstrādātas un saskaņotas ar vadošo iestādi, līdz atlases izsludināšanai, projekta iesniegumā izmaksas plāno atbilstoši faktiskajām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Viens projekts nebūs mazāks par 900 000 EUR, līdz ar to atsevišķa vienkāršoto izmaksu metodika no AI puses netiks izstrādāta.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kuru no Komercdarbības atbalsta kontroles likuma 5.pantā minētajām komercdarbības atbalstu raksturojošajām pazīmēm ir iespējams izslēgt attiecībā uz gadījumiem, kad biedrības ir tikai kā starpnieki, ja pamatojumu, kādas no komercdarbības atbalstu raksturojošajām pazīmēm izslēgšanai sniegt nav iespējams, lūdzam komercdarbības atbalsta kontroles nosacījumus attiecināt uz biedrībām arī tajos gadījumos, kad tās darbojas tikai kā starpnieki.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situācijas aprakstu un tajā sniegtos datus ar datiem dalījumā pēc dzimuma.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Anotācijā informāciju par komercdarbības atbalstu, paredzot, ka atbalstu gan finansējuma saņēmējam, gan gala labuma guvējiem var sniegt gan pēc Komisijas regulas Nr. 651/2014, gan pēc Komisijas regulas Nr. 1407/2013.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informē, ka MK noteikumu projekts un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Anotācijā informāciju par partnerībā īstenotiem projektiem – dzēšot to. Skaidrojam, ka programma paredz atbalstīt vienu iesniegtu finansējuma saņēmēja projekta pieteikumu par noteiktu summu, kas ir vienāda visiem finansējuma saņēmējiem. Var paredzēt papildus punktus projektu vērtēšanas kritērijos par partnerībā īstenotu projektu, kurā sadarbojas vairākas nozares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no MK noteikumu projekta un anotācijas ir dzēstas atsauces uz partnerībā esošiem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Anotācijā informāciju par to, ka vienā nozarē var apstiprināt līdz diviem projekta pieteikumiem, ja to pieļauj projektu atlasē pieejamais finansējums. Skaidrojam, ka ir nozares vai apakšnozares ar plašāku komersantu pārklājumu un specializāciju (piemēram, IKT nozarē esošajā 1.2.2.1.programmā tiek īstenoti 2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attiecībā uz projekta iesniegumu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Anotācijā informāciju par projekta atbalsta summu vienam projektam, nosakot, ka tā nepārsniedz 1 000 000 EUR, lai nodrošinātu, ka iespējams iesniegt un apstiprināt vismaz vienu projekta pieteikumu katrā MK noteikumu projekta pielikumā norādītajā nozarē vai apakšnozarē. Skaidrojam, ka esošā nozaru vajadzībās balstītā apmācību projekta (1.2.2.1. un 1.2.2.3.) atbalsta finansējuma apguves temps un apjoms atbilstošs šādai atbalsta summai (800 000 – 1 000 000 EUR) 6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pasākuma finansējums. Kā arī norādīts maksimālā vienas biedrības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Anotācijā informāciju par sasniedzamajiem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Norādot, ka apmācāmo dalībnieku skaits tiek uzskaitīts kā ne – unikālās vienības jeb kā apmācību kursu apmeklētāju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Norādot katram finansējuma saņēmējam (Biedrībai) sasniedzamo rādītāju – komersantu skaits, minimālo vērtību – 35 komersanti (kas izriet no kopējā programmas rādītāja 464, sadalot to uz 13 – 14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norādītie rādītāji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pašreizējās situācijas aprakstu ar izvērstāku informāciju par darba tirgus vajadzībām un prognozēm, kā arī konkrētāk  iezīmēt aktuālās vajadzības saistībā ar nodarbināto prasmju un zināšanu pilnveidošanu. Vienlaikus aicinām situācijas aprakstu papildināt ar statistikas datiem vai citu datos un faktos balstītu informāciju, sniedzot to dalījumā pēc dzimuma, vecuma un citām pazīmēm, ja šāda informācija ir pieejama.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ar  pašreizējās situācijas aprakstu tajā iekļaujot pašreizējās tirgus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norādīto informāciju par demarkāciju ar citām apmācību programmām, t.sk. ar Atveseļošanas fonda 2.3.1.2.i. investīciju, ņemot vērā, ka atsevišķas apmācību jomas starp šīm programmām pārklājas un šobrīd anotācijā iekļautā informācija par demarkāciju nav 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anotācijā precizēt informāciju par šīs programmas aktualitāti un  rezultātu sasniegšanu,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vienlaicīgi ar 4.2.4.1.pasākuma plānoto projektu īstenošanu mērķa grupai virzams papildu finansējums 7 800 000 euro apmērā no Atveseļošanas fonda 2.3.1.2.i investīcijas, kuras ietvaros vienam projekta iesniegumam pieejamais Atveseļošanas fonda maksimālais finansējums būtu 780 000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rtl w:val="0"/>
              </w:rPr>
              <w:t xml:space="preserve">anotācijā tiek minēts, ka pieprasījums pēc nodarbināto apmācībām joprojām ir augsts, savukārt ES fondu 2014.-2020. gada plānošanas perioda 1.2.2.1. pasākuma MK noteikumu Nr. 617 grozījumu anotācijā, kas šobrīd ir saskaņošanā TAP, tiek norādīts: “Samazināta sasniedzamā iznākuma rādītāja vērtība, ņemot vērā līdzšinējo 13.1.6. SAM ieviešanas gaitu un pieprasījumu, attālināto mācību ietekmi saskaņā ar finansējuma saņēmēju sniegto informāciju un riska faktoru mērķa vērtības daļējai sasniegšanai Covid-19 un ģeopolitiskās situācijas dēļ kara Ukrainā pasaulē dēļ kā rezultātā komersanti izvērtē uzņēmumu attīstības virzienus. Pamatojoties uz finansējuma saņēmēju sniegto informāciju, kopumā ir apmācīti mazāk kā 50% komersantu no plānotās iznākuma rādītāja vērtības, un faktu, ka kopumā apmācību programmās vidēji 6% no apmācītajiem komersantiem ir lielie komersanti, pārējie – sīkie (mikro), mazie, vidējie komersanti (turpmāk – MVU). Pieprasījums no MVU ir mazinājies, kas liecina par piesardzību ieguldījumu investēšanā nodarbināto apmācībās.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programmu ietvaros demarkācija neveidojas, jo vienas piedāvātās apmācības beigsies un apmācības, kas saistītas ar digitālo prasmju apgūšanu nepārklāsies ar šobrīd piedāvātajām apmācību jomām. Sarunu laikā ar, LTRK nav bijis pamats domāt, ka piedāvātās apmācības nebūs pieprasītas. Norādām, ka sasniedzamie radītāji ņemot vērā Covid-19 un ģeopolitiskās situācijas dēļ kara Ukrainā ir proporcionāli mazināti attiecībā pret iepriekšējā perioda apmācību kursiem.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anotācijas sadaļā “Sasniedzamie rādītāji” minētais tesksts attiecībā par Ministru kabineta 2015.gada 27.oktobra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 attiecas uz Ministru kabineta noteikumu projektu par atbalsta sniegšanu ES kohēzijas politikas programmai 2021.-2027.gadam un atbilstoši veikt nepieciešamās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norādītā vieta attiecībā uz partnerību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"Risinājumu apraksts" norādīto informāciju (kopsavilkums) savstarpēji saskaņota ar Ministru kabineta noteikumos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un Anotācija salāgotas.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(ja ir  nepieciešams arī MK noteikumu projektu), sniedzot informāciju par to kā izstrādātais MK noteikumu projekts, kas ir Valdības rīcības plāna (VRP)  171.6. pasākuma 2. darbības rezultāts, ir saistīts ar Valdības rīcības plānā nodoto uzdevumu Ekonomikas ministrijai izstrādāt arī vispārējos MK noteikumus (Izglītības likuma 14 panta 34. punkts), kas nosaka atbalsta pasākumus darba devējiem darbinieku papildu izglītošanā, tai skaitā kritērijus šāda atbalsta saņemšanai un atbalsta pasākumu īstenošanas kārtību, tādējādi kāpinot darba devēju atbalstu nodarbināto prasmju pilnveidei, tostarp to iegūšanai darba laikā, (VRP 171.6. pasākuma 1. darbības rezultāts).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balstoties uz VRP 171.6. pasākuma deklarācijas doto uzdevumu un darbības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"Risinājuma apraksts" ar informāciju ar Eiropas Komisijas Tehniskā atbalsta instrumenta projekta “Atbalsts darba devējiem prasmju attīstīšanas veicināšanā Latvijā” ("Support employers in promoting skills development in Latvia"(21LV06)) rezultātu izmantošanu atbalsta pasākumu izstrādē.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"Risinājuma apraksts"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ka: "</w:t>
            </w:r>
            <w:r w:rsidR="00000000" w:rsidRPr="00000000" w:rsidDel="00000000">
              <w:rPr>
                <w:i w:val="1"/>
                <w:rtl w:val="0"/>
              </w:rPr>
              <w:t xml:space="preserve">atbalsts projekta vadības izmaksām nav uzskatās par komercdarbības atbalstu, ja finansējuma saņēmējs nodrošina projekta vadību, piemērojot iepirkuma procedūru</w:t>
            </w:r>
            <w:r w:rsidR="00000000" w:rsidRPr="00000000" w:rsidDel="00000000">
              <w:rPr>
                <w:rtl w:val="0"/>
              </w:rPr>
              <w:t xml:space="preserve">;", lūdzam arī anotācijā norādīt, kura no Komercdarbības atbalsta kontroles likuma 5.pantā minētajām komercdarbības atbalstu raksturojošajām pazīmēm neizpildās, t.sk. sniedzot arī pamatojumu, kāpēc.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par projekta vadības izmaksām, kas iepirktas ārpakalpojumā.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valsts budžetu, ievērojot, ka sadaļas 1., 1.1.punktā jānorāda ESF+ finansējuma daļa, kas ir 85%, 2. un 2.1.punktā - kopējais finansējuma apmērs, savukārt 3., 3.1., 5. un 5.1.punktā - valsts budžeta finansējuma daļa, kas ir 15%. Turklāt lūdzam 6.punktā sniegt informāciju par pasākuma kopējo finansējuma apmēru, kā arī sadalījumu pa finansēšanas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norādot atbilstoši noteikumu projekta 5.punktam 4.2.4.1. pasākumam “Atbalsts nozaru vajadzībās balstītai uzņēmēju izglītībai” paredzētā finansējuma 14 508 130 euro apmērā sadalījumu pa gadiem un finansēšanas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ietvaros komercdarbības atbalsts tiek sniegts saskaņā ar Komisijas regulu Nr. 651/2014, lūdzam anotācijas V sadaļu papildināt ar MK noteikumu projekta konkrēto punktu atbilstības izvērtējumu pret Komisijas regulas Nr. 651/2014 attiecīgajiem pantiem un to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V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ietvaros komercdarbības atbalsts tiek sniegts saskaņā ar Komisijas regulu Nr. 1407/2013, lūdzam anotācijas V sadaļu papildināt ar MK noteikumu projekta konkrēto punktu atbilstības izvērtējumu pret Komisijas regulas Nr. 1407/2013 attiecīgajiem pantiem un to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V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MK noteikumu projekta atbilstību Komisijas Regulas Nr.651/2014 11.pantā noteiktajam, lūdzam papildināt noteikumu projekta anotācijas V sadaļu ar informāciju, ka Ekonomikas ministrija 20 darba dienu laikā pēc noteikumu projekta spēkā stāšanās nosūtīs kopsavilkuma informāciju par plānoto pasākumu Eiropas Komisijai. Paziņojums Eiropas Komisijai nosūtāms, izmantojot SANI 2 sistēmu atbilstoši kārtībai, kas noteikta Ministru kabineta 2014. gada 16. decembra noteikumos Nr. 759 "Kārtība, kādā Eiropas Komisijā iesniedz atbalsta programmu un individuālo atbalsta projektu paziņojumus un kopsavilkuma informāciju, un kārtība, kādā piešķir un anulē elektroniskās sistēmas lietošanas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informē, ka 20 darba dienu laikā pēc noteikumu projekta spēkā stāšanās nosūtīs kopsavilkuma informāciju par plānoto pasākumu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125.punktā Finanšu ministrijas izteikto iebildumu, jo anotācijas 5.sadaļa nav papildināta ar informāciju, ka Ekonomikas ministrija 20 darba dienu laikā pēc noteikumu projekta spēkā stāšanās nosūtīs kopsavilkuma informāciju par plānoto pasākumu Eiropas Komisijai. Paziņojums Eiropas Komisijai nosūtāms, izmantojot SANI 2 sistēmu atbilstoši kārtībai, kas noteikta Ministru kabineta 2014.gada 16.decembra noteikumos Nr.759 "Kārtība, kādā Eiropas Komisijā iesniedz atbalsta programmu un individuālo atbalsta projektu paziņojumus un kopsavilkuma informāciju, un kārtība, kādā piešķir un anulē elektroniskās sistēmas lietošanas tiesības". Attiecīgi atkārtoti lūdzam papildināt anotācijas 5.sadaļu ar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5.3.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MKN projektā veiktās izmaiņas, lūdzam pārskatīt anotācijas 5.sadaļas 1.tabulā veikto atbilstības izvērtējumu pret Komisijas regulas Nr.1407/2013 attiecīgajiem pantiem un to punktiem. Lūdzam ietvert tabulā skaidras norādes, kurā MKN projekta punktā Komisijas regulas Nr.1407/2013 nosacījumi ietverti attiecībā uz finansējuma saņēmējiem un kurā - gala labuma guvējiem.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naotācijas piektā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MKN projektā veiktās izmaiņas, lūdzam pārskatīt anotācijas 5.sadaļas 1.tabulā veikto atbilstības izvērtējumu pret Komisijas regulas Nr. 651/2014 attiecīgajiem pantiem un to punktiem.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lūdzam papildināt anotāciju ar informāciju par pasākuma ietekmi uz personu ar invaliditāti vienlīdzīgām iespējām un tiesībām, atbilstoši Vadlīnijām horizontālā principa “Vienlīdzība, iekļaušana, nediskriminācija un pamattiesību ievērošana” īstenošanai un uzraudzībai (2021-2027), sniedzot vispārīgo un specifisko darbību aprakstu, kas veicinās personu ar invaliditāti vienlīdzīgas iespējas iesaistīties apmācībās un nediskrimnāciju. Vadlīnijas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pasāku 4.3.4.1. ietekmi uz personu ar invaliditāti vienlīdzīgām iespējām un tiesībām, atbilstoši Vadlīnijām horizontālā principa “Vienlīdzība, iekļaušana, nediskriminācija un pamattiesību ievērošana” īstenošanai un uzraudzībai (2021-2027) [1], sniedzot vispārīgo un specifisko darbību aprakstu, kas veicinās personu ar invaliditāti vienlīdzīgas iespējas iesaistīties apmācībās un nediskrimnāciju.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Vadlīnijām horizontālā principa “Vienlīdzība, iekļaušana, nediskriminācija un pamattiesību ievērošana”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lūdzam papildināt anotāciju ar informāciju par pasākuma ietekmi uz dzimumu līdztiesību, atbilstoši Vadlīnijām horizontālā principa “Vienlīdzība, iekļaušana, nediskriminācija un pamattiesību ievērošana” īstenošanai un uzraudzībai (2021-2027), sniedzot vispārīgo un specifisko darbību aprakstu, kas veicinās dzimumu līdztiesību un abu dzimumu vienlīdzīgas iespējas iesaistīties apmācībās.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pasākuma 4.3.4.1. ietekmi uz dzimumu līdztiesību, atbilstoši Vadlīnijām horizontālā principa “Vienlīdzība, iekļaušana, nediskriminācija un pamattiesību ievērošana” īstenošanai un uzraudzībai (2021-2027) [1], sniedzot vispārīgo un specifisko darbību aprakstu, kas veicinās dzimumu līdztiesību un abu dzimumu vienlīdzīgas iespējas iesaistīties apmācībās.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Vadlīnijām horizontālā principa “Vienlīdzība, iekļaušana, nediskriminācija un pamattiesību ievērošana”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datu uzraudzību atbilstoši Eiropas Parlamenta un Padomes 2021. gada 24. jūnija Regulas (ES)  Nr. 2021/1057, ar  ko izveido Eiropas Sociālo fondu Plus un atceļ Regulu (ES) Nr. 1296/2013, I pielikumam un normatīvajiem aktiem, kas nosaka Eiropas Savienības fondu projektu pārbaužu veikšanas kārtību 2021.–2027. gada plānošanas periodā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lūdzam papildināt  šo sadaļu, 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 (netieša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paredzētajiem horizontālā principa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piemēram, informāciju par nosacījumu finansējuma saņēmējam veikt sociāli atbildīgus iepirkumus.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 (netieša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paredzētajiem horizontālā principa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piemēram, informāciju par nosacījumu finansējuma saņēmējam veikt sociāli atbildīgus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Vadlīnijām horizontālā principa “Vienlīdzība, iekļaušana, nediskriminācija un pamattiesību ievērošana”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un sekmējot profesionālo mobilitāti" 4.2.4.1. pasākuma "Atbalsts nozaru vajadzībās balstītai pieaugušo izglītībai"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(turpmāk - EM) iestrādāt noteikumu projektā, anotācijā un Ministru kabineta (turpmāk - MK) sēdes protokollēmuma projektā Finanšu ministrijas izteiktos komentārus, kas nosūtīti EM elektroniskajā pastā š.g. 12.jūnijā.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un sekmējot profesionālo mobilitāti" 4.2.4.1. pasākuma "Atbalsts nozaru vajadzībās balstītai pieaugušo izglītībai"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3. punktā noteikto pasākuma 1. kārtas atbalsta mērķi, tostarp veicināt “sekmēt darbaspēka produktivitātes paaugstināšanu”, aicinām MK noteikumu projektā noteikt attiecīgo nacionālo rādītāju, lai novērtētu SAM 4.2.4.1. 1. kārtas ieguldījumu ietekmi uz darbaspēka produktivitātes kāpumu.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izvērtējusi sniegto priekšlikumu noteikt attiecīgo nacionālo rādītāju, tomēr, ņemot vērā, ka programmā iekļauto specifisko atbalsta mērķu aprakstā šāds rādītājs nav paredzēts, MK noteikumos tas netiek iekļauts. Vienlaikus vēršam uzmanību, ka produktivitātes rādītāju var iegūt, ņemot vērā statistikas datu kopu par atbalstu saņēmušajiem komersantiem, līdz ar to šobrīd neparedz atsevišķa rādītāja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un sekmējot profesionālo mobilitāti" 4.2.4.1. pasākuma "Atbalsts nozaru vajadzībās balstītai pieaugušo izglītībai"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tālākizglītības un kvalifikācijas paaugstināšanas programmu absolventu monitoringu, kuru īsteno CSP vienotās cilvēkkapitāla pārvaldības sistēmas ietvaros, aicinām nodrošināt vienoto pieeju datu kopu par mācībām, mācību īstenotāju un mācību dalībnieku uzkrāšanai. Patlaban MK noteikumi neparedz datu uzkrāšanu par izglītības programmas kodu un tematiskām jomām, iestādes reģistrācijas numuru un izglītības līmeņa kodiem (kur attiecināms) u.c. Ievērojot minēto, lūdzam konsultēties un saskaņot ar CSP vienotam monitoringam nepieciešamās datu kopas un paredzēt šādu datu kopu uzkrāsānu MK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IZM sniegto priekšlikumu, EM vērš uzmanību, lai nodrošinātu vienotu pieeju par mācību dalībnieku datu uzkrāšanu, tiks izvērtēta nepieciešamība veikt sarunas ar apstiprinātajiem projektu iesniedzējiem par datu uzkrāšanas iespējām. Datu analītikas iespējas tiks vērtētas, ņemot vērā ar CSP pārrunāto datu apjomu – ja nepieciešams virzot atsevišķus grozījumus MK noteikumos. Šobrīd EM nesaskata prioritāru vajadzību atlases kopas definēšanai, bet ir nodrošināms atbalsts uzņēmumu darbinieku mācību vajadzību nodrošināšanas uzsākšanai.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un sekmējot profesionālo mobilitāti" 4.2.4.1. pasākuma "Atbalsts nozaru vajadzībās balstītai pieaugušo izglītībai"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iepriekšējās MK Noteikumu projekta redakcijas 10. un 11. punkta par </w:t>
            </w:r>
            <w:r w:rsidR="00000000" w:rsidRPr="00000000" w:rsidDel="00000000">
              <w:rPr>
                <w:i w:val="1"/>
                <w:rtl w:val="0"/>
              </w:rPr>
              <w:t xml:space="preserve">Apvienotas pieaugušo izglītības koordinācijas komisijas izveidi un komisijas pilnvarām attiecībā uz mācību prioritāšu noteikšanu</w:t>
            </w:r>
            <w:r w:rsidR="00000000" w:rsidRPr="00000000" w:rsidDel="00000000">
              <w:rPr>
                <w:rtl w:val="0"/>
              </w:rPr>
              <w:t xml:space="preserve"> svītrošanai precizētajā MK Noteikumu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viedokli, ka MK noteikumu projektā finansējuma saņēmējiem (vai Ekonomikas ministrijai kā atbildīgajai iestādei) ir jāparedz pienākums regulāri prezentēt darba devēju identificētās mācību vajadzības (vienojoties par periodiskumu, piem., reizi pusgadā vai gadā) Apvienotajā pieaugušo izglītības koordinācijas komisijā, lai attiecīgi koriģētu kopējo mācību pasūtījumu citu resoru ES fondu projektos pirms mācību piedāvājuma veidošanas. Atbilstoši vienotai pārvaldības pieejai par kuru tika panākta vienošanās Cilvēkkapitāla attīstības padomē, Apvienotās pieaugušo izglītības koordinācijas komisijas rīcībā ir jābūt visaptverošai mācību vajadzību informācijai, lai varētu lemt par mācību prioritātēm šajā un arī citās ES fondu līdzfinansētās atbalsta aktivitātēs.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izvērtējusi sniegto priekšlikumu un norāda, ka tiks izvērtēta iespēja virsnoteikumos iekļaut nosacījumu par to, ka  finansējuma saņēmējs prezentē sasniegtos rezultātus un plānotos mācību virzienus Apvienotajā pieaugušo izglītības koordinācijas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nozaru vajadzībās balstītai pieaugušo izglītībai un to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iepriekšējā MK noteikumu projekta virzīto redakciju, kas paredz projekta īstenošanas nodrošināšanai nepieciešamā Avansa maksājuma saņemšanas kārtību, attiecīgi precizējot virzīto MK noteikumu projekta redakciju, iekļaujot papildu punktu un apakšpunktus šādā redakcijā (attiecīgi precizējot Projekta pārējo 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Pasākuma ietvaros var saņemt avansa maksājumu saskaņā ar normatīvajos aktos par valsts budžeta līdzekļu plānošanas kārtību Eiropas Savienības fondu projektu īstenošanai un maksājumu veikšanai 2021. -2027. gada plānošanas periodā, ievērojot šādus nosacījumus:. .avansa maksājums nepārsniedz 30 % no projektam piešķirtā publiskā finansējuma;....avansa maksājums ir pieejams, ja finansējuma saņēmējs ir atvēris kontu Valsts kasē vai darījumu kontu Latvijā reģistrētā kredītiestādē, vai kontu Latvijā reģistrētā kredītiestādē un iesniedzis bankas garantiju par avansa summu;.... lai saņemtu avansa maksājumu, finansējuma saņēmējs iesniedz Vadības informācijas sistēmā avansa pieprasījumu un plānotā avansa apjoma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nozaru vajadzībās balstītai pieaugušo izglītībai un to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saglabāt 2024. janvāra redakcijā saskaņotā 55. punkta normatīvo regulējumu par projekta īstenošanas nodrošināšanai nepieciešamā Avansa maksājuma saņemšanas kārtību, attiecīgi precizējot Projekta redakciju, iekļaujot papildu punktu un apakšpunktus šādā redakcijā (attiecīgi precizējot Projekta pārējo 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Pasākuma ietvaros var saņemt avansa maksājumu saskaņā ar normatīvajos aktos par valsts budžeta līdzekļu plānošanas kārtību Eiropas Savienības fondu projektu īstenošanai un maksājumu veikšanai 2021. -2027. gada plānošanas periodā,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avansa maksājums nepārsniedz 30 % no projektam piešķirtā publiskā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avansa maksājums ir pieejams, ja finansējuma saņēmējs ir atvēris kontu Valsts kasē vai darījumu kontu Latvijā reģistrētā kredītiestādē, vai kontu Latvijā reģistrētā kredītiestādē un iesniedzis bankas garantiju par avansa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55.3. lai saņemtu avansa maksājumu, finansējuma saņēmējs iesniedz Vadības informācijas sistēmā avansa pieprasījumu un plānotā avansa apjoma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nozaru vajadzībās balstītai pieaugušo izglītībai un to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iespējami īsā termiņā iestrādāt priekšlikumus Projektā un virzīt noteikumus uz tālāku apstiprināšanu Ministru kabinetā, lai nekavētu ES fondu 21-27 perioda programmu uzsākšanu.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atbalsta pasākumus darba devējiem darbinieku papildu izglītošanai, tai skaitā kritērijus šāda atbalsta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norādīt viennozīmīgai izpratnei, kuri noteikumu projekta punkti attiecas uz  1.1. apakšpunktu un kuri uz 1.2.apakšpunktu.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komercdarbības atbalsta piešķiršanas saistītos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īsteno Eiropas Savienības kohēzijas politikas programmas 2021. – 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projektu iesniegumu atlases (turpmāk – pasākuma pirmā kārta),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apakšpunktiem, kas nosaka pasākuma pirmās kārtas mērķi un mērķa grupu.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kādā īsteno Eiropas Savienības Kohēzijas politikas programmas 2021. – 2027. gadam 4. politikas mērķa "Sociālāka un iekļaujošāka Eiropa, īstenojot Eiropas sociālo tiesību pīlāru" 4.2. prioritātes “Izglītība, prasmes un mūžizglītība”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pasākumu "Atbalsts nozaru vajadzībās balstītai pieaugušo izglītībai” 1. kārtas (turpmāk – pasākuma pirmā kārta), tai skaitā, pasākumam pieejamo finansējumu, vienkāršoto izmaksu piemērošanas nosacījumus un kārtību, prasības Eiropas Sociālā fonda Plus projekta (turpmāk – projekts) iesniedzējam un projekta sadarbības partneriem, atbalstāmo darbību un izmaksu attiecināmības nosacījumus, komercdarbības atbalsta piešķiršanas saistītie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noteikumu projekta 1.3. apakšpunktu (skat. precizēto redakciju treknrakstā).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kas balstītas  uz darba tirgus vajadzībām, atvieglojot karjeras maiņu un sekmējot profesionālo mobilitāti" </w:t>
            </w:r>
            <w:r w:rsidR="00000000" w:rsidRPr="00000000" w:rsidDel="00000000">
              <w:rPr>
                <w:b w:val="1"/>
                <w:rtl w:val="0"/>
              </w:rPr>
              <w:t xml:space="preserve">4.2.4.1. pasākuma</w:t>
            </w:r>
            <w:r w:rsidR="00000000" w:rsidRPr="00000000" w:rsidDel="00000000">
              <w:rPr>
                <w:rtl w:val="0"/>
              </w:rPr>
              <w:t xml:space="preserve"> "Atbalsts nozaru vajadzībās balstītai pieaugušo izglītībai” 1. </w:t>
            </w:r>
            <w:r w:rsidR="00000000" w:rsidRPr="00000000" w:rsidDel="00000000">
              <w:rPr>
                <w:b w:val="1"/>
                <w:rtl w:val="0"/>
              </w:rPr>
              <w:t xml:space="preserve">kārtu</w:t>
            </w:r>
            <w:r w:rsidR="00000000" w:rsidRPr="00000000" w:rsidDel="00000000">
              <w:rPr>
                <w:rtl w:val="0"/>
              </w:rPr>
              <w:t xml:space="preserve"> (turpmāk – pasākuma pirmā kārta), tai skaitā, </w:t>
            </w:r>
            <w:r w:rsidR="00000000" w:rsidRPr="00000000" w:rsidDel="00000000">
              <w:rPr>
                <w:b w:val="1"/>
                <w:rtl w:val="0"/>
              </w:rPr>
              <w:t xml:space="preserve">pasākuma pirmajai kārtai </w:t>
            </w:r>
            <w:r w:rsidR="00000000" w:rsidRPr="00000000" w:rsidDel="00000000">
              <w:rPr>
                <w:rtl w:val="0"/>
              </w:rPr>
              <w:t xml:space="preserve">pieejamo finansējumu, vienkāršoto izmaksu piemērošanas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Eiropas Reģionālās attīstības fonda projekta (turpmāk – projekts)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ja nepieciešams precizēt, atsauci uz pasākuma finansēšanas avotu. Vēršam uzmanību, ka saskaņā ar spēkā esošo 2021. gada 16. novembra MK rīkojumu Nr.841 “Par Eiropas Savienības kohēzijas politikas programmu 2021.–2027. gadam” SAM 4.2.4. finansējums ir ieplānots ESF+ fondā, nevis ERAF.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precizēt fonda nosaukums - Eiropas Sociālais fonds Plus.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mācības – darba devēja vajadzībās balstītas organizētās mācības formālās vai neformālās izglītības, kā arī citas mācīšanās aktivitātes ietvaros klātienes, tiešsaistes vai hibrīdformā, kas komersanta darbiniekiem nodrošina iespēju iegūt vai pilnveidot nepieciešamās prasmes vai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vārdu "ietvaros" aiz vārdiem "neformālās izglītības", lai loģiski noslēgtu teikumā izteikto domu par mācībām formālās un neformālās izglītības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vārdu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mācības – darba devēja vajadzībās balstītas organizētās mācības formālās vai neformālās izglītības ietvaros, kā arī citas mācīšanās aktivitātes ietvaros klātienes, tiešsaistes vai hibrīdformā, kas komersanta darbiniekiem nodrošina iespēju iegūt vai pilnveidot nepieciešamās prasmes vai kvalifikāciju;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Apmācību kursi – kursi, kas ir gan klātienes, tiešsaistes vai hibrīdformātā, kas sniedz iespēju iegūt neformālu izglītību, neatkarīgi no ģeogrāfiskās lokācijas, šie kursi piedāvā brīvu piekļuvi un var uzturēt praktiski neierobežotu dalībnieku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neformālā izglītība tiek īstenota neformālās izglītības programmu ietvaros, kuru īstenošanu nosaka Izglītības likuma 46. panta nosacījumi. Vienlaikus komersantu nodarbināto mācību vajadzības varētu nodrošināt arī formālās izglītības ietvaros, piem., profesionālās izglītības programmas moduļos, atsevišķos studiju kursos, vai ikdienējās (informal) izglītības ietvaros (piem., mācības/pieredzes pārņemšana cita uzņēmumā, pieaicināto nozaru ekspertu lekcijas vai darbsemināri uzņēmumā). Ievērojot minēto, lūdzam izvērtēt vai būtu lietderīgi ierobežot atbalstu mācībām tikai attiecībā uz neformālās izglītības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paredzēt komersantu nodarbināto prasmju līmeņa validāciju (kur attiecināms, piem., digitālo prasmju apgūšanai) precīzākai mācību vajadzību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2.2.norma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mācības – darba devēja vajadzībās balstītas organizētās mācības formālās vai neformālās izglītības ietvaros, kā arī citas mācīšanās aktivitātes ietvaros klātienes, tiešsaistes vai hibrīdformā, kas komersanta darbiniekiem nodrošina iespēju iegūt vai pilnveidot nepieciešamās prasmes vai kvalifikāciju;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nodarbinātās personas - darba devēja nodarbinātās personas, kas ir pieaugušie vecumā no 18 gadiem,  kam ir noslēgts darba līgums ar darba devēju;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2.3. apakšpunktu (skat.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Jaunatnes likumam personas vecumā no 13 līdz 25 gadiem ir jaunieši, tādēļ nevajadzētu lietot terminu 'pieaugušie";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pieļaujot, ka ir jāizpildās abiem MK noteikumu projekta 2.3. apakšpunktā nosacījumiem, gan vecums, gan darba līgums, ir jālieto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šeit un turpmāk MK noteikumu projekta teiktā aizstāt jēdzienu "nodarbinātās personas" ar "darbinieki" attiecīgajā locījumā un skaitā, lai nodrošinātu atbilstību Izglītības likuma 14. panta 34. punkta deleģējumam "nosaka atbalsta pasākumus darba devējiem </w:t>
            </w:r>
            <w:r w:rsidR="00000000" w:rsidRPr="00000000" w:rsidDel="00000000">
              <w:rPr>
                <w:b w:val="1"/>
                <w:rtl w:val="0"/>
              </w:rPr>
              <w:t xml:space="preserve">darbinieku </w:t>
            </w:r>
            <w:r w:rsidR="00000000" w:rsidRPr="00000000" w:rsidDel="00000000">
              <w:rPr>
                <w:rtl w:val="0"/>
              </w:rPr>
              <w:t xml:space="preserve">papildu izglītošanā, tai skaitā kritērijus šāda atbalsta saņemšanai un atbalsta pasākumu īstenošanas kārtību" un darba likuma trešajā pantā noteiktajām: "</w:t>
            </w:r>
            <w:r w:rsidR="00000000" w:rsidRPr="00000000" w:rsidDel="00000000">
              <w:rPr>
                <w:b w:val="1"/>
                <w:rtl w:val="0"/>
              </w:rPr>
              <w:t xml:space="preserve">Darbinieks</w:t>
            </w:r>
            <w:r w:rsidR="00000000" w:rsidRPr="00000000" w:rsidDel="00000000">
              <w:rPr>
                <w:rtl w:val="0"/>
              </w:rPr>
              <w:t xml:space="preserve"> ir fiziskā persona, kas uz darba līguma pamata par nolīgto darba samaksu veic noteiktu darbu darba devēja vadībā".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darbinieki - darba devēja nodarbinātās personas, kuras ir sasniegušas 18 gadu vecumu un kuriem ir noslēgts darba līgums ar darba devēju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darbinieks - pašnodarbināta persona vai darba devēja nodarbinātā persona, kura ir sasniegusi 18 gadu vecumu un kuriem ir noslēgts darba līgums ar darba devēju;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mācību sniedzējs - juridiska vai fiziska persona, kas nodrošina mācību pakalpojuma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un anotāciju ar regulējumu, kas paredz, kā tiek atlasīts mācību sniedzējs. Piemēram, vai tas ir uz iepirkuma pamata atlasīts pakalpojuma sniedzējs, vai tas ir sadarbības partneris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mācību sniedzējs - juridiska vai fiziska persona, kas nodrošina mācību pakalpojuma sniegšanu, šo noteikumu ietvarā var būt pats finansējuma saņēmējs vai uz iepirkuma līguma pamata izvēlēts mācību sniedzējs.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mācību kurss - mācību daļa, lai sasniegtu izvirzīto mācību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MK noteikumu projekta 2.6. apakšpunktā jēdzienu "mācību kurss" ar atbikstošāku izglītības jomas terminu, piem., "mācību pasākums", kas ir piemērojams apzīmējot plašāku mācību aktivitāšu loku. Vēršam uzmanību, ka jēdziens "kurss" primāri tiek lietots kontekstā ar augstāko izglītību ("Studiju kurss", "kursa saturs", "mācību kurss").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Atbalsta mēŗkis ir sniegt atbalstu par nodarbināto mācībām, nevis pasākumu kopumu. Ja priekšlikums saglabājums, lūdzam skaidrot, ar ko saprotams plašāks mācību aktivitāšu loks.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plānotais kopējais attiecināmais finansējums ir 14 508 130 euro (tostarp elastības finansējums 2 289 021 euro), tai skaitā Eiropas sociālā fonda + (turpmāk - ESF+) finansējums 12 331 910 euro (tostarp elastības finansējums 1 945 668 euro) un valsts budžeta līdzfinansējums – 2 176 220 euro (tostarp elastības finansējums 343 353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5.punktu ar nosacījumu, ka maksimālais ESF+ finansējuma apmērs nepārsniedz 85 % no projekta kopējā attiecināmā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plānotais kopējais attiecināmais finansējums ir 14 508 130 euro (tostarp elastības finansējums 2 289 021 euro), tai skaitā Eiropas sociālā fonda + (turpmāk - ESF+) finansējums 12 331 910 euro (tostarp elastības finansējums 1 945 668 euro) un valsts budžeta līdzfinansējums – 2 176 220 euro (tostarp elastības finansējums 343 353 euro). </w:t>
            </w:r>
            <w:r w:rsidR="00000000" w:rsidRPr="00000000" w:rsidDel="00000000">
              <w:rPr>
                <w:b w:val="1"/>
                <w:rtl w:val="0"/>
              </w:rPr>
              <w:t xml:space="preserve">Maksimālais ESF+ finansējuma apmērs nepārsniedz 85 %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plānotais kopējais attiecināmais finansējums ir 14 508 130 euro (tostarp elastības finansējums 2 289 021 euro), tai skaitā Eiropas sociālā fonda + (turpmāk - ESF+) finansējums 12 331 910 euro (tostarp elastības finansējums 1 945 668 euro) un valsts budžeta līdzfinansējums – 2 176 220 euro (tostarp elastības finansējums 343 353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Darbiniekam ir tiesības vērsties pie darba devēja, lai rastu iespēju nodrošināt nepieciešamās mācības darbinieka darba pienākumu veikšanai, profesionālās kvalifikācijas pilnveidei vai pārkvalifikācijai darba laika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Punktam nav juridiskas slodzes un šāda norma ir deklaratīva. Ņemot vērā minēto, atkārtoti lūdzam punktu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pasākuma pirmās kārtas ietvaros sniedz darba devējam  šo noteikumu </w:t>
            </w:r>
            <w:r w:rsidR="00000000" w:rsidRPr="00000000" w:rsidDel="00000000">
              <w:rPr>
                <w:rtl w:val="0"/>
              </w:rPr>
              <w:t xml:space="preserve">1.</w:t>
            </w:r>
            <w:r w:rsidR="00000000" w:rsidRPr="00000000" w:rsidDel="00000000">
              <w:rPr>
                <w:rtl w:val="0"/>
              </w:rPr>
              <w:t xml:space="preserve"> pielikumā noteiktajās mācību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darba devējs nav saņēmis un izmantojis citu atbalstu konkrētās nodarbinātās personas izglītošanai par vienām un tām pašām aktivitātēm, ieskaitot atbalstu darbinieku izglītošanai, kas saņemts no Eiropas Reģionālās attīstības fonda un Eiropas Sociālā fonda, Eiropas Savienības struktūrfondu un Kohēzijas fonda 2014.—2020. gada un Eiropas Savienības fondu 2021.-2027. gada plānošanas perioda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7.1.punktu vai skaidrot anotācijā, vai darba devējam ir jānodrošina datu salīdzinājums par darbinieku mācībām no iepriekšējā plānošanas perioda finansētajiem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dati nav jāsalīdzina. Papildināta anotācija ar skaidrojumi.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ir veikts darbinieku mācību vajadzības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izsaka priekšlikumu dzēst noteikumu projekta 7.4. punktu,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šāds nosacījums rada papildus administratīvo slogu uzņēmumam un palielina birokrātiju gan projekta īstenošanā, gan uzraudzībā;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apmācības lielākā daļā gadījumu notiek darba laikā un uzņēmumam mācību maksa ir  jāpriekšfinansē, tad nepastāv risks, ka uzņēmums sūtīs darbinieku uz apmācībām, kuras darbiniekam nav vajadzīgas,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uzņēmums, iesniedzot finansējuma saņēmējam gala labuma guvēja pieteikumu, tajā jau norāda pamatojumu apmācību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ir veikts darbinieku mācību vajadzības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Projekta 7.4. punktu. Šāds nosacījums rada papildu administratīvo slogu uzņēmumam. Ņemot vērā, ka apmācības lielākā daļā gadījumu notiek darba laikā un uzņēmumam mācību maksa ir jāpriekšfinansē, tad nepastāv risks, ka uzņēmums sūtīs darbinieku uz apmācībām, kuras darbiniekam nav vajadzīgas. Uzņēmums, iesniedzot finansējuma saņēmējam gala labuma guvēja pieteikumu, tajā jau norāda pamatojumu apmācību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Darba devējs, pēc finansējuma saņēmēja projekta iesnieguma apstiprināšanas, informē darbinieku par iespēju apmeklēt mācības un norīko tos dalībai,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Punktam nav juridiskas slodzes un šāda norma ir deklaratīva. Ņemot vērā minēto, atkārtoti lūdzam punktu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Projektu iesniegumos pasākuma pirmās kārtas īstenošanai kopējo pieejamo finansējumu plāno ne vairāk kā 12 219 109 euro apmērā, tai skaitā ESF+ finansējumu – 10 386 242 euro apmērā un valsts budžeta līdzfinansējumu –   1 832 867 euro apmērā. Vienam projekta iesniegumam pasākuma pirmajā kārtā pieejamais minimālais finansējums ir 500 000 euro (tai skaitā 425 000 euro ESF+ finansējums un 75 000 euro valsts budžēta finansējums), savukārt maksimālais finansējums ir 939 931 euro (tai skaitā 798 941 euro ESF+ finansējums un 140 990 euro valsts budžeta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Darba devējs, pēc finansējuma saņēmēja projekta iesnieguma apstiprināšanas, slēdz vienošanos ar nodarbināto personu par iesaisti mācībās (turpmāk -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MK Noteikumu projekta punktus Nr. 8-11.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Katrs darba devējs pats organizē un nosaka iekšējo kārtību kādā sūta savus darbiniekus mācīties un kādi pienākumi darbiniekiem ir jāievēro apmeklējot mācības, neslēdzot ar katru darbinieku atsevišķu Vienošanos. Uzskatām, ka tas ir milzīgs administratīvais slogs un šādu prasību noteikšana MK noteikumos tikai samazinās darba devēju vēlmi iesaistīties mācībās. Līdz šim, līdzīga veida programmās darba devējiem nav bijusi problēma kontrolēt savu darbinieku dalību mācībās.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Nav nepieciešama vienošanās par iesaisti mācībās.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Projektu iesniegumos pasākuma pirmās kārtas īstenošanai kopējo pieejamo finansējumu plāno ne vairāk kā 12 219 109 euro apmērā, tai skaitā ESF+ finansējumu – 10 386 242 euro apmērā un valsts budžeta līdzfinansējumu –   1 832 867 euro apmērā. Vienam projekta iesniegumam pasākuma pirmajā kārtā pieejamais minimālais finansējums ir 500 000 euro (tai skaitā 425 000 euro ESF+ finansējums un 75 000 euro valsts budžēta finansējums), savukārt maksimālais finansējums ir 939 931 euro (tai skaitā 798 941 euro ESF+ finansējums un 140 990 euro valsts budžeta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Ekonomikas ministrija pēc Eiropas Komisijas lēmuma par vidusposma pārskatu var ierosināt no 2026. gada 1.janvāra palielināt pasākuma pirmajai kārtai kopējo pieejamo attiecināmo finansējumu līdz šo noteikumu </w:t>
            </w:r>
            <w:r w:rsidR="00000000" w:rsidRPr="00000000" w:rsidDel="00000000">
              <w:rPr>
                <w:rtl w:val="0"/>
              </w:rPr>
              <w:t xml:space="preserve">5.</w:t>
            </w:r>
            <w:r w:rsidR="00000000" w:rsidRPr="00000000" w:rsidDel="00000000">
              <w:rPr>
                <w:rtl w:val="0"/>
              </w:rPr>
              <w:t xml:space="preserve"> punktā plānotajam kopējam finansējumam, paredzot jaunu projekta iesniegumu atlases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normas interpretāciju par veicamajām darbībām, lūdzam aizstāt noteikumu projekta 9.punktā vārdus "Ekonomikas ministrija" ar vārdiem "Atbildīgā iestāde". Lūdzam pārskatīt noteikumu projektu un precizēt arī citur, kur attiecināms uz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ministija aizstāta ar "Atbildīgā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Ekonomikas ministrija pēc Eiropas Komisijas lēmuma par vidusposma pārskatu var ierosināt no 2026. gada 1.janvāra palielināt pasākuma pirmajai kārtai kopējo pieejamo attiecināmo finansējumu līdz šo noteikumu </w:t>
            </w:r>
            <w:r w:rsidR="00000000" w:rsidRPr="00000000" w:rsidDel="00000000">
              <w:rPr>
                <w:rtl w:val="0"/>
              </w:rPr>
              <w:t xml:space="preserve">5.</w:t>
            </w:r>
            <w:r w:rsidR="00000000" w:rsidRPr="00000000" w:rsidDel="00000000">
              <w:rPr>
                <w:rtl w:val="0"/>
              </w:rPr>
              <w:t xml:space="preserve"> punktā plānotajam kopējam finansējumam, paredzot jaunu projekta iesniegumu atlases kārtu.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Darba devēja nodarbinātajai personai noslēgtās vienošanās ietvaros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MK Noteikumu projekta punktus Nr. 8.-11.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Katrs darba devējs pats organizē un nosaka iekšējo kārtību kādā sūta savus darbiniekus mācīties un kādi pienākumi darbiniekiem ir jāievēro apmeklējot mācības, neslēdzot ar katru darbinieku atsevišķu Vienošanos. Uzskatām, ka tas ir milzīgs administratīvais slogs un šādu prasību noteikšana MK noteikumos tikai samazinās darba devēju vēlmi iesaistīties mācībās. Līdz šim, līdzīga veida programmās darba devējiem nav bijusi problēma kontrolēt savu darbinieku dalību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Ekonomikas ministrija pēc Eiropas Komisijas lēmuma par vidusposma pārskatu var ierosināt no 2026. gada 1.janvāra palielināt pasākuma pirmajai kārtai kopējo pieejamo attiecināmo finansējumu līdz šo noteikumu </w:t>
            </w:r>
            <w:r w:rsidR="00000000" w:rsidRPr="00000000" w:rsidDel="00000000">
              <w:rPr>
                <w:rtl w:val="0"/>
              </w:rPr>
              <w:t xml:space="preserve">5.</w:t>
            </w:r>
            <w:r w:rsidR="00000000" w:rsidRPr="00000000" w:rsidDel="00000000">
              <w:rPr>
                <w:rtl w:val="0"/>
              </w:rPr>
              <w:t xml:space="preserve"> punktā plānotajam kopējam finansējumam, paredzot jaunu projekta iesniegumu atlases kārtu.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Nodarbinātajai personai nav jāatmaksā mācībās izlietotie līdzekļi,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MK Noteikumu projekta punktus Nr. 8.-11.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Katrs darba devējs pats organizē un nosaka iekšējo kārtību kādā sūta savus darbiniekus mācīties un kādi pienākumi darbiniekiem ir jāievēro apmeklējot mācības, neslēdzot ar katru darbinieku atsevišķu Vienošanos. Uzskatām, ka tas ir milzīgs administratīvais slogs un šādu prasību noteikšana MK noteikumos tikai samazinās darba devēju vēlmi iesaistīties mācībās. Līdz šim, līdzīga veida programmās darba devējiem nav bijusi problēma kontrolēt savu darbinieku dalību mācībās.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Nodarbinātajai personai, slēdzot vienošanos, ir tiesības ar darba devēju vienoties par atmaksājamās summas atmaksas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MK Noteikumu projekta punktus Nr. 8.-11.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Katrs darba devējs pats organizē un nosaka iekšējo kārtību kādā sūta savus darbiniekus mācīties un kādi pienākumi darbiniekiem ir jāievēro apmeklējot mācības, neslēdzot ar katru darbinieku atsevišķu Vienošanos. Uzskatām, ka tas ir milzīgs administratīvais slogs un šādu prasību noteikšana MK noteikumos tikai samazinās darba devēju vēlmi iesaistīties mācībās. Līdz šim, līdzīga veida programmās darba devējiem nav bijusi problēma kontrolēt savu darbinieku dalību mācībās.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Atbalstu pasākuma pirmās kārtas ietvaros sniedz darba devējam  šo noteikumu </w:t>
            </w:r>
            <w:r w:rsidR="00000000" w:rsidRPr="00000000" w:rsidDel="00000000">
              <w:rPr>
                <w:rtl w:val="0"/>
              </w:rPr>
              <w:t xml:space="preserve">1. </w:t>
            </w:r>
            <w:r w:rsidR="00000000" w:rsidRPr="00000000" w:rsidDel="00000000">
              <w:rPr>
                <w:rtl w:val="0"/>
              </w:rPr>
              <w:t xml:space="preserve">pielikum</w:t>
            </w:r>
            <w:r w:rsidR="00000000" w:rsidRPr="00000000" w:rsidDel="00000000">
              <w:rPr>
                <w:rtl w:val="0"/>
              </w:rPr>
              <w:t xml:space="preserve">ā noteiktajās mācību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1. pielikumā noteikto mācību jomu un izglītības programmu kopu saraksta atbilstību aktuālajai situācijai un </w:t>
            </w:r>
            <w:r w:rsidR="00000000" w:rsidRPr="00000000" w:rsidDel="00000000">
              <w:rPr>
                <w:u w:val="single"/>
                <w:rtl w:val="0"/>
              </w:rPr>
              <w:t xml:space="preserve">novērst neatbilstības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 pielikumā pievienotais saraksts ir novecojis un daudzas sarakstā iekļautas mācību jomas ir svītrotas no Ministru kabineta 2017. gada 13. jūnija noteikumiem Nr. 322 “Noteikumi par Latvijas izglītības klasifikāciju” (turpmāk – Latvijas izglītības klasifikators) vai tiem ir mainīts nosaukums, piem., “345 07 Telemātika un loģistika”, “345 12 Telemehānika un loģistika” – ir svītroti; “43 484 Programmēšana” ir kļūdaini norādīts kods “48 484 Programmēšana”; “22 227” koda precīzs nosaukums ir “Valodu studijas un programmas” nevis “Valodas”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Latvijas izglītības klasifikators nosaka izglītības klasifikāciju formālajā izglītībā. Ievērojot to,  ka SAM 4.2.4.2. projektu ietvaros ir paredzēts atbalsts arī neformālās izglītības aktivitātēm, nav noteikts kā tiks pārbaudīta neformālās izglītības programmu atbilstība norādītajām Latvijas izglītības klasifikatora mācību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Cilvēkkapitāla attīstības padomes nostāju, ka </w:t>
            </w:r>
            <w:r w:rsidR="00000000" w:rsidRPr="00000000" w:rsidDel="00000000">
              <w:rPr>
                <w:u w:val="single"/>
                <w:rtl w:val="0"/>
              </w:rPr>
              <w:t xml:space="preserve">cilvēkkapitāla attīstības pasūtījumu veido un apstiprina Apvienotajā pieaugušo izglītības koordinācijas komisijā</w:t>
            </w:r>
            <w:r w:rsidR="00000000" w:rsidRPr="00000000" w:rsidDel="00000000">
              <w:rPr>
                <w:rtl w:val="0"/>
              </w:rPr>
              <w:t xml:space="preserve">, aicinām MK noteikumos noteikt, ka mācību jomas un programmu kopas, kas patlaban ir iekļautas MK noteikumu 1. pielikumā, tiek apstiprinātas Apvienotajā pieaugušo izglītības koordinācijas komisijā, tādējādi nodrošinot atbalsta pasākumu savstarpēju sinerģiju un atbilstību aktuālajām darba devēju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Projektu iesniegumos pasākuma pirmās kārtas īstenošanai kopējo pieejamo finansējumu plāno ne vairāk kā 12 219 109 </w:t>
            </w:r>
            <w:r w:rsidR="00000000" w:rsidRPr="00000000" w:rsidDel="00000000">
              <w:rPr>
                <w:i w:val="1"/>
                <w:rtl w:val="0"/>
              </w:rPr>
              <w:t xml:space="preserve">euro</w:t>
            </w:r>
            <w:r w:rsidR="00000000" w:rsidRPr="00000000" w:rsidDel="00000000">
              <w:rPr>
                <w:rtl w:val="0"/>
              </w:rPr>
              <w:t xml:space="preserve"> apmērā, tai skaitā ESF+ finansējumu – 10 386 242 </w:t>
            </w:r>
            <w:r w:rsidR="00000000" w:rsidRPr="00000000" w:rsidDel="00000000">
              <w:rPr>
                <w:i w:val="1"/>
                <w:rtl w:val="0"/>
              </w:rPr>
              <w:t xml:space="preserve">euro</w:t>
            </w:r>
            <w:r w:rsidR="00000000" w:rsidRPr="00000000" w:rsidDel="00000000">
              <w:rPr>
                <w:rtl w:val="0"/>
              </w:rPr>
              <w:t xml:space="preserve"> apmērā un valsts budžeta līdzfinansējumu –   1 832 867 </w:t>
            </w:r>
            <w:r w:rsidR="00000000" w:rsidRPr="00000000" w:rsidDel="00000000">
              <w:rPr>
                <w:i w:val="1"/>
                <w:rtl w:val="0"/>
              </w:rPr>
              <w:t xml:space="preserve">euro</w:t>
            </w:r>
            <w:r w:rsidR="00000000" w:rsidRPr="00000000" w:rsidDel="00000000">
              <w:rPr>
                <w:rtl w:val="0"/>
              </w:rPr>
              <w:t xml:space="preserve"> apmērā. Vienam projekta iesniegumam pasākuma pirmajā kārtā pieejamais minimālais finansējums ir  900 000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15.punktu, izsakot to šādā redakcijā “Projektu iesniegumos pasākuma pirmās kārtas īstenošanai kopējo pieejamo finansējumu plāno ne vairāk kā 12 219 109 euro apmērā, tai skaitā ESF+ finansējumu – 10 386 242 euro apmērā un valsts budžeta līdzfinansējumu –   1 832 867 euro apmērā. Vienam projekta iesniegumam pasākuma pirmajā kārtā pieejamais maksimālais finansējums ir  900 000 euro vienai projekta īstenošanas nozarei vai apakšnozarei atbilstoši šo noteikumu 2. pielikumam".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Lai nodrošinātu efektīvu programmas darbības pārklājumu būtu jāparedz finansējums katrā no noteikumu projekta Pielikumā Nr.2 minētajām nozarēm, lai nodrošinātu projekta mērķauditorijas pārklājumu gan nozarēs, gan visā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ES fondu finansējuma izlietojuma efektivitātes viedokļa būtu jānodrošina iespēja īstenot projektu un sasniegt rādītājus ar mazāku finansējumu.  15.punkta redakcija neizslēdz iespēju vienā projekta pieteikumā norādīt vairāk kā vienu projekta īstenošanas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izsakām priekšlikumu - izstrādājot projektu pieteikumu vērtēšanas kritērijus, iekļaut kritēriju par projekta iesniedzēja pieredzi līdzīgu projektu īstenošanā pēdējo 3-5 gadu laikā vismaz 85% apmērā no plānotās projekta attiecināmo izmaksu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pasākuma pirmās kārtas īstenošanai kopējo pieejamo finansējumu plāno ne vairāk kā 12 219 109 euro apmērā, tai skaitā ESF+ finansējumu – 10 386 242 euro apmērā un valsts budžeta līdzfinansējumu –   1 832 867 euro apmērā. Vienam projekta iesniegumam pasākuma pirmajā kārtā pieejamais maksimālais finansējums ir  900 000 euro vienai projekta īstenošanas nozarei vai apakšnozarei atbilstoši šo noteikumu 2.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Projektu iesniegumos pasākuma pirmās kārtas īstenošanai kopējo pieejamo finansējumu plāno ne vairāk kā 12 219 109 </w:t>
            </w:r>
            <w:r w:rsidR="00000000" w:rsidRPr="00000000" w:rsidDel="00000000">
              <w:rPr>
                <w:i w:val="1"/>
                <w:rtl w:val="0"/>
              </w:rPr>
              <w:t xml:space="preserve">euro</w:t>
            </w:r>
            <w:r w:rsidR="00000000" w:rsidRPr="00000000" w:rsidDel="00000000">
              <w:rPr>
                <w:rtl w:val="0"/>
              </w:rPr>
              <w:t xml:space="preserve"> apmērā, tai skaitā ESF+ finansējumu – 10 386 242 </w:t>
            </w:r>
            <w:r w:rsidR="00000000" w:rsidRPr="00000000" w:rsidDel="00000000">
              <w:rPr>
                <w:i w:val="1"/>
                <w:rtl w:val="0"/>
              </w:rPr>
              <w:t xml:space="preserve">euro</w:t>
            </w:r>
            <w:r w:rsidR="00000000" w:rsidRPr="00000000" w:rsidDel="00000000">
              <w:rPr>
                <w:rtl w:val="0"/>
              </w:rPr>
              <w:t xml:space="preserve"> apmērā un valsts budžeta līdzfinansējumu –   1 832 867 </w:t>
            </w:r>
            <w:r w:rsidR="00000000" w:rsidRPr="00000000" w:rsidDel="00000000">
              <w:rPr>
                <w:i w:val="1"/>
                <w:rtl w:val="0"/>
              </w:rPr>
              <w:t xml:space="preserve">euro</w:t>
            </w:r>
            <w:r w:rsidR="00000000" w:rsidRPr="00000000" w:rsidDel="00000000">
              <w:rPr>
                <w:rtl w:val="0"/>
              </w:rPr>
              <w:t xml:space="preserve"> apmērā. Vienam projekta iesniegumam pasākuma pirmajā kārtā pieejamais minimālais finansējums ir  900 000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15. punktu. Atkārtoti skaidrojam, lai nodrošinātu efektīvu programmas darbības pārklājumu, būtu jāparedz finansējums katrā no Pielikumā Nr. 2 minētajām nozarēm, lai nodrošinātu projekta mērķauditorijas pārklājumu gan nozarēs, gan visā Latvijas teritorijā. Turklāt no ES fondu finansējuma izlietojuma efektivitātes viedokļa būtu jānodrošina iespēja īstenot projektu un sasniegt rādītājus ar mazāku finansējumu, tāpēc lietderīgi būtu norādīt maksimālo finansējums, nevis minimālo. 15. punkta redakcija neizslēdz iespēju vienā projekta pieteikumā norādīt vairāk kā vienu projekta īstenošanas nozari.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pasākuma pirmās kārtas īstenošanai kopējo pieejamo finansējumu plāno ne vairāk kā 12 219 109 euro apmērā, tai skaitā ESF+ finansējumu – 10 386 242 euro apmērā un valsts budžeta līdzfinansējumu –   1 832 867 euro apmērā. Vienam projekta iesniegumam pasākuma pirmajā kārtā pieejamais </w:t>
            </w:r>
            <w:r w:rsidR="00000000" w:rsidRPr="00000000" w:rsidDel="00000000">
              <w:rPr>
                <w:b w:val="1"/>
                <w:rtl w:val="0"/>
              </w:rPr>
              <w:t xml:space="preserve">maksimālais</w:t>
            </w:r>
            <w:r w:rsidR="00000000" w:rsidRPr="00000000" w:rsidDel="00000000">
              <w:rPr>
                <w:rtl w:val="0"/>
              </w:rPr>
              <w:t xml:space="preserve"> finansējums ir  900 000 euro vienai projekta īstenošanas nozarei vai apakšnozarei atbilstoši šo noteikumu 2.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Projektu iesniegumos pasākuma pirmās kārtas īstenošanai kopējo pieejamo finansējumu plāno ne vairāk kā 12 219 109 </w:t>
            </w:r>
            <w:r w:rsidR="00000000" w:rsidRPr="00000000" w:rsidDel="00000000">
              <w:rPr>
                <w:i w:val="1"/>
                <w:rtl w:val="0"/>
              </w:rPr>
              <w:t xml:space="preserve">euro</w:t>
            </w:r>
            <w:r w:rsidR="00000000" w:rsidRPr="00000000" w:rsidDel="00000000">
              <w:rPr>
                <w:rtl w:val="0"/>
              </w:rPr>
              <w:t xml:space="preserve"> apmērā, tai skaitā ESF+ finansējumu – 10 386 242 </w:t>
            </w:r>
            <w:r w:rsidR="00000000" w:rsidRPr="00000000" w:rsidDel="00000000">
              <w:rPr>
                <w:i w:val="1"/>
                <w:rtl w:val="0"/>
              </w:rPr>
              <w:t xml:space="preserve">euro</w:t>
            </w:r>
            <w:r w:rsidR="00000000" w:rsidRPr="00000000" w:rsidDel="00000000">
              <w:rPr>
                <w:rtl w:val="0"/>
              </w:rPr>
              <w:t xml:space="preserve"> apmērā un valsts budžeta līdzfinansējumu –   1 832 867 </w:t>
            </w:r>
            <w:r w:rsidR="00000000" w:rsidRPr="00000000" w:rsidDel="00000000">
              <w:rPr>
                <w:i w:val="1"/>
                <w:rtl w:val="0"/>
              </w:rPr>
              <w:t xml:space="preserve">euro</w:t>
            </w:r>
            <w:r w:rsidR="00000000" w:rsidRPr="00000000" w:rsidDel="00000000">
              <w:rPr>
                <w:rtl w:val="0"/>
              </w:rPr>
              <w:t xml:space="preserve"> apmērā. Vienam projekta iesniegumam pasākuma pirmajā kārtā pieejamais minimālais finansējums ir  900 000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ar minimālo finansējumu  900 000 euro ir domāts ESF+ finansējums vai projekta kopējās attiecināmās izmaksas. Ievērojot pieejamā finansējuma apjomu un to, ka plānots nodrošināt atbalstu 13 nozaru biedrībām, kas pārstāv uzņēmumus, kā arī lai nodrošinātu iespējami plašāka loka nozaru uzņēmumiem iespēju saņemt atbalstu darbinieku profesionālās kompetences pilnveidei, rosinām noteikt vienam projekta iesniegumam </w:t>
            </w:r>
            <w:r w:rsidR="00000000" w:rsidRPr="00000000" w:rsidDel="00000000">
              <w:rPr>
                <w:u w:val="single"/>
                <w:rtl w:val="0"/>
              </w:rPr>
              <w:t xml:space="preserve">maksimālo </w:t>
            </w:r>
            <w:r w:rsidR="00000000" w:rsidRPr="00000000" w:rsidDel="00000000">
              <w:rPr>
                <w:rtl w:val="0"/>
              </w:rPr>
              <w:t xml:space="preserve">pieejamo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nacionālais rādītājs līdz 2029. gada 31. decembrim  ar grantiem atbalstīto neunikālo komersantu skaits – 464, viena finansējuma saņēmēja projekta iesniegumā ne mazāk kā 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pārcelt prasību "viena finansējuma saņēmēja projekta iesniegumā ne mazāk kā 36" pie MKN projekta 20.punkta.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pirmās kārtas ietvaros atbalsts finansējuma saņēmējam tiek sniegts granta veidā, atbilstoši </w:t>
            </w:r>
            <w:r w:rsidR="00000000" w:rsidRPr="00000000" w:rsidDel="00000000">
              <w:rPr>
                <w:i w:val="1"/>
                <w:rtl w:val="0"/>
              </w:rPr>
              <w:t xml:space="preserve">de minimis</w:t>
            </w:r>
            <w:r w:rsidR="00000000" w:rsidRPr="00000000" w:rsidDel="00000000">
              <w:rPr>
                <w:rtl w:val="0"/>
              </w:rPr>
              <w:t xml:space="preserve"> atbalsta nosacījumiem saskaņā ar Komisijas 2033. gada 13. decembra Regulas (ES) Nr.  2023/2831 par Līguma par Eiropas Savienības darbību 107. un 108. panta piemērošanu </w:t>
            </w:r>
            <w:r w:rsidR="00000000" w:rsidRPr="00000000" w:rsidDel="00000000">
              <w:rPr>
                <w:i w:val="1"/>
                <w:rtl w:val="0"/>
              </w:rPr>
              <w:t xml:space="preserve">de minimis atbalstam</w:t>
            </w:r>
            <w:r w:rsidR="00000000" w:rsidRPr="00000000" w:rsidDel="00000000">
              <w:rPr>
                <w:rtl w:val="0"/>
              </w:rPr>
              <w:t xml:space="preserve"> (turpmāk – Komisijas regula Nr. 2023/2831)  un darba devējam – nefinanšu atbalsta veidā atbilstoši Komisijas Regulai 651/2014 31.pantam vai Komisijas Regulai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Komisijas regulas Nr.2023/2831 pieņemšanas gadu, jo šobrīd norādītais ir nekorekts.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Atbalstu pirmās kārtas ietvaros sniedz darba devējam  šo noteikumu </w:t>
            </w:r>
            <w:r w:rsidR="00000000" w:rsidRPr="00000000" w:rsidDel="00000000">
              <w:rPr>
                <w:rtl w:val="0"/>
              </w:rPr>
              <w:t xml:space="preserve">1. </w:t>
            </w:r>
            <w:r w:rsidR="00000000" w:rsidRPr="00000000" w:rsidDel="00000000">
              <w:rPr>
                <w:rtl w:val="0"/>
              </w:rPr>
              <w:t xml:space="preserve">pielikum</w:t>
            </w:r>
            <w:r w:rsidR="00000000" w:rsidRPr="00000000" w:rsidDel="00000000">
              <w:rPr>
                <w:rtl w:val="0"/>
              </w:rPr>
              <w:t xml:space="preserve">ā noteiktajās mācību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13. punktā ir paredzēts, ka mācību jomas noteiks Ekonomikas ministrijas izveidotā komisija. Savukārt MK noteikumu 14. punktā ir noteikts, ka mācību jomas jau ir noteiktas šo noteikumu 1. pielikumā "Projekta ietvaros atbalstāmās mācību jomas un programmu kopas saskaņā ar normatīvajiem aktiem par Latvijas izglītības klasifikāciju", attiecīgi veidojas pretruna.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rosinām precizēt MK noteikumu 14. punktu, atrunājot, ka tas ir spēkā līdz brīdim, kad tiek izveidota Ekonomikas ministrijas komisija vai svītrot MK noteikumu 14. punktu un 1.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13.punkts, svītrojot vārdu "un jomas".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iesniedz CFLA paraksta lapu, kur gala labuma guvējs ar savu parakstu apliecina dalību kursā. Paraksta lapu izstrādā pakalpojuma sniedzējs, ko paraksta gala labuma guvējs, katra apmācību kursa nodarbībā sasniedz ne mazāk kā 75% apmeklējumu.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nosacījumu/brīdi, kad finansējuma saņēmējam CFLA jāiesniedz paraksta lapa.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 pārcelta uz šo noteikumu 4.sadaļu - projekta īstenošanas un finansējuma saņemšanas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pirmās kārtas ietvaros ir sasniedzami šādi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kopējā iznākuma rādītāja EECO05 definīcija ir "Nodarbinātas personas, tostarp pašnodarbinātas personas", lai novērstu pretrunu ar pasākuma mērķi - atbalsts </w:t>
            </w:r>
            <w:r w:rsidR="00000000" w:rsidRPr="00000000" w:rsidDel="00000000">
              <w:rPr>
                <w:b w:val="1"/>
                <w:rtl w:val="0"/>
              </w:rPr>
              <w:t xml:space="preserve">darba devēju nodarbinātiem (ne pašnodarbinātajiem)</w:t>
            </w:r>
            <w:r w:rsidR="00000000" w:rsidRPr="00000000" w:rsidDel="00000000">
              <w:rPr>
                <w:rtl w:val="0"/>
              </w:rPr>
              <w:t xml:space="preserve">, lūdzam sadarbībā ar Finanšu ministriju izvērtēt iespēju precizēt 19.1.1. un 19.1.2. rādītāja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Rādītāji šobrīd tiek saglabāti tādā redakcijā, kādā tie ir rādītāju pasē (tajā skaitā atbilstoši Finanšu ministrijas iebildumiem).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līdz 2024. gada 31. decembrim neunikālo nodarbināto personu skaits, tostarp pašnodarbinātas personas, kam nodrošināta mācību apguve, - 500;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19.1.1. iznākuma rādītājs - neunikālo nodarbināto personu skaits, kam nodrošināta mācību apguve (500) faktiski sakrīt ar 19.1.3. rādītāju - neunikālo komersantu skaits, kas atbalstīts ar grantiem (464), lūdzam precizēt anotācijā plānoto rādītāju vērtību veidošanas metodoloģiju vai precizēt sasniedzamos iznākuma rādītājus.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19.1.1. apakšpunktā noteiktajā rādītājā ir nodarbināto personu skaits, kam tiek nodrošinātas mācības, savukārt 19.2. ir neuinikālo komersantu skaits, kam tiek piešķirts grants. Papildus 19.2 rādītājs ir noteikts uz 2029.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nacionālais rādītājs līdz 2024. gada 31. decembrim  ar grantiem atbalstīto neunikālo komersantu skaits – 464.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MK Noteikumu punktu Nr. 19.2 saskaņā ar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nacionālais rādītājs līdz 2029. gada 31. decembrim ar grantiem atbalstīto neunikālo komersantu skaits – 464.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tās kopējais Latvijā reģistrēto biedru un to biedru  apgrozījums pēdējā noslēgtajā pārskata gadā pārsniedz 150 miljonus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skaidrot, kāpēc tika izvēlēts projekta iesniedzējam noteiktais minimālais apgrozījums pēdējā noslēgtajā pārskata gadā, t.i., 150 miljoni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apgrozījuma apmērs ir definēts sadarbībā ar nozari.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tās kopējais Latvijā reģistrēto biedru un to biedru  apgrozījums pēdējā noslēgtajā pārskata gadā pārsniedz 150 miljonus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saskaņā ar Valsts ieņēmumu dienesta administrēto nodokļu (nodevu) parādnieku datu 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projekta iensieguma iesniegšanas dienā un precizētā projekta iesniegšanas dienā vai attiecībā uz kuriem ir noslēgts vienošanās līgums saskaņā ar iepriekšminētā likuma 41.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nuzmanību, ka noteikumu projekta 22.5. apakšpunkts dublē noteikumu 7.2. apakšpunktā ietverto normatīvo regulējumu. Attiecīgi lūdzam izvērtēt, vai noteikumu projekta 22.5. apakšpunkts ir izteikts atbilstoši Ministru kabineta 2009. gada 3. februāra noteikumu Nr. 108 "Normatīvo aktu projektu sagatavošanas noteikumi"  3.2. un 3.3. apakšpunktam un neatbilstības gadījumā izdarīt atbilstošus 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7.2. apakšpunktā ir nosacījums darba devējam, savukārt 22.5. apakšpunktā finansējuma saņēmējam (biedrībai).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tā atbilst komercdarbības atbalsta nosacījumiem un Komisijas regula Nr. 2023/2831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redakcionāli precizējumi, t.i. lūgums izteikt šo 13.6.apakšpunktu sekojošā redakcijā: "13.6. tā atbilst komercdarbības atbalsta nosacījumiem, kas izriet no Komisijas regulas Nr.2023/2831;"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Pieņemta 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tā atbilst komercdarbības atbalsta nosacījumiem, kas izriet no Komisijas regulas Nr.2023/2831;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pieredze prasmju pilnveides projektu un nozares specialistu  kompetenču celšanas pasākumu īstenošanā , kur projekta kopējā attiecināmā summa ir no 250 000 euro līdz 499 999 euro, ja rādītāju apguve ir vismaz 100% vai vismaz 2000 apmācītu nozares specialistu 3 gadu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13.7 apakšpunktā aizstāt jēdzienu ‘apmācītu’ ar ‘mācības pabeigušo’ vai ‘izglītoto’.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pieredze prasmju pilnveides projektu un nozares specialistu  kompetenču celšanas pasākumu īstenošanā , kur projekta kopējā attiecināmā summa ir no 250 000 euro līdz 499 999 euro, ja rādītāju apguve ir vismaz 100% vai vismaz 2000 izglītotu nozares specialistu 3 gadu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Mācību sniedzējs piesaista pasniedzēju, kas atbilst kādai no šīm kvalifikācijas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"kvalifikācijas", jo MK noteikumu projekta 29. punktā ir atrunātas prasības, un tostarp prasības kvalifikācijai, nevis tikai kvalifikācijas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sniedzējs piesaista pasniedzēju, kas atbilst kādai no šīm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Mācību sniedzējs piesaista pasniedzēju, kas atbilst kādai no šīm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21.1.4. izvairīšanās no nodokļu un tiem pielīdzināto maksājumu samaksas;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218.panta nosaukumā norādīto, aizstāt projekta 21.1.4.apakšpunktā vārdu “samaksas” ar vārdu “nomaksas”.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21.1.5. terorismā, terorisma finansēšanā, teroristu grupas izveidē vai organizēšanā, ceļošanā terorisma nolūkā, terorisma attaisnošanā, aicinājumā uz terorismu, terorisma draudos vai personas vervēšanā, apmācībā terora aktu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4</w:t>
            </w:r>
            <w:r w:rsidR="00000000" w:rsidRPr="00000000" w:rsidDel="00000000">
              <w:rPr>
                <w:rtl w:val="0"/>
              </w:rPr>
              <w:t xml:space="preserve"> panta nosaukumā norādīto, aizstāt projekta 21.1.5.apakšpunktā vārdus “apmācībā terora aktu veikšanai” ar vārdiem “apmācīšanā un apmācīšanās terorismam”.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31.1.1. mācību izmaksas, kas ir tieši saistītas ar mācību projektu, kas tiek attiecinātas uz darba devēju: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aizstāt jēdzienu "mācību projektu" ar MK noteikumu lietoto terminoloģiju, piem., "mācību pasākumi", "mācības".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 vārdu mācības.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31.1.2. informatīvo pasākumu un konferences organizēšanas izmaksas, lai motivētu darba devējus attīstīt prasmes;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31.1.2.punktā attiecināmo izmaksu grupu “un konferences organizēšanas izmaksas”, jo konferenču organizēšana nav attiecināma uz apmācību projekta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informatīvo pasākumu izmaksas, lai motivētu darba devējus attīstīt prasmes;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 projekta vadības izmaksas, nepārsniedzot 3000 </w:t>
            </w:r>
            <w:r w:rsidR="00000000" w:rsidRPr="00000000" w:rsidDel="00000000">
              <w:rPr>
                <w:i w:val="1"/>
                <w:rtl w:val="0"/>
              </w:rPr>
              <w:t xml:space="preserve">euro</w:t>
            </w:r>
            <w:r w:rsidR="00000000" w:rsidRPr="00000000" w:rsidDel="00000000">
              <w:rPr>
                <w:rtl w:val="0"/>
              </w:rPr>
              <w:t xml:space="preserve">, atbilstoši Komisijas regulas Nr. 1407/2013 2. panta noteiktajam finansējuma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 varētu veidoties pretruna, jo 31.1.3.punkts pasaka ka projekta vadības izmaksu kopsumma ir 3000 EUR, bet viens no tā apakšpunktiem arī nosaka 3000EUR limitu (31.1.3.3. apakšpunkts nosaka, ka darba vietas aprīkojuma izmaksas nepārsniedz 3000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izmaksas nevar pārsniegt 20% no kopējām attiecināmajām izmaksām, atskaitot projekta vadības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projekta vadības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 projekta vadības izmaksas, nepārsniedzot 3000 </w:t>
            </w:r>
            <w:r w:rsidR="00000000" w:rsidRPr="00000000" w:rsidDel="00000000">
              <w:rPr>
                <w:i w:val="1"/>
                <w:rtl w:val="0"/>
              </w:rPr>
              <w:t xml:space="preserve">euro</w:t>
            </w:r>
            <w:r w:rsidR="00000000" w:rsidRPr="00000000" w:rsidDel="00000000">
              <w:rPr>
                <w:rtl w:val="0"/>
              </w:rPr>
              <w:t xml:space="preserve">, atbilstoši Komisijas regulas Nr. 1407/2013 2. panta noteiktajam finansējuma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noteikumu projekta 31.1.3.punktā projektu vadības izmaksām noteikt limitu 4500 euro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izmaksas nevar pārsniegt 20% no kopējām attiecināmajām izmaksām, atskaitot projekta vadības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projekta vadības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31.</w:t>
            </w:r>
            <w:r w:rsidR="00000000" w:rsidRPr="00000000" w:rsidDel="00000000">
              <w:rPr>
                <w:rtl w:val="0"/>
              </w:rPr>
              <w:t xml:space="preserve"> punktā minētās izmaksas ir attiecināmas atbilstoši Ekonomikas ministrijas izstrādātajām vienkāršoto izmaksu metodikām, kas saskaņotas ar vadošo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punktu Nr.32, iekļaujot atsauci uz Ekonomikas ministrijas izstrādātajām vienkāršoto izmaksu metodikām, kur ar tām varētu iepazīties.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Ņemot vērā, ka projekti biedrībām ir virs 200 000 EUR (900 000 EUR vienam projektam kā minimums), vienkāršoto izmaksu metodika netiks izstrādāta.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Vienkāršoto izmaksu vienotā izmaksu likme šo noteikumu </w:t>
            </w:r>
            <w:r w:rsidR="00000000" w:rsidRPr="00000000" w:rsidDel="00000000">
              <w:rPr>
                <w:rtl w:val="0"/>
              </w:rPr>
              <w:t xml:space="preserve">31.1.3. </w:t>
            </w:r>
            <w:r w:rsidR="00000000" w:rsidRPr="00000000" w:rsidDel="00000000">
              <w:rPr>
                <w:rtl w:val="0"/>
              </w:rPr>
              <w:t xml:space="preserve">apakšpunkt</w:t>
            </w:r>
            <w:r w:rsidR="00000000" w:rsidRPr="00000000" w:rsidDel="00000000">
              <w:rPr>
                <w:rtl w:val="0"/>
              </w:rPr>
              <w:t xml:space="preserve">ā minētajām personāla atlīdzības izmaksām ir 20 % no pārējām tiešajām attiecināmajām izmaksām, neieskaitot personāla atlīdzības izmaksas, atbilstoši Eiropas Parlamenta un Padomes 2021. gada 24. jūnija Regulai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Komisijas regula Nr. 2021/1060), 55. panta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iespējamās pretrunas, lūdzam skaidrot vai projekta vadības personāla atlīdzības izmaksām plānots piemērot vienoto likmi 20%, jeb tās plānotas kā faktiskās izmaksas, jo 31.1.3. apakšpunktā ir paredzēts, ka projekta vadības izmaksas nepārsniedz 3000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izmaksas nevar pārsniegt 20% no kopējām attiecināmajām izmaksām, atskaitot projekta vadības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Darba devējam tiek attiecināts atbalsts, ja darbinieks ievēro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mācībām augstākās izglītības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ir domātas augstākās izglītības studiju 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mācībām augstākās izglītības studiju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mācībām augstākās izglītības studiju programmās;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mācībām jomās, kas nav iekļautas šo noteikumu </w:t>
            </w:r>
            <w:r w:rsidR="00000000" w:rsidRPr="00000000" w:rsidDel="00000000">
              <w:rPr>
                <w:rtl w:val="0"/>
              </w:rPr>
              <w:t xml:space="preserve">1. </w:t>
            </w:r>
            <w:r w:rsidR="00000000" w:rsidRPr="00000000" w:rsidDel="00000000">
              <w:rPr>
                <w:rtl w:val="0"/>
              </w:rPr>
              <w:t xml:space="preserve">pielikum</w:t>
            </w:r>
            <w:r w:rsidR="00000000" w:rsidRPr="00000000" w:rsidDel="00000000">
              <w:rPr>
                <w:rtl w:val="0"/>
              </w:rPr>
              <w:t xml:space="preserve">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iepriekš izteikto priekšlikumu pie MK noteikumu projekta 14. punkta. Ievērojot minēto lūdzam attiecīgi precizēt vai svītrot MK noteikumu projekta 35.4.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svītrojot jomas no MK noteikumu 11.punkta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mācībām jomās, kas nav iekļautas šo noteikumu </w:t>
            </w:r>
            <w:r w:rsidR="00000000" w:rsidRPr="00000000" w:rsidDel="00000000">
              <w:rPr>
                <w:rtl w:val="0"/>
              </w:rPr>
              <w:t xml:space="preserve">2. </w:t>
            </w:r>
            <w:r w:rsidR="00000000" w:rsidRPr="00000000" w:rsidDel="00000000">
              <w:rPr>
                <w:rtl w:val="0"/>
              </w:rPr>
              <w:t xml:space="preserve">pielikum</w:t>
            </w:r>
            <w:r w:rsidR="00000000" w:rsidRPr="00000000" w:rsidDel="00000000">
              <w:rPr>
                <w:rtl w:val="0"/>
              </w:rPr>
              <w:t xml:space="preserve">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43.2.2. mācībās iesaistīto nodarbināto skaitu dalījumā pa dzimumiem un vecumiem (vārds, uzvārds, personas kods, vecums, dzimums, darbības vai mācību nosaukums, mācību sākuma un beigu datums un dalībnieku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"....dalījumā pēc dzimuma un vecuma....".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33.2.1. informāciju par darba devēju, kurā nodarbināts mācībās iesaistītais darbinieks (nosaukums, reģistrācijas numurs, darba devēja pārstāvētā nozare pēc NACE 2. red., komersanta statuss, viedās specializācijas stratēģijā noteiktā joma);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43.11. nodrošināt apliecinājuma par interešu konflikta nepieļaušanu parakstīšanu pirms lēmuma pieņemšanas, nepieciešamības gadījumā novēršot identificētos riskus vai konstatēto interešu konfliktu;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punkta Nr. 43.11 prasības – jo šobrīd nav saprotams, vai Finansējuma saņēmējam pirms lēmuma pieņemšanas par atbalsta piešķiršanu komersantam ir jāparaksta apliecinājums, ka starp Finansējuma saņēmēju un Komersantu nav interešu konflikta vai arī Komersantam ir jāiesniedz Finanšu saņēmējam parakstīts apliecinājums, ka starp viņu un Finansējuma saņēmēju nav interešu konflikta.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papildinot MK noteikumu projekta normu.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 pārbaudīt un  novērst interešu konflikta, korupcijas un krāpšanas risku  pirms darba devēju pieteikumu izskatīšanas, kā arī visā darba devēju aktivitāšu īstenošanas laikā nodrošināt pārbaužu dokumentēšanu un apliecinājuma parakstīšanu par interešu konflikta neesamību, pirms izvērtēt darba devēja atbilstību komercdarbības atbalsta nosacījumiem, ja nepieciešams, novēršot identificētos riskus vai konstatēto interešu konfliktu. Apliecinājumu finansējuma saņēmējs glabā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132. pantam;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43.20. ne vēlāk kā mēnesi pēc šo noteikumu </w:t>
            </w:r>
            <w:r w:rsidR="00000000" w:rsidRPr="00000000" w:rsidDel="00000000">
              <w:rPr>
                <w:rtl w:val="0"/>
              </w:rPr>
              <w:t xml:space="preserve">8. </w:t>
            </w:r>
            <w:r w:rsidR="00000000" w:rsidRPr="00000000" w:rsidDel="00000000">
              <w:rPr>
                <w:rtl w:val="0"/>
              </w:rPr>
              <w:t xml:space="preserve">punkt</w:t>
            </w:r>
            <w:r w:rsidR="00000000" w:rsidRPr="00000000" w:rsidDel="00000000">
              <w:rPr>
                <w:rtl w:val="0"/>
              </w:rPr>
              <w:t xml:space="preserve">ā minētās vienošanās parakstīšanas, bet ne vēlāk kā līdz pirmajam maksājuma pieprasījumam iesniegt sadarbības iestādei iekšējās kontroles sistēmas aprakstu korupcijas un interešu konflikta riska novēršanai, ietverot tajā: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Vadošai iestādei vai Sadarbības iestādei par noteikumu projektā 43.20.-43.22.punktos minētajiem nosacījumiem izstrādāt vienotu metodiku vai paraugu.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institūcijai, tajā skaitā biedrībai vai nodibinājumam, ir sava iekšējās kontroles sistēma, kas izstrādāta bez noteikta parauga vai metodikas. Nav nepieciešams vienots paraugs vai metodika. Aicinām izmantot publiski pieejamos resursus, kā arī iekļaut visus nosacījumus, kas noteikti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33.19. ne vēlāk kā līdz pirmajam maksājuma pieprasījumam iesniegt sadarbības iestādei iekšējās kontroles sistēmas aprakstu korupcijas un interešu konflikta riska novēršanai, ietverot tajā: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43.19. </w:t>
            </w:r>
            <w:r w:rsidR="00000000" w:rsidRPr="00000000" w:rsidDel="00000000">
              <w:rPr>
                <w:rtl w:val="0"/>
              </w:rPr>
              <w:t xml:space="preserve">apakšpunkt</w:t>
            </w:r>
            <w:r w:rsidR="00000000" w:rsidRPr="00000000" w:rsidDel="00000000">
              <w:rPr>
                <w:rtl w:val="0"/>
              </w:rPr>
              <w:t xml:space="preserve">ā minēto mācību darba plānu par 2024. gadu iesniedz Komisijai līdz 2024.gada 1.maijam un pārējos ikgadējos mācību plānus līdz iepriekšējā gada 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skaidrības labad precizēt, kas iesniedz plānu Komisijā, vai to iesniedz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 iesniedz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Pirms projekta pieteikuma iesniegšanas darba devējs vienojas ar finansējuma saņēmēju par komercdarbības atbalsta veidu atbilstoši Komisijas regulas Nr. 651/2014 vai Komisijas regulas Nr. 1407/2013 nosacījumiem.  Ja darba devējs pretendē uz komercdarbības atbalstu saskaņā ar Komisijas regulu Nr. 1407/2013.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MK noteikumu punkta Nr. 63 būtību, jo nav saprotams, kas ar šo punktu ir domāts.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darba devējs var vienoties ar biedrību par to, kuru regulu piemērot atbalsta saņemšanā, jo var atšķirties atbalsta intensitātes vai nosacījumi. Tāpat, ja darba devējam (komersantam) ir sasniegts de minimis slieksnis, var izvēlēties saņemt atbalstu pēc GBER regulas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Atbalsts šo noteikumu </w:t>
            </w:r>
            <w:r w:rsidR="00000000" w:rsidRPr="00000000" w:rsidDel="00000000">
              <w:rPr>
                <w:rtl w:val="0"/>
              </w:rPr>
              <w:t xml:space="preserve">31.1.3.2. </w:t>
            </w:r>
            <w:r w:rsidR="00000000" w:rsidRPr="00000000" w:rsidDel="00000000">
              <w:rPr>
                <w:rtl w:val="0"/>
              </w:rPr>
              <w:t xml:space="preserve">apakšpunkt</w:t>
            </w:r>
            <w:r w:rsidR="00000000" w:rsidRPr="00000000" w:rsidDel="00000000">
              <w:rPr>
                <w:rtl w:val="0"/>
              </w:rPr>
              <w:t xml:space="preserve">ā minēto izmaksu segšanai nav uzskatāms par komercdarbības atbalstu, ja finansējuma saņēmējs nodrošina projekta vadību, piemērojot šo noteikumu </w:t>
            </w:r>
            <w:r w:rsidR="00000000" w:rsidRPr="00000000" w:rsidDel="00000000">
              <w:rPr>
                <w:rtl w:val="0"/>
              </w:rPr>
              <w:t xml:space="preserve">37. </w:t>
            </w:r>
            <w:r w:rsidR="00000000" w:rsidRPr="00000000" w:rsidDel="00000000">
              <w:rPr>
                <w:rtl w:val="0"/>
              </w:rPr>
              <w:t xml:space="preserve">punkt</w:t>
            </w:r>
            <w:r w:rsidR="00000000" w:rsidRPr="00000000" w:rsidDel="00000000">
              <w:rPr>
                <w:rtl w:val="0"/>
              </w:rPr>
              <w:t xml:space="preserve">ā minēto nosacījumu. Ja finansējuma saņēmējs nodrošina projekta vadību, tad šo noteikumu </w:t>
            </w:r>
            <w:r w:rsidR="00000000" w:rsidRPr="00000000" w:rsidDel="00000000">
              <w:rPr>
                <w:rtl w:val="0"/>
              </w:rPr>
              <w:t xml:space="preserve">31.1.3.1.</w:t>
            </w:r>
            <w:r w:rsidR="00000000" w:rsidRPr="00000000" w:rsidDel="00000000">
              <w:rPr>
                <w:rtl w:val="0"/>
              </w:rPr>
              <w:t xml:space="preserve"> un </w:t>
            </w:r>
            <w:r w:rsidR="00000000" w:rsidRPr="00000000" w:rsidDel="00000000">
              <w:rPr>
                <w:rtl w:val="0"/>
              </w:rPr>
              <w:t xml:space="preserve">31.1.3.3. </w:t>
            </w:r>
            <w:r w:rsidR="00000000" w:rsidRPr="00000000" w:rsidDel="00000000">
              <w:rPr>
                <w:rtl w:val="0"/>
              </w:rPr>
              <w:t xml:space="preserve">apakšpunkt</w:t>
            </w:r>
            <w:r w:rsidR="00000000" w:rsidRPr="00000000" w:rsidDel="00000000">
              <w:rPr>
                <w:rtl w:val="0"/>
              </w:rPr>
              <w:t xml:space="preserve">ā minēto izmaksu segšana ir uzskatāma par komercdarbības atbalstu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37.punktu - ja noteikumu ietvaros komercdarbības atbalsta būtība saistīta ar projekta vadību ārpakalpojuma veidā, tad būtu norādāms konkrētais 37.punkta apakšpunkts.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Atbalsts šo noteikumu </w:t>
            </w:r>
            <w:r w:rsidR="00000000" w:rsidRPr="00000000" w:rsidDel="00000000">
              <w:rPr>
                <w:rtl w:val="0"/>
              </w:rPr>
              <w:t xml:space="preserve">21.1.2.1.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21.1.2.3.</w:t>
            </w:r>
            <w:r w:rsidR="00000000" w:rsidRPr="00000000" w:rsidDel="00000000">
              <w:rPr>
                <w:rtl w:val="0"/>
              </w:rPr>
              <w:t xml:space="preserve"> minēto ārpakalpojuma izmaksu segšanai nav uzskatāms par komercdarbības atbalstu, ja finansējuma saņēmējs nodrošina projekta vadību, piemērojot šo noteikumu </w:t>
            </w:r>
            <w:r w:rsidR="00000000" w:rsidRPr="00000000" w:rsidDel="00000000">
              <w:rPr>
                <w:rtl w:val="0"/>
              </w:rPr>
              <w:t xml:space="preserve">26.3. </w:t>
            </w:r>
            <w:r w:rsidR="00000000" w:rsidRPr="00000000" w:rsidDel="00000000">
              <w:rPr>
                <w:rtl w:val="0"/>
              </w:rPr>
              <w:t xml:space="preserve">apakšpunktā</w:t>
            </w:r>
            <w:r w:rsidR="00000000" w:rsidRPr="00000000" w:rsidDel="00000000">
              <w:rPr>
                <w:rtl w:val="0"/>
              </w:rPr>
              <w:t xml:space="preserve">  minēto nosacījumu. Ja finansējuma saņēmējs nodrošina projekta vadību, tad šo izmaksu segšana ir uzskatāma par komercdarbības atbalstu finansējuma saņēmējam.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Finansējuma saņēmējs lēmumu par komercdarbības atbalsta piešķiršanu saskaņā ar Komisijas regulas Nr. 651/2014  58. panta 4. punktu var pieņemt līdz 2026.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MK noteikumu punktu Nr. 81 – ja projekti tiek īstenoti līdz 2029.gada 31.decembrim, tad kādēļ Finansējuma saņēmēji lēmumu par komercdarbības atbalsta piešķiršanu var piešķirt tikai līdz 2026.gada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pagarināta Komisijas Regula Nr. 651/2014, tad atbalsts tiks piešķirts ar de minimis regulu, attiecīgi tiks veikti grozījumi MK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iesniegumos pasākuma pirmās kārtas īstenošanai kopējo pieejamo finansējumu plāno ne vairāk kā 12 219 109 euro apmērā, tai skaitā ESF+ finansējumu – 10 386 242 euro apmērā un valsts budžeta līdzfinansējumu –   1 832 867 euro apmērā. Vienam projekta iesniegumam pasākuma pirmajā kārtā pieejamais minimālais finansējums ir 500 000 euro (tai skaitā 425 000 euro ESF+ finansējums un 75 000 euro valsts budžēta finansējums), savukārt maksimālais finansējums ir 939 931 euro (tai skaitā 798 941,20 euro ESF+ finansējums un 140 989,70 euro valsts budžeta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vienam projekta iesniegumam noteikto maksimālo finansējuma apjomu, noapaļojot līdz pilniem skaitļiem.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798 941 euro ESF+ finansējums un 140 990 euro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mācību īstenošanas nodrošināšana, tajā skaitā iepirkumu organizēšana;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noteikumu projekta 29.1.2. apakšpunktu projekta iesniedzējam ir attiecināmas arī projekta vadības izmaksas, lūdzam precizēt noteikumu projekta 26.1. apakšpunktā noteikto atbalstāmo darbību, papildinot to ar projekta vadību.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projekta vadība un mācību īstenošanas nodrošināšana, tajā skaitā iepirkumu organizēšana;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projekta vadība un mācību īstenošanas nodrošināšana, tajā skaitā iepirkumu organizēšana;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pieredze prasmju pilnveides projektu īstenošanā, un projekta kopējā attiecināmā summa ir vismaz 500 000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iespējams, punktā minētais nosacījums projekta iesniedzējam (t.i.,pieredze prasmju pilnveides projektu īstenošanā, un projekta kopējā attiecināmā summa ir vismaz 500 000 euro) varētu būt projekta iesniedzēju loku nepamatoti ierobežojošs.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un atbilstoši precizēt (ja attiecināms), vai ir lietderīgi un pamatoti noteikt pieredzi prasmju pilnveides projektu īstenošanā, kur projekta kopējā attiecināmā summa ir vismaz 500 000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pieredze prasmju pilnveides projektu un nozares specialistu  kompetenču celšanas pasākumu īstenošanā , kur projekta kopējā attiecināmā summa ir no 250 000 euro līdz 499 999 euro, ja rādītāju apguve ir vismaz 100% vai vismaz 2000 izglītotu nozares specialistu 3 gadu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sagatavo projekta iesniegumu atbilstoši projektu iesniegumu atlases nolikuma prasībām un iesniedz to Kohēzijas politikas fondu vadības informācijas sistēmā (turpmāk – Vadības informācijas sistēma), pievienojot šādus dokumentus un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22. punktu un svītrot tā apakšpunktus, jo projektu iesniegumu atlases nolikumā būs noteikti visi papildu iesniedzamie dokumenti, informācija un pienākums tos iesniegt Kohēzijas politikas fondu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saskaņā ar projekta iesniegumu atlases nolikuma prasībām sagatavo projekta iesniegumu, tai skaitā, pievienojot nolikumā noteiktos papildu dokumentus, un iesniedz to Kohēzijas politikas fondu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 informatīvo pasākumu izmaksas, lai motivētu darba devējus attīstīt prasmes;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29.1.1. apakšpunktu ar atsauci uz Komisijas regulu 2023/2831 vai dzēst atsauci uz Komisijas regulu 2023/2831 noteikumu projekta 29.1.2.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informatīvo pasākumu izmaksas, lai motivētu darba devējus attīstīt prasmes;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 devēja darbinieku izmitināšanas izmaksas un ceļa (transporta) izmaksas, ja mācības norisinās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ar "darba", ņemot vērā formulējumu MK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darbinieku izmitināšanas izmaksas un ceļa (transporta) izmaksas, ja mācības norisinās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Pieņemta 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 darba devēja darbinieku izmitināšanas izmaksas un ceļa (transporta) izmaksas, ja mācības norisinās ārvalstīs;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29.2.1. darba devēja darbinieku izmitināšanas izmaksas, ja mācības norisinās ārvalstīs, atbilstoši Komisijas regulas Nr. 651/2014 31. panta 3. punkta “b”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sedz pārējās ar komandējumu saistītās izmaksas, piemēram, ceļa, apdrošināšanas utt.. Gadījumā, ja tās sedz darba devējs, lūdzam pārskatīt MKN 42.punktā noteiktos darba devēja pienākumus/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iesniedzējs var iesniegt tikai vienu projekta iesniegumu, kādā no šo noteikumu </w:t>
            </w:r>
            <w:r w:rsidR="00000000" w:rsidRPr="00000000" w:rsidDel="00000000">
              <w:rPr>
                <w:rtl w:val="0"/>
              </w:rPr>
              <w:t xml:space="preserve">2. </w:t>
            </w:r>
            <w:r w:rsidR="00000000" w:rsidRPr="00000000" w:rsidDel="00000000">
              <w:rPr>
                <w:rtl w:val="0"/>
              </w:rPr>
              <w:t xml:space="preserve">pielikum</w:t>
            </w:r>
            <w:r w:rsidR="00000000" w:rsidRPr="00000000" w:rsidDel="00000000">
              <w:rPr>
                <w:rtl w:val="0"/>
              </w:rPr>
              <w:t xml:space="preserve">ā noteiktajām nozarēm vai apakšnozarēm.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 skaidrojumu, ka "finansējuma saņēmējs var pārstāvēt un attiecīgi nodrošināt mācības vairākās nozarēs", lūdzam izvērtēt, vai noteikumu projekta 27. punkts nav precizējams izsakot šādā redakcijā: "Projekta iesniedzējs var iesniegt tikai vienu projekta iesniegumu katrā no šo noteikumu 2. pielikumā noteiktajām nozarēm vai apakšnozarēm."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domāts, ka projekta iesniedzējs var iesniegt tikai vienu projekta iesniegumu atlases kārtas ietvaros, lūdzam precizēt anotācijā norādīto par iespēju pārstāvēt un nodrošināt mācības vairākās nozarēs.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var iesniegt tikai vienu projekta iesniegumu, kādā no šo noteikumu </w:t>
            </w:r>
            <w:r w:rsidR="00000000" w:rsidRPr="00000000" w:rsidDel="00000000">
              <w:rPr>
                <w:rtl w:val="0"/>
              </w:rPr>
              <w:t xml:space="preserve">1. </w:t>
            </w:r>
            <w:r w:rsidR="00000000" w:rsidRPr="00000000" w:rsidDel="00000000">
              <w:rPr>
                <w:rtl w:val="0"/>
              </w:rPr>
              <w:t xml:space="preserve">pielikum</w:t>
            </w:r>
            <w:r w:rsidR="00000000" w:rsidRPr="00000000" w:rsidDel="00000000">
              <w:rPr>
                <w:rtl w:val="0"/>
              </w:rPr>
              <w:t xml:space="preserve">ā noteiktajām nozarēm vai apakšnozarēm.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26.2.4. mācību maksa gala labuma guvēju darbiniekiem, tai skaitā sertifikācijas vai eksaminācijas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kas ir jāsaprot attiecībā uz 26.2.4. punktā ietverto “mācību maksa gala labuma guvēju darbiniekiem” jeb par ko maksā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MK noteikumu projekta norma nenorāda uz to, ka tiek maksāts gala labuma guvējam par to, ka tas apmeklē mācības. Norma paredz ka tiek atlīdzināta mācību maksa gala labuma guvējiem kā arī sertifikācijas vai eksaminācijas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26.2.5. tulku un tulkotāju pakalpojumu izmaksas (tulka izmaksas ietver komandējuma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26.2.5. punktā ietverto, kādas tieši izdevumu pozīcijas ir komandējuma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noteikuma projekta norma izteikta jaunā redakcijā padarot vieglāku normas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izmaksas, kas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nav noteiktas kā attiecināmas vai pārsniedz izmaksu apmēra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atsauces uz 22.punktu vietā nav jābūt 21.punktam, kas nosaka izmaksu attiecināmības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uz 21.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izmaksas, kas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nav noteiktas kā attiecināmas vai pārsniedz izmaksu apmēra ierobežojumus;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nodokļi tajā skaitā pievienotās vērtības nodoklis, muitas nodokļi, nodevas un soda maksājumi, izņemot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27.</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minētos gadījumus. Gadījumā, ja šādas izmaksas ir radušās, tās ir finansējuma saņēmēja un darba devēju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atsauci uz 27.punktu, norādot to tikai vienu 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nodokļi tajā skaitā pievienotās vērtības nodoklis, muitas nodokļi, nodevas un soda maksājumi, izņemot šo noteikumu 21.2. apakšpunktā un 27. punktā minētos gadījumus. Gadījumā, ja šādas izmaksas ir radušās, tās ir finansējuma saņēmēja un darba devēju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nodokļi tajā skaitā pievienotās vērtības nodoklis, muitas nodokļi, nodevas un soda maksājumi, izņemot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gadījumus. Gadījumā, ja šādas izmaksas ir radušās, tās ir finansējuma saņēmēja un darba devēju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nodokļi tajā skaitā pievienotās vērtības nodoklis, muitas nodokļi, nodevas un soda maksājumi, izņemot šo noteikumu </w:t>
            </w:r>
            <w:r w:rsidR="00000000" w:rsidRPr="00000000" w:rsidDel="00000000">
              <w:rPr>
                <w:rtl w:val="0"/>
              </w:rPr>
              <w:t xml:space="preserve">2.29.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w:t>
            </w:r>
            <w:r w:rsidR="00000000" w:rsidRPr="00000000" w:rsidDel="00000000">
              <w:rPr>
                <w:rtl w:val="0"/>
              </w:rPr>
              <w:t xml:space="preserve">ā minētos gadījumus. Gadījumā, ja šādas izmaksas ir radušās, tās ir darba devēju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norādīt korektu atsauci uz MK apakšpunktu, t.i. 29.2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pievienotās vērtības nodoklis (turpmāk - PVN) var rasties arī pašam finansējuma saņēmējam, ne tikai darba devējam, nav izprotams kā šajā situācijā PVN varētu segt darba devējs. Lūdzam sniegt anotācijā skaidrojumu par šī MK noteikuma punkta piemērošanu praksē attiecībā uz pašu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nodokļi tajā skaitā pievienotās vērtības nodoklis, muitas nodokļi, nodevas un soda maksājumi, izņemot šo noteikumu 29.2. apakšpunktā un 35. punktā minētos gadījumus. Gadījumā, ja šādas izmaksas ir radušās, tās ir darba devēju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nodokļi tajā skaitā pievienotās vērtības nodoklis, muitas nodokļi, nodevas un soda maksājumi, izņemot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gadījumus. Gadījumā, ja šādas izmaksas ir radušās, tās ir finansējuma saņēmēja un darba devēju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finansējuma saņēmējs ir uzsācis atbalstāmās darbības pirms līguma par projekta īstenošanu noslēgšanas ar sadarbības iestādi, tas uzņemas visus riskus par saistībām, ko tas ir uzņēmies, un izdevumu neattiecināmības risku.  Ja darba devējs ir uzsācis darbības pirms pieteikuma iesniegšanas finansējuma saņēmējam, tad darba devēja pieteikums ir noraidāms.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30.punktu ar teikumu, ka projekta iesniegumā neiekļauj un finansējumu nepiešķir pabeigtām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finansējuma saņēmējs ir uzsācis atbalstāmās darbības pirms līguma par projekta īstenošanu noslēgšanas ar sadarbības iestādi, tas uzņemas visus riskus par saistībām, ko tas ir uzņēmies, un izdevumu neattiecināmības risku. Projekta iesniegumā neiekļauj un finansējumu nepiešķir pabeigtām darbībām. Ja darba devējs ir uzsācis darbības pirms pieteikuma iesniegšanas finansējuma saņēmējam, tad darba devēja pieteikums ir noraidāms.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Pieņemta 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finansējuma saņēmējs ir uzsācis atbalstāmās darbības pirms līguma par projekta īstenošanu noslēgšanas ar sadarbības iestādi, tas uzņemas visus riskus par saistībām, ko tas ir uzņēmies, un izdevumu neattiecināmības risku. Projekta iesniegumā neiekļauj un finansējumu nepiešķir pabeigtām darbībām. Ja darba devējs ir uzsācis darbības pirms pieteikuma iesniegšanas finansējuma saņēmējam, tad darba devēja pieteikums ir noraidāms.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Visām šo noteikumu </w:t>
            </w:r>
            <w:r w:rsidR="00000000" w:rsidRPr="00000000" w:rsidDel="00000000">
              <w:rPr>
                <w:rtl w:val="0"/>
              </w:rPr>
              <w:t xml:space="preserve">21.1.</w:t>
            </w:r>
            <w:r w:rsidR="00000000" w:rsidRPr="00000000" w:rsidDel="00000000">
              <w:rPr>
                <w:rtl w:val="0"/>
              </w:rPr>
              <w:t xml:space="preserve"> minētajām darbībām, par kurām paredzētas izmaksas iekšzemes komandējumiem, finansējuma saņēmējam jāpiemēro vadošās iestādes izstrādātās metodikas "Vienas vienības izmaksu standarta likmes aprēķina un piemērošanas metodika iekšzemes komandējumu izmaksām darbības programmas “Izaugsme un nodarbinātība” un Eiropas Savienības kohēzijas politikas programmas 2021.–2027.gadam” īstenošanai". Ārvalstu komandējuma izmaksas sedzamas projekta vadības personālam.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ietilpst zem projekta vadības personāla. Vienlaicīgi lūdzam salāgot informāciju par ārvalstu komandējumiem ar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šī noteikumu projekta punkta formulējumu, nepieciešamību papildināt anotāciju ar skaidrojumu kādos gadījumos būtu attiecināmas komandējuma izmaksas, t.sk. kāda veida komandējuma izmaksas Finansējuma saņēmējam un kādā veidā attiecināmas komandējuma izmaksas darba devēja darbiniekam, pasniedzējam, ņemot vērā, ka noteikumu projekta 21.1.apakšpunktā tiešā veidā nav paredzētas komandējuma izmaksas Finansējuma saņēmējam. Savukārt gan iekšzemes, gan ārvalstu komandējuma izmaksas (t.i. izmitināšanas izmaksas un ceļa (transporta) izmaksas) rodas gan darba devēja darbiniekam, gan pasniedzējam atbilstoši noteikumu projekta 21.2.apakšpunktā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labots atbilstoši sniegtajam priekšlikumam, papildināts ar atsauci uz 21.2.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Visām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minētajām darbībām, par kurām paredzētas izmaksas iekšzemes komandējumiem, finansējuma saņēmējam un darba devējam jāpiemēro vadošās iestādes izstrādātās metodikas "Vienas vienības izmaksu standarta likmes aprēķina un piemērošanas metodika iekšzemes komandējumu izmaksām darbības programmas “Izaugsme un nodarbinātība” un Eiropas Savienības kohēzijas politikas programmas 2021.–2027.gadam” īstenošanai". Ārvalstu komandējuma izmaksas sedzamas projekta vadības personālam.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Visām šo noteikumu </w:t>
            </w:r>
            <w:r w:rsidR="00000000" w:rsidRPr="00000000" w:rsidDel="00000000">
              <w:rPr>
                <w:rtl w:val="0"/>
              </w:rPr>
              <w:t xml:space="preserve">29. </w:t>
            </w:r>
            <w:r w:rsidR="00000000" w:rsidRPr="00000000" w:rsidDel="00000000">
              <w:rPr>
                <w:rtl w:val="0"/>
              </w:rPr>
              <w:t xml:space="preserve">punkt</w:t>
            </w:r>
            <w:r w:rsidR="00000000" w:rsidRPr="00000000" w:rsidDel="00000000">
              <w:rPr>
                <w:rtl w:val="0"/>
              </w:rPr>
              <w:t xml:space="preserve">ā minētajām darbībām, par kurām paredzētas izmaksas iekšzemes komandējumiem, finansējuma saņēmējam jāpiemēro vadošās iestādes izstrādātās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 Ārvalstu komandējuma izmaksas sedzamas projekta īstenošanas un vadības personālam, kas piedalās </w:t>
            </w:r>
            <w:r w:rsidR="00000000" w:rsidRPr="00000000" w:rsidDel="00000000">
              <w:rPr>
                <w:rtl w:val="0"/>
              </w:rPr>
              <w:t xml:space="preserve">29.2.5.</w:t>
            </w:r>
            <w:r w:rsidR="00000000" w:rsidRPr="00000000" w:rsidDel="00000000">
              <w:rPr>
                <w:rtl w:val="0"/>
              </w:rPr>
              <w:t xml:space="preserve"> un </w:t>
            </w:r>
            <w:r w:rsidR="00000000" w:rsidRPr="00000000" w:rsidDel="00000000">
              <w:rPr>
                <w:rtl w:val="0"/>
              </w:rPr>
              <w:t xml:space="preserve">29.2.1.</w:t>
            </w:r>
            <w:r w:rsidR="00000000" w:rsidRPr="00000000" w:rsidDel="00000000">
              <w:rPr>
                <w:rtl w:val="0"/>
              </w:rPr>
              <w:t xml:space="preserve"> apakšpunktā minētajos pasākumos vai atbalsta to organizēšanu.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MKN 40. punktu ar skaidrojumu kā tiks segtas ārvalstu komandējuma izmaksas apmācību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Visām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minētajām darbībām, par kurām paredzētas izmaksas iekšzemes komandējumiem, finansējuma saņēmējam un darba devējam jāpiemēro vadošās iestādes izstrādātās metodikas "Vienas vienības izmaksu standarta likmes aprēķina un piemērošanas metodika iekšzemes komandējumu izmaksām darbības programmas “Izaugsme un nodarbinātība” un Eiropas Savienības kohēzijas politikas programmas 2021.–2027.gadam” īstenošanai". Ārvalstu komandējuma izmaksas sedzamas projekta vadības personālam.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Visām šo noteikumu </w:t>
            </w:r>
            <w:r w:rsidR="00000000" w:rsidRPr="00000000" w:rsidDel="00000000">
              <w:rPr>
                <w:rtl w:val="0"/>
              </w:rPr>
              <w:t xml:space="preserve">29. </w:t>
            </w:r>
            <w:r w:rsidR="00000000" w:rsidRPr="00000000" w:rsidDel="00000000">
              <w:rPr>
                <w:rtl w:val="0"/>
              </w:rPr>
              <w:t xml:space="preserve">punkt</w:t>
            </w:r>
            <w:r w:rsidR="00000000" w:rsidRPr="00000000" w:rsidDel="00000000">
              <w:rPr>
                <w:rtl w:val="0"/>
              </w:rPr>
              <w:t xml:space="preserve">ā minētajām darbībām, par kurām paredzētas izmaksas iekšzemes komandējumiem, finansējuma saņēmējam jāpiemēro vadošās iestādes izstrādātās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 Ārvalstu komandējuma izmaksas sedzamas projekta īstenošanas un vadības personālam, kas piedalās </w:t>
            </w:r>
            <w:r w:rsidR="00000000" w:rsidRPr="00000000" w:rsidDel="00000000">
              <w:rPr>
                <w:rtl w:val="0"/>
              </w:rPr>
              <w:t xml:space="preserve">29.2.5.</w:t>
            </w:r>
            <w:r w:rsidR="00000000" w:rsidRPr="00000000" w:rsidDel="00000000">
              <w:rPr>
                <w:rtl w:val="0"/>
              </w:rPr>
              <w:t xml:space="preserve"> un </w:t>
            </w:r>
            <w:r w:rsidR="00000000" w:rsidRPr="00000000" w:rsidDel="00000000">
              <w:rPr>
                <w:rtl w:val="0"/>
              </w:rPr>
              <w:t xml:space="preserve">29.2.1.</w:t>
            </w:r>
            <w:r w:rsidR="00000000" w:rsidRPr="00000000" w:rsidDel="00000000">
              <w:rPr>
                <w:rtl w:val="0"/>
              </w:rPr>
              <w:t xml:space="preserve"> apakšpunktā minētajos pasākumos vai atbalsta to organizēšanu.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40. punktu ar skaidrojumu, kā tiks segtas ārvalstu komandējuma izmaksas apmācību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Visām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minētajām darbībām, par kurām paredzētas izmaksas iekšzemes komandējumiem, finansējuma saņēmējam un darba devējam jāpiemēro vadošās iestādes izstrādātās metodikas "Vienas vienības izmaksu standarta likmes aprēķina un piemērošanas metodika iekšzemes komandējumu izmaksām darbības programmas “Izaugsme un nodarbinātība” un Eiropas Savienības kohēzijas politikas programmas 2021.–2027.gadam” īstenošanai". Ārvalstu komandējuma izmaksas sedzamas projekta vadības personālam.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Pasākuma ietvaros finansē tādas attiecināmās izmaksas, kuras tieši saistītas ar projekta ietvaros veiktajām darbībām, ir izmērāmas, samērīgas, pamatotas un atbilst pareizas finanšu vadības principiem. Investīcijas ietvaros ir iespējams veikt sociāli atbildīgu publisku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punkta pēdējā teikumā aizstāt vārdu "iespējams" ar vārdu "atbalstāms".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nodokļi t.sk. pievienotās vērtības nodoklis, muitas nodokļi, nodevas un soda maksājumi, izņemot šo noteikumu </w:t>
            </w:r>
            <w:r w:rsidR="00000000" w:rsidRPr="00000000" w:rsidDel="00000000">
              <w:rPr>
                <w:rtl w:val="0"/>
              </w:rPr>
              <w:t xml:space="preserve">26.1.1.</w:t>
            </w:r>
            <w:r w:rsidR="00000000" w:rsidRPr="00000000" w:rsidDel="00000000">
              <w:rPr>
                <w:rtl w:val="0"/>
              </w:rPr>
              <w:t xml:space="preserve">, </w:t>
            </w:r>
            <w:r w:rsidR="00000000" w:rsidRPr="00000000" w:rsidDel="00000000">
              <w:rPr>
                <w:rtl w:val="0"/>
              </w:rPr>
              <w:t xml:space="preserve">29.1.</w:t>
            </w:r>
            <w:r w:rsidR="00000000" w:rsidRPr="00000000" w:rsidDel="00000000">
              <w:rPr>
                <w:rtl w:val="0"/>
              </w:rPr>
              <w:t xml:space="preserve"> </w:t>
            </w:r>
            <w:r w:rsidR="00000000" w:rsidRPr="00000000" w:rsidDel="00000000">
              <w:rPr>
                <w:shd w:fill="#e0ffff" w:val="clear"/>
                <w:rtl w:val="0"/>
              </w:rPr>
              <w:t xml:space="preserve">un </w:t>
            </w:r>
            <w:r w:rsidR="00000000" w:rsidRPr="00000000" w:rsidDel="00000000">
              <w:rPr>
                <w:rtl w:val="0"/>
              </w:rPr>
              <w:t xml:space="preserve">29.2. </w:t>
            </w:r>
            <w:r w:rsidR="00000000" w:rsidRPr="00000000" w:rsidDel="00000000">
              <w:rPr>
                <w:rtl w:val="0"/>
              </w:rPr>
              <w:t xml:space="preserve">apakšpunktā</w:t>
            </w:r>
            <w:r w:rsidR="00000000" w:rsidRPr="00000000" w:rsidDel="00000000">
              <w:rPr>
                <w:rtl w:val="0"/>
              </w:rPr>
              <w:t xml:space="preserve">  minētos gadījumus. Gadījumā, ja šādas izmaksas ir radušās, tās ir gala labuma guvēju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Projekta 38.2. punktā noteikto, kā šajā gadījumā tiek attiecināts PVN, proti, vai telpu nomai un kancelejas precēm PVN var attiecināt no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nevar atgūt PVN, tad nepiemēro. Gala labuma guvējs, kurš nav pievienotās vērtības nodokļa maksātājs, var attiecināt pievienotās vērtības nodokļa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atbalstāmo darbību ietvaros ir attiecināms pievienotās vērtības nodoklis tiešajām attiecināmajām izmaksām atbilstoši Regulas Nr. 2021/1060 64.panta 1.punkta c) apakšpunkta nosacījumiem, ja tas nav atgūstams atbilstoši normatīvajiem aktiem nodokļu politikas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nodokļi tajā skaitā pievienotās vērtības nodoklis, muitas nodokļi, nodevas un soda maksājumi, izņemot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gadījumus. Gadījumā, ja šādas izmaksas ir radušās, tās ir finansējuma saņēmēja un darba devēju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33.2.7. datus par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mērķa grupu atbilstoši Eiropas Parlamenta un Padomes 2021. gada 24. jūnija Regulas (ES)  Nr. 2021/1057, ar  ko izveido Eiropas Sociālo fondu Plus (ESF+) un atceļ Regulu (ES) Nr. 1296/2013, I pielikumam un normatīvajiem aktiem, kas nosaka Eiropas Savienības fondu projektu pārbaužu veikšanas kārtību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noteikumu projekta 33.2.7.punktu ārpus 33.2.apakšpunkta, ņemot vērā, ka attiecīgie dati uzkrājami iesniegšanai sadarbības iestādē un ziņošanai Eiropas Komisijai. Lūdzam atbilstoši papildināt arī anotācijas 8.1.13.apakšsadaļu ar informāciju, ka dati ziņojami Eiropas Komisijai.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uzkrāj, uzskaita un iesniedz sadarbības iestādē apkopotus datus par šo noteikumu 10.1. apakšpunktā  minētajām personām atbilstoši Eiropas Parlamenta un Padomes 2021. gada 24. jūnija Regulas (ES)  Nr. 2021/1057, ar  ko izveido Eiropas Sociālo fondu Plus (ESF+) un atceļ Regulu (ES) Nr. 1296/2013, I pielikumam un normatīvajiem aktiem, kas nosaka Eiropas Savienības fondu projektu pārbaužu veikšanas kārtību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Pieņemta 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33.2.7. finansējuma saņēmējs uzkrāj, uzskaita un iesniedz sadarbības iestādē apkopotus datus par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minētajām personām atbilstoši Eiropas Parlamenta un Padomes 2021. gada 24. jūnija Regulas (ES)  Nr. 2021/1057, ar  ko izveido Eiropas Sociālo fondu Plus (ESF+) un atceļ Regulu (ES) Nr. 1296/2013, I pielikumam un normatīvajiem aktiem, kas nosaka Eiropas Savienības fondu projektu pārbaužu veikšanas kārtību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 pārbaudīt un  novērst interešu konfliktu, korupciju un krāpšanu pirms darba devēju pieteikumu izskatīšanas, kā arī visā darba devēju aktivitāšu īstenošanas laikā nodrošināt pārbaužu dokumentēšanu un apliecinājuma parakstīšanu par interešu konflikta neesamību, pirms izvērtēt darba devēja atbilstību komercdarbības atbalsta nosacījumiem, ja nepieciešams, novēršot identificētos riskus vai konstatēto interešu konfliktu. Apliecinājumu finansējuma saņēmējs glabā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132.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33.11. apakšpunktā vārdus "novērst interešu konfliktu, korupciju un krāpšanu" ar vārdiem "novērst interešu konflikta, korupcijas un krāpšanas risku".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 pārbaudīt un  novērst interešu konflikta, korupcijas un krāpšanas risku  pirms darba devēju pieteikumu izskatīšanas, kā arī visā darba devēju aktivitāšu īstenošanas laikā nodrošināt pārbaužu dokumentēšanu un apliecinājuma parakstīšanu par interešu konflikta neesamību, pirms izvērtēt darba devēja atbilstību komercdarbības atbalsta nosacījumiem, ja nepieciešams, novēršot identificētos riskus vai konstatēto interešu konfliktu. Apliecinājumu finansējuma saņēmējs glabā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132. pantam;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41.15.1. par komercdarbības atbalsta nosacījumu ievērošanu, kā arī pārliecināties, ka apmācāmais ir darba devēja darbinieks;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noteikumu projekta 41.15.1. punktā dzēst normatīvā regulējuma piedāvāto redakciju “kā arī pārliecināties, ka apmācāmais ir darba devēja darbinieks”,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šāds nosacījums rada papildus administratīvo slogu finansējuma saņēmējam un palielina birokrātīju gan projekta īstenošanā, gan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finansējuma saņēmējam nav pieejas tādai datu bāzei, kurā par to varētu pārliecināties,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uzņēmums, iesniedzot finansējuma saņēmējam gala labuma guvēja pieteikumu, apliecina, ka apmācībās tiks iesaistīti tikai tie darbinieki ar kuriem uzņēmums ir darba tiesiskās attiecībās.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33.15.1. par komercdarbības atbalsta nosacījumu ievērošanu, kā arī pārliecināties, ka apmācāmais ir darba devēja darbinieks;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41.15.1. par komercdarbības atbalsta nosacījumu ievērošanu, kā arī pārliecināties, ka apmācāmais ir darba devēja darbinieks;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41.15.1. punktā dzēst frāzi “kā arī pārliecināties, ka apmācāmais ir darba devēja darbinieks”, jo šāds nosacījums rada papildu administratīvo slogu finansējuma saņēmējam. Finansējuma saņēmējam nav pieejas tādai datu bāzei, kurā par to varētu pārliecināties, kā arī uzņēmums, iesniedzot finansējuma saņēmējam gala labuma guvēja pieteikumu, apliecina, ka apmācībās tiks iesaistīti tikai tie darbinieki, ar kuriem uzņēmums ir darba tiesiskās attiecībās.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33.15.1. par komercdarbības atbalsta nosacījumu ievērošanu, kā arī pārliecināties, ka apmācāmais ir darba devēja darbinieks;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33.15.3. par sasniegto atskaites punktu un mērķu pamatojošo dokumentāciju un datu ticamību;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"atskaites punktu un mērķu" aizstāt ar vārdu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33.15.3. par sasniegto rādītāju un mērķu pamatojošo dokumentāciju un datu ticamību;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41.15.3. par sasniegto atskaites punktu un mērķu pamatojošo dokumentāciju un datu ticamību;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anotācijā vai arī precizēt noteikumu projekta 41.15.3. punkta redakciju, jo nav saprotams, ko šādā pārbaudē ir nepieciešams pārbaudīt un kas tiks uzskatīts par pietiekošu pamatojumu sasniegto atskaites punktu un mērķu pamatojošo dokumentu un datu ticamībai.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33.15.3. par sasniegto rādītāju un mērķu pamatojošo dokumentāciju un datu ticamību;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41.15.3. par sasniegto atskaites punktu un mērķu pamatojošo dokumentāciju un datu ticamību;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Projekta 41.15.3. punkta redakciju, jo nav saprotams, ko šādas pārbaudes ir nepieciešams pārbaudīt un kas tiks uzskatīts par pietiekošu pamatojumu sasniegto atskaites punktu un mērķu pamatojošo dokumentu un datu ticamībai.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33.15.3. par sasniegto rādītāju un mērķu pamatojošo dokumentāciju un datu ticamību;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33.18. elektroniski parakstīt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apliecinājumu par objektivitātes, konfidencialitātes un interešu konflikta neesību, visiem, kas iesaistās lēmuma pieņemšanas procesā par komercdarbības atbalsta piešķiršanu darba devējam. Apliecinājumu paraksta pirms projekta pieteikuma izskatīšanas. Apliecinājumu finansējuma saņēmējs glabā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132.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aizstāt "projekta pieteikuma" ar "pieteikuma", ņemot vērā 29.punktā minēto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 parakstīt šo noteikumu 3. pielikuma  apliecinājumu par objektivitātes, konfidencialitātes un interešu konflikta neesību, visiem, kas iesaistās lēmuma pieņemšanas procesā par komercdarbības atbalsta piešķiršanu darba devējam. Apliecinājumu paraksta pirms pieteikuma izskatīšanas. Apliecinājumu finansējuma saņēmējs glabā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132.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33.18. elektroniski parakstīt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apliecinājumu par objektivitātes, konfidencialitātes un interešu konflikta neesību, visiem, kas iesaistās lēmuma pieņemšanas procesā par komercdarbības atbalsta piešķiršanu darba devējam. Apliecinājumu paraksta pirms pieteikuma izskatīšanas. Apliecinājumu finansējuma saņēmējs glabā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132. pantam;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41.20. nodrošināt, ka darba devējs iesniedz apliecinājumu, kur iekļauts, ka ir izstrādāta iekšējā kārtība, paredzot tiesības, jebkuram darbiniekam iespēju pieteikties mācībām, lai pilnveidotu prasmes pienākumu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41.20. apakšpunktā ietvertais pienākums darba devējam izstrādāt iekšējo kārtību, paredzot tiesības, jebkuram darbiniekam iespēju pieteikties mācībām, lai pilnveidotu prasmes pienākumu veikšanai varētu tikt uzskatīts par lieku administratīvo slogu. Ņemot vērā minēto, lūdzam izvērtēt šāda regulējuma nepieciešamību un apakšpunktu svītrot.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33.20. nodrošināt, ka darba devējs iesniedz apliecinājumu, kur iekļauts, ka ir izstrādāta iekšējā kārtība, paredzot tiesības, jebkuram darbiniekam iespēju pieteikties mācībām, lai pilnveidotu prasmes pienākumu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41.23. iesniegt Vadības informācijas sistēmā darba devēja un mācībās iesaistītā darbinieka parakstītu apliecinājumu par atļauju Ekonomikas ministrijai izmantot šo noteikumu </w:t>
            </w:r>
            <w:r w:rsidR="00000000" w:rsidRPr="00000000" w:rsidDel="00000000">
              <w:rPr>
                <w:rtl w:val="0"/>
              </w:rPr>
              <w:t xml:space="preserve">41.2. </w:t>
            </w:r>
            <w:r w:rsidR="00000000" w:rsidRPr="00000000" w:rsidDel="00000000">
              <w:rPr>
                <w:rtl w:val="0"/>
              </w:rPr>
              <w:t xml:space="preserve">apakšpunkt</w:t>
            </w:r>
            <w:r w:rsidR="00000000" w:rsidRPr="00000000" w:rsidDel="00000000">
              <w:rPr>
                <w:rtl w:val="0"/>
              </w:rPr>
              <w:t xml:space="preserve">ā noteiktos datus analītikas veikšanai un šo noteikumu </w:t>
            </w:r>
            <w:r w:rsidR="00000000" w:rsidRPr="00000000" w:rsidDel="00000000">
              <w:rPr>
                <w:rtl w:val="0"/>
              </w:rPr>
              <w:t xml:space="preserve">17. </w:t>
            </w:r>
            <w:r w:rsidR="00000000" w:rsidRPr="00000000" w:rsidDel="00000000">
              <w:rPr>
                <w:rtl w:val="0"/>
              </w:rPr>
              <w:t xml:space="preserve">punkt</w:t>
            </w:r>
            <w:r w:rsidR="00000000" w:rsidRPr="00000000" w:rsidDel="00000000">
              <w:rPr>
                <w:rtl w:val="0"/>
              </w:rPr>
              <w:t xml:space="preserve">ā rādītāju sasniegšanas uzraudzībai. Datu apstrāde un uzglabāšana notiek ievērojot Eiropas Savienības Vispārīgo datu aizsardzības regulu datu apstrādei un uzglabāšanai;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41.23. punktā dzēst frāzi “un mācībās iesaistītā darbinieka”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 Vadības informācijas sistēmā darba devēja parakstītu apliecinājumu par atļauju Ekonomikas ministrijai izmantot šo noteikumu 41.2. apakšpunktā noteiktos datus analītikas veikšanai un šo noteikumu 17. punktā rādītāju sasniegšanas uzraudzībai. Datu apstrāde un uzglabāšana notiek ievērojot Eiropas Savienības Vispārīgo datu aizsardzības regulu datu apstrādei un uzglabāšanai”.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33.23. nodrošināt komunikācijas un vizuālās identitātes prasības saskaņā ar Eiropas Parlamenta un Padomes 2021. gada 24. jūnija Regulas (ES) 2021/1060 47. pantu un 50. pantu un normatīvajiem aktiem, kas nosaka kārtību,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41.24. nodrošināt informācijas un publicitātes pasākumus saskaņā ar Komisijas regulas Nr. 2021/1060 47. un 50. pantu un normatīvajiem aktiem, kas nosaka kārtību, kādā Eiropas Savienības fondu vadībā iesaistītās institūcijas nodrošina šo fondu ieviešanu 2021.–2027. gada plānošanas periodā, par kārtību, kādā Eiropas Savienības struktūrfondu un Kohēzijas fonda ieviešanā 2021.–2027. gada plānošanas periodā nodrošināma komunikācijas un vizuālās identitātes prasību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no noteikumu projekta 41.24.punkta dzēst normatīvā regulējuma redakciju “un mācībās iesaistītā darbinieka” un izteikt punktu šādā redakcijā “iesniegt Vadības informācijas sistēmā darba devēja parakstītu apliecinājumu par atļauju Ekonomikas ministrijai izmantot šo noteikumu 41.2. apakšpunktā noteiktos datus analītikas veikšanai un šo noteikumu 17. punktā rādītāju sasniegšanas uzraudzībai. Datu apstrāde un uzglabāšana notiek ievērojot Eiropas Savienības Vispārīgo datu aizsardzības regulu datu apstrādei un uzglabāšanai”.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pārliecinās, ka uz darba devēju nav attiecināmi Eiropas Savienības fondu 2021. - 2027. gada plānošanas perioda vadības likuma 22. pantā noteiktie izslēgšanas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mācībām nav iespējams noteikt tirgus cenu, jo nav salīdzināmu mācību, finansējuma saņēmējs paskaidro, ar ko šīs mācības atšķiras no pieejamām mācībām un kāds ir mācību ekonomiskais pamatojums un lietderība, pamatojot konkrēto mācību nepieciešamību darba devējam, kura darbinieki tiks mācīti.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viennozīmīgai normas uztveramībai papildināt noteikumu projekta 34.punktu ar subjektu (sadarbības iestāde), kam tiek sniegts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mācībām nav iespējams noteikt tirgus cenu, jo nav salīdzināmu mācību, finansējuma saņēmējs paskaidro </w:t>
            </w:r>
            <w:r w:rsidR="00000000" w:rsidRPr="00000000" w:rsidDel="00000000">
              <w:rPr>
                <w:b w:val="1"/>
                <w:rtl w:val="0"/>
              </w:rPr>
              <w:t xml:space="preserve">sadarbības iestādei</w:t>
            </w:r>
            <w:r w:rsidR="00000000" w:rsidRPr="00000000" w:rsidDel="00000000">
              <w:rPr>
                <w:rtl w:val="0"/>
              </w:rPr>
              <w:t xml:space="preserve">, ar ko šīs mācības atšķiras no pieejamām mācībām un kāds ir mācību ekonomiskais pamatojums un lietderība, pamatojot konkrēto mācību nepieciešamību darba devējam, kura darbinieki tiks mācīti.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mācībām nav iespējams noteikt tirgus cenu, jo nav salīdzināmu mācību, finansējuma saņēmējs paskaidro sadrbības iestādei, ar ko šīs mācības atšķiras no pieejamām mācībām un kāds ir mācību ekonomiskais pamatojums un lietderība, pamatojot konkrēto mācību nepieciešamību darba devējam, kura darbinieki tiks mācīti.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40.6.3. par sasniegto atskaites punktu un mērķu pamatojošo dokumentāciju, t.sk. datu ticamību;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detalizētāk paskaidrot, kas ir paredzēts ar 40.6.3.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40.13. elektroniski parakstīt šo noteikumu </w:t>
            </w:r>
            <w:r w:rsidR="00000000" w:rsidRPr="00000000" w:rsidDel="00000000">
              <w:rPr>
                <w:rtl w:val="0"/>
              </w:rPr>
              <w:t xml:space="preserve">3. </w:t>
            </w:r>
            <w:r w:rsidR="00000000" w:rsidRPr="00000000" w:rsidDel="00000000">
              <w:rPr>
                <w:rtl w:val="0"/>
              </w:rPr>
              <w:t xml:space="preserve">pielikum</w:t>
            </w:r>
            <w:r w:rsidR="00000000" w:rsidRPr="00000000" w:rsidDel="00000000">
              <w:rPr>
                <w:rtl w:val="0"/>
              </w:rPr>
              <w:t xml:space="preserve">ā esošo objektivitātes, konfidencialitātes un interešu konflikta neesības apliecinājumu, visiem, kas iesaistās lēmuma pieņemšanas procesā par komercdarbības atbalsta piešķiršanu gala labuma guvējam. Apliecinājumu paraksta pirms projekta pieteikuma izskatīšanas. Apliecinājumu finansējuma saņēmējs glabā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–Regula) Nr. 2018/1046 132.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pieļaut arī fiziskas dokumentu parakstīšanas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nevaram no pasākuma 40.13. normas dzēst vārdu “elektroniski” pamatojoties uz audita ziņojumiem. Dažāds īslaicīgas problēmas nav par pamatojumu, lai dokumentus nevarētu iesniegt noteiktā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1.3.2.32. komunikācijas un vizuālās identitātes pasākumus saskaņā ar regulas 2021/1060 47. un 50. pantu,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 Šajā punktā minētās izmaksas nav pakļautas komercdarbības atbalsta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1.3.2.32. apakšpunktā norādīta atsauce uz nesaistošiem dokumentiem (vadlīnijām). Ņemot vērā minēto, lūdzam visā noteikumu projektā svītrot atsauces uz nesaistošiem dokumentiem (vadlīnijām)un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un vizuālās identitātes pasākumus saskaņā ar regulas 2021/1060 47. un 50. pantu, kārtību, kādā Eiropas Savienības fondu vadībā iesaistītās institūcijas nodrošina šo fondu ieviešanu 2021.–2027. gada plānošanas periodā. Šajā punktā minētās izmaksas nav pakļautas komercdarbības atbalsta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21.1.2.3. komunikācijas un vizuālās identitātes pasākumus saskaņā ar regulas 2021/1060 47. un 50. pantu,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 Šajā punktā minētās izmaksas nav pakļautas komercdarbības atbalsta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32.2.8. pasniedzēju ceļa (transporta)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punktā 32.2.8. pie atbalstāmajām izmaksām norādīt izmitināšanas izmaksas, formulējot sekojoši: “pasniedzēju ceļa (transporta) un izmitināšanas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32.2.8. pasniedzēju ceļa (transporta) un izmitināšanas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21.2.8. pasniedzēju ceļa (transporta)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46.6. ja vairākiem projektu iesniegumiem ir vienāds punktu skaits, priekšroka ir projektam, kurā plānots lielākais apmācāmo komersantu skaits ir vienāds, priekšroka ir projektam, kas ir ieguvis augstāku punktu skaitu kvalitātes kritērijā Nr.3.1.2. "Projekta iesniedzēja apmācību projektu īstenošanas pieredze" un kvalitātes kritērijā "Iepriekšējā pieredze" ir ieguvis augstāku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punktu, jo šobrīd punktā ir neloģiska teikuma struktūra.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norma izteikta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44.2.7. datus par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mērķa grupu atbilstoši Eiropas Parlamenta un Padomes 2021. gada 24. jūnija Regulas (ES)  Nr. 2021/1057, ar  ko izveido Eiropas Sociālo fondu Plus (ESF+) un atceļ Regulu (ES) Nr. 1296/2013, I pielikumam un normatīvajiem aktiem, kas nosaka Eiropas Savienības fondu projektu pārbaužu veikšanas kārtību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pēc noteikumu projekta papildināšanas ar 4.2.4.1.pasākuma pirmās kārtas mērķa grupu, precizēt atsauci un noteikuma projekta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33.2.7. finansējuma saņēmējs uzkrāj, uzskaita un iesniedz sadarbības iestādē apkopotus datus par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minētajām personām atbilstoši Eiropas Parlamenta un Padomes 2021. gada 24. jūnija Regulas (ES)  Nr. 2021/1057, ar  ko izveido Eiropas Sociālo fondu Plus (ESF+) un atceļ Regulu (ES) Nr. 1296/2013, I pielikumam un normatīvajiem aktiem, kas nosaka Eiropas Savienības fondu projektu pārbaužu veikšanas kārtību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44.23. nodrošināt komunikācijas un vizuālās identitātes prasības saskaņā ar Eiropas Parlamenta un Padomes 2021. gada 24. jūnija Regulas (ES) 2021/1060 47. pantu un 50. pantu un normatīvajiem aktiem, kas nosaka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44.23. apakšpunktā norādīta atsauce uz nesaistošiem dokumentiem (vadlīnijām). Ņemot vērā minēto, lūdzam visā noteikumu projektā svītrot atsauces uz nesaistošiem dokumentiem (vadlīnijām)un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komunikācijas un vizuālās identitātes prasības saskaņā ar Eiropas Parlamenta un Padomes 2021. gada 24. jūnija Regulas (ES) 2021/1060 47. pantu un 50. pantu un normatīvajiem aktiem, kas nosaka kārtību, kādā Eiropas Savienības fondu vadībā iesaistītās institūcijas nodrošina šo fondu ieviešanu 2021.–2027.gada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33.23. nodrošināt komunikācijas un vizuālās identitātes prasības saskaņā ar Eiropas Parlamenta un Padomes 2021. gada 24. jūnija Regulas (ES) 2021/1060 47. pantu un 50. pantu un normatīvajiem aktiem, kas nosaka kārtību,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saņēmējam viena vienota uzņēmumu līmenī šo noteikumu </w:t>
            </w:r>
            <w:r w:rsidR="00000000" w:rsidRPr="00000000" w:rsidDel="00000000">
              <w:rPr>
                <w:rtl w:val="0"/>
              </w:rPr>
              <w:t xml:space="preserve">21.1.1.</w:t>
            </w:r>
            <w:r w:rsidR="00000000" w:rsidRPr="00000000" w:rsidDel="00000000">
              <w:rPr>
                <w:rtl w:val="0"/>
              </w:rPr>
              <w:t xml:space="preserve">  un </w:t>
            </w:r>
            <w:r w:rsidR="00000000" w:rsidRPr="00000000" w:rsidDel="00000000">
              <w:rPr>
                <w:rtl w:val="0"/>
              </w:rPr>
              <w:t xml:space="preserve">21.1.2.</w:t>
            </w:r>
            <w:r w:rsidR="00000000" w:rsidRPr="00000000" w:rsidDel="00000000">
              <w:rPr>
                <w:rtl w:val="0"/>
              </w:rPr>
              <w:t xml:space="preserve">  minēto izmaksu segšanai intensitāte ir 100 % apmērā, nepārsniedzot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norādīto atsauču  "26.punkts" vietā nav jābūt "25.punkts", ņemot vērā, ka 26.punkts īsti par izmaksu ierobežojumiem nerunā.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saņēmējam viena vienota uzņēmumu līmenī šo noteikumu </w:t>
            </w:r>
            <w:r w:rsidR="00000000" w:rsidRPr="00000000" w:rsidDel="00000000">
              <w:rPr>
                <w:rtl w:val="0"/>
              </w:rPr>
              <w:t xml:space="preserve">21.1.1.</w:t>
            </w:r>
            <w:r w:rsidR="00000000" w:rsidRPr="00000000" w:rsidDel="00000000">
              <w:rPr>
                <w:rtl w:val="0"/>
              </w:rPr>
              <w:t xml:space="preserve">  un </w:t>
            </w:r>
            <w:r w:rsidR="00000000" w:rsidRPr="00000000" w:rsidDel="00000000">
              <w:rPr>
                <w:rtl w:val="0"/>
              </w:rPr>
              <w:t xml:space="preserve">21.1.2.</w:t>
            </w:r>
            <w:r w:rsidR="00000000" w:rsidRPr="00000000" w:rsidDel="00000000">
              <w:rPr>
                <w:rtl w:val="0"/>
              </w:rPr>
              <w:t xml:space="preserve">  minēto izmaksu segšanai intensitāte ir 100 % apmērā, nepārsniedzot šo noteikumu </w:t>
            </w:r>
            <w:r w:rsidR="00000000" w:rsidRPr="00000000" w:rsidDel="00000000">
              <w:rPr>
                <w:rtl w:val="0"/>
              </w:rPr>
              <w:t xml:space="preserve">25. </w:t>
            </w:r>
            <w:r w:rsidR="00000000" w:rsidRPr="00000000" w:rsidDel="00000000">
              <w:rPr>
                <w:rtl w:val="0"/>
              </w:rPr>
              <w:t xml:space="preserve">punktu</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minētos ierobežojumus.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šo noteikumu </w:t>
            </w:r>
            <w:r w:rsidR="00000000" w:rsidRPr="00000000" w:rsidDel="00000000">
              <w:rPr>
                <w:rtl w:val="0"/>
              </w:rPr>
              <w:t xml:space="preserve">21.1.</w:t>
            </w:r>
            <w:r w:rsidR="00000000" w:rsidRPr="00000000" w:rsidDel="00000000">
              <w:rPr>
                <w:rtl w:val="0"/>
              </w:rPr>
              <w:t xml:space="preserve"> minētās izmaksas sniedz saskaņā ar Komisijas regulu Nr. 2023/2831 un normatīvajiem aktiem par de minimis atbalsta uzskaites un piešķiršanas kārtību un de minimis atbalsta uzskaites veidlapu paraugiem, un tas ir uzskatāms par komercdarbības atbalstu finansējuma saņēmējam. Sadarbības iestāde atbilstoši šo noteikumu </w:t>
            </w:r>
            <w:r w:rsidR="00000000" w:rsidRPr="00000000" w:rsidDel="00000000">
              <w:rPr>
                <w:rtl w:val="0"/>
              </w:rPr>
              <w:t xml:space="preserve">55. punktam</w:t>
            </w:r>
            <w:r w:rsidR="00000000" w:rsidRPr="00000000" w:rsidDel="00000000">
              <w:rPr>
                <w:rtl w:val="0"/>
              </w:rPr>
              <w:t xml:space="preserve"> . punktam vērtē finansējuma saņēmēja atbilstību de minimis atbalsta nosacījumiem uz komercdarbības atbalsta piešķiršanas brīdi.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redakcionāls labojums: "Finansējuma saņēmējs" labot uz "Finansējuma saņēmējam". Papildus šajā punktā ievietota nekorekta atsauce uz MKN 55.punktu. Tā vietā nepieciešams atsaukties uz MKN 60. un 61.punktu.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saņēmējam šo noteikumu </w:t>
            </w:r>
            <w:r w:rsidR="00000000" w:rsidRPr="00000000" w:rsidDel="00000000">
              <w:rPr>
                <w:rtl w:val="0"/>
              </w:rPr>
              <w:t xml:space="preserve">21.1.</w:t>
            </w:r>
            <w:r w:rsidR="00000000" w:rsidRPr="00000000" w:rsidDel="00000000">
              <w:rPr>
                <w:rtl w:val="0"/>
              </w:rPr>
              <w:t xml:space="preserve"> minētās izmaksas sniedz saskaņā ar Komisijas regulu Nr. 2023/2831 un normatīvajiem aktiem par de minimis atbalsta uzskaites un piešķiršanas kārtību un de minimis atbalsta uzskaites veidlapu paraugiem, un tas ir uzskatāms par komercdarbības atbalstu finansējuma saņēmējam. Sadarbības iestāde atbilstoši šo noteikumu </w:t>
            </w:r>
            <w:r w:rsidR="00000000" w:rsidRPr="00000000" w:rsidDel="00000000">
              <w:rPr>
                <w:rtl w:val="0"/>
              </w:rPr>
              <w:t xml:space="preserve">53.</w:t>
            </w:r>
            <w:r w:rsidR="00000000" w:rsidRPr="00000000" w:rsidDel="00000000">
              <w:rPr>
                <w:rtl w:val="0"/>
              </w:rPr>
              <w:t xml:space="preserve"> . punktam vērtē finansējuma saņēmēja atbilstību de minimis atbalsta nosacījumiem uz komercdarbības atbalsta piešķiršanas brīdi.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Atbalsts šo noteikumu </w:t>
            </w:r>
            <w:r w:rsidR="00000000" w:rsidRPr="00000000" w:rsidDel="00000000">
              <w:rPr>
                <w:rtl w:val="0"/>
              </w:rPr>
              <w:t xml:space="preserve">21.1.2.1.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21.1.2.3.</w:t>
            </w:r>
            <w:r w:rsidR="00000000" w:rsidRPr="00000000" w:rsidDel="00000000">
              <w:rPr>
                <w:rtl w:val="0"/>
              </w:rPr>
              <w:t xml:space="preserve"> minēto ārpakalpojuma izmaksu segšanai nav uzskatāms par komercdarbības atbalstu, ja finansējuma saņēmējs nodrošina projekta vadību, piemērojot šo noteikumu </w:t>
            </w:r>
            <w:r w:rsidR="00000000" w:rsidRPr="00000000" w:rsidDel="00000000">
              <w:rPr>
                <w:rtl w:val="0"/>
              </w:rPr>
              <w:t xml:space="preserve">33.3. </w:t>
            </w:r>
            <w:r w:rsidR="00000000" w:rsidRPr="00000000" w:rsidDel="00000000">
              <w:rPr>
                <w:rtl w:val="0"/>
              </w:rPr>
              <w:t xml:space="preserve">apakšpunktā</w:t>
            </w:r>
            <w:r w:rsidR="00000000" w:rsidRPr="00000000" w:rsidDel="00000000">
              <w:rPr>
                <w:rtl w:val="0"/>
              </w:rPr>
              <w:t xml:space="preserve">  minēto nosacījumu. Ja finansējuma saņēmējs nodrošina projekta vadību, tad šo izmaksu segšana ir uzskatāma par komercdarbības atbalstu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korektu atsauci "26.3.apakšpunkts", kurš nosaka projekta vadības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šo noteikumu 21.1.2.1. apakšpunktā un 21.1.2.3. minēto ārpakalpojuma izmaksu segšanai nav uzskatāms par komercdarbības atbalstu, ja finansējuma saņēmējs nodrošina projekta vadību, piemērojot šo noteikumu 26.3. apakšpunktā  minēto nosacījumu. Ja finansējuma saņēmējs nodrošina projekta vadību, tad šo izmaksu segšana ir uzskatāma par komercdarbības atbalstu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Atbalsts šo noteikumu </w:t>
            </w:r>
            <w:r w:rsidR="00000000" w:rsidRPr="00000000" w:rsidDel="00000000">
              <w:rPr>
                <w:rtl w:val="0"/>
              </w:rPr>
              <w:t xml:space="preserve">21.1.2.1.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21.1.2.3.</w:t>
            </w:r>
            <w:r w:rsidR="00000000" w:rsidRPr="00000000" w:rsidDel="00000000">
              <w:rPr>
                <w:rtl w:val="0"/>
              </w:rPr>
              <w:t xml:space="preserve"> minēto ārpakalpojuma izmaksu segšanai nav uzskatāms par komercdarbības atbalstu, ja finansējuma saņēmējs nodrošina projekta vadību, piemērojot šo noteikumu </w:t>
            </w:r>
            <w:r w:rsidR="00000000" w:rsidRPr="00000000" w:rsidDel="00000000">
              <w:rPr>
                <w:rtl w:val="0"/>
              </w:rPr>
              <w:t xml:space="preserve">26.3. </w:t>
            </w:r>
            <w:r w:rsidR="00000000" w:rsidRPr="00000000" w:rsidDel="00000000">
              <w:rPr>
                <w:rtl w:val="0"/>
              </w:rPr>
              <w:t xml:space="preserve">apakšpunktā</w:t>
            </w:r>
            <w:r w:rsidR="00000000" w:rsidRPr="00000000" w:rsidDel="00000000">
              <w:rPr>
                <w:rtl w:val="0"/>
              </w:rPr>
              <w:t xml:space="preserve">  minēto nosacījumu. Ja finansējuma saņēmējs nodrošina projekta vadību, tad šo izmaksu segšana ir uzskatāma par komercdarbības atbalstu finansējuma saņēmējam.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avansa maksājums ir pieejams, ja finansējuma saņēmējs ir atvēris kontu Valsts kasē vai darījumu kontu Latvijā reģistrētā kredītiestādē, vai kontu Latvijā reģistrētā kredītiestādē un iesniedzis bankas garantiju par avansa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45.2.apakšpunktu, ņemot vērā, ka tas ierobežo Ministru kabineta 2023.gada 25.aprīļa noteikumu Nr.205 "Valsts budžeta līdzekļu plānošanas kārtība Eiropas Savienības fondu projektu īstenošanai un maksājumu veikšanai 2021.–2027. gada plānošanas periodā" 12.punktā ietverto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Gala labuma guvējs atbalstu, kam ar Komisijas regulu Nr. 651/2014 piešķirts atbrīvojums, var kumulēt ar citu komercdarbības atbalstu, ja vien šie pasākumi attiecas uz dažādām nosakāmām attiecināmajām izmaksām, kā arī drīkst kumulēt ar citu komercdarbības atbalstu attiecībā uz tām pašām attiecināmajām izmaksām, kas daļēji vai pilnībā pārklājas, gadījumā, ja šādas kumulēšanas rezultātā netiek pārsniegta šo noteikumu </w:t>
            </w:r>
            <w:r w:rsidR="00000000" w:rsidRPr="00000000" w:rsidDel="00000000">
              <w:rPr>
                <w:rtl w:val="0"/>
              </w:rPr>
              <w:t xml:space="preserve">60. </w:t>
            </w:r>
            <w:r w:rsidR="00000000" w:rsidRPr="00000000" w:rsidDel="00000000">
              <w:rPr>
                <w:rtl w:val="0"/>
              </w:rPr>
              <w:t xml:space="preserve">punkt</w:t>
            </w:r>
            <w:r w:rsidR="00000000" w:rsidRPr="00000000" w:rsidDel="00000000">
              <w:rPr>
                <w:rtl w:val="0"/>
              </w:rPr>
              <w:t xml:space="preserve">ā  minētā atbalsta intensitāte. Ja par vienām un tām pašām projekta attiecināmajām izmaksām tiek sniegts atbalsts vairāku komercdarbības atbalsta programmu ietvaros, gala labuma guvējs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66.punktā tiek paredzēti papildus nosacījumi atbalsta intensitātes palielinājumam, ja atbalsts tiek piešķirts ar Komisijas regulu Nr. 651/2014, aicinām izvērtēt iespēju papildināt MK noteikumu projekta 68.punktu arī ar atsauci uz MK noteikumu projekta 66.punktu.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izvērtē darba devēja atbilstību Komisijas regulai Nr. 2023/2831  un pieņem lēmumu par komercdarbības atbalsta piešķiršanu. Par atbalsta piešķiršanas brīdi uzskatāms brīdis, kad finansējuma saņēmējs ir pieņēmis lēmumu par komercdarbības atbalsta piešķiršanu darba devējam.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Darba devējs atbalstu, kam ar Komisijas regulu Nr. 651/2014 piešķirts atbrīvojums, var kumulēt ar citu komercdarbības atbalstu, ja vien šie pasākumi attiecas uz dažādām nosakāmām attiecināmajām izmaksām, kā arī drīkst kumulēt ar citu komercdarbības atbalstu attiecībā uz tām pašām attiecināmajām izmaksām, kas daļēji vai pilnībā pārklājas, gadījumā, ja šādas kumulēšanas rezultātā netiek pārsniegta šo noteikumu </w:t>
            </w:r>
            <w:r w:rsidR="00000000" w:rsidRPr="00000000" w:rsidDel="00000000">
              <w:rPr>
                <w:rtl w:val="0"/>
              </w:rPr>
              <w:t xml:space="preserve">56. </w:t>
            </w:r>
            <w:r w:rsidR="00000000" w:rsidRPr="00000000" w:rsidDel="00000000">
              <w:rPr>
                <w:rtl w:val="0"/>
              </w:rPr>
              <w:t xml:space="preserve">punkt</w:t>
            </w:r>
            <w:r w:rsidR="00000000" w:rsidRPr="00000000" w:rsidDel="00000000">
              <w:rPr>
                <w:rtl w:val="0"/>
              </w:rPr>
              <w:t xml:space="preserve">ā  minētā atbalsta intensitāte un </w:t>
            </w:r>
            <w:r w:rsidR="00000000" w:rsidRPr="00000000" w:rsidDel="00000000">
              <w:rPr>
                <w:rtl w:val="0"/>
              </w:rPr>
              <w:t xml:space="preserve">65. </w:t>
            </w:r>
            <w:r w:rsidR="00000000" w:rsidRPr="00000000" w:rsidDel="00000000">
              <w:rPr>
                <w:rtl w:val="0"/>
              </w:rPr>
              <w:t xml:space="preserve">punktā</w:t>
            </w:r>
            <w:r w:rsidR="00000000" w:rsidRPr="00000000" w:rsidDel="00000000">
              <w:rPr>
                <w:rtl w:val="0"/>
              </w:rPr>
              <w:t xml:space="preserve"> minētajiem izņēmumiem. Ja par vienām un tām pašām projekta attiecināmajām izmaksām tiek sniegts atbalsts vairāku komercdarbības atbalsta programmu ietvaros, darba devējs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68.punktā jau ir ietverts nosacījums par informācijas sniegšanu atbalstu apvienošanas gadījumā, aicinām 67.punkta pēdējo teikumu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izvērtē darba devēja atbilstību Komisijas regulai Nr. 2023/2831  un pieņem lēmumu par komercdarbības atbalsta piešķiršanu. Par atbalsta piešķiršanas brīdi uzskatāms brīdis, kad finansējuma saņēmējs ir pieņēmis lēmumu par komercdarbības atbalsta piešķiršanu darba devējam.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Pirms projekta pieteikuma iesniegšanas darba devējs vienojas ar finansējuma saņēmēju par komercdarbības atbalsta veidu atbilstoši Komisijas regulas Nr.  2023/2831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lietderību šāda punkta iekļaušanai MK noteikumos, ņemot vērā, ka atbalsts tiek sniegts tiek vienā veidā atbilstoši Komisijas Regulai Nr.2023/2831 un otrs veids  - atbilstoši komisijas Regulai 651/2014 ir dzēsts no MK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saņēmējs šo noteikumu </w:t>
            </w:r>
            <w:r w:rsidR="00000000" w:rsidRPr="00000000" w:rsidDel="00000000">
              <w:rPr>
                <w:rtl w:val="0"/>
              </w:rPr>
              <w:t xml:space="preserve">32.1. apakšpunktā</w:t>
            </w:r>
            <w:r w:rsidR="00000000" w:rsidRPr="00000000" w:rsidDel="00000000">
              <w:rPr>
                <w:rtl w:val="0"/>
              </w:rPr>
              <w:t xml:space="preserve"> minētās izmaksas sniedz saskaņā ar Komisijas regulu Nr. 2023/2831 un normatīvajiem aktiem par de minimis atbalsta uzskaites un piešķiršanas kārtību un de minimis atbalsta uzskaites veidlapu paraugiem, un tas ir uzskatāms par komercdarbības atbalstu finansējuma saņēmējam. Sadarbības iestāde atbilstoši šo noteikumu 61. punktam vērtē finansējuma saņēmēja atbilstību de minimis atbalsta nosacījumiem uz komercdarbības atbalsta piešķiršanas brīdi.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51.punkta 2.teikumā norādītais, ka "Sadarbības iestāde atbilstoši šo noteikumu 61. punktam vērtē finansējuma saņēmēja atbilstību</w:t>
            </w:r>
            <w:r w:rsidR="00000000" w:rsidRPr="00000000" w:rsidDel="00000000">
              <w:rPr>
                <w:i w:val="1"/>
                <w:rtl w:val="0"/>
              </w:rPr>
              <w:t xml:space="preserve"> de minimis</w:t>
            </w:r>
            <w:r w:rsidR="00000000" w:rsidRPr="00000000" w:rsidDel="00000000">
              <w:rPr>
                <w:rtl w:val="0"/>
              </w:rPr>
              <w:t xml:space="preserve"> atbalsta nosacījumiem uz komercdarbības atbalsta piešķiršanas brīdi", nav korekti, jo noteikumu projekta 61.punktā ir runa par Komisijas regulas 651/2014 komercdarbības atbalsta nosacījumiem darba devējiem. Lūdzam atbilstoši redakcionāli precizēt noteikumu projekta 51.punkta 2.teikumu.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saņēmējam šo noteikumu </w:t>
            </w:r>
            <w:r w:rsidR="00000000" w:rsidRPr="00000000" w:rsidDel="00000000">
              <w:rPr>
                <w:rtl w:val="0"/>
              </w:rPr>
              <w:t xml:space="preserve">21.1.</w:t>
            </w:r>
            <w:r w:rsidR="00000000" w:rsidRPr="00000000" w:rsidDel="00000000">
              <w:rPr>
                <w:rtl w:val="0"/>
              </w:rPr>
              <w:t xml:space="preserve"> minētās izmaksas sniedz saskaņā ar Komisijas regulu Nr. 2023/2831 un normatīvajiem aktiem par de minimis atbalsta uzskaites un piešķiršanas kārtību un de minimis atbalsta uzskaites veidlapu paraugiem, un tas ir uzskatāms par komercdarbības atbalstu finansējuma saņēmējam. Sadarbības iestāde atbilstoši šo noteikumu </w:t>
            </w:r>
            <w:r w:rsidR="00000000" w:rsidRPr="00000000" w:rsidDel="00000000">
              <w:rPr>
                <w:rtl w:val="0"/>
              </w:rPr>
              <w:t xml:space="preserve">53.</w:t>
            </w:r>
            <w:r w:rsidR="00000000" w:rsidRPr="00000000" w:rsidDel="00000000">
              <w:rPr>
                <w:rtl w:val="0"/>
              </w:rPr>
              <w:t xml:space="preserve"> . punktam vērtē finansējuma saņēmēja atbilstību de minimis atbalsta nosacījumiem uz komercdarbības atbalsta piešķiršanas brīdi.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Darba devējs, ievērojot Komisijas regulas Nr. 2023/2831 5. panta 1., 2., un 3.punktu punktu, de minimis atbalstu drīkst kumulēt ar citu de minimis atbalstu līdz Komisijas regulas Nr. 2023/2831 3. panta 2. punktā noteiktajam attiecīgajam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Šo noteikumu ietvaros saņemto de minimis atbalstu var apvienot ar citu de minimis atbalstu par vienām un tām pašām attiecināmajām izmaksām, ja pēc atbalstu apvienošanas atbalsta vienībai vai izmaksu pozīcijai attiecīgā maksimālā atbalsta intensitāte nepārsniedz 100 %.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kumulācija ir iespējama gan par tām pašām attiecināmajām izmaksām, gan par citas atbalsta programmas ietvaros piešķirto finansējumu, lūdzam precizēt noteikumu 50.punkta redakciju un pirms vārdiem “attiecībā un vienām un tām pašām attiecināmajām izmaksām” iekļaut vārdus “tai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Darba devējs, ievērojot Komisijas regulas Nr. 2023/2831 5. panta 1., 2., un 3.punktu punktu, de minimis atbalstu drīkst kumulēt ar citu de minimis atbalstu līdz Komisijas regulas Nr. 2023/2831 3. panta 2. punktā noteiktajam attiecīgajam robežlielumam, kā arī drīkst kumulēt ar citu valsts atbalstu attiecībā uz vienām un, tai skaitā,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Šo noteikumu ietvaros saņemto de minimis atbalstu var apvienot ar citu de minimis atbalstu par vienām un tām pašām attiecināmajām izmaksām, ja pēc atbalstu apvienošanas atbalsta vienībai vai izmaksu pozīcijai attiecīgā maksimālā atbalsta intensitāte nepārsniedz 100 %.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tiek pārkāpti Komisijas regulas Nr. 2023/2831 nosacījumi, finansējuma saņēmējs uzliek par pienākumu darba devējam atmaksāt finansējuma saņēmējam projekta ietvaros saņemto nelikumīgo komercdarbības atbalstu kopā ar procentiem no līdzekļiem, kas brīvi no komercdarbības atbalsta, atbilstoši Komercdarbības atbalsta kontroles likuma IV vai V nodaļas nosacījumiem. Iepriekš minēto apjomu finansējuma saņēmējs atmaksā sadarbības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54.punktā noteiktie nelikumīgā </w:t>
            </w:r>
            <w:r w:rsidR="00000000" w:rsidRPr="00000000" w:rsidDel="00000000">
              <w:rPr>
                <w:i w:val="1"/>
                <w:rtl w:val="0"/>
              </w:rPr>
              <w:t xml:space="preserve">de minimis</w:t>
            </w:r>
            <w:r w:rsidR="00000000" w:rsidRPr="00000000" w:rsidDel="00000000">
              <w:rPr>
                <w:rtl w:val="0"/>
              </w:rPr>
              <w:t xml:space="preserve"> atbalsta nosacījumi attiecināmi uz darba devēju, rosinām šo punktu pārcelt uz noteikumu projekta VII.sadaļu "Ar komercdarbības atbalsta saņemšanu saistītie nosacījumi, ja komercdarbības atbalsts tiek piešķirts darba devējam".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tiek pārkāpti Komisijas regulas Nr. 2023/2831 nosacījumi, finansējuma saņēmējs uzliek par pienākumu darba devējam atmaksāt finansējuma saņēmējam projekta ietvaros saņemto nelikumīgo komercdarbības atbalstu kopā ar procentiem no līdzekļiem, kas brīvi no komercdarbības atbalsta, atbilstoši Komercdarbības atbalsta kontroles likuma IV vai V nodaļas nosacījumiem. Iepriekš minēto apjomu finansējuma saņēmējs atmaksā sadarbības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izpratni par to, ka noteikumu projekta 54.punkts ir attiecināms uz gadījumiem, kad de minimis atbalsts tiek piešķirts darba devējam, aicinām to aiz vārda "nosacījumi" un pirms vārdiem "finansējuma saņēmējs" iekļaut šādu palīgteikuma daļu "attiecībā uz de minimis atbalstu, kas darba devējam piešķirts saskaņā ar Komisijas regulu Nr.2023/2831".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Finansējuma saņēmēja lēmumu par neatbilstību komercdarbības atbalsta nosacījumiem gala labuma guvējs var apstrīdēt atbildīgajā iestādē. Atbildīgās iestādes izdoto lēmumu gala labuma guvējs var pārsūdzēt Administratīvajā rajona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53. punktā ietverto regulējumu. Proti, ņemot vērā, ka finansējuma saņēmējs ir biedrība, un tās pieņemtie lēmumi nav uzskatāmi par administratīvajiem aktiem, lūdzam izvērtēt, vai šādā gadījumā atbildīgā iestāde (vai, piemēram, nozares ministrija) pārņems attiecīgo civiltiesisko jautājumu noregulēšanai administratīvā procesa kārtībā kā augstākā institūcija pār privātpersonu, proti, izdodot administratīvo aktu, kurš pēc tam ir pārsūdzams Administratīvajā rajona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tiek lemts, ka finansējuma saņēmēja pieņemto lēmumu apstrīd nevis atbildīgajā iestādē, bet paša finansējuma saņēmēja ietvaros, lūdzam izvērtēt, vai ir paredzēta kārtība finansējuma saņēmēja lēmuma par neatbilstību komercdarbības atbalsta nosacījumiem apstrīdēšanai finansējuma saņēmēja ietvaros un pārsūdzēšanai. Lai process būtu izsekojams un caurspīdīgs pieteikumu iesniedzējiem un uzraugošajām institūcijām, lūdzam papildināt anotāciju ar informāciju par to, ka finansējuma saņēmējs izstrādās iekšējo kārtību, kurā tiks paredzēta tā pieņemto lēmumu apstrīdēšanas un pārsūdzēšanas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finansējuma saņēmējs pieņems arī citus lēmumus pret darba devēju saistībā ar tā iesniegto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koriģēts atbilstoši sniegtajam priekšlikumam un saskaņojumā ar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saņēmēja lēmumu par neatbilstību komercdarbības atbalsta nosacījumiem gala labuma guvējs var apstrīdēt vēršoties pie Finansējuma saņēmēja un Finansējuma saņēmēja pieņemto lēmumu var pārsūdzēt  atbilstoši Civilprocesa likumā noteiktajai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tiek pārkāpti Komisijas regulas Nr.2023/2831 nosacījumi, finansējuma saņēmējam ir pienākums atmaksāt sadarbības iestādei projekta ietvaros saņemto nelikumīgo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izpratni par to, ka noteikumu projekta 55.punkts ir attiecināms uz gadījumiem, kad de minimis atbalsts tiek piešķirts finansējuma saņēmējam, aicinām to aiz vārda "nosacījumi" un pirms vārdiem "finansējuma saņēmējs" iekļaut šādu palīgteikuma daļu "attiecībā uz de minimis atbalstu, kas finansējuma saņēmējam piešķirts saskaņā ar Komisijas regulu Nr.2023/2831".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tiek pārkāpti Komisijas regulas Nr.2023/2831 nosacījumi, finansējuma saņēmējam ir pienākums atmaksāt sadarbības iestādei projekta ietvaros saņemto nelikumīgo de minimis atbalstu kopā ar procentiem no līdzekļiem, kas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Finansējuma saņēmēja lēmumu par neatbilstību komercdarbības atbalsta nosacījumiem gala labuma guvējs var apstrīdēt ministrijā. Atbildīgā iestāde izdoto lēmumu gala labuma guvējs var pārsūdzēt Administratīvajā rajona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57. punktu, nodrošinot skaidru un nepārprotamu normas interpretāciju par iesaistīto iestāžu kompetenci. Proti, normā minēts, ka lēmumu par neatbilstību komercdarbības atbalsta nosacījumiem gala labuma guvējs var apstrīdēt </w:t>
            </w:r>
            <w:r w:rsidR="00000000" w:rsidRPr="00000000" w:rsidDel="00000000">
              <w:rPr>
                <w:u w:val="single"/>
                <w:rtl w:val="0"/>
              </w:rPr>
              <w:t xml:space="preserve">ministrijā</w:t>
            </w:r>
            <w:r w:rsidR="00000000" w:rsidRPr="00000000" w:rsidDel="00000000">
              <w:rPr>
                <w:rtl w:val="0"/>
              </w:rPr>
              <w:t xml:space="preserve">. Vienlaikus noteikts, ka </w:t>
            </w:r>
            <w:r w:rsidR="00000000" w:rsidRPr="00000000" w:rsidDel="00000000">
              <w:rPr>
                <w:u w:val="single"/>
                <w:rtl w:val="0"/>
              </w:rPr>
              <w:t xml:space="preserve">atbildīgās iestādes</w:t>
            </w:r>
            <w:r w:rsidR="00000000" w:rsidRPr="00000000" w:rsidDel="00000000">
              <w:rPr>
                <w:rtl w:val="0"/>
              </w:rPr>
              <w:t xml:space="preserve"> izdoto lēmumu gala labuma guvējs var pārsūdzēt Administratīvajā rajona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nepieciešamību pārcelt noteikumu projekta 57. punktā ietverto normu uz noteikumu projekta VII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Pasākuma pirmās kārtas ietvaros var saņemt avansa maksājumu saskaņā ar normatīvajos aktos par valsts budžeta līdzekļu plānošanas kārtību Eiropas Savienības fondu projektu īstenošanai un maksājumu veikšanai 2021. -2027. gada plānošanas periodā,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Ar komercdarbības atbalsta saņemšanu vispārīgie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projektā netiek dublēta norma par nelikumīga komercdarbības atbalsta atgūšanu kā tas noteikts noteikumu projekta 43.punktā attiecībā uz finansējuma saņēmēju un noteikumu projekta 52.punktā attiecībā uz darba devēju, lūdzam šo nosacījumu iekļaut noteikumu projekta VII sadaļā, kurā ir iekļauti vispārīgie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Ar komercdarbības atbalsta saņemšanu vispārīgie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Pirms de minimis atbalsta piešķiršanas tiek pārbaudīts, vai plānotais de minimis atbalsts kopā ar iepriekšējos trīs gados no atbalsta piešķiršanas dienas saņemto de minimis atbalstu viena vienota uzņēmuma līmenī nepārsniedz Komisijas regulas Nr.2023/2831 3.panta 2.punktā noteikto maksimālo de minimis atbalsta apmēru. De minimis atbalsta apmērs tiek vērtēts viena vienota uzņēmuma līmenī saskaņā ar Komisijas regulas Nr. 2023/2831 2.panta 2.punkta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2023. gada 13. decembra regulas Nr. 2023/2831 par Līguma par Eiropas Savienības darbību 107. un 108. panta piemērošanu de minimis atbalstam (turpmāk - Komisijas regula Nr.2023/2831), 3.panta 2.punktā noteiktajam, atbalsta sniedzējam ir pienākums pārbaudīt piešķirtā, nevis faktiski saņemtā atbalsta apjomu. Lai nodrošinātu atbilstību Komisijas regulas Nr.2023/2831 3.panta 2.punktam, aicinām noteikumu projekta 61.punktā aizstāt vārdu “saņemto” ar vārdu “piešķirto”.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Pirms de minimis atbalsta piešķiršanas tiek pārbaudīts, vai plānotais de minimis atbalsts kopā ar iepriekšējos trīs gados no atbalsta piešķiršanas dienas piešķirto de minimis atbalstu viena vienota uzņēmuma līmenī nepārsniedz Komisijas regulas Nr.2023/2831 3.panta 2.punktā noteikto maksimālo de minimis atbalsta apmēru. De minimis atbalsta apmērs tiek vērtēts viena vienota uzņēmuma līmenī saskaņā ar Komisijas regulas Nr. 2023/2831 2.panta 2.punkta definīciju.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Darba devējs atbalstu, kam ar Komisijas regulu Nr. 651/2014 piešķirts atbrīvojums, var kumulēt ar citu komercdarbības atbalstu, ja vien šie pasākumi attiecas uz dažādām nosakāmām attiecināmajām izmaksām, kā arī drīkst kumulēt ar citu komercdarbības atbalstu attiecībā uz tām pašām attiecināmajām izmaksām, kas daļēji vai pilnībā pārklājas, gadījumā, ja šādas kumulēšanas rezultātā netiek pārsniegta šo noteikumu </w:t>
            </w:r>
            <w:r w:rsidR="00000000" w:rsidRPr="00000000" w:rsidDel="00000000">
              <w:rPr>
                <w:rtl w:val="0"/>
              </w:rPr>
              <w:t xml:space="preserve">70. </w:t>
            </w:r>
            <w:r w:rsidR="00000000" w:rsidRPr="00000000" w:rsidDel="00000000">
              <w:rPr>
                <w:rtl w:val="0"/>
              </w:rPr>
              <w:t xml:space="preserve">punktā</w:t>
            </w:r>
            <w:r w:rsidR="00000000" w:rsidRPr="00000000" w:rsidDel="00000000">
              <w:rPr>
                <w:rtl w:val="0"/>
              </w:rPr>
              <w:t xml:space="preserve">  minētā atbalsta intensitāte minētajiem izņēmumiem.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61.punkta teikuma beigās pēdējos divus vārdus "minētajiem izņēmumiem", jo noteikumu projekta 70.punktā minētās intensitātes nav izņēmumi, bet gan pamata aktivitātes intensitātes.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darba devējs darbojas kādā no Komisijas regulas Nr.2023/2831 1.panta 1.punktā minētajām neatbalstāmajām nozarēm, atbalstu drīkst piešķirt tikai tad, ja tiek ievēroti Komisijas regulas Nr.2023/2831 1.panta 2.punkta nosacījumi. Ja atbalsta pretendents veic darbības, kas minētas regulas 2023/2831 1.panta 1.punkta e) un f) apakšpunktos, atbalstu piešķirt nedrīkst.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62.punkta nepārprotamai interpretācijai aicinām norādīt, ka tajā iekļautais nosacījums ir attiecināms uz darba devēju, ja tam komercdarbības atbalsts tiek piešķirts saskaņā ar Komisijas regulas Nr.2023/2831 nosacījumiem.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izvērtē darba devēja atbilstību Komisijas regulai Nr. 2023/2831  un pieņem lēmumu par komercdarbības atbalsta piešķiršanu. Par atbalsta piešķiršanas brīdi uzskatāms brīdis, kad finansējuma saņēmējs ir pieņēmis lēmumu par komercdarbības atbalsta piešķiršanu darba devējam.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1.7.punktā piedāvāto redakciju, kur papīra ražošana un poligrāfija  tiek traktēta kā vieglajai rūpniecībai piederoša nozare. NACE 2 klasifikatorā vieglā rūpniecība ir 13. sadaļā un iekļauj tekstilizstrādājumu un apģērbu ražošanu, bet papīra ražošana un poligrāfija ir - 17. un 18. sadaļā. Tās nav apakšnozares un tāpēc nav apvienojamas.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saglabāt 2024. janvāra redakcijā saskaņoto 2. pielikuma 1.8. punktu, proti, aicinām saglabāt papīra ražošanu un poligrāfiju kā atsevišķu atbalstāmo nozari un nepievienot to pie vieglās rūpniecības.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Pašreizējā situācija, problēmas un risinājumi" 2.apakšsadaļas "Finansējums, sasniedzamie rādītāji un mērķa grupa" aprakstā norādīts, ka MK noteikumu ietvaros tiek plānoti šāds sasniedzamais rādītājs - nodarbināto personu skaits, tostarp pašnodarbinātas personas, kam nodrošināta mācību apguve līdz 2024. gada 31. decembrim – 500 (tiek uzskaitītas neunikālās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10.1 un 10.2 apakšpunktam ir plānoti sasniedzamie rādītāji tikai uz 2029.gada 31.decembri. Lūdzam veikt atbilstošas korekcijas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Pašreizējā situācija, problēmas un risinājumi" 6.apakšsadaļas "Ar atbalsta piešķiršanu un saņemšanu saistītie nosacījumi"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norādīts, ka pirms projekta pieteikuma iesniegšanas darba devējs vienojas ar finansējuma saņēmēju par iespējamo komercdarbības atbalsta veidu atbilstoši Komisijas regulas Nr. 651/2014 vai Komisijas regulas Nr.  2023/2831 nosacījumiem. Atbilstoši MK noteikumu 11.punktam pasākuma pirmās kārtas ietvaros atbalsts tiek sniegts tikai atbilstoši Komisijas regula Nr. 2023/2831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norādīts, ka ar mācību procesu saistītās izmaksas darba devējam tiek segtas saskaņā ar Komisijas regulu Nr. 651/2014 un Komisijas regulu Nr. 2023/2831; Atbilstoši MK noteikumu 11.punktam pasākuma pirmās kārtas ietvaros atbalsts tiek sniegts tikai atbilstoši Komisijas regula Nr. 2023/2831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atbilstošus precizējumus anotācijā arī 5.sadaļā svītrojot atsauci uz Komisijas regulu Nr.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precizēt atbalstāmas mācību jomas un programmu kopas atbilstoši aktualizētajam noteikumu projekta 2.pielikumam.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visā anotācijā informāciju par pasākuma ietvaros sasniedzamo iznākuma rādītāju (1 193 unikālas personas) atbilstoši noteikumu projekta 10.1.apakšpunktā minētajam, kā arī nacionālā rādītāja sasniedamo vērtību (464) atbilstoši noteikumu projekta 10.2.apakšpunktā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anotācijas projektā lūdzam aktualizēt informāciju par Latvijas atveseļošanas un noturības plāna atskaites punkta Nr.57 (CID) “Kritēriju, kārtības un atbalsta pasākumu pieņemšana attiecībā uz stimuliem un atbildību uzņēmumiem (jo īpaši mazajās un vidējās nozarēs) izglītot savus darbiniekus” plānoto izpildi un precizēto MK noteikumu sasaisti ar minētā rādītāja izpildi. Vēršam uzmanību, ka anotācijā patlaban sniegtā informācija neatbilst precizētajai MK noteikumu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“Vienlaikus ar šo pasākuma pirmo kārtu tiks izpildīts Padomes īstenošanas lēmuma par Latvijas atveseļošanas un noturības plāna novērtējuma apstiprināšanu (CID) atskaites punkts Nr.57 “Kritēriju, kārtības un atbalsta pasākumu pieņemšana attiecībā uz stimuliem un atbildību uzņēmumiem (jo īpaši mazajās un vidējās nozarēs) izglītot savus darbiniekus. Pēc Eiropas struktūrfondu finansējumā plānots, ka EM, IZM, LM vai jebkura valsts vai pašvaldības iestāde var veikt veikt pieprasījumu valsts budžeta prioritātēs vai arī MKN projekta īstenošanas laikā un attiecīgi MK Noteikumus iespējams papildināt ar papildus aktivitātēm, tādējādi nodrošinot projekta ilgtspēju.  Plānots, ka minēto lēmumu skata šo MK Noteikumu 10.punktā noteiktajā Komisijā, kas ir EM, IZM un LM izveidots pārraudzības institūts cilvēkkapitāla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1.3.sadaļā svītrot informāciju par finansējuma pieprasījumu valsts budžeta prioritātēs vai arī noteikumu projekta īstenošanas laikā, jo minētā informācija nav saistīta ar šobrīd noteikumu projektā paredzēto pasākuma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Pašreizējā situācija, problēmas un risinājumi" 6.apakšsadaļas "Ar atbalsta piešķiršanu un saņemšanu saistītie nosacījumi" aprakstā norādīts, ka gadījumos, kad finansējuma saņēmējs nodrošina projekta vadību kā ārpakalpojumu, skatīt noteikumu  43.3. punktu, kurš tiek nodrošināts atbilstoši nacionālajam regulējumam publisko iepirkumu jomā, tad tas netiek uzskatīts par valsts atbalstu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korektu atsauci uz MK noteikumu 33.3.apakšpunktu (43.3.punkta nav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finansējuma saņēmējs nodrošina projekta vadību kā ārpakalpojumu, skatīt noteikumu  33.3. punktu, kurš tiek nodrošināts atbilstoši nacionālajam regulējumam publisko iepirkumu jomā, tad tas netiek uzskatīts par valsts atbalstu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precizēt anotācijas 5.punkta “Mācību nodrošināšana” redakciju, skaidri nodalot formālo, neformālo un mācību veidus, kas nav neformālās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 punkta “Mācību nodrošināšana” redakciju, skaidri nodalot formālo, neformālo un mācību veidus, kas nav neformālās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6.punktā precizēt norādīto atsauci uz 43.3.apakšpunktu, aizstājot ar 44.3.apakšpunktu (rindkopā par nosacījumiem, kādos finansējuma saņēmēja projekta vadības izmaksas nekvalificējas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"6. Ar atbalsta piešķiršanu un saņemšanu saistītie nosacījumi" iekļaut skaidrojumu, kuru no Komercdarbības atbalsta kontroles likuma 5.punktā minētajām pazīmēm anotācijā aprakstītajā veidā ir plānots izslēgt gadījumā, ja pilnīgi viss tiek iepirkts ārpakalpojumā un finansējuma saņēmējs negūst nekādu labumu.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"4.Darba devējs"  4.2.punktā sniegto skaidrojumu par darba devēja pienākumu segt izmaksas, kas netiek attiecinātas no komercdarbības atbalsta, atbilstoši veiktajiem precizējumiem noteikumu projektā. Atkārtoti vēršam uzmanību, ka parasti netiek izmantots tāds termins "izmaksas, kas netiek attiecinātas no komercdarbības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anotācijā sniegto skaidrojumu par darba devēja pienākumu iesniegt apliecinājumu atbilstoši Komisijas regulas Nr.651/2014 2.panta 18.punkta c)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 apakšsadaļas "Vienkāršotās izmaksas" pirmo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kā atbildīgā iestāde ir izvērtējusi iespējas piemērot vienkāršotās izmaksas MK noteikumus minētajām atbalstāmajām darbībām un attiecināmajām izmaksām un secinājusi, šajā pasākumā ir pārāk plašs attiecināmo darbību un izmaksu klāsts, projektu specifika un intensitātes, līdz ar to vienkāršotās izmaksas papildus jau paredzētajam nav efektīvi un lietderīgi piemērot. Vienlaikus, projekta ieviešanas laikā EM vērtēs vai pamatojoties uz projekta datiem, projekta īstenošanas laikā nevar izstrādāt vienkāršotās izmaksas metodikas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viena projekta minimālās izmaksas nav mazākas par 500 000 EUR, kas automātiski nozīmē, ka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53.panta 2.punkta prasības neizpildās, aicinām svītrot anotācijā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53. panta 2. punktu, darbības vai projekti, kas ir daļa no darbības, kuri saņem atbalstu no KF, ERAF vai ESF+ un kuru kopējās izmaksas nepārsniedz 200 000 EUR, visas izmaksas  tiek segtas ar vienu vienību, fiksētās summas maksājumu vai vienoto likmju veidā, izņemot darbības, kurām atbalsts kvalificējams kā komercdarbības (izņemot de minimis) atbalsts. Ņemot vērā, ka vienam projekta iesniegumam pasākuma pirmajā kārtā pieejamais minimālais finansējums ir 500 000, kā arī to, ka pastāv plašs attiecināmo darbību un izmaksu klāsts, specifika un intensitātes, nav iespējams noteikt precīzas izmaksu likmes. Attiecīgi var veidoties situācija, kad piemēram, budžeta projekta gadījumā , izmaksas tiek pārkompensētas, kas attiecīgi rada risku budžeta līdzekļu nepamatotai izmantošanai. Līdz ar to vienkāršotās izmaksas papildus jau paredzētajam nav iespējamas."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vēl papildus neformālās saskaņošanas apļi, ar viedokļu sniedzējiem veiktas sarunas.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daļas 4.punktu ar atsauci uz 2023.gada 13.jūlija Ministru kabineta noteikumiem Nr. 395 "Kārtība, kādā tiek izsniegtas atļaujas neformālās izglītības programmas īstenošanai", kas nosaka kārtību, kādā tiek izsniegtas atļaujas neformālās izglītības programmas īstenošanai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237.punktā izteikto Finanšu ministrijas komentāru un lūdzam papildināt anotāciju ar skaidrojumu, vai ar šiem noteikumiem tiks izpildīts Padomes īstenošanas lēmuma par Latvijas atveseļošanas un noturības plāna novērtējuma apstiprināšanu (CID) atskaites punkts Nr.57 “Kritēriju, kārtības un atbalsta pasākumu pieņemšana attiecībā uz stimuliem un atbildību uzņēmumiem (jo īpaši mazajās un vidējās nozarēs) izglītot savus darbiniekus”.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prasmju fondu atbalsta pasākuma aprakstu. Lūdzam skat. precizēto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kaut arī visi ministrijas komentāri TAP portālā koleģiāli ir izteikti priekšlikumu formā, lūdzam tos ņemt vērā pēc būtības. Vienlaikus aicinām turpmāk rast iespēju atsūtīt precizējumus MK noteikumu projektā un anotācijā komentēšanai pirms saskaņošanas procesa uzsākšanas TAP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PRASMJU FONDI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4.2.4.1.pasākuma 2. kārts ietvaros ir paredzēts atbalsts publiskās un privātās partnerības instrumenta – Prasmju fonds – attīstībai un tā pilotēšanas uzsākšanai pēc brīvprātības principa nozarēs ar augstāku gatavības pakāpi šādai uz sociālo dialogu balstītai pieejai, stimulējot nozaru aktīvāku iesaisti cilvēkresursu attīstībā, tostarp mācību vajadzību identificēšanā un atbalsta nodrošināšanā 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plašākas konsultācijas ar sociālajiem un sadarbības partneriem Latvijas kontekstam atbilstošas prasmju fondu pieejas attīstībā, kā arī veicinātu plānotā atbalsta sinerģiju ar SAM 4.2.4.1.pasākuma 1. kārtas atbalstu, ir plānots, ka nosacījumi Prasmju fondu izveidei un pilotēšanai tiks izstrādāti 2024.gada 3. ceturksnī, un tiks pievienoti šim regulējumam, veicos attiecīgus grozījumus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SAM 4.2.4.1.pasākuma abu kārtu projektu īstenošanas, plānots izskatīt līdz šim īstenoto darba devēju atbalsta pasākumu un reformu efektivitāti un lemt par tālāko pasākumu ieviešanu, nodrošinot uz ilgtspēju vērstu cilvēkkapitāla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anotācijas sadaļu "Problēmas un risinājumi" ar informāciju par mācību barjeru, kas ir minēti MK noteikumu projekta mērķī, aprakstu / raksturojumu: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sniegt atbalstu darba devēju izaugsmes vajadzībās balstītai, mērķorientētai nodarbināto personu kompetences paaugstināšanai </w:t>
            </w:r>
            <w:r w:rsidR="00000000" w:rsidRPr="00000000" w:rsidDel="00000000">
              <w:rPr>
                <w:b w:val="1"/>
                <w:rtl w:val="0"/>
              </w:rPr>
              <w:t xml:space="preserve">un mācību barjeru mazināšanai</w:t>
            </w:r>
            <w:r w:rsidR="00000000" w:rsidRPr="00000000" w:rsidDel="00000000">
              <w:rPr>
                <w:rtl w:val="0"/>
              </w:rPr>
              <w:t xml:space="preserve">, tādējādi veicinot darba devēju ieguldījumus cilvēkresursos un motivējot darba devējus iesaistīt savas nodarbinātās personas papildu prasmju pilnveidošanai un paaugstināt nodarbināto personu produktivitāti."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CSP Pieaugušo izglītības apsekojuma datiem viens no būtiskajiem šķēršļiem dalībai mācībās, kur netika novēroti uzlabojumi salīdzinājumā ar 2016. gadu, joprojām ir saistīti ar mācību dalībnieku grūtībām savietot mācības ar darba grafiku.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papildinot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OECD sadarbībā ar iesaistītajām pusēm izstrādātos priekšlikumus atbilstoši TSI projekta "Supporting employers to promote skills development in Latvia" šādiem nodevumiem: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Practical guidelines for the regulatory framework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Supporting employers in promoting skills development in Latvia: Roadmap for potential supplementary measures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TSI projekta nodevumi ir pieejami šeit: https://www.oecd.org/skills/employer-training-support-Latvia.htm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mērķī noteikto (motivēt darba devējus iesaistīt savas nodarbinātās personas papildu prasmju pilnveidošanai), lūdzam sniegt skaidrojumu, vai ar šiem noteikumiem tiks izpildīts Padomes īstenošanas lēmuma par Latvijas atveseļošanas un noturības plāna novērtējuma apstiprināšanu (CID) atskaites punkts Nr.57 “Kritēriju, kārtības un atbalsta pasākumu pieņemšana attiecībā uz stimuliem un atbildību uzņēmumiem (jo īpaši mazajās un vidējās nozarēs) izglītot savus darbiniekus”, kas ir jāizpilda līdz 2023.gada 31.decembrim. Ja attiecināms, lūdzam ar atbilstošu skaidrojumu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programma vēl nav uzsākta, līdz ar to ar šo netiek sasniegts minētais atskaites punkts. Šī ir ESF+ atbalsta programma.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papildināt anotāciju ar informāciju, ka mācību ietekmes izvērtējuma nolūkos tiks veikts gan monitorings, gan ietekmes novērtējums, kura ietvaros ar kontrfaktuālām metodēm iespējams novērtēt mācību pasākumu ietekmi uz darbinieku algām un nodarbinātību, tādējādi identificējot efektīvākās mācības, kas atstāj lielāko ietekmi uz nodarbināto perspektīvām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papildu jau līdzšinējai IZM, LM un EM panāktajai vienošanās par konsolidētas darba tirgus prognozēšanas un pieaugušo mācību vajadzību noteikšanas sistēmas izveidi, kas atbilstoši Cilvēkkapitāla padomē nolemtajam paredz arī ar 4.2.4.1.pasākuma MK noteikumos iekļauto deleģējumu EM izveidot apvienoto komisiju, Cilvēkkapitāla padomē būtu izvērtējama padziļinātas ietekmes novērtējumu attiecībā uz nodarbinātības situāciju pēc mācību beigām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atzinumu (projekta saskaņojumu) nepieciešams saņemt no Datu valsts inspekcijas, ja projekts skar personas datu apstrādes jautājumus, tostarp personas datu apstrādi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nākamajā saskaņošanas aplī tiks skaņots ar DVI.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kārtējo (n) gadu norādīt 2024.gadu, attiecīgi precizējot atspoguļoto ietekmi uz budžetu, kā arī 5.1.apakšpunktā norādot precizēto finansiālo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8.1.13. apakšpunktu, norādot visus apstrādājamos datu veidus, izvēlēta datu glabāšanas termiņa pamatojumu un kādā nolūkā dati tiks nodoti pēc pieprasījuma ministrijai un CFLA. Turklāt lūdzam izvērtēt minimizēšanas principa un glabāšanas ierobežojuma principa skaidrošanas nepieciešamību anotācijas 8.1.13.apakspunktā.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anotācijas 8.1.13. apakšpunktā norādīti apstrādājamie personas dati, proti, vārds, uzvārds un personas kods. Tomēr projekta noteikumi paredz plašāku personas datu kategoriju apstrādi. Piemēram, projekta noteikumu 41.2.2. un 41.2.3. punkts nosaka arī vecuma, dzimuma, darbības vai mācību nosaukuma, mācību sākuma un beigu datuma, darbinieka amata, izglītības līmeņa un profesijas klasifikatora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anotācijas 8.1.13. apakšpunktā ir norādīts datu glabāšanas termiņš, proti, 10 gadi, bet nav sniegts izvēlētā personas datu glabāšanas termiņa pamatojums. Turklāt arī Eiropas Parlamenta un Padomes 2021. gada 24. jūnija Regula (ES)  Nr. 2021/1057, ar  ko izveido Eiropas Sociālo fondu Plus un atceļ Regulu (ES) Nr. 1296/2013, Izglītības likums un Eiropas Savienības fondu 2021.–2027. gada plānošanas perioda vadības likums nesatur projekta anotācijas 8.1.13. apakšpunktā noteikto personas datu glabāšanas termiņu. Papildus norādām, ka personas datu glabāšanas ilgumam jābūt cieši saistītam ar nolūkiem, kādos tos apstrādā - zūdot datu apstrādes nolūkam, personas dati ir dzēšami.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Datu regulas 5.pantā nostiprināto minimizēšanas principa un glabāšanas ierobežojuma principa skaidrošanai anotācijas 8.1.13. apakšpunktā ir deklaratīvs raksturs un, ņemot vērā, ka projekta anotācijā pēc principu skaidrošanas netiek norādīts, kā šie principi ir ievēroti projektā, lūdzam izvērtēt  principu skaidrošanas lietderību anotācijas 8.1.13.apakspunktā.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veikti precizējumi noteikumu projektā un tā pielikumos, atbilstoši līdzšinējām neformālajām sarunām ar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10.1.apakšpunktā norādītā vērtība pieskaņota Eiropas Komisijā (turpmāk - EK) iesniegtajiem Eiropas Savienības kohēzijas programmas 2021.-2027.gadam grozījumu projektam, kas vēl nav saskaņoti ar EK, lūdzam papildināt MK sēdes protokollēmuma projektu ar punktu, kas atrunātu EM rīcību gadījumā, ja EK nesaskaņo samazināto rādītāja vērtību. Vienlaikus, lūdzam papildināt anotāciju ar informāciju par EK iesniegtajiem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informēt Ministru kabinetu par priekšlikumiem rīcībai gadījumā, ja netiek saņemts pozitīvs Eiropas Komisijas lēmums par grozījumiem Eiropas Savienības kohēzijas politikas programmā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23-TA-958</w:t>
    </w:r>
    <w:r>
      <w:br/>
    </w:r>
    <w:r w:rsidR="00000000" w:rsidRPr="00000000" w:rsidDel="00000000">
      <w:rPr>
        <w:rtl w:val="0"/>
      </w:rPr>
      <w:t xml:space="preserve">18.06.2024. 13.22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23-TA-958</w:t>
    </w:r>
    <w:r>
      <w:br/>
    </w:r>
    <w:r w:rsidR="00000000" w:rsidRPr="00000000" w:rsidDel="00000000">
      <w:rPr>
        <w:rtl w:val="0"/>
      </w:rPr>
      <w:t xml:space="preserve">18.06.2024. 13.22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Izziņa_23-TA-958.docx</dc:title>
</cp:coreProperties>
</file>

<file path=docProps/custom.xml><?xml version="1.0" encoding="utf-8"?>
<Properties xmlns="http://schemas.openxmlformats.org/officeDocument/2006/custom-properties" xmlns:vt="http://schemas.openxmlformats.org/officeDocument/2006/docPropsVTypes"/>
</file>