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22-TA-3096: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180 "Tiešās pārvaldes iestāžu rīkotajos iepirkumos izvirzāmās preču un pakalpojumu energoefektivitātes prasības"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2017. gada 28. marta noteikumos Nr. 180 "Tiešās pārvaldes iestāžu rīkotajos iepirkumos izvirzāmās preču un pakalpojumu energoefektivitātes prasības"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- 17.11.2022.)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projekts nav steidzams, lūdzu to virzīt saskaņošanai vispārējā kārtībā, dodot atzinumu sniegšanai 2 nedēļu termiņu.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Projekts nodots atkārtotai saskaņošanai Tieslietu ministrijai.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2.4.1. atbilstība visaugstākajai tirgū pieejamai degvielas patēriņa energoefektivitātes klasei;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- 05.01.2023.)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 noteikumu projekta 4.punktu Ministru kabineta 2017. gada 28. marta noteikumu Nr. 180 "Tiešās pārvaldes iestāžu rīkotajos iepirkumos izvirzāmās preču un pakalpojumu energoefektivitātes prasības" (turpmāk - Noteikumi)  2.4.1.apakšpunktā jēdziens "degvielas energoefektivitāte" aizstāts ar jēdzienu "degvielas </w:t>
            </w:r>
            <w:r w:rsidR="00000000" w:rsidRPr="00000000" w:rsidDel="00000000">
              <w:rPr>
                <w:u w:val="single"/>
                <w:rtl w:val="0"/>
              </w:rPr>
              <w:t xml:space="preserve">patēriņa </w:t>
            </w:r>
            <w:r w:rsidR="00000000" w:rsidRPr="00000000" w:rsidDel="00000000">
              <w:rPr>
                <w:rtl w:val="0"/>
              </w:rPr>
              <w:t xml:space="preserve">energoefektivitāte".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minētā grozījuma nepieciešamību, ņemot vērā, ka saskaņā ar Energoefektivitātes likuma 1. panta pirmās daļas 4.punktu </w:t>
            </w:r>
            <w:r w:rsidR="00000000" w:rsidRPr="00000000" w:rsidDel="00000000">
              <w:rPr>
                <w:u w:val="single"/>
                <w:rtl w:val="0"/>
              </w:rPr>
              <w:t xml:space="preserve">energoefektivitāte</w:t>
            </w:r>
            <w:r w:rsidR="00000000" w:rsidRPr="00000000" w:rsidDel="00000000">
              <w:rPr>
                <w:rtl w:val="0"/>
              </w:rPr>
              <w:t xml:space="preserve"> ir  "</w:t>
            </w:r>
            <w:r w:rsidR="00000000" w:rsidRPr="00000000" w:rsidDel="00000000">
              <w:rPr>
                <w:i w:val="1"/>
                <w:rtl w:val="0"/>
              </w:rPr>
              <w:t xml:space="preserve">energoresursu izmantošanas lietderīguma pakāpe, kas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izpaužas kā galaprodukta veida, kvalitātes un kvantitātes samērs ar energoresursu patēriņu</w:t>
            </w:r>
            <w:r w:rsidR="00000000" w:rsidRPr="00000000" w:rsidDel="00000000">
              <w:rPr>
                <w:rtl w:val="0"/>
              </w:rPr>
              <w:t xml:space="preserve">", t.i., patēriņa elements jau ir ietverts termina "energoefektivitāte" definīcijā. Līdz ar to nav skaidrs, kāpēc noteikumu 2.4.1.apakšpunktā tas būtu jāmin atkārtoti.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Tieslietu ministrijas iebildumā sniegto skaidrojumu, noteikumu 2.4.1. apakšpunktā tiek saglabāts spēkā esošais formulējums "degvielas energoefektivitāte".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2.4.1. atbilstība visaugstākajai tirgū pieejamai degvielas energoefektivitātes klasei;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22-TA-3096</w:t>
    </w:r>
    <w:r>
      <w:br/>
    </w:r>
    <w:r w:rsidR="00000000" w:rsidRPr="00000000" w:rsidDel="00000000">
      <w:rPr>
        <w:rtl w:val="0"/>
      </w:rPr>
      <w:t xml:space="preserve">31.01.2023. 08.32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22-TA-3096</w:t>
    </w:r>
    <w:r>
      <w:br/>
    </w:r>
    <w:r w:rsidR="00000000" w:rsidRPr="00000000" w:rsidDel="00000000">
      <w:rPr>
        <w:rtl w:val="0"/>
      </w:rPr>
      <w:t xml:space="preserve">31.01.2023. 08.32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