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ook w:val="00A0" w:firstRow="1" w:lastRow="0" w:firstColumn="1" w:lastColumn="0" w:noHBand="0" w:noVBand="0"/>
      </w:tblPr>
      <w:tblGrid>
        <w:gridCol w:w="10188"/>
      </w:tblGrid>
      <w:tr w:rsidR="00BD6FD2" w:rsidRPr="00396EE4" w14:paraId="4D61FD41" w14:textId="77777777" w:rsidTr="00F43A16">
        <w:trPr>
          <w:jc w:val="center"/>
        </w:trPr>
        <w:tc>
          <w:tcPr>
            <w:tcW w:w="10188" w:type="dxa"/>
            <w:tcBorders>
              <w:bottom w:val="single" w:sz="6" w:space="0" w:color="000000"/>
            </w:tcBorders>
          </w:tcPr>
          <w:p w14:paraId="4CE3A860" w14:textId="39F60812" w:rsidR="00BD6FD2" w:rsidRPr="00396EE4" w:rsidRDefault="000C3947" w:rsidP="00E81DD4">
            <w:pPr>
              <w:pStyle w:val="Heading1"/>
              <w:spacing w:before="0" w:beforeAutospacing="0" w:after="0" w:afterAutospacing="0"/>
              <w:jc w:val="center"/>
              <w:rPr>
                <w:sz w:val="22"/>
                <w:szCs w:val="22"/>
              </w:rPr>
            </w:pPr>
            <w:bookmarkStart w:id="0" w:name="OLE_LINK1"/>
            <w:bookmarkStart w:id="1" w:name="OLE_LINK2"/>
            <w:r w:rsidRPr="00396EE4">
              <w:rPr>
                <w:sz w:val="22"/>
                <w:szCs w:val="22"/>
              </w:rPr>
              <w:t>Izziņa par atzinumos sniegtajiem iebildumiem</w:t>
            </w:r>
          </w:p>
          <w:p w14:paraId="4B0657C5" w14:textId="4C9DA693" w:rsidR="00BD6FD2" w:rsidRPr="00396EE4" w:rsidRDefault="00F043C9" w:rsidP="00E81DD4">
            <w:pPr>
              <w:spacing w:before="120" w:after="120"/>
              <w:jc w:val="center"/>
              <w:rPr>
                <w:b/>
                <w:sz w:val="22"/>
                <w:szCs w:val="22"/>
              </w:rPr>
            </w:pPr>
            <w:r w:rsidRPr="00396EE4">
              <w:rPr>
                <w:b/>
                <w:sz w:val="22"/>
                <w:szCs w:val="22"/>
              </w:rPr>
              <w:t>Ministru kabineta noteikumu projekts</w:t>
            </w:r>
            <w:bookmarkEnd w:id="0"/>
            <w:bookmarkEnd w:id="1"/>
            <w:r w:rsidR="00872632" w:rsidRPr="00396EE4">
              <w:rPr>
                <w:b/>
                <w:sz w:val="22"/>
                <w:szCs w:val="22"/>
              </w:rPr>
              <w:t xml:space="preserve"> </w:t>
            </w:r>
            <w:r w:rsidR="00442904" w:rsidRPr="00396EE4">
              <w:rPr>
                <w:b/>
                <w:bCs/>
                <w:sz w:val="22"/>
                <w:szCs w:val="22"/>
              </w:rPr>
              <w:t>“</w:t>
            </w:r>
            <w:r w:rsidR="00A7267B" w:rsidRPr="00396EE4">
              <w:rPr>
                <w:b/>
                <w:bCs/>
                <w:sz w:val="22"/>
                <w:szCs w:val="22"/>
              </w:rPr>
              <w:t>Grozījumi Ministru kabineta 2020.gada 2.septembra noteikumos Nr.561 “Noteikumi par elektroenerģijas ražošanu, uzraudzību un cenu noteikšanu, ražojot elektroenerģiju koģenerācijā”</w:t>
            </w:r>
            <w:r w:rsidR="00442904" w:rsidRPr="00396EE4">
              <w:rPr>
                <w:b/>
                <w:bCs/>
                <w:sz w:val="22"/>
                <w:szCs w:val="22"/>
              </w:rPr>
              <w:t>”</w:t>
            </w:r>
          </w:p>
        </w:tc>
      </w:tr>
    </w:tbl>
    <w:p w14:paraId="433D748A" w14:textId="77777777" w:rsidR="00BD6FD2" w:rsidRPr="00396EE4" w:rsidRDefault="00BD6FD2" w:rsidP="00E81DD4">
      <w:pPr>
        <w:pStyle w:val="naisf"/>
        <w:spacing w:before="0" w:after="0"/>
        <w:ind w:firstLine="0"/>
        <w:rPr>
          <w:b/>
          <w:sz w:val="22"/>
          <w:szCs w:val="22"/>
        </w:rPr>
      </w:pPr>
    </w:p>
    <w:p w14:paraId="27ACA861" w14:textId="6037C786" w:rsidR="00BD6FD2" w:rsidRPr="00396EE4" w:rsidRDefault="00BD6FD2" w:rsidP="00E81DD4">
      <w:pPr>
        <w:pStyle w:val="naisf"/>
        <w:spacing w:before="0" w:after="0"/>
        <w:ind w:firstLine="0"/>
        <w:jc w:val="center"/>
        <w:rPr>
          <w:b/>
          <w:sz w:val="22"/>
          <w:szCs w:val="22"/>
        </w:rPr>
      </w:pPr>
      <w:proofErr w:type="spellStart"/>
      <w:r w:rsidRPr="00396EE4">
        <w:rPr>
          <w:b/>
          <w:sz w:val="22"/>
          <w:szCs w:val="22"/>
        </w:rPr>
        <w:t>I.</w:t>
      </w:r>
      <w:r w:rsidR="00147C0A" w:rsidRPr="00396EE4">
        <w:rPr>
          <w:b/>
          <w:sz w:val="22"/>
          <w:szCs w:val="22"/>
        </w:rPr>
        <w:t>a</w:t>
      </w:r>
      <w:proofErr w:type="spellEnd"/>
      <w:r w:rsidRPr="00396EE4">
        <w:rPr>
          <w:b/>
          <w:sz w:val="22"/>
          <w:szCs w:val="22"/>
        </w:rPr>
        <w:t> Jautājumi, par kuriem saskaņošanā vienošanās nav panākta</w:t>
      </w:r>
      <w:r w:rsidR="00147C0A" w:rsidRPr="00396EE4">
        <w:rPr>
          <w:b/>
          <w:sz w:val="22"/>
          <w:szCs w:val="22"/>
        </w:rPr>
        <w:t xml:space="preserve"> ar saskaņošanas dalībniekiem</w:t>
      </w:r>
    </w:p>
    <w:p w14:paraId="25C44757" w14:textId="77777777" w:rsidR="00BD6FD2" w:rsidRPr="00396EE4" w:rsidRDefault="00BD6FD2" w:rsidP="00E81DD4">
      <w:pPr>
        <w:pStyle w:val="naisf"/>
        <w:spacing w:before="0" w:after="0"/>
        <w:ind w:firstLine="720"/>
        <w:rPr>
          <w:sz w:val="22"/>
          <w:szCs w:val="22"/>
        </w:rPr>
      </w:pPr>
    </w:p>
    <w:tbl>
      <w:tblPr>
        <w:tblW w:w="1414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268"/>
        <w:gridCol w:w="3119"/>
        <w:gridCol w:w="3260"/>
        <w:gridCol w:w="2552"/>
        <w:gridCol w:w="2268"/>
      </w:tblGrid>
      <w:tr w:rsidR="00825EA8" w:rsidRPr="00396EE4" w14:paraId="71E5CD98" w14:textId="77777777" w:rsidTr="004C3B1A">
        <w:tc>
          <w:tcPr>
            <w:tcW w:w="6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75F18D9F" w14:textId="77777777" w:rsidR="00BD6FD2" w:rsidRPr="00396EE4" w:rsidRDefault="00BD6FD2" w:rsidP="00E81DD4">
            <w:pPr>
              <w:pStyle w:val="naisc"/>
              <w:spacing w:before="0" w:after="0"/>
              <w:rPr>
                <w:sz w:val="22"/>
                <w:szCs w:val="22"/>
              </w:rPr>
            </w:pPr>
            <w:r w:rsidRPr="00396EE4">
              <w:rPr>
                <w:sz w:val="22"/>
                <w:szCs w:val="22"/>
              </w:rPr>
              <w:t>Nr. p.k.</w:t>
            </w:r>
          </w:p>
        </w:tc>
        <w:tc>
          <w:tcPr>
            <w:tcW w:w="226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4ED315BB" w14:textId="77777777" w:rsidR="00BD6FD2" w:rsidRPr="00396EE4" w:rsidRDefault="00BD6FD2" w:rsidP="00E81DD4">
            <w:pPr>
              <w:pStyle w:val="naisc"/>
              <w:spacing w:before="0" w:after="0"/>
              <w:ind w:firstLine="12"/>
              <w:rPr>
                <w:sz w:val="22"/>
                <w:szCs w:val="22"/>
              </w:rPr>
            </w:pPr>
            <w:r w:rsidRPr="00396EE4">
              <w:rPr>
                <w:sz w:val="22"/>
                <w:szCs w:val="22"/>
              </w:rPr>
              <w:t>Saskaņošanai nosūtītā projekta redakcija (konkrēta punkta (panta) redakcija)</w:t>
            </w:r>
          </w:p>
        </w:tc>
        <w:tc>
          <w:tcPr>
            <w:tcW w:w="3119"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2F58246" w14:textId="77777777" w:rsidR="00BD6FD2" w:rsidRPr="00396EE4" w:rsidRDefault="00BD6FD2" w:rsidP="00E81DD4">
            <w:pPr>
              <w:pStyle w:val="naisc"/>
              <w:spacing w:before="0" w:after="0"/>
              <w:ind w:right="3"/>
              <w:rPr>
                <w:sz w:val="22"/>
                <w:szCs w:val="22"/>
              </w:rPr>
            </w:pPr>
            <w:r w:rsidRPr="00396EE4">
              <w:rPr>
                <w:sz w:val="22"/>
                <w:szCs w:val="22"/>
              </w:rPr>
              <w:t>Ministrijas (citas institūcijas)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F937B03" w14:textId="77777777" w:rsidR="00BD6FD2" w:rsidRPr="00396EE4" w:rsidRDefault="00BD6FD2" w:rsidP="00E81DD4">
            <w:pPr>
              <w:pStyle w:val="naisc"/>
              <w:spacing w:before="0" w:after="0"/>
              <w:ind w:firstLine="21"/>
              <w:rPr>
                <w:sz w:val="22"/>
                <w:szCs w:val="22"/>
              </w:rPr>
            </w:pPr>
            <w:r w:rsidRPr="00396EE4">
              <w:rPr>
                <w:sz w:val="22"/>
                <w:szCs w:val="22"/>
              </w:rPr>
              <w:t>Atbildīgās ministrijas pamatojums iebilduma noraidījumam</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07E31C27" w14:textId="77777777" w:rsidR="00BD6FD2" w:rsidRPr="00396EE4" w:rsidRDefault="00BD6FD2" w:rsidP="00E81DD4">
            <w:pPr>
              <w:jc w:val="center"/>
              <w:rPr>
                <w:sz w:val="22"/>
                <w:szCs w:val="22"/>
              </w:rPr>
            </w:pPr>
            <w:r w:rsidRPr="00396EE4">
              <w:rPr>
                <w:sz w:val="22"/>
                <w:szCs w:val="22"/>
              </w:rPr>
              <w:t>Atzinuma sniedzēja uzturētais iebildums, ja tas atšķiras no atzinumā norādītā iebilduma pamatojuma</w:t>
            </w:r>
          </w:p>
        </w:tc>
        <w:tc>
          <w:tcPr>
            <w:tcW w:w="2268" w:type="dxa"/>
            <w:tcBorders>
              <w:top w:val="single" w:sz="4" w:space="0" w:color="auto"/>
              <w:left w:val="single" w:sz="4" w:space="0" w:color="auto"/>
              <w:bottom w:val="single" w:sz="4" w:space="0" w:color="auto"/>
            </w:tcBorders>
            <w:shd w:val="clear" w:color="auto" w:fill="D9D9D9"/>
            <w:vAlign w:val="center"/>
          </w:tcPr>
          <w:p w14:paraId="2EBBB399" w14:textId="77777777" w:rsidR="00BD6FD2" w:rsidRPr="00396EE4" w:rsidRDefault="00BD6FD2" w:rsidP="00E81DD4">
            <w:pPr>
              <w:jc w:val="center"/>
              <w:rPr>
                <w:sz w:val="22"/>
                <w:szCs w:val="22"/>
              </w:rPr>
            </w:pPr>
            <w:r w:rsidRPr="00396EE4">
              <w:rPr>
                <w:sz w:val="22"/>
                <w:szCs w:val="22"/>
              </w:rPr>
              <w:t>Projekta attiecīgā punkta (panta) galīgā redakcija</w:t>
            </w:r>
          </w:p>
        </w:tc>
      </w:tr>
      <w:tr w:rsidR="00825EA8" w:rsidRPr="00396EE4" w14:paraId="2D374505" w14:textId="77777777" w:rsidTr="00930F81">
        <w:trPr>
          <w:trHeight w:val="211"/>
        </w:trPr>
        <w:tc>
          <w:tcPr>
            <w:tcW w:w="675" w:type="dxa"/>
            <w:tcBorders>
              <w:top w:val="single" w:sz="6" w:space="0" w:color="000000"/>
              <w:left w:val="single" w:sz="6" w:space="0" w:color="000000"/>
              <w:bottom w:val="single" w:sz="6" w:space="0" w:color="000000"/>
              <w:right w:val="single" w:sz="6" w:space="0" w:color="000000"/>
            </w:tcBorders>
            <w:shd w:val="clear" w:color="auto" w:fill="D9D9D9"/>
          </w:tcPr>
          <w:p w14:paraId="180D3855" w14:textId="77777777" w:rsidR="00BD6FD2" w:rsidRPr="00396EE4" w:rsidRDefault="00BD6FD2" w:rsidP="00E81DD4">
            <w:pPr>
              <w:pStyle w:val="naisc"/>
              <w:spacing w:before="0" w:after="0"/>
              <w:rPr>
                <w:sz w:val="22"/>
                <w:szCs w:val="22"/>
              </w:rPr>
            </w:pPr>
            <w:r w:rsidRPr="00396EE4">
              <w:rPr>
                <w:sz w:val="22"/>
                <w:szCs w:val="22"/>
              </w:rPr>
              <w:t>1</w:t>
            </w:r>
          </w:p>
        </w:tc>
        <w:tc>
          <w:tcPr>
            <w:tcW w:w="2268" w:type="dxa"/>
            <w:tcBorders>
              <w:top w:val="single" w:sz="6" w:space="0" w:color="000000"/>
              <w:left w:val="single" w:sz="6" w:space="0" w:color="000000"/>
              <w:bottom w:val="single" w:sz="6" w:space="0" w:color="000000"/>
              <w:right w:val="single" w:sz="6" w:space="0" w:color="000000"/>
            </w:tcBorders>
            <w:shd w:val="clear" w:color="auto" w:fill="D9D9D9"/>
          </w:tcPr>
          <w:p w14:paraId="4E36CEF3" w14:textId="77777777" w:rsidR="00BD6FD2" w:rsidRPr="00396EE4" w:rsidRDefault="00BD6FD2" w:rsidP="00E81DD4">
            <w:pPr>
              <w:pStyle w:val="naisc"/>
              <w:spacing w:before="0" w:after="0"/>
              <w:ind w:firstLine="720"/>
              <w:rPr>
                <w:sz w:val="22"/>
                <w:szCs w:val="22"/>
              </w:rPr>
            </w:pPr>
            <w:r w:rsidRPr="00396EE4">
              <w:rPr>
                <w:sz w:val="22"/>
                <w:szCs w:val="22"/>
              </w:rPr>
              <w:t>2</w:t>
            </w:r>
          </w:p>
        </w:tc>
        <w:tc>
          <w:tcPr>
            <w:tcW w:w="3119" w:type="dxa"/>
            <w:tcBorders>
              <w:top w:val="single" w:sz="6" w:space="0" w:color="000000"/>
              <w:left w:val="single" w:sz="6" w:space="0" w:color="000000"/>
              <w:bottom w:val="single" w:sz="6" w:space="0" w:color="000000"/>
              <w:right w:val="single" w:sz="6" w:space="0" w:color="000000"/>
            </w:tcBorders>
            <w:shd w:val="clear" w:color="auto" w:fill="D9D9D9"/>
          </w:tcPr>
          <w:p w14:paraId="27AE115A" w14:textId="77777777" w:rsidR="00BD6FD2" w:rsidRPr="00396EE4" w:rsidRDefault="00BD6FD2" w:rsidP="00E81DD4">
            <w:pPr>
              <w:pStyle w:val="naisc"/>
              <w:spacing w:before="0" w:after="0"/>
              <w:ind w:firstLine="720"/>
              <w:rPr>
                <w:sz w:val="22"/>
                <w:szCs w:val="22"/>
              </w:rPr>
            </w:pPr>
            <w:r w:rsidRPr="00396EE4">
              <w:rPr>
                <w:sz w:val="22"/>
                <w:szCs w:val="22"/>
              </w:rPr>
              <w:t>3</w:t>
            </w:r>
          </w:p>
        </w:tc>
        <w:tc>
          <w:tcPr>
            <w:tcW w:w="3260" w:type="dxa"/>
            <w:tcBorders>
              <w:top w:val="single" w:sz="6" w:space="0" w:color="000000"/>
              <w:left w:val="single" w:sz="6" w:space="0" w:color="000000"/>
              <w:bottom w:val="single" w:sz="6" w:space="0" w:color="000000"/>
              <w:right w:val="single" w:sz="6" w:space="0" w:color="000000"/>
            </w:tcBorders>
            <w:shd w:val="clear" w:color="auto" w:fill="D9D9D9"/>
          </w:tcPr>
          <w:p w14:paraId="5BDC71B3" w14:textId="77777777" w:rsidR="00BD6FD2" w:rsidRPr="00396EE4" w:rsidRDefault="00BD6FD2" w:rsidP="00E81DD4">
            <w:pPr>
              <w:pStyle w:val="naisc"/>
              <w:spacing w:before="0" w:after="0"/>
              <w:ind w:firstLine="720"/>
              <w:rPr>
                <w:sz w:val="22"/>
                <w:szCs w:val="22"/>
              </w:rPr>
            </w:pPr>
            <w:r w:rsidRPr="00396EE4">
              <w:rPr>
                <w:sz w:val="22"/>
                <w:szCs w:val="22"/>
              </w:rPr>
              <w:t>4</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14:paraId="3302CF39" w14:textId="77777777" w:rsidR="00BD6FD2" w:rsidRPr="00396EE4" w:rsidRDefault="00BD6FD2" w:rsidP="00E81DD4">
            <w:pPr>
              <w:jc w:val="center"/>
              <w:rPr>
                <w:sz w:val="22"/>
                <w:szCs w:val="22"/>
              </w:rPr>
            </w:pPr>
            <w:r w:rsidRPr="00396EE4">
              <w:rPr>
                <w:sz w:val="22"/>
                <w:szCs w:val="22"/>
              </w:rPr>
              <w:t>5</w:t>
            </w:r>
          </w:p>
        </w:tc>
        <w:tc>
          <w:tcPr>
            <w:tcW w:w="2268" w:type="dxa"/>
            <w:tcBorders>
              <w:top w:val="single" w:sz="4" w:space="0" w:color="auto"/>
              <w:left w:val="single" w:sz="4" w:space="0" w:color="auto"/>
              <w:bottom w:val="single" w:sz="4" w:space="0" w:color="auto"/>
            </w:tcBorders>
            <w:shd w:val="clear" w:color="auto" w:fill="D9D9D9"/>
          </w:tcPr>
          <w:p w14:paraId="0DD48677" w14:textId="77777777" w:rsidR="00BD6FD2" w:rsidRPr="00396EE4" w:rsidRDefault="00BD6FD2" w:rsidP="00E81DD4">
            <w:pPr>
              <w:jc w:val="center"/>
              <w:rPr>
                <w:sz w:val="22"/>
                <w:szCs w:val="22"/>
              </w:rPr>
            </w:pPr>
            <w:r w:rsidRPr="00396EE4">
              <w:rPr>
                <w:sz w:val="22"/>
                <w:szCs w:val="22"/>
              </w:rPr>
              <w:t>6</w:t>
            </w:r>
          </w:p>
        </w:tc>
      </w:tr>
      <w:tr w:rsidR="006F589C" w:rsidRPr="00396EE4" w:rsidDel="00E40881" w14:paraId="45E1D985" w14:textId="77777777" w:rsidTr="003B02BF">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1464F8F" w14:textId="77777777" w:rsidR="006F589C" w:rsidRPr="00396EE4" w:rsidDel="00E40881" w:rsidRDefault="006F589C" w:rsidP="006F589C">
            <w:pPr>
              <w:pStyle w:val="naisc"/>
              <w:numPr>
                <w:ilvl w:val="0"/>
                <w:numId w:val="3"/>
              </w:numPr>
              <w:spacing w:before="0" w:after="0"/>
              <w:ind w:left="113" w:hanging="113"/>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5B173F" w14:textId="77777777" w:rsidR="00CA7114" w:rsidRPr="00396EE4" w:rsidRDefault="00CA7114" w:rsidP="00CA7114">
            <w:pPr>
              <w:jc w:val="both"/>
              <w:rPr>
                <w:sz w:val="22"/>
                <w:szCs w:val="22"/>
              </w:rPr>
            </w:pPr>
            <w:r w:rsidRPr="00396EE4">
              <w:rPr>
                <w:sz w:val="22"/>
                <w:szCs w:val="22"/>
              </w:rPr>
              <w:t>Noteikumu spēkā esošā redakcija</w:t>
            </w:r>
          </w:p>
          <w:p w14:paraId="4797AB64" w14:textId="77777777" w:rsidR="006F589C" w:rsidRPr="00396EE4" w:rsidRDefault="006F589C" w:rsidP="00176D91">
            <w:pPr>
              <w:jc w:val="both"/>
              <w:rPr>
                <w:sz w:val="22"/>
                <w:szCs w:val="22"/>
              </w:rPr>
            </w:pPr>
            <w:r w:rsidRPr="00396EE4">
              <w:rPr>
                <w:sz w:val="22"/>
                <w:szCs w:val="22"/>
              </w:rPr>
              <w:t>21.4. ka koģenerācijas stacijā saražotā siltumenerģija tiek izmantota lietderīgi, tajā skaitā to, ka lietderīgās siltumenerģijas kopējā apjomā netiek ieskaitīta tāda siltumenerģija, kas tiek izmantota koģenerācijas stacijas pašpatēriņam;</w:t>
            </w:r>
          </w:p>
          <w:p w14:paraId="31670E32" w14:textId="77777777" w:rsidR="006F589C" w:rsidRPr="00396EE4" w:rsidDel="00E40881" w:rsidRDefault="006F589C" w:rsidP="006F589C">
            <w:pPr>
              <w:pStyle w:val="naisc"/>
              <w:spacing w:before="0" w:after="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096FEC3" w14:textId="77777777" w:rsidR="006F589C" w:rsidRPr="00396EE4" w:rsidRDefault="006F589C" w:rsidP="006F589C">
            <w:pPr>
              <w:ind w:firstLine="709"/>
              <w:jc w:val="both"/>
              <w:rPr>
                <w:rFonts w:eastAsia="Calibri"/>
                <w:b/>
                <w:sz w:val="22"/>
                <w:szCs w:val="22"/>
              </w:rPr>
            </w:pPr>
            <w:r w:rsidRPr="00396EE4">
              <w:rPr>
                <w:rFonts w:eastAsia="Calibri"/>
                <w:b/>
                <w:sz w:val="22"/>
                <w:szCs w:val="22"/>
              </w:rPr>
              <w:t>VARAM (iebildums)</w:t>
            </w:r>
          </w:p>
          <w:p w14:paraId="599867B5" w14:textId="5BB833BD" w:rsidR="006F589C" w:rsidRPr="00396EE4" w:rsidDel="00E40881" w:rsidRDefault="006F589C" w:rsidP="00176D91">
            <w:pPr>
              <w:tabs>
                <w:tab w:val="left" w:pos="1134"/>
              </w:tabs>
              <w:contextualSpacing/>
              <w:jc w:val="both"/>
              <w:rPr>
                <w:rFonts w:eastAsia="Calibri"/>
                <w:b/>
                <w:bCs/>
                <w:sz w:val="22"/>
                <w:szCs w:val="22"/>
              </w:rPr>
            </w:pPr>
            <w:r w:rsidRPr="00396EE4">
              <w:rPr>
                <w:sz w:val="22"/>
                <w:szCs w:val="22"/>
              </w:rPr>
              <w:t xml:space="preserve">Papildināt noteikumu projektu un MK noteikumu Nr. 561 21.4. apakšpunktu izteikt šādā redakcija: “21.4. nodrošina ka koģenerācijas stacijā saražotā siltumenerģija tiek izmantota lietderīgi, tajā skaitā to, ka lietderīgās siltumenerģijas kopējā apjomā netiek ieskaitīta tāda siltumenerģija, kas tiek izmantota koģenerācijas stacijas pašpatēriņam. </w:t>
            </w:r>
            <w:r w:rsidRPr="00396EE4">
              <w:rPr>
                <w:b/>
                <w:sz w:val="22"/>
                <w:szCs w:val="22"/>
              </w:rPr>
              <w:t>Biogāzes koģenerācijas stacijas vajadzībām izlietotā siltumenerģija ir lietderīgā siltumenerģija, ja patērētās siltumenerģijas daudzums gadā vidēji nepārsniedz 30% no visa koģenerācijas iekārtā saražotās siltumenerģijas daudzuma</w:t>
            </w:r>
            <w:r w:rsidRPr="00396EE4">
              <w:rPr>
                <w:sz w:val="22"/>
                <w:szCs w:val="22"/>
              </w:rPr>
              <w:t xml:space="preserve">.” Papildinājums nepieciešams, lai precizētu tiesību normu par to, ka biogāzes ražošanas tehnoloģiskām </w:t>
            </w:r>
            <w:r w:rsidRPr="00396EE4">
              <w:rPr>
                <w:sz w:val="22"/>
                <w:szCs w:val="22"/>
              </w:rPr>
              <w:lastRenderedPageBreak/>
              <w:t>vajadzībām izmantotais siltums nav koģenerācijas iekārtas pašpatēriņš un ir uzskatāms par lietderīgi izmantotu siltumenerģiju.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4A5BCA4" w14:textId="77777777" w:rsidR="006F589C" w:rsidRPr="00396EE4" w:rsidRDefault="006F589C" w:rsidP="006F589C">
            <w:pPr>
              <w:jc w:val="center"/>
              <w:rPr>
                <w:b/>
                <w:sz w:val="22"/>
                <w:szCs w:val="22"/>
              </w:rPr>
            </w:pPr>
            <w:r w:rsidRPr="00396EE4">
              <w:rPr>
                <w:b/>
                <w:sz w:val="22"/>
                <w:szCs w:val="22"/>
              </w:rPr>
              <w:lastRenderedPageBreak/>
              <w:t>Daļēji ņemts vērā</w:t>
            </w:r>
          </w:p>
          <w:p w14:paraId="46CF78E6" w14:textId="2542B765" w:rsidR="006F589C" w:rsidRPr="00396EE4" w:rsidDel="00E40881" w:rsidRDefault="006F589C" w:rsidP="00AD2E9E">
            <w:pPr>
              <w:pStyle w:val="naisc"/>
              <w:spacing w:before="0" w:after="0"/>
              <w:jc w:val="both"/>
              <w:rPr>
                <w:b/>
                <w:bCs/>
                <w:sz w:val="22"/>
                <w:szCs w:val="22"/>
              </w:rPr>
            </w:pPr>
            <w:r w:rsidRPr="00396EE4">
              <w:rPr>
                <w:sz w:val="22"/>
                <w:szCs w:val="22"/>
              </w:rPr>
              <w:t>Elektroenerģijas tirgus likuma 31.</w:t>
            </w:r>
            <w:r w:rsidRPr="00396EE4">
              <w:rPr>
                <w:sz w:val="22"/>
                <w:szCs w:val="22"/>
                <w:vertAlign w:val="superscript"/>
              </w:rPr>
              <w:t>3</w:t>
            </w:r>
            <w:r w:rsidRPr="00396EE4">
              <w:rPr>
                <w:sz w:val="22"/>
                <w:szCs w:val="22"/>
              </w:rPr>
              <w:t> pants nosaka, ka lietderīgajā siltumenerģijā šā likuma izpratnē neieskaita to siltumenerģiju, kas tiek izmantota elektrostacijas pašpatēriņam. Savukārt, saskaņā ar ETL 31.</w:t>
            </w:r>
            <w:r w:rsidRPr="00396EE4">
              <w:rPr>
                <w:sz w:val="22"/>
                <w:szCs w:val="22"/>
                <w:vertAlign w:val="superscript"/>
              </w:rPr>
              <w:t>5</w:t>
            </w:r>
            <w:r w:rsidRPr="00396EE4">
              <w:rPr>
                <w:sz w:val="22"/>
                <w:szCs w:val="22"/>
              </w:rPr>
              <w:t xml:space="preserve"> pantu vienotā tehnoloģiskā cikla princips paredz, ka enerģija tiek ražota noteiktā tehnoloģiskajā procesā vienas elektrostacijas ietvaros un šo procesu nodrošina tehnoloģiski saistītas iekārtas. Ņemot vērā likumā noteikto, Ekonomikas ministrijas ieskatā kurināmā sagatavošana ir daļa no tehnoloģiskā procesa. Vienlaicīgi ir precizēts biogāzes koģenerācijas stacijas pārkompensācijas aprēķins, paredzot, ka līmeņatzīmju izmantošanas gadījumā ieņēmumi par siltumu samazinās, jo par pašpatēriņam </w:t>
            </w:r>
            <w:r w:rsidRPr="00396EE4">
              <w:rPr>
                <w:sz w:val="22"/>
                <w:szCs w:val="22"/>
              </w:rPr>
              <w:lastRenderedPageBreak/>
              <w:t>izmantoto siltumu stacija ieņēmumus nesaņem.</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82CE0FB" w14:textId="77777777" w:rsidR="002D0F30" w:rsidRPr="00396EE4" w:rsidRDefault="002D0F30" w:rsidP="002D0F30">
            <w:pPr>
              <w:ind w:firstLine="709"/>
              <w:rPr>
                <w:b/>
                <w:bCs/>
                <w:sz w:val="22"/>
                <w:szCs w:val="22"/>
              </w:rPr>
            </w:pPr>
            <w:r w:rsidRPr="00396EE4">
              <w:rPr>
                <w:b/>
                <w:bCs/>
                <w:sz w:val="22"/>
                <w:szCs w:val="22"/>
              </w:rPr>
              <w:lastRenderedPageBreak/>
              <w:t xml:space="preserve">VARAM </w:t>
            </w:r>
            <w:r w:rsidRPr="00396EE4">
              <w:rPr>
                <w:sz w:val="22"/>
                <w:szCs w:val="22"/>
              </w:rPr>
              <w:t>Iebildums tiek uzturēts 22.06.2021. atzinumā un 04.08.2021. saskaņošanas sanāksmē</w:t>
            </w:r>
          </w:p>
          <w:p w14:paraId="205DE9D8" w14:textId="4A715092" w:rsidR="006F589C" w:rsidRPr="00396EE4" w:rsidRDefault="006F589C" w:rsidP="00176D91">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12EF5FE2" w14:textId="77777777" w:rsidR="00CA7114" w:rsidRPr="00396EE4" w:rsidRDefault="00CA7114" w:rsidP="00176D91">
            <w:pPr>
              <w:jc w:val="both"/>
              <w:rPr>
                <w:sz w:val="22"/>
                <w:szCs w:val="22"/>
              </w:rPr>
            </w:pPr>
            <w:r w:rsidRPr="00396EE4">
              <w:rPr>
                <w:sz w:val="22"/>
                <w:szCs w:val="22"/>
              </w:rPr>
              <w:t>Noteikumu spēkā esošā redakcija</w:t>
            </w:r>
          </w:p>
          <w:p w14:paraId="4FD9DD3E" w14:textId="55D62251" w:rsidR="006F589C" w:rsidRPr="00396EE4" w:rsidRDefault="006F589C" w:rsidP="00176D91">
            <w:pPr>
              <w:jc w:val="both"/>
              <w:rPr>
                <w:sz w:val="22"/>
                <w:szCs w:val="22"/>
              </w:rPr>
            </w:pPr>
            <w:r w:rsidRPr="00396EE4">
              <w:rPr>
                <w:sz w:val="22"/>
                <w:szCs w:val="22"/>
              </w:rPr>
              <w:t>21.4. ka koģenerācijas stacijā saražotā siltumenerģija tiek izmantota lietderīgi, tajā skaitā to, ka lietderīgās siltumenerģijas kopējā apjomā netiek ieskaitīta tāda siltumenerģija, kas tiek izmantota koģenerācijas stacijas pašpatēriņam;</w:t>
            </w:r>
          </w:p>
          <w:p w14:paraId="4DE0D896" w14:textId="77777777" w:rsidR="006F589C" w:rsidRPr="00396EE4" w:rsidDel="00E40881" w:rsidRDefault="006F589C" w:rsidP="006F589C">
            <w:pPr>
              <w:jc w:val="both"/>
              <w:rPr>
                <w:sz w:val="22"/>
                <w:szCs w:val="22"/>
              </w:rPr>
            </w:pPr>
          </w:p>
        </w:tc>
      </w:tr>
      <w:tr w:rsidR="00C56372" w:rsidRPr="00396EE4" w:rsidDel="00E40881" w14:paraId="296EF191" w14:textId="77777777" w:rsidTr="003B02BF">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79FE89C" w14:textId="77777777" w:rsidR="00C56372" w:rsidRPr="00396EE4" w:rsidDel="00E40881" w:rsidRDefault="00C56372" w:rsidP="00C56372">
            <w:pPr>
              <w:pStyle w:val="naisc"/>
              <w:numPr>
                <w:ilvl w:val="0"/>
                <w:numId w:val="3"/>
              </w:numPr>
              <w:spacing w:before="0" w:after="0"/>
              <w:ind w:left="113" w:hanging="113"/>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0084900" w14:textId="77777777" w:rsidR="00C56372" w:rsidRPr="00396EE4" w:rsidRDefault="00C56372" w:rsidP="00176D91">
            <w:pPr>
              <w:jc w:val="both"/>
              <w:rPr>
                <w:sz w:val="22"/>
                <w:szCs w:val="22"/>
              </w:rPr>
            </w:pPr>
            <w:r w:rsidRPr="00396EE4">
              <w:rPr>
                <w:sz w:val="22"/>
                <w:szCs w:val="22"/>
              </w:rPr>
              <w:t>21.4. ka koģenerācijas stacijā saražotā siltumenerģija tiek izmantota lietderīgi, tajā skaitā to, ka lietderīgās siltumenerģijas kopējā apjomā netiek ieskaitīta tāda siltumenerģija, kas tiek izmantota koģenerācijas stacijas pašpatēriņam;</w:t>
            </w:r>
          </w:p>
          <w:p w14:paraId="3CAB6703" w14:textId="77777777" w:rsidR="00C56372" w:rsidRPr="00396EE4" w:rsidDel="00E40881" w:rsidRDefault="00C56372" w:rsidP="00C56372">
            <w:pPr>
              <w:pStyle w:val="naisc"/>
              <w:spacing w:before="0" w:after="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8E560DD" w14:textId="77777777" w:rsidR="00C56372" w:rsidRPr="00396EE4" w:rsidRDefault="00C56372" w:rsidP="00C56372">
            <w:pPr>
              <w:ind w:firstLine="709"/>
              <w:jc w:val="both"/>
              <w:rPr>
                <w:rFonts w:eastAsia="Calibri"/>
                <w:b/>
                <w:sz w:val="22"/>
                <w:szCs w:val="22"/>
              </w:rPr>
            </w:pPr>
            <w:r w:rsidRPr="00396EE4">
              <w:rPr>
                <w:rFonts w:eastAsia="Calibri"/>
                <w:b/>
                <w:sz w:val="22"/>
                <w:szCs w:val="22"/>
              </w:rPr>
              <w:t>Zemkopības ministrija (iebildums)</w:t>
            </w:r>
          </w:p>
          <w:p w14:paraId="32C1CC49" w14:textId="77777777" w:rsidR="00C56372" w:rsidRPr="00396EE4" w:rsidRDefault="00C56372" w:rsidP="00C56372">
            <w:pPr>
              <w:ind w:firstLine="709"/>
              <w:jc w:val="both"/>
              <w:rPr>
                <w:sz w:val="22"/>
                <w:szCs w:val="22"/>
              </w:rPr>
            </w:pPr>
            <w:r w:rsidRPr="00396EE4">
              <w:rPr>
                <w:sz w:val="22"/>
                <w:szCs w:val="22"/>
              </w:rPr>
              <w:t>Ņemot vērā to, ka tehnoloģiskām vajadzībām izmantots siltums nav pašpatēriņš un ir uzskatāms par lietderīgi izmantotu siltumenerģiju, lūdzam papildināt noteikumu projektu un noteikumu Nr.561 21.4.apakšpunktu izteikt šādā redakcija: “21.4. ka koģenerācijas stacijā saražotā siltumenerģija tiek izmantota lietderīgi, tajā skaitā to, ka lietderīgās siltumenerģijas kopējā apjomā netiek ieskaitīta tāda siltumenerģija, kas tiek izmantota koģenerācijas stacijas pašpatēriņam. Biogāzes ražošanas iekārta nav koģenerācijas stacija un tās vajadzībām izlietotā siltumenerģija ir lietderīgā siltumenerģija, ja tās vajadzībām patērētās siltumenerģijas daudzums gadā vidēji nepārsniedz 40% no visa koģenerācijas iekārtā saražotās siltumenerģijas daudzuma.”</w:t>
            </w:r>
          </w:p>
          <w:p w14:paraId="4FC6E9BB" w14:textId="77777777" w:rsidR="00C56372" w:rsidRPr="00396EE4" w:rsidRDefault="00C56372" w:rsidP="00C56372">
            <w:pPr>
              <w:ind w:firstLine="709"/>
              <w:jc w:val="both"/>
              <w:rPr>
                <w:b/>
                <w:bCs/>
                <w:sz w:val="22"/>
                <w:szCs w:val="22"/>
              </w:rPr>
            </w:pPr>
          </w:p>
          <w:p w14:paraId="1D018347" w14:textId="77777777" w:rsidR="00C56372" w:rsidRPr="00396EE4" w:rsidRDefault="00C56372" w:rsidP="00C56372">
            <w:pPr>
              <w:ind w:firstLine="709"/>
              <w:jc w:val="both"/>
              <w:rPr>
                <w:b/>
                <w:bCs/>
                <w:sz w:val="22"/>
                <w:szCs w:val="22"/>
              </w:rPr>
            </w:pPr>
          </w:p>
          <w:p w14:paraId="5E15F430" w14:textId="77777777" w:rsidR="00C56372" w:rsidRPr="00396EE4" w:rsidRDefault="00C56372" w:rsidP="00C56372">
            <w:pPr>
              <w:ind w:firstLine="709"/>
              <w:jc w:val="both"/>
              <w:rPr>
                <w:b/>
                <w:bCs/>
                <w:sz w:val="22"/>
                <w:szCs w:val="22"/>
              </w:rPr>
            </w:pPr>
          </w:p>
          <w:p w14:paraId="0B45B486" w14:textId="77777777" w:rsidR="00C56372" w:rsidRPr="00396EE4" w:rsidRDefault="00C56372" w:rsidP="00C56372">
            <w:pPr>
              <w:ind w:firstLine="709"/>
              <w:jc w:val="both"/>
              <w:rPr>
                <w:b/>
                <w:bCs/>
                <w:sz w:val="22"/>
                <w:szCs w:val="22"/>
              </w:rPr>
            </w:pPr>
            <w:r w:rsidRPr="00396EE4">
              <w:rPr>
                <w:b/>
                <w:bCs/>
                <w:sz w:val="22"/>
                <w:szCs w:val="22"/>
              </w:rPr>
              <w:lastRenderedPageBreak/>
              <w:t>ZM 22.06.2021. iebildums</w:t>
            </w:r>
          </w:p>
          <w:p w14:paraId="169BBCBA" w14:textId="722C8AF7" w:rsidR="00C56372" w:rsidRPr="00396EE4" w:rsidDel="00E40881" w:rsidRDefault="00C56372" w:rsidP="00176D91">
            <w:pPr>
              <w:tabs>
                <w:tab w:val="left" w:pos="1134"/>
              </w:tabs>
              <w:contextualSpacing/>
              <w:jc w:val="both"/>
              <w:rPr>
                <w:rFonts w:eastAsia="Calibri"/>
                <w:b/>
                <w:bCs/>
                <w:sz w:val="22"/>
                <w:szCs w:val="22"/>
              </w:rPr>
            </w:pPr>
            <w:r w:rsidRPr="00396EE4">
              <w:rPr>
                <w:rFonts w:eastAsiaTheme="minorHAnsi"/>
                <w:sz w:val="22"/>
                <w:szCs w:val="22"/>
                <w:lang w:eastAsia="en-US"/>
              </w:rPr>
              <w:t xml:space="preserve">Atkārtoti norādām, ka </w:t>
            </w:r>
            <w:r w:rsidRPr="00396EE4">
              <w:rPr>
                <w:rFonts w:eastAsiaTheme="minorHAnsi"/>
                <w:b/>
                <w:sz w:val="22"/>
                <w:szCs w:val="22"/>
                <w:lang w:eastAsia="en-US"/>
              </w:rPr>
              <w:t>biogāzes ražošanā tehnoloģiskām vajadzībām izmantotais siltums nav koģenerācijas iekārtas pašpatēriņš un ir uzskatāms par lietderīgi izmantotu siltumenerģiju</w:t>
            </w:r>
            <w:r w:rsidRPr="00396EE4">
              <w:rPr>
                <w:rFonts w:eastAsiaTheme="minorHAnsi"/>
                <w:sz w:val="22"/>
                <w:szCs w:val="22"/>
                <w:lang w:eastAsia="en-US"/>
              </w:rPr>
              <w:t xml:space="preserve">. Tāpēc, lūdzam rast risinājumu šim aspektam un veikt izmaiņas normatīvajos aktos, proti nosakot, ka </w:t>
            </w:r>
            <w:proofErr w:type="spellStart"/>
            <w:r w:rsidRPr="00396EE4">
              <w:rPr>
                <w:rFonts w:eastAsiaTheme="minorHAnsi"/>
                <w:sz w:val="22"/>
                <w:szCs w:val="22"/>
                <w:lang w:eastAsia="en-US"/>
              </w:rPr>
              <w:t>fermenteru</w:t>
            </w:r>
            <w:proofErr w:type="spellEnd"/>
            <w:r w:rsidRPr="00396EE4">
              <w:rPr>
                <w:rFonts w:eastAsiaTheme="minorHAnsi"/>
                <w:sz w:val="22"/>
                <w:szCs w:val="22"/>
                <w:lang w:eastAsia="en-US"/>
              </w:rPr>
              <w:t xml:space="preserve"> apsildei izlietotais siltums uzskatāms par lietderīgi izmantotu siltumu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1DC0E2F" w14:textId="77777777" w:rsidR="00C56372" w:rsidRPr="00396EE4" w:rsidRDefault="00C56372" w:rsidP="00C56372">
            <w:pPr>
              <w:jc w:val="center"/>
              <w:rPr>
                <w:b/>
                <w:sz w:val="22"/>
                <w:szCs w:val="22"/>
              </w:rPr>
            </w:pPr>
            <w:r w:rsidRPr="00396EE4">
              <w:rPr>
                <w:b/>
                <w:sz w:val="22"/>
                <w:szCs w:val="22"/>
              </w:rPr>
              <w:lastRenderedPageBreak/>
              <w:t>Daļēji ņemts vērā</w:t>
            </w:r>
          </w:p>
          <w:p w14:paraId="6218DCA4" w14:textId="77777777" w:rsidR="00C56372" w:rsidRPr="00396EE4" w:rsidRDefault="00C56372" w:rsidP="00176D91">
            <w:pPr>
              <w:ind w:firstLine="300"/>
              <w:jc w:val="both"/>
              <w:rPr>
                <w:sz w:val="22"/>
                <w:szCs w:val="22"/>
              </w:rPr>
            </w:pPr>
            <w:r w:rsidRPr="00396EE4">
              <w:rPr>
                <w:sz w:val="22"/>
                <w:szCs w:val="22"/>
              </w:rPr>
              <w:t>Saskaņā ar Elektroenerģijas tirgus likuma 31.</w:t>
            </w:r>
            <w:r w:rsidRPr="00396EE4">
              <w:rPr>
                <w:sz w:val="22"/>
                <w:szCs w:val="22"/>
                <w:vertAlign w:val="superscript"/>
              </w:rPr>
              <w:t>5</w:t>
            </w:r>
            <w:r w:rsidRPr="00396EE4">
              <w:rPr>
                <w:sz w:val="22"/>
                <w:szCs w:val="22"/>
              </w:rPr>
              <w:t xml:space="preserve"> pantu vienotā tehnoloģiskā cikla princips paredz, ka enerģija tiek ražota noteiktā tehnoloģiskajā procesā vienas elektrostacijas ietvaros un šo procesu nodrošina tehnoloģiski saistītas iekārtas. Ekonomikas ministrijas ieskatā kurināmā sagatavošana ir daļa no tehnoloģiskā procesa. Vienlaicīgi ir precizēts biogāzes koģenerācijas stacijas pārkompensācijas aprēķins, paredzot, ka līmeņatzīmju izmantošanas gadījumā ieņēmumi par siltumu samazinās, jo par pašpatēriņam izmantoto siltumu stacija ieņēmumus nesaņem.</w:t>
            </w:r>
          </w:p>
          <w:p w14:paraId="6ED568ED" w14:textId="77777777" w:rsidR="00C56372" w:rsidRPr="00396EE4" w:rsidRDefault="00C56372" w:rsidP="00176D91">
            <w:pPr>
              <w:ind w:firstLine="300"/>
              <w:jc w:val="both"/>
              <w:rPr>
                <w:sz w:val="22"/>
                <w:szCs w:val="22"/>
              </w:rPr>
            </w:pPr>
            <w:r w:rsidRPr="00396EE4">
              <w:rPr>
                <w:b/>
                <w:sz w:val="22"/>
                <w:szCs w:val="22"/>
              </w:rPr>
              <w:t xml:space="preserve">22.06.21 iebildums daļēji ņemts </w:t>
            </w:r>
            <w:proofErr w:type="spellStart"/>
            <w:r w:rsidRPr="00396EE4">
              <w:rPr>
                <w:b/>
                <w:sz w:val="22"/>
                <w:szCs w:val="22"/>
              </w:rPr>
              <w:t>vērā</w:t>
            </w:r>
            <w:r w:rsidRPr="00396EE4">
              <w:rPr>
                <w:sz w:val="22"/>
                <w:szCs w:val="22"/>
              </w:rPr>
              <w:t>Skaidrojam</w:t>
            </w:r>
            <w:proofErr w:type="spellEnd"/>
            <w:r w:rsidRPr="00396EE4">
              <w:rPr>
                <w:sz w:val="22"/>
                <w:szCs w:val="22"/>
              </w:rPr>
              <w:t xml:space="preserve">, ka Elektroenerģijas tirgus likumā noteiktais vienotā tehnoloģiskā cikla princips ietver kurināmā sagatavošanu kā daļu no tehnoloģiskā cikla, un tas nav nodalāms </w:t>
            </w:r>
            <w:proofErr w:type="spellStart"/>
            <w:r w:rsidRPr="00396EE4">
              <w:rPr>
                <w:sz w:val="22"/>
                <w:szCs w:val="22"/>
              </w:rPr>
              <w:t>atsevišķi.Vienlaicīgi</w:t>
            </w:r>
            <w:proofErr w:type="spellEnd"/>
            <w:r w:rsidRPr="00396EE4">
              <w:rPr>
                <w:sz w:val="22"/>
                <w:szCs w:val="22"/>
              </w:rPr>
              <w:t xml:space="preserve"> norādām, ka saskaņā ar Elektroenerģijas tirgus likuma 31.</w:t>
            </w:r>
            <w:r w:rsidRPr="00396EE4">
              <w:rPr>
                <w:sz w:val="22"/>
                <w:szCs w:val="22"/>
                <w:vertAlign w:val="superscript"/>
              </w:rPr>
              <w:t>3</w:t>
            </w:r>
            <w:r w:rsidRPr="00396EE4">
              <w:rPr>
                <w:sz w:val="22"/>
                <w:szCs w:val="22"/>
              </w:rPr>
              <w:t xml:space="preserve"> pantu lietderīgais siltums ir siltumenerģija, kas saražota ekonomiski pamatota </w:t>
            </w:r>
            <w:r w:rsidRPr="00396EE4">
              <w:rPr>
                <w:sz w:val="22"/>
                <w:szCs w:val="22"/>
              </w:rPr>
              <w:lastRenderedPageBreak/>
              <w:t>siltumapgādes pieprasījuma nodrošināšanai, nevis elektrostacijas pašpatēriņam.</w:t>
            </w:r>
          </w:p>
          <w:p w14:paraId="6FA3EEDA" w14:textId="77777777" w:rsidR="00C56372" w:rsidRPr="00396EE4" w:rsidDel="00E40881" w:rsidRDefault="00C56372" w:rsidP="00C56372">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E76ACDE" w14:textId="3EEAE306" w:rsidR="00CC76D8" w:rsidRPr="00396EE4" w:rsidRDefault="00CC76D8" w:rsidP="00CC76D8">
            <w:pPr>
              <w:rPr>
                <w:b/>
                <w:bCs/>
                <w:sz w:val="22"/>
                <w:szCs w:val="22"/>
              </w:rPr>
            </w:pPr>
            <w:r w:rsidRPr="00396EE4">
              <w:rPr>
                <w:b/>
                <w:bCs/>
                <w:sz w:val="22"/>
                <w:szCs w:val="22"/>
              </w:rPr>
              <w:lastRenderedPageBreak/>
              <w:t>Zemkopības ministrija</w:t>
            </w:r>
          </w:p>
          <w:p w14:paraId="24F1B61E" w14:textId="77777777" w:rsidR="00CC76D8" w:rsidRPr="00396EE4" w:rsidRDefault="00CC76D8" w:rsidP="00CC76D8">
            <w:pPr>
              <w:rPr>
                <w:sz w:val="22"/>
                <w:szCs w:val="22"/>
              </w:rPr>
            </w:pPr>
          </w:p>
          <w:p w14:paraId="2C761699" w14:textId="54142C3B" w:rsidR="00CC76D8" w:rsidRPr="00396EE4" w:rsidRDefault="00CC76D8" w:rsidP="00CC76D8">
            <w:pPr>
              <w:rPr>
                <w:b/>
                <w:bCs/>
                <w:sz w:val="22"/>
                <w:szCs w:val="22"/>
              </w:rPr>
            </w:pPr>
            <w:r w:rsidRPr="00396EE4">
              <w:rPr>
                <w:sz w:val="22"/>
                <w:szCs w:val="22"/>
              </w:rPr>
              <w:t>Iebildums tiek uzturēts 22.06.2021. atzinumā un 04.08.2021. saskaņošanas sanāksmē</w:t>
            </w:r>
          </w:p>
          <w:p w14:paraId="7F0F25BD" w14:textId="77777777" w:rsidR="00C56372" w:rsidRPr="00396EE4" w:rsidRDefault="00C56372" w:rsidP="00C5637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4CC01FA6" w14:textId="77777777" w:rsidR="00CA7114" w:rsidRPr="00396EE4" w:rsidRDefault="00CA7114" w:rsidP="00CA7114">
            <w:pPr>
              <w:jc w:val="both"/>
              <w:rPr>
                <w:sz w:val="22"/>
                <w:szCs w:val="22"/>
              </w:rPr>
            </w:pPr>
            <w:r w:rsidRPr="00396EE4">
              <w:rPr>
                <w:sz w:val="22"/>
                <w:szCs w:val="22"/>
              </w:rPr>
              <w:t>Noteikumu spēkā esošā redakcija</w:t>
            </w:r>
          </w:p>
          <w:p w14:paraId="018B0025" w14:textId="77777777" w:rsidR="00CA7114" w:rsidRPr="00396EE4" w:rsidRDefault="00CA7114" w:rsidP="00CA7114">
            <w:pPr>
              <w:jc w:val="both"/>
              <w:rPr>
                <w:sz w:val="22"/>
                <w:szCs w:val="22"/>
              </w:rPr>
            </w:pPr>
            <w:r w:rsidRPr="00396EE4">
              <w:rPr>
                <w:sz w:val="22"/>
                <w:szCs w:val="22"/>
              </w:rPr>
              <w:t>21.4. ka koģenerācijas stacijā saražotā siltumenerģija tiek izmantota lietderīgi, tajā skaitā to, ka lietderīgās siltumenerģijas kopējā apjomā netiek ieskaitīta tāda siltumenerģija, kas tiek izmantota koģenerācijas stacijas pašpatēriņam;</w:t>
            </w:r>
          </w:p>
          <w:p w14:paraId="0327D04E" w14:textId="77777777" w:rsidR="00C56372" w:rsidRPr="00396EE4" w:rsidDel="00E40881" w:rsidRDefault="00C56372" w:rsidP="00C56372">
            <w:pPr>
              <w:jc w:val="both"/>
              <w:rPr>
                <w:sz w:val="22"/>
                <w:szCs w:val="22"/>
              </w:rPr>
            </w:pPr>
          </w:p>
        </w:tc>
      </w:tr>
      <w:tr w:rsidR="00C56372" w:rsidRPr="00396EE4" w:rsidDel="00E40881" w14:paraId="327602D1" w14:textId="77777777" w:rsidTr="009E2871">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C1635EC" w14:textId="77777777" w:rsidR="00C56372" w:rsidRPr="00396EE4" w:rsidDel="00E40881" w:rsidRDefault="00C56372" w:rsidP="00C56372">
            <w:pPr>
              <w:pStyle w:val="naisc"/>
              <w:numPr>
                <w:ilvl w:val="0"/>
                <w:numId w:val="3"/>
              </w:numPr>
              <w:spacing w:before="0" w:after="0"/>
              <w:ind w:left="113" w:hanging="113"/>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F8D786A" w14:textId="626D2FF3" w:rsidR="00C56372" w:rsidRPr="00396EE4" w:rsidRDefault="00C56372" w:rsidP="00CA7114">
            <w:pPr>
              <w:pStyle w:val="tv213"/>
              <w:spacing w:before="0" w:beforeAutospacing="0" w:after="0" w:afterAutospacing="0"/>
              <w:jc w:val="both"/>
              <w:rPr>
                <w:sz w:val="22"/>
                <w:szCs w:val="22"/>
                <w:shd w:val="clear" w:color="auto" w:fill="FFFFFF"/>
              </w:rPr>
            </w:pPr>
            <w:r w:rsidRPr="00396EE4">
              <w:rPr>
                <w:sz w:val="22"/>
                <w:szCs w:val="22"/>
              </w:rPr>
              <w:t>86.</w:t>
            </w:r>
            <w:r w:rsidRPr="00396EE4">
              <w:rPr>
                <w:sz w:val="22"/>
                <w:szCs w:val="22"/>
                <w:vertAlign w:val="superscript"/>
              </w:rPr>
              <w:t>1</w:t>
            </w:r>
            <w:r w:rsidRPr="00396EE4">
              <w:rPr>
                <w:sz w:val="22"/>
                <w:szCs w:val="22"/>
              </w:rPr>
              <w:t xml:space="preserve"> Ja biroja rīcībā nonākuši pierādījumi par pārkāpumiem, par kuriem atbilstoši attiecīgā laika periodā spēkā esošiem normatīvajiem aktiem ir bijis jāatceļ obligātā iepirkuma tiesības vai garantētās maksas tiesības, bet tas nav ticis izdarīts, birojs mēneša laikā no fakta konstatēšanas pieņem lēmumu par obligātā iepirkuma tiesību atcelšanu kopš minētā pārkāpuma izdarīšanas brīža, vienlaikus pieņemot lēmumu </w:t>
            </w:r>
            <w:r w:rsidRPr="00396EE4">
              <w:rPr>
                <w:sz w:val="22"/>
                <w:szCs w:val="22"/>
                <w:shd w:val="clear" w:color="auto" w:fill="FFFFFF"/>
              </w:rPr>
              <w:t xml:space="preserve">par pienākumu mēneša laikā atmaksāt publiskajam tirgotājam </w:t>
            </w:r>
            <w:r w:rsidRPr="00396EE4">
              <w:rPr>
                <w:sz w:val="22"/>
                <w:szCs w:val="22"/>
                <w:shd w:val="clear" w:color="auto" w:fill="FFFFFF"/>
              </w:rPr>
              <w:lastRenderedPageBreak/>
              <w:t>nepamatoti saņemto valsts atbalstu,</w:t>
            </w:r>
            <w:r w:rsidRPr="00396EE4">
              <w:rPr>
                <w:sz w:val="22"/>
                <w:szCs w:val="22"/>
              </w:rPr>
              <w:t xml:space="preserve"> ko publiskais tirgotājs izmaksājis par visu periodu, kopš komersants valsts atbalstu saņēmis nepamatoti</w:t>
            </w:r>
            <w:r w:rsidRPr="00396EE4">
              <w:rPr>
                <w:sz w:val="22"/>
                <w:szCs w:val="22"/>
                <w:shd w:val="clear" w:color="auto" w:fill="FFFFFF"/>
              </w:rPr>
              <w:t>.</w:t>
            </w:r>
          </w:p>
          <w:p w14:paraId="3B1F859D" w14:textId="77777777" w:rsidR="00C56372" w:rsidRPr="00396EE4" w:rsidDel="00E40881" w:rsidRDefault="00C56372" w:rsidP="00C56372">
            <w:pPr>
              <w:pStyle w:val="naisc"/>
              <w:spacing w:before="0" w:after="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1513660" w14:textId="77777777" w:rsidR="00C56372" w:rsidRPr="00396EE4" w:rsidRDefault="00C56372" w:rsidP="00176D91">
            <w:pPr>
              <w:jc w:val="both"/>
              <w:rPr>
                <w:b/>
                <w:bCs/>
                <w:sz w:val="22"/>
                <w:szCs w:val="22"/>
              </w:rPr>
            </w:pPr>
            <w:r w:rsidRPr="00396EE4">
              <w:rPr>
                <w:b/>
                <w:bCs/>
                <w:sz w:val="22"/>
                <w:szCs w:val="22"/>
              </w:rPr>
              <w:lastRenderedPageBreak/>
              <w:t>ZM 22.06.2021. iebildums</w:t>
            </w:r>
          </w:p>
          <w:p w14:paraId="639FDFBB" w14:textId="77777777" w:rsidR="00C56372" w:rsidRPr="00396EE4" w:rsidRDefault="00C56372" w:rsidP="00CC76D8">
            <w:pPr>
              <w:shd w:val="clear" w:color="auto" w:fill="FFFFFF"/>
              <w:jc w:val="both"/>
              <w:rPr>
                <w:sz w:val="22"/>
                <w:szCs w:val="22"/>
                <w:shd w:val="clear" w:color="auto" w:fill="FFFFFF"/>
              </w:rPr>
            </w:pPr>
            <w:r w:rsidRPr="00396EE4">
              <w:rPr>
                <w:sz w:val="22"/>
                <w:szCs w:val="22"/>
              </w:rPr>
              <w:t xml:space="preserve">Lūdzam </w:t>
            </w:r>
            <w:r w:rsidRPr="00396EE4">
              <w:rPr>
                <w:b/>
                <w:sz w:val="22"/>
                <w:szCs w:val="22"/>
              </w:rPr>
              <w:t>svītrot</w:t>
            </w:r>
            <w:r w:rsidRPr="00396EE4">
              <w:rPr>
                <w:sz w:val="22"/>
                <w:szCs w:val="22"/>
              </w:rPr>
              <w:t xml:space="preserve"> noteikumu projekta Nr.560 35.punktu un noteikumu projekta Nr.561 38.punktu, kas paredz komersantiem - </w:t>
            </w:r>
            <w:r w:rsidRPr="00396EE4">
              <w:rPr>
                <w:b/>
                <w:sz w:val="22"/>
                <w:szCs w:val="22"/>
              </w:rPr>
              <w:t xml:space="preserve">biogāzes ražotājiem </w:t>
            </w:r>
            <w:r w:rsidRPr="00396EE4">
              <w:rPr>
                <w:b/>
                <w:sz w:val="22"/>
                <w:szCs w:val="22"/>
                <w:shd w:val="clear" w:color="auto" w:fill="FFFFFF"/>
              </w:rPr>
              <w:t xml:space="preserve">atmaksāt publiskajam tirgotājam nepamatoti saņemto valsts atbalstu, proti, sodīšanu pēc vairs spēkā neesošiem noteikumiem. </w:t>
            </w:r>
            <w:r w:rsidRPr="00396EE4">
              <w:rPr>
                <w:sz w:val="22"/>
                <w:szCs w:val="22"/>
                <w:shd w:val="clear" w:color="auto" w:fill="FFFFFF"/>
              </w:rPr>
              <w:t>Uzskatam, ka šāda norma pēc būtības ir neatbilstoša tiesiskās noteiktības principam un neņem vērā normas par noilgumu administratīvajās tiesībās.</w:t>
            </w:r>
          </w:p>
          <w:p w14:paraId="43559A92" w14:textId="77777777" w:rsidR="00C56372" w:rsidRPr="00396EE4" w:rsidDel="00E40881" w:rsidRDefault="00C56372" w:rsidP="00176D91">
            <w:pPr>
              <w:tabs>
                <w:tab w:val="left" w:pos="1134"/>
              </w:tabs>
              <w:contextualSpacing/>
              <w:jc w:val="center"/>
              <w:rPr>
                <w:rFonts w:eastAsia="Calibri"/>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757077E" w14:textId="77777777" w:rsidR="00C56372" w:rsidRPr="00396EE4" w:rsidRDefault="00C56372" w:rsidP="00C56372">
            <w:pPr>
              <w:pStyle w:val="naisc"/>
              <w:spacing w:before="0" w:after="0"/>
              <w:jc w:val="left"/>
              <w:rPr>
                <w:b/>
                <w:bCs/>
                <w:sz w:val="22"/>
                <w:szCs w:val="22"/>
              </w:rPr>
            </w:pPr>
            <w:r w:rsidRPr="00396EE4">
              <w:rPr>
                <w:b/>
                <w:bCs/>
                <w:sz w:val="22"/>
                <w:szCs w:val="22"/>
              </w:rPr>
              <w:t>22.06.2021. iebildums daļēji ņemts vērā</w:t>
            </w:r>
          </w:p>
          <w:p w14:paraId="30C7183C" w14:textId="77777777" w:rsidR="00C56372" w:rsidRPr="00396EE4" w:rsidRDefault="00C56372" w:rsidP="00C56372">
            <w:pPr>
              <w:pStyle w:val="naisc"/>
              <w:spacing w:before="0" w:after="0"/>
              <w:jc w:val="left"/>
              <w:rPr>
                <w:b/>
                <w:bCs/>
                <w:sz w:val="22"/>
                <w:szCs w:val="22"/>
              </w:rPr>
            </w:pPr>
          </w:p>
          <w:p w14:paraId="60F976C2" w14:textId="77777777" w:rsidR="00C56372" w:rsidRPr="00396EE4" w:rsidRDefault="00C56372" w:rsidP="00AD2E9E">
            <w:pPr>
              <w:pStyle w:val="naisc"/>
              <w:spacing w:before="0" w:after="0"/>
              <w:jc w:val="both"/>
              <w:rPr>
                <w:sz w:val="22"/>
                <w:szCs w:val="22"/>
                <w:shd w:val="clear" w:color="auto" w:fill="FFFFFF"/>
              </w:rPr>
            </w:pPr>
            <w:r w:rsidRPr="00396EE4">
              <w:rPr>
                <w:rFonts w:eastAsia="Calibri"/>
                <w:sz w:val="22"/>
                <w:szCs w:val="22"/>
              </w:rPr>
              <w:t xml:space="preserve">Skaidrojam, ka </w:t>
            </w:r>
            <w:r w:rsidRPr="00396EE4">
              <w:rPr>
                <w:sz w:val="22"/>
                <w:szCs w:val="22"/>
              </w:rPr>
              <w:t xml:space="preserve">Elektroenerģijas tirgus likuma </w:t>
            </w:r>
            <w:r w:rsidRPr="00396EE4">
              <w:rPr>
                <w:sz w:val="22"/>
                <w:szCs w:val="22"/>
                <w:shd w:val="clear" w:color="auto" w:fill="FFFFFF"/>
              </w:rPr>
              <w:t>31.</w:t>
            </w:r>
            <w:r w:rsidRPr="00396EE4">
              <w:rPr>
                <w:sz w:val="22"/>
                <w:szCs w:val="22"/>
                <w:shd w:val="clear" w:color="auto" w:fill="FFFFFF"/>
                <w:vertAlign w:val="superscript"/>
              </w:rPr>
              <w:t>2</w:t>
            </w:r>
            <w:r w:rsidRPr="00396EE4">
              <w:rPr>
                <w:sz w:val="22"/>
                <w:szCs w:val="22"/>
                <w:shd w:val="clear" w:color="auto" w:fill="FFFFFF"/>
              </w:rPr>
              <w:t> panta trešajā daļā ir noteikts, ka pārkāpumus, par kuriem atceļamas saskaņā ar ETL </w:t>
            </w:r>
            <w:hyperlink r:id="rId11" w:anchor="p28" w:history="1">
              <w:r w:rsidRPr="00396EE4">
                <w:rPr>
                  <w:rStyle w:val="Hyperlink"/>
                  <w:rFonts w:eastAsiaTheme="majorEastAsia"/>
                  <w:color w:val="auto"/>
                  <w:sz w:val="22"/>
                  <w:szCs w:val="22"/>
                  <w:shd w:val="clear" w:color="auto" w:fill="FFFFFF"/>
                </w:rPr>
                <w:t>28.</w:t>
              </w:r>
            </w:hyperlink>
            <w:r w:rsidRPr="00396EE4">
              <w:rPr>
                <w:sz w:val="22"/>
                <w:szCs w:val="22"/>
                <w:shd w:val="clear" w:color="auto" w:fill="FFFFFF"/>
              </w:rPr>
              <w:t>, </w:t>
            </w:r>
            <w:r w:rsidR="00193425" w:rsidRPr="00396EE4">
              <w:rPr>
                <w:rFonts w:eastAsiaTheme="majorEastAsia"/>
              </w:rPr>
              <w:fldChar w:fldCharType="begin"/>
            </w:r>
            <w:r w:rsidR="00193425" w:rsidRPr="00396EE4">
              <w:rPr>
                <w:sz w:val="22"/>
                <w:szCs w:val="22"/>
              </w:rPr>
              <w:instrText xml:space="preserve"> HYPERLINK "https://likumi.lv/ta/id/108834" \l "p28.1" </w:instrText>
            </w:r>
            <w:r w:rsidR="00193425" w:rsidRPr="00396EE4">
              <w:rPr>
                <w:rFonts w:eastAsiaTheme="majorEastAsia"/>
              </w:rPr>
              <w:fldChar w:fldCharType="separate"/>
            </w:r>
            <w:r w:rsidRPr="00396EE4">
              <w:rPr>
                <w:rStyle w:val="Hyperlink"/>
                <w:rFonts w:eastAsiaTheme="majorEastAsia"/>
                <w:color w:val="auto"/>
                <w:sz w:val="22"/>
                <w:szCs w:val="22"/>
                <w:shd w:val="clear" w:color="auto" w:fill="FFFFFF"/>
              </w:rPr>
              <w:t>28.</w:t>
            </w:r>
            <w:r w:rsidRPr="00396EE4">
              <w:rPr>
                <w:rStyle w:val="Hyperlink"/>
                <w:rFonts w:eastAsiaTheme="majorEastAsia"/>
                <w:color w:val="auto"/>
                <w:sz w:val="22"/>
                <w:szCs w:val="22"/>
                <w:shd w:val="clear" w:color="auto" w:fill="FFFFFF"/>
                <w:vertAlign w:val="superscript"/>
              </w:rPr>
              <w:t>1</w:t>
            </w:r>
            <w:r w:rsidR="00193425" w:rsidRPr="00396EE4">
              <w:rPr>
                <w:rStyle w:val="Hyperlink"/>
                <w:rFonts w:eastAsiaTheme="majorEastAsia"/>
                <w:color w:val="auto"/>
                <w:sz w:val="22"/>
                <w:szCs w:val="22"/>
                <w:shd w:val="clear" w:color="auto" w:fill="FFFFFF"/>
                <w:vertAlign w:val="superscript"/>
              </w:rPr>
              <w:fldChar w:fldCharType="end"/>
            </w:r>
            <w:r w:rsidRPr="00396EE4">
              <w:rPr>
                <w:sz w:val="22"/>
                <w:szCs w:val="22"/>
                <w:shd w:val="clear" w:color="auto" w:fill="FFFFFF"/>
              </w:rPr>
              <w:t>, </w:t>
            </w:r>
            <w:hyperlink r:id="rId12" w:anchor="p29" w:history="1">
              <w:r w:rsidRPr="00396EE4">
                <w:rPr>
                  <w:rStyle w:val="Hyperlink"/>
                  <w:rFonts w:eastAsiaTheme="majorEastAsia"/>
                  <w:color w:val="auto"/>
                  <w:sz w:val="22"/>
                  <w:szCs w:val="22"/>
                  <w:shd w:val="clear" w:color="auto" w:fill="FFFFFF"/>
                </w:rPr>
                <w:t>29. </w:t>
              </w:r>
            </w:hyperlink>
            <w:r w:rsidRPr="00396EE4">
              <w:rPr>
                <w:sz w:val="22"/>
                <w:szCs w:val="22"/>
                <w:shd w:val="clear" w:color="auto" w:fill="FFFFFF"/>
              </w:rPr>
              <w:t>vai </w:t>
            </w:r>
            <w:hyperlink r:id="rId13" w:anchor="p30" w:history="1">
              <w:r w:rsidRPr="00396EE4">
                <w:rPr>
                  <w:rStyle w:val="Hyperlink"/>
                  <w:rFonts w:eastAsiaTheme="majorEastAsia"/>
                  <w:color w:val="auto"/>
                  <w:sz w:val="22"/>
                  <w:szCs w:val="22"/>
                  <w:shd w:val="clear" w:color="auto" w:fill="FFFFFF"/>
                </w:rPr>
                <w:t>30. pantu</w:t>
              </w:r>
            </w:hyperlink>
            <w:r w:rsidRPr="00396EE4">
              <w:rPr>
                <w:sz w:val="22"/>
                <w:szCs w:val="22"/>
                <w:shd w:val="clear" w:color="auto" w:fill="FFFFFF"/>
              </w:rPr>
              <w:t xml:space="preserve">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 Savukārt, elektroenerģijas ražotājam ir pienākums pierādīt līdz tiesisku pierādījumu ticamības pakāpei, ka tas, saņemot valsts atbalstu, ir </w:t>
            </w:r>
            <w:r w:rsidRPr="00396EE4">
              <w:rPr>
                <w:sz w:val="22"/>
                <w:szCs w:val="22"/>
                <w:shd w:val="clear" w:color="auto" w:fill="FFFFFF"/>
              </w:rPr>
              <w:lastRenderedPageBreak/>
              <w:t>ievērojis normatīvajos aktos noteiktās prasības atbalsta saņemšanai.</w:t>
            </w:r>
          </w:p>
          <w:p w14:paraId="5D4DDCD2" w14:textId="77777777" w:rsidR="00C56372" w:rsidRPr="00396EE4" w:rsidRDefault="00C56372" w:rsidP="00AD2E9E">
            <w:pPr>
              <w:pStyle w:val="naisc"/>
              <w:spacing w:before="0" w:after="0"/>
              <w:jc w:val="both"/>
              <w:rPr>
                <w:sz w:val="22"/>
                <w:szCs w:val="22"/>
                <w:shd w:val="clear" w:color="auto" w:fill="FFFFFF"/>
              </w:rPr>
            </w:pPr>
            <w:r w:rsidRPr="00396EE4">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0F1D5728" w14:textId="77777777" w:rsidR="00C56372" w:rsidRPr="00396EE4" w:rsidRDefault="00C56372" w:rsidP="00AD2E9E">
            <w:pPr>
              <w:pStyle w:val="naisc"/>
              <w:spacing w:before="0" w:after="0"/>
              <w:jc w:val="both"/>
              <w:rPr>
                <w:sz w:val="22"/>
                <w:szCs w:val="22"/>
              </w:rPr>
            </w:pPr>
            <w:r w:rsidRPr="00396EE4">
              <w:rPr>
                <w:sz w:val="22"/>
                <w:szCs w:val="22"/>
              </w:rPr>
              <w:t xml:space="preserve">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w:t>
            </w:r>
            <w:proofErr w:type="spellStart"/>
            <w:r w:rsidRPr="00396EE4">
              <w:rPr>
                <w:sz w:val="22"/>
                <w:szCs w:val="22"/>
              </w:rPr>
              <w:t>prevelējoša</w:t>
            </w:r>
            <w:proofErr w:type="spellEnd"/>
            <w:r w:rsidRPr="00396EE4">
              <w:rPr>
                <w:sz w:val="22"/>
                <w:szCs w:val="22"/>
              </w:rPr>
              <w:t xml:space="preserve"> pret komersantu aizsargāšanu no saukšanas pie atbildības par pagātnē izdarītiem pārkāpumiem. Gadījumos, kad tiek konstatēts, ka pārkāpums ir bijis, bet sankcija nav sekojusi, BVKB mēneša laikā no fakta konstatēšanas būs jāpieņem lēmums par obligātā iepirkuma tiesību atcelšanu kopš minētā </w:t>
            </w:r>
            <w:r w:rsidRPr="00396EE4">
              <w:rPr>
                <w:sz w:val="22"/>
                <w:szCs w:val="22"/>
              </w:rPr>
              <w:lastRenderedPageBreak/>
              <w:t xml:space="preserve">pārkāpuma izdarīšanas brīža, vienlaikus pieņemot lēmumu </w:t>
            </w:r>
            <w:r w:rsidRPr="00396EE4">
              <w:rPr>
                <w:sz w:val="22"/>
                <w:szCs w:val="22"/>
                <w:shd w:val="clear" w:color="auto" w:fill="FFFFFF"/>
              </w:rPr>
              <w:t>par pienākumu mēneša laikā atmaksāt publiskajam tirgotājam nepamatoti saņemto valsts atbalstu,</w:t>
            </w:r>
            <w:r w:rsidRPr="00396EE4">
              <w:rPr>
                <w:sz w:val="22"/>
                <w:szCs w:val="22"/>
              </w:rPr>
              <w:t xml:space="preserve"> ko publiskais tirgotājs izmaksājis par visu periodu, kopš komersants valsts atbalstu saņēmis nepamatoti. </w:t>
            </w:r>
          </w:p>
          <w:p w14:paraId="4617B844" w14:textId="73A55E76" w:rsidR="00C56372" w:rsidRPr="00396EE4" w:rsidDel="00E40881" w:rsidRDefault="00C56372" w:rsidP="00AD2E9E">
            <w:pPr>
              <w:pStyle w:val="naisc"/>
              <w:spacing w:before="0" w:after="0"/>
              <w:jc w:val="both"/>
              <w:rPr>
                <w:b/>
                <w:bCs/>
                <w:sz w:val="22"/>
                <w:szCs w:val="22"/>
              </w:rPr>
            </w:pPr>
            <w:r w:rsidRPr="00396EE4">
              <w:rPr>
                <w:sz w:val="22"/>
                <w:szCs w:val="22"/>
              </w:rPr>
              <w:t>Vienlaikus skaidrojam, ka par izdarītajiem pārkāpumiem ir piemērojamas tās tiesību normas, kuras ir bijušas spēkā pārkāpuma izdarīšanas brīdī, tātad, ja pārkāpumi ir bijuši periodā, ka spēkā bija MK noteikumiem 262, tad arī sankcija izriet no MK noteikumiem 262.</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307516B" w14:textId="77777777" w:rsidR="00CC76D8" w:rsidRPr="00396EE4" w:rsidRDefault="00CC76D8" w:rsidP="00CC76D8">
            <w:pPr>
              <w:rPr>
                <w:b/>
                <w:bCs/>
                <w:sz w:val="22"/>
                <w:szCs w:val="22"/>
              </w:rPr>
            </w:pPr>
            <w:r w:rsidRPr="00396EE4">
              <w:rPr>
                <w:b/>
                <w:bCs/>
                <w:sz w:val="22"/>
                <w:szCs w:val="22"/>
              </w:rPr>
              <w:lastRenderedPageBreak/>
              <w:t>Zemkopības ministrija</w:t>
            </w:r>
          </w:p>
          <w:p w14:paraId="3ACB3FD3" w14:textId="77777777" w:rsidR="00CC76D8" w:rsidRPr="00396EE4" w:rsidRDefault="00CC76D8" w:rsidP="00CC76D8">
            <w:pPr>
              <w:rPr>
                <w:sz w:val="22"/>
                <w:szCs w:val="22"/>
              </w:rPr>
            </w:pPr>
          </w:p>
          <w:p w14:paraId="225C6635" w14:textId="51F0420E" w:rsidR="00CC76D8" w:rsidRPr="00396EE4" w:rsidRDefault="00CC76D8" w:rsidP="00CC76D8">
            <w:pPr>
              <w:rPr>
                <w:b/>
                <w:bCs/>
                <w:sz w:val="22"/>
                <w:szCs w:val="22"/>
              </w:rPr>
            </w:pPr>
            <w:r w:rsidRPr="00396EE4">
              <w:rPr>
                <w:sz w:val="22"/>
                <w:szCs w:val="22"/>
              </w:rPr>
              <w:t>Iebildums tiek uzturēts  04.08.2021. saskaņošanas sanāksmē</w:t>
            </w:r>
          </w:p>
          <w:p w14:paraId="1704F1C1" w14:textId="77777777" w:rsidR="00C56372" w:rsidRPr="00396EE4" w:rsidRDefault="00C56372" w:rsidP="00C5637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33BB45EA" w14:textId="7B752B8D" w:rsidR="00C56372" w:rsidRPr="00396EE4" w:rsidDel="00E40881" w:rsidRDefault="00CA7114" w:rsidP="00C56372">
            <w:pPr>
              <w:jc w:val="both"/>
              <w:rPr>
                <w:sz w:val="22"/>
                <w:szCs w:val="22"/>
              </w:rPr>
            </w:pPr>
            <w:r w:rsidRPr="00396EE4">
              <w:rPr>
                <w:sz w:val="22"/>
                <w:szCs w:val="22"/>
              </w:rPr>
              <w:t>86.</w:t>
            </w:r>
            <w:r w:rsidRPr="00396EE4">
              <w:rPr>
                <w:sz w:val="22"/>
                <w:szCs w:val="22"/>
                <w:vertAlign w:val="superscript"/>
              </w:rPr>
              <w:t>1</w:t>
            </w:r>
            <w:r w:rsidRPr="00396EE4">
              <w:rPr>
                <w:sz w:val="22"/>
                <w:szCs w:val="22"/>
              </w:rPr>
              <w:t xml:space="preserve"> Ja biroja rīcībā nonākuši pierādījumi par pārkāpumiem, par kuriem atbilstoši attiecīgā laika periodā spēkā esošiem normatīvajiem aktiem ir bijis jāatceļ obligātā iepirkuma tiesības vai garantētās maksas tiesības, bet tas nav ticis izdarīts, birojs mēneša laikā no fakta konstatēšanas pieņem lēmumu par obligātā iepirkuma tiesību atcelšanu kopš minētā pārkāpuma izdarīšanas brīža, vienlaikus pieņemot lēmumu </w:t>
            </w:r>
            <w:r w:rsidRPr="00396EE4">
              <w:rPr>
                <w:sz w:val="22"/>
                <w:szCs w:val="22"/>
                <w:shd w:val="clear" w:color="auto" w:fill="FFFFFF"/>
              </w:rPr>
              <w:t xml:space="preserve">par pienākumu mēneša laikā atmaksāt publiskajam tirgotājam </w:t>
            </w:r>
            <w:r w:rsidRPr="00396EE4">
              <w:rPr>
                <w:sz w:val="22"/>
                <w:szCs w:val="22"/>
                <w:shd w:val="clear" w:color="auto" w:fill="FFFFFF"/>
              </w:rPr>
              <w:lastRenderedPageBreak/>
              <w:t>nepamatoti saņemto valsts atbalstu,</w:t>
            </w:r>
            <w:r w:rsidRPr="00396EE4">
              <w:rPr>
                <w:sz w:val="22"/>
                <w:szCs w:val="22"/>
              </w:rPr>
              <w:t xml:space="preserve"> ko publiskais tirgotājs izmaksājis par visu periodu, kopš komersants valsts atbalstu saņēmis nepamatoti</w:t>
            </w:r>
            <w:r w:rsidRPr="00396EE4">
              <w:rPr>
                <w:sz w:val="22"/>
                <w:szCs w:val="22"/>
                <w:shd w:val="clear" w:color="auto" w:fill="FFFFFF"/>
              </w:rPr>
              <w:t>.</w:t>
            </w:r>
          </w:p>
        </w:tc>
      </w:tr>
      <w:tr w:rsidR="00C56372" w:rsidRPr="00396EE4" w:rsidDel="00E40881" w14:paraId="42590172" w14:textId="77777777" w:rsidTr="009E2871">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456D979" w14:textId="77777777" w:rsidR="00C56372" w:rsidRPr="00396EE4" w:rsidDel="00E40881" w:rsidRDefault="00C56372" w:rsidP="00C56372">
            <w:pPr>
              <w:pStyle w:val="naisc"/>
              <w:numPr>
                <w:ilvl w:val="0"/>
                <w:numId w:val="3"/>
              </w:numPr>
              <w:spacing w:before="0" w:after="0"/>
              <w:ind w:left="113" w:hanging="113"/>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E1F716" w14:textId="70921018" w:rsidR="00C56372" w:rsidRPr="00396EE4" w:rsidDel="00E40881" w:rsidRDefault="00C56372" w:rsidP="00C56372">
            <w:pPr>
              <w:pStyle w:val="naisc"/>
              <w:spacing w:before="0" w:after="0"/>
              <w:jc w:val="both"/>
              <w:rPr>
                <w:sz w:val="22"/>
                <w:szCs w:val="22"/>
              </w:rPr>
            </w:pPr>
            <w:r w:rsidRPr="00396EE4">
              <w:rPr>
                <w:sz w:val="22"/>
                <w:szCs w:val="22"/>
              </w:rPr>
              <w:t>Noteikumu projekta 8. pielikums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805717" w14:textId="77777777" w:rsidR="00C56372" w:rsidRPr="00396EE4" w:rsidRDefault="00C56372" w:rsidP="00176D91">
            <w:pPr>
              <w:jc w:val="both"/>
              <w:rPr>
                <w:b/>
                <w:bCs/>
                <w:sz w:val="22"/>
                <w:szCs w:val="22"/>
              </w:rPr>
            </w:pPr>
            <w:r w:rsidRPr="00396EE4">
              <w:rPr>
                <w:b/>
                <w:bCs/>
                <w:sz w:val="22"/>
                <w:szCs w:val="22"/>
              </w:rPr>
              <w:t>Zemkopības ministrijas 22.06.2021. iebildums</w:t>
            </w:r>
          </w:p>
          <w:p w14:paraId="0C99D644" w14:textId="77777777" w:rsidR="00C56372" w:rsidRPr="00396EE4" w:rsidRDefault="00C56372" w:rsidP="00C56372">
            <w:pPr>
              <w:shd w:val="clear" w:color="auto" w:fill="FFFFFF"/>
              <w:jc w:val="both"/>
              <w:rPr>
                <w:b/>
                <w:bCs/>
                <w:sz w:val="22"/>
                <w:szCs w:val="22"/>
              </w:rPr>
            </w:pPr>
            <w:r w:rsidRPr="00396EE4">
              <w:rPr>
                <w:sz w:val="22"/>
                <w:szCs w:val="22"/>
              </w:rPr>
              <w:t xml:space="preserve">Norādām, ka </w:t>
            </w:r>
            <w:r w:rsidRPr="00396EE4">
              <w:rPr>
                <w:b/>
                <w:sz w:val="22"/>
                <w:szCs w:val="22"/>
              </w:rPr>
              <w:t>IRR retrospektīva aprēķina grozīšana nav pieņemama</w:t>
            </w:r>
            <w:r w:rsidRPr="00396EE4">
              <w:rPr>
                <w:sz w:val="22"/>
                <w:szCs w:val="22"/>
              </w:rPr>
              <w:t xml:space="preserve">, jo aizskar ražotāju un investoru tiesisko paļāvību, kas tiem bija radusies attiecībā uz pamatoti saņemtu atbalstu saskaņā ar iepriekš spēkā esošajiem Ministru kabineta 2009. gada 10 .marta noteikumiem Nr.221 “Noteikumi par elektroenerģijas ražošanu un cenu noteikšanu, ražojot elektroenerģiju koģenerācijā” un Ministru kabineta 2010.gada 16.marta noteikumiem Nr. 262 “Noteikumi par elektroenerģijas ražošanu, izmantojot </w:t>
            </w:r>
            <w:r w:rsidRPr="00396EE4">
              <w:rPr>
                <w:sz w:val="22"/>
                <w:szCs w:val="22"/>
              </w:rPr>
              <w:lastRenderedPageBreak/>
              <w:t xml:space="preserve">atjaunojamos energoresursus, un cenu noteikšanas kārtību”. </w:t>
            </w:r>
          </w:p>
          <w:p w14:paraId="04BD9811" w14:textId="77777777" w:rsidR="00C56372" w:rsidRPr="00396EE4" w:rsidRDefault="00C56372" w:rsidP="00C56372">
            <w:pPr>
              <w:shd w:val="clear" w:color="auto" w:fill="FFFFFF"/>
              <w:rPr>
                <w:b/>
                <w:bCs/>
                <w:sz w:val="22"/>
                <w:szCs w:val="22"/>
              </w:rPr>
            </w:pPr>
            <w:r w:rsidRPr="00396EE4">
              <w:rPr>
                <w:b/>
                <w:bCs/>
                <w:sz w:val="22"/>
                <w:szCs w:val="22"/>
              </w:rPr>
              <w:t>Tāpēc, lūdzam, noteikumu projektā Nr.560 un Nr.561 pārskatīt IRR aprēķina metodiku:</w:t>
            </w:r>
          </w:p>
          <w:p w14:paraId="787F81D7" w14:textId="77777777" w:rsidR="00C56372" w:rsidRPr="00396EE4" w:rsidRDefault="00C56372" w:rsidP="002845C8">
            <w:pPr>
              <w:jc w:val="both"/>
              <w:rPr>
                <w:sz w:val="22"/>
                <w:szCs w:val="22"/>
              </w:rPr>
            </w:pPr>
            <w:r w:rsidRPr="00396EE4">
              <w:rPr>
                <w:sz w:val="22"/>
                <w:szCs w:val="22"/>
                <w:shd w:val="clear" w:color="auto" w:fill="FFFFFF"/>
              </w:rPr>
              <w:t xml:space="preserve">              4.1. </w:t>
            </w:r>
            <w:bookmarkStart w:id="2" w:name="_Hlk74220356"/>
            <w:r w:rsidRPr="00396EE4">
              <w:rPr>
                <w:sz w:val="22"/>
                <w:szCs w:val="22"/>
                <w:shd w:val="clear" w:color="auto" w:fill="FFFFFF"/>
              </w:rPr>
              <w:t xml:space="preserve">jāpārskata un jāprecizē </w:t>
            </w:r>
            <w:r w:rsidRPr="00396EE4">
              <w:rPr>
                <w:sz w:val="22"/>
                <w:szCs w:val="22"/>
              </w:rPr>
              <w:t xml:space="preserve">koeficients, kas raksturo koģenerācijas stacijas ekspluatācijas izmaksu īpatsvaru veiktajās investīcijās. Šobrīd koeficients ir noteikts noteikumu projekta Nr.560 6.pielikuma 2.tabulā un noteikumu projekta Nr.560 8.pielikuma 2. tabulā un sastāda 6%. Norādām, ka šis jau noteiktais koeficients – 6% būtiski samazina stacijas izdevumu struktūru, kas elektrostacijām neatspoguļo patiesās izmaksas, proti, ekspluatācijas izmaksu līmeņatzīme neietver visas fiksētās un mainīgās ekspluatācijas izmaksas. </w:t>
            </w:r>
          </w:p>
          <w:bookmarkEnd w:id="2"/>
          <w:p w14:paraId="4EA501C0" w14:textId="77777777" w:rsidR="00C56372" w:rsidRPr="00396EE4" w:rsidRDefault="00C56372" w:rsidP="00966CBE">
            <w:pPr>
              <w:ind w:firstLine="851"/>
              <w:jc w:val="both"/>
              <w:rPr>
                <w:sz w:val="22"/>
                <w:szCs w:val="22"/>
                <w:shd w:val="clear" w:color="auto" w:fill="FFFFFF"/>
              </w:rPr>
            </w:pPr>
            <w:r w:rsidRPr="00396EE4">
              <w:rPr>
                <w:sz w:val="22"/>
                <w:szCs w:val="22"/>
                <w:shd w:val="clear" w:color="auto" w:fill="FFFFFF"/>
              </w:rPr>
              <w:t xml:space="preserve">Skaidrojam, ka </w:t>
            </w:r>
            <w:r w:rsidRPr="00396EE4">
              <w:rPr>
                <w:sz w:val="22"/>
                <w:szCs w:val="22"/>
              </w:rPr>
              <w:t xml:space="preserve">pārstrādājot lielāku apjomu  organisko atkritumu ir jāpalielina ekspluatācijas izmaksas. Jo pie pārstrādātiem 40% kūtsmēslu, lai iegūtu 1 MWh enerģijas ir nepieciešams kopā pārstrādāt 48,2 t izejvielu, attiecīgi pie 60% jau jāpārstrādā 62,1 t, kas ir palielinājums par 28,76% un attiecīgi pie 80% kūtsmēslu daudzuma kopēja masa sastāda 75,7 t, kas ir par </w:t>
            </w:r>
            <w:r w:rsidRPr="00396EE4">
              <w:rPr>
                <w:sz w:val="22"/>
                <w:szCs w:val="22"/>
              </w:rPr>
              <w:lastRenderedPageBreak/>
              <w:t xml:space="preserve">57,11% vairāk. Līdz ar to, tika secināts, ka stacijām, kas izmanto kā </w:t>
            </w:r>
            <w:proofErr w:type="spellStart"/>
            <w:r w:rsidRPr="00396EE4">
              <w:rPr>
                <w:sz w:val="22"/>
                <w:szCs w:val="22"/>
              </w:rPr>
              <w:t>pamatresursu</w:t>
            </w:r>
            <w:proofErr w:type="spellEnd"/>
            <w:r w:rsidRPr="00396EE4">
              <w:rPr>
                <w:sz w:val="22"/>
                <w:szCs w:val="22"/>
              </w:rPr>
              <w:t xml:space="preserve"> kūtsmēslus, ir augstāks koģenerācijas stacijas ekspluatācijas izmaksu īpatsvars, jo tehniski ir jāpārstrādā lielāks resursu apjoms, kādēļ arī straujāk nolietojas tehnika un ir nepieciešami ievērojami remonti.</w:t>
            </w:r>
          </w:p>
          <w:p w14:paraId="2B410B47" w14:textId="77777777" w:rsidR="00C56372" w:rsidRPr="00396EE4" w:rsidRDefault="00C56372" w:rsidP="00966CBE">
            <w:pPr>
              <w:jc w:val="both"/>
              <w:rPr>
                <w:b/>
                <w:sz w:val="22"/>
                <w:szCs w:val="22"/>
              </w:rPr>
            </w:pPr>
            <w:r w:rsidRPr="00396EE4">
              <w:rPr>
                <w:sz w:val="22"/>
                <w:szCs w:val="22"/>
                <w:shd w:val="clear" w:color="auto" w:fill="FFFFFF"/>
              </w:rPr>
              <w:t xml:space="preserve">Tāpēc aicinām noteikt diferenciāciju </w:t>
            </w:r>
            <w:r w:rsidRPr="00396EE4">
              <w:rPr>
                <w:sz w:val="22"/>
                <w:szCs w:val="22"/>
              </w:rPr>
              <w:t xml:space="preserve">ekspluatācijas izmaksām atkarībā no pārstrādātā organisko atkritumu daudzuma. </w:t>
            </w:r>
            <w:r w:rsidRPr="00396EE4">
              <w:rPr>
                <w:b/>
                <w:sz w:val="22"/>
                <w:szCs w:val="22"/>
              </w:rPr>
              <w:t>Proti,  40% kūtsmēslu – ekspluatācijas izmaksas ir 8%,  60% kūtsmēslu – ekspluatācijas izmaksas ir 10%, au attiecīgi pārstrādājot 80% kūtsmēslu – ekspluatācijas izmaksas sastāda 12%.</w:t>
            </w:r>
          </w:p>
          <w:p w14:paraId="795A652D" w14:textId="77777777" w:rsidR="00C56372" w:rsidRPr="00396EE4" w:rsidRDefault="00C56372" w:rsidP="00C56372">
            <w:pPr>
              <w:pStyle w:val="ListParagraph"/>
              <w:numPr>
                <w:ilvl w:val="1"/>
                <w:numId w:val="13"/>
              </w:numPr>
              <w:spacing w:after="0" w:line="240" w:lineRule="auto"/>
              <w:ind w:left="0" w:firstLine="851"/>
              <w:jc w:val="both"/>
              <w:rPr>
                <w:rFonts w:ascii="Times New Roman" w:hAnsi="Times New Roman"/>
              </w:rPr>
            </w:pPr>
            <w:r w:rsidRPr="00396EE4">
              <w:rPr>
                <w:rFonts w:ascii="Times New Roman" w:hAnsi="Times New Roman"/>
              </w:rPr>
              <w:t xml:space="preserve">Kurināmā izmaksām ir ļoti būtiska loma IRR aprēķinu rezultātā, jo tas uzreiz skars arī staciju pirmo gadu rādītājus, kam ir izšķiroša loma IRR rezultātā. Tāpēc, </w:t>
            </w:r>
            <w:r w:rsidRPr="00396EE4">
              <w:rPr>
                <w:rFonts w:ascii="Times New Roman" w:hAnsi="Times New Roman"/>
                <w:b/>
                <w:bCs/>
                <w:u w:val="single"/>
              </w:rPr>
              <w:t>kurināmā izmaksas noteikt pēc līmeņatzīmēm</w:t>
            </w:r>
            <w:r w:rsidRPr="00396EE4">
              <w:rPr>
                <w:rFonts w:ascii="Times New Roman" w:hAnsi="Times New Roman"/>
              </w:rPr>
              <w:t>, ņemot vērā:</w:t>
            </w:r>
          </w:p>
          <w:p w14:paraId="1BE86D01" w14:textId="77777777" w:rsidR="00C56372" w:rsidRPr="00396EE4" w:rsidRDefault="00C56372" w:rsidP="00C56372">
            <w:pPr>
              <w:pStyle w:val="ListParagraph"/>
              <w:numPr>
                <w:ilvl w:val="0"/>
                <w:numId w:val="14"/>
              </w:numPr>
              <w:spacing w:after="0" w:line="240" w:lineRule="auto"/>
              <w:jc w:val="both"/>
              <w:rPr>
                <w:rFonts w:ascii="Times New Roman" w:hAnsi="Times New Roman"/>
              </w:rPr>
            </w:pPr>
            <w:r w:rsidRPr="00396EE4">
              <w:rPr>
                <w:rFonts w:ascii="Times New Roman" w:hAnsi="Times New Roman"/>
              </w:rPr>
              <w:t xml:space="preserve">pamatojoties uz lauksaimniecības bruto seguma aprēķinu (LLKC) par 2020.gadu, ņemt vērā ka </w:t>
            </w:r>
            <w:r w:rsidRPr="00396EE4">
              <w:rPr>
                <w:rFonts w:ascii="Times New Roman" w:hAnsi="Times New Roman"/>
                <w:b/>
                <w:u w:val="single"/>
              </w:rPr>
              <w:t>kūtsmēslu cena sastāda - 12,27 EUR/t</w:t>
            </w:r>
            <w:r w:rsidRPr="00396EE4">
              <w:rPr>
                <w:rFonts w:ascii="Times New Roman" w:hAnsi="Times New Roman"/>
                <w:u w:val="single"/>
              </w:rPr>
              <w:t>;</w:t>
            </w:r>
          </w:p>
          <w:p w14:paraId="3EAA8A5E" w14:textId="77777777" w:rsidR="00C56372" w:rsidRPr="00396EE4" w:rsidRDefault="00C56372" w:rsidP="00C56372">
            <w:pPr>
              <w:pStyle w:val="ListParagraph"/>
              <w:numPr>
                <w:ilvl w:val="0"/>
                <w:numId w:val="14"/>
              </w:numPr>
              <w:spacing w:after="0" w:line="240" w:lineRule="auto"/>
              <w:jc w:val="both"/>
              <w:rPr>
                <w:rFonts w:ascii="Times New Roman" w:hAnsi="Times New Roman"/>
              </w:rPr>
            </w:pPr>
            <w:r w:rsidRPr="00396EE4">
              <w:rPr>
                <w:rFonts w:ascii="Times New Roman" w:hAnsi="Times New Roman"/>
                <w:u w:val="single"/>
              </w:rPr>
              <w:lastRenderedPageBreak/>
              <w:t>kurināmā izmaksas ir jāpalielina par to procentuālo daudzumu, cik stacijā ir izmatoti organiskas izcelsmes atkritumi un ražošanas atlikumprodukti</w:t>
            </w:r>
            <w:r w:rsidRPr="00396EE4">
              <w:rPr>
                <w:rFonts w:ascii="Times New Roman" w:hAnsi="Times New Roman"/>
              </w:rPr>
              <w:t xml:space="preserve"> (t.sk. kūtsmēsli). Kā piemēru varam minēt - Stacijas jauda 0.5-1.0 MW. 2021. gadā pēc </w:t>
            </w:r>
            <w:proofErr w:type="spellStart"/>
            <w:r w:rsidRPr="00396EE4">
              <w:rPr>
                <w:rFonts w:ascii="Times New Roman" w:hAnsi="Times New Roman"/>
              </w:rPr>
              <w:t>līmeņatzīmēs</w:t>
            </w:r>
            <w:proofErr w:type="spellEnd"/>
            <w:r w:rsidRPr="00396EE4">
              <w:rPr>
                <w:rFonts w:ascii="Times New Roman" w:hAnsi="Times New Roman"/>
              </w:rPr>
              <w:t xml:space="preserve"> kurināmā izmaksas 22.67 EUR MWh-1 + 80% = 40,81 EUR MWh-1; </w:t>
            </w:r>
          </w:p>
          <w:p w14:paraId="71D0D1D8" w14:textId="2F8B0B2C" w:rsidR="00C56372" w:rsidRPr="00396EE4" w:rsidDel="00E40881" w:rsidRDefault="00C56372" w:rsidP="00176D91">
            <w:pPr>
              <w:tabs>
                <w:tab w:val="left" w:pos="1134"/>
              </w:tabs>
              <w:contextualSpacing/>
              <w:jc w:val="both"/>
              <w:rPr>
                <w:rFonts w:eastAsia="Calibri"/>
                <w:b/>
                <w:bCs/>
                <w:sz w:val="22"/>
                <w:szCs w:val="22"/>
              </w:rPr>
            </w:pPr>
            <w:r w:rsidRPr="00396EE4">
              <w:rPr>
                <w:b/>
                <w:sz w:val="22"/>
                <w:szCs w:val="22"/>
              </w:rPr>
              <w:t>siltumenerģijas ieņēmumus neieskaitīt IRR aprēķinā un piemērot tos sākot ar 2021.gadu</w:t>
            </w:r>
            <w:r w:rsidRPr="00396EE4">
              <w:rPr>
                <w:sz w:val="22"/>
                <w:szCs w:val="22"/>
              </w:rPr>
              <w:t>. Šī norma attiecināma uz noteikumu projektu Nr.560.</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38545B" w14:textId="77777777" w:rsidR="00C56372" w:rsidRPr="00396EE4" w:rsidRDefault="00C56372" w:rsidP="00176D91">
            <w:pPr>
              <w:pStyle w:val="naisc"/>
              <w:spacing w:before="0" w:after="0"/>
              <w:rPr>
                <w:b/>
                <w:sz w:val="22"/>
                <w:szCs w:val="22"/>
              </w:rPr>
            </w:pPr>
            <w:r w:rsidRPr="00396EE4">
              <w:rPr>
                <w:b/>
                <w:sz w:val="22"/>
                <w:szCs w:val="22"/>
              </w:rPr>
              <w:lastRenderedPageBreak/>
              <w:t>Daļēji ņemts vērā</w:t>
            </w:r>
          </w:p>
          <w:p w14:paraId="0008D179" w14:textId="77777777" w:rsidR="00C56372" w:rsidRPr="00396EE4" w:rsidRDefault="00C56372" w:rsidP="00176D91">
            <w:pPr>
              <w:pStyle w:val="naisc"/>
              <w:spacing w:before="0" w:after="0"/>
              <w:jc w:val="both"/>
              <w:rPr>
                <w:sz w:val="22"/>
                <w:szCs w:val="22"/>
              </w:rPr>
            </w:pPr>
            <w:r w:rsidRPr="00396EE4">
              <w:rPr>
                <w:bCs/>
                <w:sz w:val="22"/>
                <w:szCs w:val="22"/>
              </w:rPr>
              <w:t xml:space="preserve">Skaidrojam, ka projekta pārkompensācijas (IRR) aprēķinu veic par visu projekta darbības periodu pēc vienotiem nosacījumiem. </w:t>
            </w:r>
            <w:r w:rsidRPr="00396EE4">
              <w:rPr>
                <w:sz w:val="22"/>
                <w:szCs w:val="22"/>
              </w:rPr>
              <w:t xml:space="preserve">Līdzšinējais elektrostaciju pārkompensācijas novēršanas mehānisms tiek pārskatīts cita starpā ar mērķi aktualizēt kopējo kapitālieguldījumu iekšējās peļņas normas aprēķina metodiku atbilstoši faktiskajai situācijai enerģijas ražošanas nozarē, lai nodrošinātu, ka aprēķini tiek balstīti uz objektīviem un pārbaudāmiem elektrostaciju darbības rādītājiem. </w:t>
            </w:r>
          </w:p>
          <w:p w14:paraId="6D58BB16" w14:textId="77777777" w:rsidR="00C56372" w:rsidRPr="00396EE4" w:rsidRDefault="00C56372" w:rsidP="00C56372">
            <w:pPr>
              <w:jc w:val="both"/>
              <w:rPr>
                <w:bCs/>
                <w:sz w:val="22"/>
                <w:szCs w:val="22"/>
              </w:rPr>
            </w:pPr>
          </w:p>
          <w:p w14:paraId="000E3AAD" w14:textId="77777777" w:rsidR="00C56372" w:rsidRPr="00396EE4" w:rsidRDefault="00C56372" w:rsidP="00C56372">
            <w:pPr>
              <w:jc w:val="both"/>
              <w:rPr>
                <w:bCs/>
                <w:sz w:val="22"/>
                <w:szCs w:val="22"/>
              </w:rPr>
            </w:pPr>
          </w:p>
          <w:p w14:paraId="3CEDAD87" w14:textId="77777777" w:rsidR="00C56372" w:rsidRPr="00396EE4" w:rsidRDefault="00C56372" w:rsidP="00C56372">
            <w:pPr>
              <w:jc w:val="both"/>
              <w:rPr>
                <w:bCs/>
                <w:sz w:val="22"/>
                <w:szCs w:val="22"/>
              </w:rPr>
            </w:pPr>
          </w:p>
          <w:p w14:paraId="0526F41B" w14:textId="77777777" w:rsidR="00C56372" w:rsidRPr="00396EE4" w:rsidRDefault="00C56372" w:rsidP="00C56372">
            <w:pPr>
              <w:jc w:val="both"/>
              <w:rPr>
                <w:bCs/>
                <w:sz w:val="22"/>
                <w:szCs w:val="22"/>
              </w:rPr>
            </w:pPr>
          </w:p>
          <w:p w14:paraId="426F6BAD" w14:textId="77777777" w:rsidR="00C56372" w:rsidRPr="00396EE4" w:rsidRDefault="00C56372" w:rsidP="00C56372">
            <w:pPr>
              <w:jc w:val="both"/>
              <w:rPr>
                <w:bCs/>
                <w:sz w:val="22"/>
                <w:szCs w:val="22"/>
              </w:rPr>
            </w:pPr>
          </w:p>
          <w:p w14:paraId="4782AAB5" w14:textId="77777777" w:rsidR="00C56372" w:rsidRPr="00396EE4" w:rsidRDefault="00C56372" w:rsidP="00C56372">
            <w:pPr>
              <w:jc w:val="both"/>
              <w:rPr>
                <w:bCs/>
                <w:sz w:val="22"/>
                <w:szCs w:val="22"/>
              </w:rPr>
            </w:pPr>
          </w:p>
          <w:p w14:paraId="7ADBB9F1" w14:textId="77777777" w:rsidR="00C56372" w:rsidRPr="00396EE4" w:rsidRDefault="00C56372" w:rsidP="00C56372">
            <w:pPr>
              <w:jc w:val="both"/>
              <w:rPr>
                <w:bCs/>
                <w:sz w:val="22"/>
                <w:szCs w:val="22"/>
              </w:rPr>
            </w:pPr>
          </w:p>
          <w:p w14:paraId="5A794ABC" w14:textId="77777777" w:rsidR="00C56372" w:rsidRPr="00396EE4" w:rsidRDefault="00C56372" w:rsidP="00C56372">
            <w:pPr>
              <w:jc w:val="center"/>
              <w:rPr>
                <w:b/>
                <w:sz w:val="22"/>
                <w:szCs w:val="22"/>
              </w:rPr>
            </w:pPr>
            <w:r w:rsidRPr="00396EE4">
              <w:rPr>
                <w:b/>
                <w:sz w:val="22"/>
                <w:szCs w:val="22"/>
              </w:rPr>
              <w:t>Ņemts vērā</w:t>
            </w:r>
          </w:p>
          <w:p w14:paraId="7A34F59F" w14:textId="77777777" w:rsidR="00C56372" w:rsidRPr="00396EE4" w:rsidRDefault="00C56372" w:rsidP="00C56372">
            <w:pPr>
              <w:jc w:val="both"/>
              <w:rPr>
                <w:bCs/>
                <w:sz w:val="22"/>
                <w:szCs w:val="22"/>
              </w:rPr>
            </w:pPr>
            <w:r w:rsidRPr="00396EE4">
              <w:rPr>
                <w:bCs/>
                <w:sz w:val="22"/>
                <w:szCs w:val="22"/>
              </w:rPr>
              <w:t>Izvērtējot lielu apjomu organisko atkritumu pārstrādes ietekmi uz ekspluatācijas izmaksām, pārkompensācijas aprēķinā biogāzes staciju ekspluatācijas izmaksu līmeņatzīme ir sasaistīta ar organisko atkritumu īpatsvaru kopējā izejvielu apjomā.</w:t>
            </w:r>
          </w:p>
          <w:p w14:paraId="5CBFC11B" w14:textId="77777777" w:rsidR="00C56372" w:rsidRPr="00396EE4" w:rsidRDefault="00C56372" w:rsidP="00C56372">
            <w:pPr>
              <w:jc w:val="both"/>
              <w:rPr>
                <w:bCs/>
                <w:sz w:val="22"/>
                <w:szCs w:val="22"/>
              </w:rPr>
            </w:pPr>
          </w:p>
          <w:p w14:paraId="43601BD3" w14:textId="77777777" w:rsidR="00C56372" w:rsidRPr="00396EE4" w:rsidRDefault="00C56372" w:rsidP="00C56372">
            <w:pPr>
              <w:jc w:val="both"/>
              <w:rPr>
                <w:bCs/>
                <w:sz w:val="22"/>
                <w:szCs w:val="22"/>
              </w:rPr>
            </w:pPr>
          </w:p>
          <w:p w14:paraId="59184086" w14:textId="77777777" w:rsidR="00C56372" w:rsidRPr="00396EE4" w:rsidRDefault="00C56372" w:rsidP="00C56372">
            <w:pPr>
              <w:jc w:val="both"/>
              <w:rPr>
                <w:bCs/>
                <w:sz w:val="22"/>
                <w:szCs w:val="22"/>
              </w:rPr>
            </w:pPr>
          </w:p>
          <w:p w14:paraId="12702A7A" w14:textId="77777777" w:rsidR="00C56372" w:rsidRPr="00396EE4" w:rsidRDefault="00C56372" w:rsidP="00C56372">
            <w:pPr>
              <w:jc w:val="both"/>
              <w:rPr>
                <w:bCs/>
                <w:sz w:val="22"/>
                <w:szCs w:val="22"/>
              </w:rPr>
            </w:pPr>
          </w:p>
          <w:p w14:paraId="741A3CF8" w14:textId="77777777" w:rsidR="00C56372" w:rsidRPr="00396EE4" w:rsidRDefault="00C56372" w:rsidP="00C56372">
            <w:pPr>
              <w:jc w:val="both"/>
              <w:rPr>
                <w:bCs/>
                <w:sz w:val="22"/>
                <w:szCs w:val="22"/>
              </w:rPr>
            </w:pPr>
          </w:p>
          <w:p w14:paraId="2DA1EE35" w14:textId="77777777" w:rsidR="00C56372" w:rsidRPr="00396EE4" w:rsidRDefault="00C56372" w:rsidP="00C56372">
            <w:pPr>
              <w:jc w:val="both"/>
              <w:rPr>
                <w:bCs/>
                <w:sz w:val="22"/>
                <w:szCs w:val="22"/>
              </w:rPr>
            </w:pPr>
          </w:p>
          <w:p w14:paraId="383C2153" w14:textId="77777777" w:rsidR="00C56372" w:rsidRPr="00396EE4" w:rsidRDefault="00C56372" w:rsidP="00C56372">
            <w:pPr>
              <w:jc w:val="both"/>
              <w:rPr>
                <w:bCs/>
                <w:sz w:val="22"/>
                <w:szCs w:val="22"/>
              </w:rPr>
            </w:pPr>
          </w:p>
          <w:p w14:paraId="75D73E39" w14:textId="77777777" w:rsidR="00C56372" w:rsidRPr="00396EE4" w:rsidRDefault="00C56372" w:rsidP="00C56372">
            <w:pPr>
              <w:jc w:val="both"/>
              <w:rPr>
                <w:bCs/>
                <w:sz w:val="22"/>
                <w:szCs w:val="22"/>
              </w:rPr>
            </w:pPr>
          </w:p>
          <w:p w14:paraId="5D7AFF13" w14:textId="77777777" w:rsidR="00C56372" w:rsidRPr="00396EE4" w:rsidRDefault="00C56372" w:rsidP="00C56372">
            <w:pPr>
              <w:jc w:val="both"/>
              <w:rPr>
                <w:bCs/>
                <w:sz w:val="22"/>
                <w:szCs w:val="22"/>
              </w:rPr>
            </w:pPr>
          </w:p>
          <w:p w14:paraId="52986B2C" w14:textId="77777777" w:rsidR="00C56372" w:rsidRPr="00396EE4" w:rsidRDefault="00C56372" w:rsidP="00C56372">
            <w:pPr>
              <w:jc w:val="both"/>
              <w:rPr>
                <w:bCs/>
                <w:sz w:val="22"/>
                <w:szCs w:val="22"/>
              </w:rPr>
            </w:pPr>
          </w:p>
          <w:p w14:paraId="3C5446B5" w14:textId="77777777" w:rsidR="00C56372" w:rsidRPr="00396EE4" w:rsidRDefault="00C56372" w:rsidP="00C56372">
            <w:pPr>
              <w:jc w:val="both"/>
              <w:rPr>
                <w:bCs/>
                <w:sz w:val="22"/>
                <w:szCs w:val="22"/>
              </w:rPr>
            </w:pPr>
          </w:p>
          <w:p w14:paraId="082971C9" w14:textId="77777777" w:rsidR="00C56372" w:rsidRPr="00396EE4" w:rsidRDefault="00C56372" w:rsidP="00C56372">
            <w:pPr>
              <w:jc w:val="both"/>
              <w:rPr>
                <w:bCs/>
                <w:sz w:val="22"/>
                <w:szCs w:val="22"/>
              </w:rPr>
            </w:pPr>
          </w:p>
          <w:p w14:paraId="38FEF24E" w14:textId="77777777" w:rsidR="00C56372" w:rsidRPr="00396EE4" w:rsidRDefault="00C56372" w:rsidP="00C56372">
            <w:pPr>
              <w:jc w:val="both"/>
              <w:rPr>
                <w:bCs/>
                <w:sz w:val="22"/>
                <w:szCs w:val="22"/>
              </w:rPr>
            </w:pPr>
          </w:p>
          <w:p w14:paraId="27A25C59" w14:textId="77777777" w:rsidR="00C56372" w:rsidRPr="00396EE4" w:rsidRDefault="00C56372" w:rsidP="00C56372">
            <w:pPr>
              <w:jc w:val="both"/>
              <w:rPr>
                <w:bCs/>
                <w:sz w:val="22"/>
                <w:szCs w:val="22"/>
              </w:rPr>
            </w:pPr>
          </w:p>
          <w:p w14:paraId="1ABD9D26" w14:textId="77777777" w:rsidR="00C56372" w:rsidRPr="00396EE4" w:rsidRDefault="00C56372" w:rsidP="00C56372">
            <w:pPr>
              <w:jc w:val="both"/>
              <w:rPr>
                <w:bCs/>
                <w:sz w:val="22"/>
                <w:szCs w:val="22"/>
              </w:rPr>
            </w:pPr>
          </w:p>
          <w:p w14:paraId="774273F9" w14:textId="77777777" w:rsidR="00C56372" w:rsidRPr="00396EE4" w:rsidRDefault="00C56372" w:rsidP="00C56372">
            <w:pPr>
              <w:jc w:val="both"/>
              <w:rPr>
                <w:bCs/>
                <w:sz w:val="22"/>
                <w:szCs w:val="22"/>
              </w:rPr>
            </w:pPr>
          </w:p>
          <w:p w14:paraId="4B680800" w14:textId="77777777" w:rsidR="00C56372" w:rsidRPr="00396EE4" w:rsidRDefault="00C56372" w:rsidP="00C56372">
            <w:pPr>
              <w:jc w:val="both"/>
              <w:rPr>
                <w:bCs/>
                <w:sz w:val="22"/>
                <w:szCs w:val="22"/>
              </w:rPr>
            </w:pPr>
          </w:p>
          <w:p w14:paraId="7107BB3E" w14:textId="77777777" w:rsidR="00C56372" w:rsidRPr="00396EE4" w:rsidRDefault="00C56372" w:rsidP="00C56372">
            <w:pPr>
              <w:jc w:val="both"/>
              <w:rPr>
                <w:bCs/>
                <w:sz w:val="22"/>
                <w:szCs w:val="22"/>
              </w:rPr>
            </w:pPr>
          </w:p>
          <w:p w14:paraId="50A73228" w14:textId="77777777" w:rsidR="00C56372" w:rsidRPr="00396EE4" w:rsidRDefault="00C56372" w:rsidP="00C56372">
            <w:pPr>
              <w:jc w:val="both"/>
              <w:rPr>
                <w:bCs/>
                <w:sz w:val="22"/>
                <w:szCs w:val="22"/>
              </w:rPr>
            </w:pPr>
          </w:p>
          <w:p w14:paraId="393C1374" w14:textId="77777777" w:rsidR="00C56372" w:rsidRPr="00396EE4" w:rsidRDefault="00C56372" w:rsidP="00C56372">
            <w:pPr>
              <w:jc w:val="both"/>
              <w:rPr>
                <w:bCs/>
                <w:sz w:val="22"/>
                <w:szCs w:val="22"/>
              </w:rPr>
            </w:pPr>
          </w:p>
          <w:p w14:paraId="50C32AB2" w14:textId="77777777" w:rsidR="00C56372" w:rsidRPr="00396EE4" w:rsidRDefault="00C56372" w:rsidP="00C56372">
            <w:pPr>
              <w:jc w:val="both"/>
              <w:rPr>
                <w:bCs/>
                <w:sz w:val="22"/>
                <w:szCs w:val="22"/>
              </w:rPr>
            </w:pPr>
          </w:p>
          <w:p w14:paraId="6A49DB88" w14:textId="77777777" w:rsidR="00C56372" w:rsidRPr="00396EE4" w:rsidRDefault="00C56372" w:rsidP="00C56372">
            <w:pPr>
              <w:jc w:val="both"/>
              <w:rPr>
                <w:bCs/>
                <w:sz w:val="22"/>
                <w:szCs w:val="22"/>
              </w:rPr>
            </w:pPr>
          </w:p>
          <w:p w14:paraId="2E77EDB0" w14:textId="77777777" w:rsidR="00C56372" w:rsidRPr="00396EE4" w:rsidRDefault="00C56372" w:rsidP="00C56372">
            <w:pPr>
              <w:jc w:val="both"/>
              <w:rPr>
                <w:bCs/>
                <w:sz w:val="22"/>
                <w:szCs w:val="22"/>
              </w:rPr>
            </w:pPr>
          </w:p>
          <w:p w14:paraId="49E64763" w14:textId="77777777" w:rsidR="00C56372" w:rsidRPr="00396EE4" w:rsidRDefault="00C56372" w:rsidP="00C56372">
            <w:pPr>
              <w:jc w:val="both"/>
              <w:rPr>
                <w:bCs/>
                <w:sz w:val="22"/>
                <w:szCs w:val="22"/>
              </w:rPr>
            </w:pPr>
          </w:p>
          <w:p w14:paraId="224D81A0" w14:textId="77777777" w:rsidR="00C56372" w:rsidRPr="00396EE4" w:rsidRDefault="00C56372" w:rsidP="00C56372">
            <w:pPr>
              <w:jc w:val="both"/>
              <w:rPr>
                <w:bCs/>
                <w:sz w:val="22"/>
                <w:szCs w:val="22"/>
              </w:rPr>
            </w:pPr>
          </w:p>
          <w:p w14:paraId="127296BE" w14:textId="77777777" w:rsidR="00C56372" w:rsidRPr="00396EE4" w:rsidRDefault="00C56372" w:rsidP="00C56372">
            <w:pPr>
              <w:jc w:val="both"/>
              <w:rPr>
                <w:bCs/>
                <w:sz w:val="22"/>
                <w:szCs w:val="22"/>
              </w:rPr>
            </w:pPr>
          </w:p>
          <w:p w14:paraId="510DB2AA" w14:textId="77777777" w:rsidR="00C56372" w:rsidRPr="00396EE4" w:rsidRDefault="00C56372" w:rsidP="00C56372">
            <w:pPr>
              <w:jc w:val="both"/>
              <w:rPr>
                <w:bCs/>
                <w:sz w:val="22"/>
                <w:szCs w:val="22"/>
              </w:rPr>
            </w:pPr>
          </w:p>
          <w:p w14:paraId="158C1414" w14:textId="77777777" w:rsidR="00C56372" w:rsidRPr="00396EE4" w:rsidRDefault="00C56372" w:rsidP="00C56372">
            <w:pPr>
              <w:jc w:val="both"/>
              <w:rPr>
                <w:bCs/>
                <w:sz w:val="22"/>
                <w:szCs w:val="22"/>
              </w:rPr>
            </w:pPr>
          </w:p>
          <w:p w14:paraId="39EB0175" w14:textId="77777777" w:rsidR="00C56372" w:rsidRPr="00396EE4" w:rsidRDefault="00C56372" w:rsidP="00C56372">
            <w:pPr>
              <w:jc w:val="both"/>
              <w:rPr>
                <w:bCs/>
                <w:sz w:val="22"/>
                <w:szCs w:val="22"/>
              </w:rPr>
            </w:pPr>
          </w:p>
          <w:p w14:paraId="07A3B635" w14:textId="77777777" w:rsidR="00C56372" w:rsidRPr="00396EE4" w:rsidRDefault="00C56372" w:rsidP="00C56372">
            <w:pPr>
              <w:jc w:val="both"/>
              <w:rPr>
                <w:bCs/>
                <w:sz w:val="22"/>
                <w:szCs w:val="22"/>
              </w:rPr>
            </w:pPr>
          </w:p>
          <w:p w14:paraId="2E91B46B" w14:textId="77777777" w:rsidR="00C56372" w:rsidRPr="00396EE4" w:rsidRDefault="00C56372" w:rsidP="00C56372">
            <w:pPr>
              <w:jc w:val="center"/>
              <w:rPr>
                <w:b/>
                <w:sz w:val="22"/>
                <w:szCs w:val="22"/>
              </w:rPr>
            </w:pPr>
            <w:r w:rsidRPr="00396EE4">
              <w:rPr>
                <w:b/>
                <w:sz w:val="22"/>
                <w:szCs w:val="22"/>
              </w:rPr>
              <w:t>Daļēji ņemts vērā.</w:t>
            </w:r>
          </w:p>
          <w:p w14:paraId="26C34A4F" w14:textId="77777777" w:rsidR="00C56372" w:rsidRPr="00396EE4" w:rsidRDefault="00C56372" w:rsidP="00C56372">
            <w:pPr>
              <w:jc w:val="both"/>
              <w:rPr>
                <w:bCs/>
                <w:sz w:val="22"/>
                <w:szCs w:val="22"/>
              </w:rPr>
            </w:pPr>
            <w:r w:rsidRPr="00396EE4">
              <w:rPr>
                <w:bCs/>
                <w:sz w:val="22"/>
                <w:szCs w:val="22"/>
              </w:rPr>
              <w:t>Biogāzes cenas aprēķins notiek kompleksi, izvērtējot dažādu biogāzes izejvielu apjomus un izmaksas. Kūtsmēsli ir tikai viena no biogāzes komponentēm un, iekļaujot Zemkopības ministrijas piedāvāto kūtsmēslu cenu biogāzes cena aprēķinā, biogāzes cena veidojas neobjektīvi augsta. Ņemot vērā minēto, lūdzam padziļināti izvērtēt biogāzes cenas aprēķinā iekļaujamo kūtsmēslu cenu..</w:t>
            </w:r>
          </w:p>
          <w:p w14:paraId="2D067F95" w14:textId="77777777" w:rsidR="00C56372" w:rsidRPr="00396EE4" w:rsidRDefault="00C56372" w:rsidP="00C56372">
            <w:pPr>
              <w:jc w:val="both"/>
              <w:rPr>
                <w:bCs/>
                <w:sz w:val="22"/>
                <w:szCs w:val="22"/>
              </w:rPr>
            </w:pPr>
          </w:p>
          <w:p w14:paraId="6D594A86" w14:textId="77777777" w:rsidR="00C56372" w:rsidRPr="00396EE4" w:rsidRDefault="00C56372" w:rsidP="00C56372">
            <w:pPr>
              <w:jc w:val="both"/>
              <w:rPr>
                <w:bCs/>
                <w:sz w:val="22"/>
                <w:szCs w:val="22"/>
              </w:rPr>
            </w:pPr>
          </w:p>
          <w:p w14:paraId="158CD6E4" w14:textId="77777777" w:rsidR="00C56372" w:rsidRPr="00396EE4" w:rsidRDefault="00C56372" w:rsidP="00C56372">
            <w:pPr>
              <w:jc w:val="both"/>
              <w:rPr>
                <w:bCs/>
                <w:sz w:val="22"/>
                <w:szCs w:val="22"/>
              </w:rPr>
            </w:pPr>
          </w:p>
          <w:p w14:paraId="571CA4FF" w14:textId="77777777" w:rsidR="00C56372" w:rsidRPr="00396EE4" w:rsidRDefault="00C56372" w:rsidP="00C56372">
            <w:pPr>
              <w:jc w:val="both"/>
              <w:rPr>
                <w:bCs/>
                <w:sz w:val="22"/>
                <w:szCs w:val="22"/>
              </w:rPr>
            </w:pPr>
          </w:p>
          <w:p w14:paraId="00F29F03" w14:textId="77777777" w:rsidR="00C56372" w:rsidRPr="00396EE4" w:rsidRDefault="00C56372" w:rsidP="00C56372">
            <w:pPr>
              <w:jc w:val="both"/>
              <w:rPr>
                <w:bCs/>
                <w:sz w:val="22"/>
                <w:szCs w:val="22"/>
              </w:rPr>
            </w:pPr>
          </w:p>
          <w:p w14:paraId="76CAD76E" w14:textId="77777777" w:rsidR="00C56372" w:rsidRPr="00396EE4" w:rsidRDefault="00C56372" w:rsidP="00C56372">
            <w:pPr>
              <w:jc w:val="both"/>
              <w:rPr>
                <w:bCs/>
                <w:sz w:val="22"/>
                <w:szCs w:val="22"/>
              </w:rPr>
            </w:pPr>
          </w:p>
          <w:p w14:paraId="5EB790A5" w14:textId="77777777" w:rsidR="00C56372" w:rsidRPr="00396EE4" w:rsidRDefault="00C56372" w:rsidP="00C56372">
            <w:pPr>
              <w:jc w:val="both"/>
              <w:rPr>
                <w:bCs/>
                <w:sz w:val="22"/>
                <w:szCs w:val="22"/>
              </w:rPr>
            </w:pPr>
          </w:p>
          <w:p w14:paraId="4334EEB8" w14:textId="77777777" w:rsidR="00C56372" w:rsidRPr="00396EE4" w:rsidRDefault="00C56372" w:rsidP="00C56372">
            <w:pPr>
              <w:jc w:val="both"/>
              <w:rPr>
                <w:bCs/>
                <w:sz w:val="22"/>
                <w:szCs w:val="22"/>
              </w:rPr>
            </w:pPr>
          </w:p>
          <w:p w14:paraId="60B6EE72" w14:textId="77777777" w:rsidR="00C56372" w:rsidRPr="00396EE4" w:rsidRDefault="00C56372" w:rsidP="00C56372">
            <w:pPr>
              <w:jc w:val="both"/>
              <w:rPr>
                <w:bCs/>
                <w:sz w:val="22"/>
                <w:szCs w:val="22"/>
              </w:rPr>
            </w:pPr>
          </w:p>
          <w:p w14:paraId="64E670F1" w14:textId="77777777" w:rsidR="00C56372" w:rsidRPr="00396EE4" w:rsidRDefault="00C56372" w:rsidP="00C56372">
            <w:pPr>
              <w:jc w:val="both"/>
              <w:rPr>
                <w:bCs/>
                <w:sz w:val="22"/>
                <w:szCs w:val="22"/>
              </w:rPr>
            </w:pPr>
          </w:p>
          <w:p w14:paraId="7787AC1B" w14:textId="77777777" w:rsidR="00C56372" w:rsidRPr="00396EE4" w:rsidRDefault="00C56372" w:rsidP="00C56372">
            <w:pPr>
              <w:jc w:val="center"/>
              <w:rPr>
                <w:b/>
                <w:sz w:val="22"/>
                <w:szCs w:val="22"/>
              </w:rPr>
            </w:pPr>
          </w:p>
          <w:p w14:paraId="2AE290DB" w14:textId="77777777" w:rsidR="00C56372" w:rsidRPr="00396EE4" w:rsidRDefault="00C56372" w:rsidP="00C56372">
            <w:pPr>
              <w:jc w:val="center"/>
              <w:rPr>
                <w:b/>
                <w:sz w:val="22"/>
                <w:szCs w:val="22"/>
              </w:rPr>
            </w:pPr>
            <w:r w:rsidRPr="00396EE4">
              <w:rPr>
                <w:b/>
                <w:sz w:val="22"/>
                <w:szCs w:val="22"/>
              </w:rPr>
              <w:t>Daļēji ņemts vērā</w:t>
            </w:r>
          </w:p>
          <w:p w14:paraId="50DBDD93" w14:textId="77777777" w:rsidR="00C56372" w:rsidRPr="00396EE4" w:rsidRDefault="00C56372" w:rsidP="00C56372">
            <w:pPr>
              <w:jc w:val="both"/>
              <w:rPr>
                <w:bCs/>
                <w:sz w:val="22"/>
                <w:szCs w:val="22"/>
              </w:rPr>
            </w:pPr>
            <w:r w:rsidRPr="00396EE4">
              <w:rPr>
                <w:sz w:val="22"/>
                <w:szCs w:val="22"/>
              </w:rPr>
              <w:t xml:space="preserve">Skaidrojam, ka pārkompensācijas aprēķinu veic par visu projekta laiku, ņemot vērā ka ir izpildīti visi nosacījumi, kas tehniski ir iespējami, tajā skaitā ir tikusi nodrošināta siltumenerģijas </w:t>
            </w:r>
            <w:r w:rsidRPr="00396EE4">
              <w:rPr>
                <w:sz w:val="22"/>
                <w:szCs w:val="22"/>
              </w:rPr>
              <w:lastRenderedPageBreak/>
              <w:t>lietderīga izmantošana. Vienlaicīgi norādām, ka aprēķinā ir paredzēta iespēja komersantam iesniegt faktiskos datus pārkompensācijas aprēķina veikšanai.</w:t>
            </w:r>
          </w:p>
          <w:p w14:paraId="730F36EA" w14:textId="77777777" w:rsidR="00C56372" w:rsidRPr="00396EE4" w:rsidDel="00E40881" w:rsidRDefault="00C56372" w:rsidP="00C56372">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9230056" w14:textId="77777777" w:rsidR="00CC76D8" w:rsidRPr="00396EE4" w:rsidRDefault="00CC76D8" w:rsidP="00CC76D8">
            <w:pPr>
              <w:rPr>
                <w:b/>
                <w:bCs/>
                <w:sz w:val="22"/>
                <w:szCs w:val="22"/>
              </w:rPr>
            </w:pPr>
            <w:r w:rsidRPr="00396EE4">
              <w:rPr>
                <w:b/>
                <w:bCs/>
                <w:sz w:val="22"/>
                <w:szCs w:val="22"/>
              </w:rPr>
              <w:lastRenderedPageBreak/>
              <w:t>Zemkopības ministrija</w:t>
            </w:r>
          </w:p>
          <w:p w14:paraId="1ED09047" w14:textId="77777777" w:rsidR="00CC76D8" w:rsidRPr="00396EE4" w:rsidRDefault="00CC76D8" w:rsidP="00CC76D8">
            <w:pPr>
              <w:rPr>
                <w:sz w:val="22"/>
                <w:szCs w:val="22"/>
              </w:rPr>
            </w:pPr>
          </w:p>
          <w:p w14:paraId="423BADA3" w14:textId="068128C0" w:rsidR="00CC76D8" w:rsidRPr="00396EE4" w:rsidRDefault="00CC76D8" w:rsidP="00CC76D8">
            <w:pPr>
              <w:rPr>
                <w:b/>
                <w:bCs/>
                <w:sz w:val="22"/>
                <w:szCs w:val="22"/>
              </w:rPr>
            </w:pPr>
            <w:r w:rsidRPr="00396EE4">
              <w:rPr>
                <w:sz w:val="22"/>
                <w:szCs w:val="22"/>
              </w:rPr>
              <w:t>Iebildums tiek uzturēts 04.08.2021. saskaņošanas sanāksmē</w:t>
            </w:r>
          </w:p>
          <w:p w14:paraId="29BA9B22" w14:textId="5F944D79" w:rsidR="00C56372" w:rsidRPr="00396EE4" w:rsidRDefault="00C56372" w:rsidP="00C5637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76DE1F05" w14:textId="576D153D" w:rsidR="00C56372" w:rsidRPr="00396EE4" w:rsidDel="00E40881" w:rsidRDefault="00C56372" w:rsidP="00C56372">
            <w:pPr>
              <w:jc w:val="both"/>
              <w:rPr>
                <w:sz w:val="22"/>
                <w:szCs w:val="22"/>
              </w:rPr>
            </w:pPr>
            <w:r w:rsidRPr="00396EE4">
              <w:rPr>
                <w:sz w:val="22"/>
                <w:szCs w:val="22"/>
              </w:rPr>
              <w:t>Noteikumu projekta 8. pielikums</w:t>
            </w:r>
          </w:p>
        </w:tc>
      </w:tr>
    </w:tbl>
    <w:p w14:paraId="112957B8" w14:textId="402BD00D" w:rsidR="00BB0972" w:rsidRPr="00396EE4" w:rsidRDefault="00BB0972" w:rsidP="00E81DD4">
      <w:pPr>
        <w:spacing w:after="200" w:line="276" w:lineRule="auto"/>
        <w:rPr>
          <w:b/>
          <w:bCs/>
          <w:sz w:val="22"/>
          <w:szCs w:val="22"/>
        </w:rPr>
      </w:pPr>
    </w:p>
    <w:p w14:paraId="7CFA17D3" w14:textId="7ED3EC49" w:rsidR="00CC7D44" w:rsidRPr="00396EE4" w:rsidRDefault="00CC7D44" w:rsidP="00CC7D44">
      <w:pPr>
        <w:pStyle w:val="naisf"/>
        <w:spacing w:before="0" w:after="0"/>
        <w:ind w:firstLine="0"/>
        <w:jc w:val="center"/>
        <w:rPr>
          <w:b/>
          <w:sz w:val="22"/>
          <w:szCs w:val="22"/>
        </w:rPr>
      </w:pPr>
      <w:proofErr w:type="spellStart"/>
      <w:r w:rsidRPr="00396EE4">
        <w:rPr>
          <w:b/>
          <w:sz w:val="22"/>
          <w:szCs w:val="22"/>
        </w:rPr>
        <w:t>I.</w:t>
      </w:r>
      <w:r w:rsidR="00147C0A" w:rsidRPr="00396EE4">
        <w:rPr>
          <w:b/>
          <w:sz w:val="22"/>
          <w:szCs w:val="22"/>
        </w:rPr>
        <w:t>b</w:t>
      </w:r>
      <w:proofErr w:type="spellEnd"/>
      <w:r w:rsidRPr="00396EE4">
        <w:rPr>
          <w:b/>
          <w:sz w:val="22"/>
          <w:szCs w:val="22"/>
        </w:rPr>
        <w:t xml:space="preserve"> Jautājumi, par kuriem saskaņošanā </w:t>
      </w:r>
      <w:r w:rsidR="00147C0A" w:rsidRPr="00396EE4">
        <w:rPr>
          <w:b/>
          <w:sz w:val="22"/>
          <w:szCs w:val="22"/>
        </w:rPr>
        <w:t xml:space="preserve">vienošanās nav panākta </w:t>
      </w:r>
      <w:r w:rsidRPr="00396EE4">
        <w:rPr>
          <w:b/>
          <w:sz w:val="22"/>
          <w:szCs w:val="22"/>
        </w:rPr>
        <w:t>ar nozar</w:t>
      </w:r>
      <w:r w:rsidR="00147C0A" w:rsidRPr="00396EE4">
        <w:rPr>
          <w:b/>
          <w:sz w:val="22"/>
          <w:szCs w:val="22"/>
        </w:rPr>
        <w:t>es pārstāvjiem</w:t>
      </w:r>
      <w:r w:rsidRPr="00396EE4">
        <w:rPr>
          <w:b/>
          <w:sz w:val="22"/>
          <w:szCs w:val="22"/>
        </w:rPr>
        <w:t xml:space="preserve"> </w:t>
      </w:r>
    </w:p>
    <w:tbl>
      <w:tblPr>
        <w:tblW w:w="1414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675"/>
        <w:gridCol w:w="2268"/>
        <w:gridCol w:w="3119"/>
        <w:gridCol w:w="3260"/>
        <w:gridCol w:w="2552"/>
        <w:gridCol w:w="2268"/>
      </w:tblGrid>
      <w:tr w:rsidR="00C7292A" w:rsidRPr="00396EE4" w14:paraId="5C46C8FF" w14:textId="77777777" w:rsidTr="00C7292A">
        <w:tc>
          <w:tcPr>
            <w:tcW w:w="675"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A5C313C" w14:textId="77777777" w:rsidR="00C7292A" w:rsidRPr="00396EE4" w:rsidRDefault="00C7292A" w:rsidP="00C7292A">
            <w:pPr>
              <w:pStyle w:val="naisc"/>
              <w:spacing w:before="0" w:after="0"/>
              <w:rPr>
                <w:sz w:val="22"/>
                <w:szCs w:val="22"/>
              </w:rPr>
            </w:pPr>
            <w:bookmarkStart w:id="3" w:name="_Hlk80620201"/>
            <w:r w:rsidRPr="00396EE4">
              <w:rPr>
                <w:sz w:val="22"/>
                <w:szCs w:val="22"/>
              </w:rPr>
              <w:t>Nr. p.k.</w:t>
            </w:r>
          </w:p>
        </w:tc>
        <w:tc>
          <w:tcPr>
            <w:tcW w:w="226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2DD99234" w14:textId="77777777" w:rsidR="00C7292A" w:rsidRPr="00396EE4" w:rsidRDefault="00C7292A" w:rsidP="00C7292A">
            <w:pPr>
              <w:pStyle w:val="naisc"/>
              <w:spacing w:before="0" w:after="0"/>
              <w:ind w:firstLine="12"/>
              <w:rPr>
                <w:sz w:val="22"/>
                <w:szCs w:val="22"/>
              </w:rPr>
            </w:pPr>
            <w:r w:rsidRPr="00396EE4">
              <w:rPr>
                <w:sz w:val="22"/>
                <w:szCs w:val="22"/>
              </w:rPr>
              <w:t>Saskaņošanai nosūtītā projekta redakcija (konkrēta punkta (panta) redakcija)</w:t>
            </w:r>
          </w:p>
        </w:tc>
        <w:tc>
          <w:tcPr>
            <w:tcW w:w="3119"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ECAB2B4" w14:textId="1AF2B0A9" w:rsidR="00C7292A" w:rsidRPr="00396EE4" w:rsidRDefault="00B52A83" w:rsidP="00C7292A">
            <w:pPr>
              <w:pStyle w:val="naisc"/>
              <w:spacing w:before="0" w:after="0"/>
              <w:ind w:right="3"/>
              <w:rPr>
                <w:sz w:val="22"/>
                <w:szCs w:val="22"/>
              </w:rPr>
            </w:pPr>
            <w:r w:rsidRPr="00396EE4">
              <w:rPr>
                <w:sz w:val="22"/>
                <w:szCs w:val="22"/>
              </w:rPr>
              <w:t>Nozares</w:t>
            </w:r>
            <w:r w:rsidR="00C7292A" w:rsidRPr="00396EE4">
              <w:rPr>
                <w:sz w:val="22"/>
                <w:szCs w:val="22"/>
              </w:rPr>
              <w:t xml:space="preserve">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13666C1" w14:textId="77777777" w:rsidR="00C7292A" w:rsidRPr="00396EE4" w:rsidRDefault="00C7292A" w:rsidP="00C7292A">
            <w:pPr>
              <w:pStyle w:val="naisc"/>
              <w:spacing w:before="0" w:after="0"/>
              <w:ind w:firstLine="21"/>
              <w:rPr>
                <w:sz w:val="22"/>
                <w:szCs w:val="22"/>
              </w:rPr>
            </w:pPr>
            <w:r w:rsidRPr="00396EE4">
              <w:rPr>
                <w:sz w:val="22"/>
                <w:szCs w:val="22"/>
              </w:rPr>
              <w:t>Atbildīgās ministrijas pamatojums iebilduma noraidījumam</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6F10B8E7" w14:textId="77777777" w:rsidR="00C7292A" w:rsidRPr="00396EE4" w:rsidRDefault="00C7292A" w:rsidP="00C7292A">
            <w:pPr>
              <w:jc w:val="center"/>
              <w:rPr>
                <w:sz w:val="22"/>
                <w:szCs w:val="22"/>
              </w:rPr>
            </w:pPr>
            <w:r w:rsidRPr="00396EE4">
              <w:rPr>
                <w:sz w:val="22"/>
                <w:szCs w:val="22"/>
              </w:rPr>
              <w:t>Atzinuma sniedzēja uzturētais iebildums, ja tas atšķiras no atzinumā norādītā iebilduma pamatojuma</w:t>
            </w:r>
          </w:p>
        </w:tc>
        <w:tc>
          <w:tcPr>
            <w:tcW w:w="2268" w:type="dxa"/>
            <w:tcBorders>
              <w:top w:val="single" w:sz="4" w:space="0" w:color="auto"/>
              <w:left w:val="single" w:sz="4" w:space="0" w:color="auto"/>
              <w:bottom w:val="single" w:sz="4" w:space="0" w:color="auto"/>
            </w:tcBorders>
            <w:shd w:val="clear" w:color="auto" w:fill="D9D9D9"/>
            <w:vAlign w:val="center"/>
          </w:tcPr>
          <w:p w14:paraId="6F9257FF" w14:textId="77777777" w:rsidR="00C7292A" w:rsidRPr="00396EE4" w:rsidRDefault="00C7292A" w:rsidP="00C7292A">
            <w:pPr>
              <w:jc w:val="center"/>
              <w:rPr>
                <w:sz w:val="22"/>
                <w:szCs w:val="22"/>
              </w:rPr>
            </w:pPr>
            <w:r w:rsidRPr="00396EE4">
              <w:rPr>
                <w:sz w:val="22"/>
                <w:szCs w:val="22"/>
              </w:rPr>
              <w:t>Projekta attiecīgā punkta (panta) galīgā redakcija</w:t>
            </w:r>
          </w:p>
        </w:tc>
      </w:tr>
      <w:tr w:rsidR="00C7292A" w:rsidRPr="00396EE4" w14:paraId="37AB3347" w14:textId="77777777" w:rsidTr="00C7292A">
        <w:trPr>
          <w:trHeight w:val="211"/>
        </w:trPr>
        <w:tc>
          <w:tcPr>
            <w:tcW w:w="675" w:type="dxa"/>
            <w:tcBorders>
              <w:top w:val="single" w:sz="6" w:space="0" w:color="000000"/>
              <w:left w:val="single" w:sz="6" w:space="0" w:color="000000"/>
              <w:bottom w:val="single" w:sz="6" w:space="0" w:color="000000"/>
              <w:right w:val="single" w:sz="6" w:space="0" w:color="000000"/>
            </w:tcBorders>
            <w:shd w:val="clear" w:color="auto" w:fill="D9D9D9"/>
          </w:tcPr>
          <w:p w14:paraId="2299C61D" w14:textId="77777777" w:rsidR="00C7292A" w:rsidRPr="00396EE4" w:rsidRDefault="00C7292A" w:rsidP="00C7292A">
            <w:pPr>
              <w:pStyle w:val="naisc"/>
              <w:spacing w:before="0" w:after="0"/>
              <w:rPr>
                <w:sz w:val="22"/>
                <w:szCs w:val="22"/>
              </w:rPr>
            </w:pPr>
            <w:r w:rsidRPr="00396EE4">
              <w:rPr>
                <w:sz w:val="22"/>
                <w:szCs w:val="22"/>
              </w:rPr>
              <w:t>1</w:t>
            </w:r>
          </w:p>
        </w:tc>
        <w:tc>
          <w:tcPr>
            <w:tcW w:w="2268" w:type="dxa"/>
            <w:tcBorders>
              <w:top w:val="single" w:sz="6" w:space="0" w:color="000000"/>
              <w:left w:val="single" w:sz="6" w:space="0" w:color="000000"/>
              <w:bottom w:val="single" w:sz="6" w:space="0" w:color="000000"/>
              <w:right w:val="single" w:sz="6" w:space="0" w:color="000000"/>
            </w:tcBorders>
            <w:shd w:val="clear" w:color="auto" w:fill="D9D9D9"/>
          </w:tcPr>
          <w:p w14:paraId="00521A76" w14:textId="77777777" w:rsidR="00C7292A" w:rsidRPr="00396EE4" w:rsidRDefault="00C7292A" w:rsidP="00C7292A">
            <w:pPr>
              <w:pStyle w:val="naisc"/>
              <w:spacing w:before="0" w:after="0"/>
              <w:ind w:firstLine="720"/>
              <w:rPr>
                <w:sz w:val="22"/>
                <w:szCs w:val="22"/>
              </w:rPr>
            </w:pPr>
            <w:r w:rsidRPr="00396EE4">
              <w:rPr>
                <w:sz w:val="22"/>
                <w:szCs w:val="22"/>
              </w:rPr>
              <w:t>2</w:t>
            </w:r>
          </w:p>
        </w:tc>
        <w:tc>
          <w:tcPr>
            <w:tcW w:w="3119" w:type="dxa"/>
            <w:tcBorders>
              <w:top w:val="single" w:sz="6" w:space="0" w:color="000000"/>
              <w:left w:val="single" w:sz="6" w:space="0" w:color="000000"/>
              <w:bottom w:val="single" w:sz="6" w:space="0" w:color="000000"/>
              <w:right w:val="single" w:sz="6" w:space="0" w:color="000000"/>
            </w:tcBorders>
            <w:shd w:val="clear" w:color="auto" w:fill="D9D9D9"/>
          </w:tcPr>
          <w:p w14:paraId="68CDBEC3" w14:textId="77777777" w:rsidR="00C7292A" w:rsidRPr="00396EE4" w:rsidRDefault="00C7292A" w:rsidP="00C7292A">
            <w:pPr>
              <w:pStyle w:val="naisc"/>
              <w:spacing w:before="0" w:after="0"/>
              <w:ind w:firstLine="720"/>
              <w:rPr>
                <w:sz w:val="22"/>
                <w:szCs w:val="22"/>
              </w:rPr>
            </w:pPr>
            <w:r w:rsidRPr="00396EE4">
              <w:rPr>
                <w:sz w:val="22"/>
                <w:szCs w:val="22"/>
              </w:rPr>
              <w:t>3</w:t>
            </w:r>
          </w:p>
        </w:tc>
        <w:tc>
          <w:tcPr>
            <w:tcW w:w="3260" w:type="dxa"/>
            <w:tcBorders>
              <w:top w:val="single" w:sz="6" w:space="0" w:color="000000"/>
              <w:left w:val="single" w:sz="6" w:space="0" w:color="000000"/>
              <w:bottom w:val="single" w:sz="6" w:space="0" w:color="000000"/>
              <w:right w:val="single" w:sz="6" w:space="0" w:color="000000"/>
            </w:tcBorders>
            <w:shd w:val="clear" w:color="auto" w:fill="D9D9D9"/>
          </w:tcPr>
          <w:p w14:paraId="381C2AE4" w14:textId="77777777" w:rsidR="00C7292A" w:rsidRPr="00396EE4" w:rsidRDefault="00C7292A" w:rsidP="00C7292A">
            <w:pPr>
              <w:pStyle w:val="naisc"/>
              <w:spacing w:before="0" w:after="0"/>
              <w:ind w:firstLine="720"/>
              <w:rPr>
                <w:sz w:val="22"/>
                <w:szCs w:val="22"/>
              </w:rPr>
            </w:pPr>
            <w:r w:rsidRPr="00396EE4">
              <w:rPr>
                <w:sz w:val="22"/>
                <w:szCs w:val="22"/>
              </w:rPr>
              <w:t>4</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14:paraId="2BA62BD8" w14:textId="77777777" w:rsidR="00C7292A" w:rsidRPr="00396EE4" w:rsidRDefault="00C7292A" w:rsidP="00C7292A">
            <w:pPr>
              <w:jc w:val="center"/>
              <w:rPr>
                <w:sz w:val="22"/>
                <w:szCs w:val="22"/>
              </w:rPr>
            </w:pPr>
            <w:r w:rsidRPr="00396EE4">
              <w:rPr>
                <w:sz w:val="22"/>
                <w:szCs w:val="22"/>
              </w:rPr>
              <w:t>5</w:t>
            </w:r>
          </w:p>
        </w:tc>
        <w:tc>
          <w:tcPr>
            <w:tcW w:w="2268" w:type="dxa"/>
            <w:tcBorders>
              <w:top w:val="single" w:sz="4" w:space="0" w:color="auto"/>
              <w:left w:val="single" w:sz="4" w:space="0" w:color="auto"/>
              <w:bottom w:val="single" w:sz="4" w:space="0" w:color="auto"/>
            </w:tcBorders>
            <w:shd w:val="clear" w:color="auto" w:fill="D9D9D9"/>
          </w:tcPr>
          <w:p w14:paraId="20ECCE18" w14:textId="77777777" w:rsidR="00C7292A" w:rsidRPr="00396EE4" w:rsidRDefault="00C7292A" w:rsidP="00C7292A">
            <w:pPr>
              <w:jc w:val="center"/>
              <w:rPr>
                <w:sz w:val="22"/>
                <w:szCs w:val="22"/>
              </w:rPr>
            </w:pPr>
            <w:r w:rsidRPr="00396EE4">
              <w:rPr>
                <w:sz w:val="22"/>
                <w:szCs w:val="22"/>
              </w:rPr>
              <w:t>6</w:t>
            </w:r>
          </w:p>
        </w:tc>
      </w:tr>
      <w:tr w:rsidR="00C7292A" w:rsidRPr="00396EE4" w:rsidDel="00E40881" w14:paraId="59A6893D" w14:textId="77777777" w:rsidTr="00C7292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DDB0C5A" w14:textId="42614F0B" w:rsidR="00C7292A" w:rsidRPr="00396EE4" w:rsidDel="00E40881" w:rsidRDefault="00C7292A" w:rsidP="009418F7">
            <w:pPr>
              <w:pStyle w:val="naisc"/>
              <w:numPr>
                <w:ilvl w:val="0"/>
                <w:numId w:val="17"/>
              </w:numPr>
              <w:spacing w:before="0" w:after="0"/>
              <w:rPr>
                <w:sz w:val="22"/>
                <w:szCs w:val="22"/>
              </w:rPr>
            </w:pPr>
            <w:bookmarkStart w:id="4" w:name="_Hlk80620317"/>
            <w:bookmarkEnd w:id="3"/>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7B5A7E27" w14:textId="7EDC7833" w:rsidR="00C7292A" w:rsidRPr="00396EE4" w:rsidDel="00E40881" w:rsidRDefault="004575F8" w:rsidP="00C7292A">
            <w:pPr>
              <w:jc w:val="both"/>
              <w:rPr>
                <w:b/>
                <w:bCs/>
                <w:sz w:val="22"/>
                <w:szCs w:val="22"/>
              </w:rPr>
            </w:pPr>
            <w:r w:rsidRPr="00396EE4">
              <w:rPr>
                <w:b/>
                <w:bCs/>
                <w:sz w:val="22"/>
                <w:szCs w:val="22"/>
              </w:rPr>
              <w:t>Pagātnē n</w:t>
            </w:r>
            <w:r w:rsidR="00CD2D8C" w:rsidRPr="00396EE4">
              <w:rPr>
                <w:b/>
                <w:bCs/>
                <w:sz w:val="22"/>
                <w:szCs w:val="22"/>
              </w:rPr>
              <w:t xml:space="preserve">epamatoti saņemtā valsts atbalsta atmaksa </w:t>
            </w:r>
          </w:p>
        </w:tc>
      </w:tr>
      <w:tr w:rsidR="00E07909" w:rsidRPr="00396EE4" w:rsidDel="00E40881" w14:paraId="2208AEF2" w14:textId="77777777" w:rsidTr="00C7292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1E67C39" w14:textId="0B2F4CE0" w:rsidR="00E07909" w:rsidRPr="00396EE4" w:rsidDel="00E40881" w:rsidRDefault="00E07909" w:rsidP="00147C0A">
            <w:pPr>
              <w:pStyle w:val="naisc"/>
              <w:spacing w:before="0" w:after="0"/>
              <w:ind w:left="360"/>
              <w:jc w:val="left"/>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23852A6" w14:textId="2CF80C92" w:rsidR="00E07909" w:rsidRPr="00396EE4" w:rsidRDefault="00C0097C" w:rsidP="006A737E">
            <w:pPr>
              <w:jc w:val="both"/>
              <w:rPr>
                <w:sz w:val="22"/>
                <w:szCs w:val="22"/>
              </w:rPr>
            </w:pPr>
            <w:r w:rsidRPr="00396EE4">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71AB8A" w14:textId="77777777" w:rsidR="00E07909" w:rsidRPr="00396EE4" w:rsidRDefault="00E07909" w:rsidP="00DA3C85">
            <w:pPr>
              <w:ind w:firstLine="709"/>
              <w:rPr>
                <w:rFonts w:eastAsia="Calibri"/>
                <w:b/>
                <w:bCs/>
                <w:sz w:val="22"/>
                <w:szCs w:val="22"/>
              </w:rPr>
            </w:pPr>
            <w:proofErr w:type="spellStart"/>
            <w:r w:rsidRPr="00396EE4">
              <w:rPr>
                <w:rFonts w:eastAsia="Calibri"/>
                <w:b/>
                <w:bCs/>
                <w:sz w:val="22"/>
                <w:szCs w:val="22"/>
              </w:rPr>
              <w:t>LauksBA</w:t>
            </w:r>
            <w:proofErr w:type="spellEnd"/>
          </w:p>
          <w:p w14:paraId="55C79022" w14:textId="4B071EE0" w:rsidR="00E07909" w:rsidRPr="00396EE4" w:rsidRDefault="00E07909" w:rsidP="00C0097C">
            <w:pPr>
              <w:jc w:val="both"/>
              <w:rPr>
                <w:sz w:val="22"/>
                <w:szCs w:val="22"/>
              </w:rPr>
            </w:pPr>
            <w:r w:rsidRPr="00396EE4">
              <w:rPr>
                <w:sz w:val="22"/>
                <w:szCs w:val="22"/>
              </w:rPr>
              <w:t>Iepriekšējos gados ir tikušas veiktas regulāras pārbaudes, papildus pārbaudes nav nepieciešamas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3F13C6B" w14:textId="712DD5B5" w:rsidR="00E07909" w:rsidRPr="00396EE4" w:rsidRDefault="00C0097C" w:rsidP="00AD2E9E">
            <w:pPr>
              <w:jc w:val="both"/>
              <w:rPr>
                <w:rFonts w:eastAsia="Calibri"/>
                <w:b/>
                <w:bCs/>
                <w:sz w:val="22"/>
                <w:szCs w:val="22"/>
              </w:rPr>
            </w:pPr>
            <w:r w:rsidRPr="00396EE4">
              <w:rPr>
                <w:sz w:val="22"/>
                <w:szCs w:val="22"/>
              </w:rPr>
              <w:t xml:space="preserve">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w:t>
            </w:r>
            <w:r w:rsidRPr="00396EE4">
              <w:rPr>
                <w:sz w:val="22"/>
                <w:szCs w:val="22"/>
              </w:rPr>
              <w:lastRenderedPageBreak/>
              <w:t>iepirkuma tiesības, bet tas nav ticis izdarīts, jo, piemēram, iepriekš šāda informācija ir tikusi noklusēta vai noslēpta. Ņemot vērā, ka OIK maksā visi Latvijas iedzīvotāji, nepamatotu maksājumu novēršana ir prev</w:t>
            </w:r>
            <w:r w:rsidR="000E2342" w:rsidRPr="00396EE4">
              <w:rPr>
                <w:sz w:val="22"/>
                <w:szCs w:val="22"/>
              </w:rPr>
              <w:t>a</w:t>
            </w:r>
            <w:r w:rsidRPr="00396EE4">
              <w:rPr>
                <w:sz w:val="22"/>
                <w:szCs w:val="22"/>
              </w:rPr>
              <w:t>lējoša pret komersantu aizsargāšanu no saukšanas pie atbildības par pagātnē izdarītiem pārkāpumiem.</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2B70FCE" w14:textId="77777777" w:rsidR="00C0097C" w:rsidRPr="00396EE4" w:rsidRDefault="00C0097C" w:rsidP="00C0097C">
            <w:pPr>
              <w:ind w:firstLine="709"/>
              <w:rPr>
                <w:rFonts w:eastAsia="Calibri"/>
                <w:b/>
                <w:bCs/>
                <w:sz w:val="22"/>
                <w:szCs w:val="22"/>
              </w:rPr>
            </w:pPr>
            <w:proofErr w:type="spellStart"/>
            <w:r w:rsidRPr="00396EE4">
              <w:rPr>
                <w:rFonts w:eastAsia="Calibri"/>
                <w:b/>
                <w:bCs/>
                <w:sz w:val="22"/>
                <w:szCs w:val="22"/>
              </w:rPr>
              <w:lastRenderedPageBreak/>
              <w:t>LauksBA</w:t>
            </w:r>
            <w:proofErr w:type="spellEnd"/>
          </w:p>
          <w:p w14:paraId="6DE4DEB3" w14:textId="77777777" w:rsidR="00C0097C" w:rsidRPr="00396EE4" w:rsidRDefault="00C0097C" w:rsidP="00C0097C">
            <w:pPr>
              <w:jc w:val="both"/>
              <w:rPr>
                <w:b/>
                <w:bCs/>
                <w:sz w:val="22"/>
                <w:szCs w:val="22"/>
              </w:rPr>
            </w:pPr>
            <w:r w:rsidRPr="00396EE4">
              <w:rPr>
                <w:sz w:val="22"/>
                <w:szCs w:val="22"/>
              </w:rPr>
              <w:t>Iebildums tiek uzturēts 04.08.2021. saskaņošanas sanāksmē</w:t>
            </w:r>
          </w:p>
          <w:p w14:paraId="38A7CD6E" w14:textId="4F03C018" w:rsidR="00C0097C" w:rsidRPr="00396EE4" w:rsidRDefault="00C0097C" w:rsidP="00DA3C85">
            <w:pPr>
              <w:jc w:val="center"/>
              <w:rPr>
                <w:b/>
                <w:bCs/>
                <w:sz w:val="22"/>
                <w:szCs w:val="22"/>
              </w:rPr>
            </w:pPr>
          </w:p>
        </w:tc>
        <w:tc>
          <w:tcPr>
            <w:tcW w:w="2268" w:type="dxa"/>
            <w:tcBorders>
              <w:top w:val="single" w:sz="4" w:space="0" w:color="auto"/>
              <w:left w:val="single" w:sz="4" w:space="0" w:color="auto"/>
              <w:bottom w:val="single" w:sz="4" w:space="0" w:color="auto"/>
            </w:tcBorders>
            <w:shd w:val="clear" w:color="auto" w:fill="auto"/>
          </w:tcPr>
          <w:p w14:paraId="1880D8C5" w14:textId="3977C702" w:rsidR="00E07909" w:rsidRPr="00396EE4" w:rsidRDefault="00C0097C" w:rsidP="006A737E">
            <w:pPr>
              <w:jc w:val="both"/>
              <w:rPr>
                <w:sz w:val="22"/>
                <w:szCs w:val="22"/>
              </w:rPr>
            </w:pPr>
            <w:r w:rsidRPr="00396EE4">
              <w:rPr>
                <w:sz w:val="22"/>
                <w:szCs w:val="22"/>
              </w:rPr>
              <w:t>Noteikumu projekts</w:t>
            </w:r>
          </w:p>
        </w:tc>
      </w:tr>
      <w:bookmarkEnd w:id="4"/>
      <w:tr w:rsidR="00DA3C85" w:rsidRPr="00396EE4" w:rsidDel="00E40881" w14:paraId="5C6A6595" w14:textId="77777777" w:rsidTr="00C7292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BC13A90" w14:textId="77777777" w:rsidR="00DA3C85" w:rsidRPr="00396EE4" w:rsidDel="00E40881" w:rsidRDefault="00DA3C85" w:rsidP="00DA3C85">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8017893" w14:textId="3D944E0B" w:rsidR="00DA3C85" w:rsidRPr="00396EE4" w:rsidRDefault="00DA3C85" w:rsidP="00CA7114">
            <w:pPr>
              <w:jc w:val="both"/>
              <w:rPr>
                <w:sz w:val="22"/>
                <w:szCs w:val="22"/>
              </w:rPr>
            </w:pPr>
            <w:r w:rsidRPr="00396EE4">
              <w:rPr>
                <w:sz w:val="22"/>
                <w:szCs w:val="22"/>
              </w:rPr>
              <w:t>87.</w:t>
            </w:r>
            <w:r w:rsidRPr="00396EE4">
              <w:rPr>
                <w:sz w:val="22"/>
                <w:szCs w:val="22"/>
                <w:vertAlign w:val="superscript"/>
              </w:rPr>
              <w:t>1</w:t>
            </w:r>
            <w:r w:rsidRPr="00396EE4">
              <w:rPr>
                <w:sz w:val="22"/>
                <w:szCs w:val="22"/>
              </w:rPr>
              <w:t xml:space="preserve">  Saņemtais atbalsts uzskatāms par nelikumīgu valsts atbalstu arī, ja:</w:t>
            </w:r>
          </w:p>
          <w:p w14:paraId="7B7B7318" w14:textId="77777777" w:rsidR="00DA3C85" w:rsidRPr="00396EE4" w:rsidRDefault="00DA3C85" w:rsidP="006A737E">
            <w:pPr>
              <w:ind w:firstLine="720"/>
              <w:jc w:val="both"/>
              <w:rPr>
                <w:sz w:val="22"/>
                <w:szCs w:val="22"/>
              </w:rPr>
            </w:pPr>
            <w:r w:rsidRPr="00396EE4">
              <w:rPr>
                <w:sz w:val="22"/>
                <w:szCs w:val="22"/>
              </w:rPr>
              <w:t>87.</w:t>
            </w:r>
            <w:r w:rsidRPr="00396EE4">
              <w:rPr>
                <w:sz w:val="22"/>
                <w:szCs w:val="22"/>
                <w:vertAlign w:val="superscript"/>
              </w:rPr>
              <w:t>1</w:t>
            </w:r>
            <w:r w:rsidRPr="00396EE4">
              <w:rPr>
                <w:sz w:val="22"/>
                <w:szCs w:val="22"/>
              </w:rPr>
              <w:t xml:space="preserve">  1. nav ievērots šo noteikumu 80. punktā noteiktais nosacījums;</w:t>
            </w:r>
          </w:p>
          <w:p w14:paraId="4EF083AC" w14:textId="49FB5BCD" w:rsidR="00DA3C85" w:rsidRPr="00396EE4" w:rsidDel="00E40881" w:rsidRDefault="00DA3C85" w:rsidP="007041F0">
            <w:pPr>
              <w:pStyle w:val="naisc"/>
              <w:spacing w:before="0" w:after="0"/>
              <w:jc w:val="both"/>
              <w:rPr>
                <w:sz w:val="22"/>
                <w:szCs w:val="22"/>
              </w:rPr>
            </w:pPr>
            <w:r w:rsidRPr="00396EE4">
              <w:rPr>
                <w:sz w:val="22"/>
                <w:szCs w:val="22"/>
              </w:rPr>
              <w:t>87.</w:t>
            </w:r>
            <w:r w:rsidRPr="00396EE4">
              <w:rPr>
                <w:sz w:val="22"/>
                <w:szCs w:val="22"/>
                <w:vertAlign w:val="superscript"/>
              </w:rPr>
              <w:t>1</w:t>
            </w:r>
            <w:r w:rsidRPr="00396EE4">
              <w:rPr>
                <w:sz w:val="22"/>
                <w:szCs w:val="22"/>
              </w:rPr>
              <w:t xml:space="preserve"> 2. nav nodrošinātas šo noteikumu 8. vai 13. punktā minētās prasības.“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AFD9985" w14:textId="77777777" w:rsidR="00DA3C85" w:rsidRPr="00396EE4" w:rsidRDefault="00DA3C85" w:rsidP="008513D9">
            <w:pPr>
              <w:rPr>
                <w:rFonts w:eastAsia="Calibri"/>
                <w:b/>
                <w:bCs/>
                <w:sz w:val="22"/>
                <w:szCs w:val="22"/>
              </w:rPr>
            </w:pPr>
            <w:r w:rsidRPr="00396EE4">
              <w:rPr>
                <w:rFonts w:eastAsia="Calibri"/>
                <w:b/>
                <w:bCs/>
                <w:sz w:val="22"/>
                <w:szCs w:val="22"/>
              </w:rPr>
              <w:t>LBA 13.04.21. iebildums</w:t>
            </w:r>
          </w:p>
          <w:p w14:paraId="7BF843C2" w14:textId="7DF7592E" w:rsidR="00DA3C85" w:rsidRPr="00396EE4" w:rsidDel="00E40881" w:rsidRDefault="00DA3C85" w:rsidP="006A737E">
            <w:pPr>
              <w:tabs>
                <w:tab w:val="left" w:pos="1134"/>
              </w:tabs>
              <w:contextualSpacing/>
              <w:jc w:val="both"/>
              <w:rPr>
                <w:rFonts w:eastAsia="Calibri"/>
                <w:b/>
                <w:bCs/>
                <w:sz w:val="22"/>
                <w:szCs w:val="22"/>
              </w:rPr>
            </w:pPr>
            <w:r w:rsidRPr="00396EE4">
              <w:rPr>
                <w:sz w:val="22"/>
                <w:szCs w:val="22"/>
              </w:rPr>
              <w:t xml:space="preserve">LBA kategoriski iebilst arī par Grozījumu 87. punktu: “31. Papildināt noteikumus ar jaunu 87.1 punktu šādā redakcijā: “87.1 Saņemtais atbalsts uzskatāms par nelikumīgu valsts atbalstu arī, ja: 87.1 1. nav ievērots šo noteikumu 80. punktā noteiktais nosacījums;” </w:t>
            </w:r>
            <w:r w:rsidRPr="00396EE4">
              <w:rPr>
                <w:b/>
                <w:bCs/>
                <w:sz w:val="22"/>
                <w:szCs w:val="22"/>
              </w:rPr>
              <w:t>LBA nepiekrīt</w:t>
            </w:r>
            <w:r w:rsidRPr="00396EE4">
              <w:rPr>
                <w:sz w:val="22"/>
                <w:szCs w:val="22"/>
              </w:rPr>
              <w:t xml:space="preserve">, ka tagad varētu tikai 2020. gada 2. septembrī pieņemto normu par pamatlīdzekļu nolietojumu vēl papildināt ar punktu, ka gadījumos, </w:t>
            </w:r>
            <w:r w:rsidRPr="00396EE4">
              <w:rPr>
                <w:b/>
                <w:bCs/>
                <w:sz w:val="22"/>
                <w:szCs w:val="22"/>
              </w:rPr>
              <w:t>ja elektrostacijas pamatlīdzekļu pilns nolietojums būtu iestājies vēl pirms 02.09.2020, obligātais iepirkums tiktu atzīt par nelikumīgu un atgūstamu.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25400F" w14:textId="77777777" w:rsidR="00DA3C85" w:rsidRPr="00396EE4" w:rsidRDefault="00DA3C85" w:rsidP="00DA3C85">
            <w:pPr>
              <w:rPr>
                <w:rFonts w:eastAsia="Calibri"/>
                <w:b/>
                <w:bCs/>
                <w:sz w:val="22"/>
                <w:szCs w:val="22"/>
              </w:rPr>
            </w:pPr>
            <w:r w:rsidRPr="00396EE4">
              <w:rPr>
                <w:rFonts w:eastAsia="Calibri"/>
                <w:b/>
                <w:bCs/>
                <w:sz w:val="22"/>
                <w:szCs w:val="22"/>
              </w:rPr>
              <w:t>13.04.21. iebildums daļēji ņemts vērā</w:t>
            </w:r>
          </w:p>
          <w:p w14:paraId="51174D26" w14:textId="77777777" w:rsidR="00DA3C85" w:rsidRPr="00396EE4" w:rsidRDefault="00DA3C85" w:rsidP="006A737E">
            <w:pPr>
              <w:jc w:val="both"/>
              <w:rPr>
                <w:sz w:val="22"/>
                <w:szCs w:val="22"/>
              </w:rPr>
            </w:pPr>
            <w:r w:rsidRPr="00396EE4">
              <w:rPr>
                <w:sz w:val="22"/>
                <w:szCs w:val="22"/>
              </w:rPr>
              <w:t>Skaidrojam, ka jau šobrīd spēkā esošais regulējums paredz nelikumīga valsts atbalsta atgūšanu. Arī līdz šim nelikumīgs atbalsts tiek uzskatīts tāds atbalsts, kas izmaksāts pārkāpjot EK lēmuma pamatnoteikumus. Projektā ietvertais precizējums tikai izceļ tos 2 kritērijus, kas neapšaubāmi ir par iemeslu, lai to neizpildes gadījumā atbalsts tiktu uzskatīts par nelikumīgu, t.i., ja elektrostacija līdz ar valsts atbalstu ir tikusi pārkompensēta vai ja elektroenerģija nav tikusi ražota augstas efektivitātes koģenerācijā.</w:t>
            </w:r>
          </w:p>
          <w:p w14:paraId="7E4C675A" w14:textId="77777777" w:rsidR="00DA3C85" w:rsidRPr="00396EE4" w:rsidDel="00E40881" w:rsidRDefault="00DA3C85" w:rsidP="00DA3C85">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5F79282" w14:textId="77777777" w:rsidR="00DA3C85" w:rsidRPr="00396EE4" w:rsidRDefault="00DA3C85" w:rsidP="00DA3C85">
            <w:pPr>
              <w:jc w:val="center"/>
              <w:rPr>
                <w:b/>
                <w:bCs/>
                <w:sz w:val="22"/>
                <w:szCs w:val="22"/>
              </w:rPr>
            </w:pPr>
            <w:r w:rsidRPr="00396EE4">
              <w:rPr>
                <w:b/>
                <w:bCs/>
                <w:sz w:val="22"/>
                <w:szCs w:val="22"/>
              </w:rPr>
              <w:t>LBA</w:t>
            </w:r>
          </w:p>
          <w:p w14:paraId="05BC47B1" w14:textId="77777777" w:rsidR="00DA3C85" w:rsidRPr="00396EE4" w:rsidRDefault="00DA3C85" w:rsidP="00DA3C85">
            <w:pPr>
              <w:jc w:val="center"/>
              <w:rPr>
                <w:b/>
                <w:bCs/>
                <w:sz w:val="22"/>
                <w:szCs w:val="22"/>
              </w:rPr>
            </w:pPr>
          </w:p>
          <w:p w14:paraId="23170933" w14:textId="77777777" w:rsidR="00DA3C85" w:rsidRPr="00396EE4" w:rsidRDefault="00DA3C85" w:rsidP="007041F0">
            <w:pPr>
              <w:jc w:val="both"/>
              <w:rPr>
                <w:b/>
                <w:bCs/>
                <w:sz w:val="22"/>
                <w:szCs w:val="22"/>
              </w:rPr>
            </w:pPr>
            <w:r w:rsidRPr="00396EE4">
              <w:rPr>
                <w:sz w:val="22"/>
                <w:szCs w:val="22"/>
              </w:rPr>
              <w:t>Iebildums tiek uzturēts 04.08.2021. saskaņošanas sanāksmē</w:t>
            </w:r>
          </w:p>
          <w:p w14:paraId="5425EDE4" w14:textId="77777777" w:rsidR="00DA3C85" w:rsidRPr="00396EE4" w:rsidRDefault="00DA3C85" w:rsidP="006A737E">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78769160" w14:textId="77777777" w:rsidR="00CA7114" w:rsidRPr="00396EE4" w:rsidRDefault="00CA7114" w:rsidP="00CA7114">
            <w:pPr>
              <w:spacing w:after="60"/>
              <w:jc w:val="both"/>
              <w:rPr>
                <w:sz w:val="22"/>
                <w:szCs w:val="22"/>
              </w:rPr>
            </w:pPr>
            <w:r w:rsidRPr="00396EE4">
              <w:rPr>
                <w:sz w:val="22"/>
                <w:szCs w:val="22"/>
              </w:rPr>
              <w:t>87.</w:t>
            </w:r>
            <w:r w:rsidRPr="00396EE4">
              <w:rPr>
                <w:sz w:val="22"/>
                <w:szCs w:val="22"/>
                <w:vertAlign w:val="superscript"/>
              </w:rPr>
              <w:t>1</w:t>
            </w:r>
            <w:r w:rsidRPr="00396EE4">
              <w:rPr>
                <w:sz w:val="22"/>
                <w:szCs w:val="22"/>
              </w:rPr>
              <w:t xml:space="preserve">  Saņemtais valsts atbalsts uzskatāms par nelikumīgu valsts atbalstu arī, ja: </w:t>
            </w:r>
          </w:p>
          <w:p w14:paraId="77B41A6A" w14:textId="77777777" w:rsidR="00CA7114" w:rsidRPr="00396EE4" w:rsidRDefault="00CA7114" w:rsidP="00CA7114">
            <w:pPr>
              <w:spacing w:after="60"/>
              <w:ind w:firstLine="851"/>
              <w:jc w:val="both"/>
              <w:rPr>
                <w:sz w:val="22"/>
                <w:szCs w:val="22"/>
              </w:rPr>
            </w:pPr>
            <w:r w:rsidRPr="00396EE4">
              <w:rPr>
                <w:sz w:val="22"/>
                <w:szCs w:val="22"/>
              </w:rPr>
              <w:t>87.</w:t>
            </w:r>
            <w:r w:rsidRPr="00396EE4">
              <w:rPr>
                <w:sz w:val="22"/>
                <w:szCs w:val="22"/>
                <w:vertAlign w:val="superscript"/>
              </w:rPr>
              <w:t>1</w:t>
            </w:r>
            <w:r w:rsidRPr="00396EE4">
              <w:rPr>
                <w:sz w:val="22"/>
                <w:szCs w:val="22"/>
              </w:rPr>
              <w:t xml:space="preserve">  1. nav ievērots šo noteikumu 80. punktā noteiktais nosacījums;</w:t>
            </w:r>
          </w:p>
          <w:p w14:paraId="4E2429F4" w14:textId="53664F2A" w:rsidR="00DA3C85" w:rsidRPr="00396EE4" w:rsidDel="00E40881" w:rsidRDefault="00CA7114" w:rsidP="00CA7114">
            <w:pPr>
              <w:jc w:val="both"/>
              <w:rPr>
                <w:sz w:val="22"/>
                <w:szCs w:val="22"/>
              </w:rPr>
            </w:pPr>
            <w:r w:rsidRPr="00396EE4">
              <w:rPr>
                <w:sz w:val="22"/>
                <w:szCs w:val="22"/>
              </w:rPr>
              <w:t>87.</w:t>
            </w:r>
            <w:r w:rsidRPr="00396EE4">
              <w:rPr>
                <w:sz w:val="22"/>
                <w:szCs w:val="22"/>
                <w:vertAlign w:val="superscript"/>
              </w:rPr>
              <w:t>1</w:t>
            </w:r>
            <w:r w:rsidRPr="00396EE4">
              <w:rPr>
                <w:sz w:val="22"/>
                <w:szCs w:val="22"/>
              </w:rPr>
              <w:t xml:space="preserve"> 2. nav nodrošinātas šo noteikumu 8., 13. vai 39. punktā minētās prasības vai obligātā iepirkuma vai garantētās maksas tiesības tikušas atceltas pamatojoties uz šo noteikumu 48.1. vai 48.4. apakšpunktu.</w:t>
            </w:r>
          </w:p>
        </w:tc>
      </w:tr>
      <w:tr w:rsidR="00DB326F" w:rsidRPr="00396EE4" w:rsidDel="00E40881" w14:paraId="2CBFEBD0"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8C7ED33" w14:textId="77777777" w:rsidR="00DB326F" w:rsidRPr="00396EE4" w:rsidDel="00E40881" w:rsidRDefault="00DB326F" w:rsidP="00DB326F">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B7D3BE" w14:textId="77777777" w:rsidR="00DB326F" w:rsidRPr="00396EE4" w:rsidRDefault="00DB326F" w:rsidP="006A737E">
            <w:pPr>
              <w:jc w:val="both"/>
              <w:rPr>
                <w:sz w:val="22"/>
                <w:szCs w:val="22"/>
              </w:rPr>
            </w:pPr>
            <w:r w:rsidRPr="00396EE4">
              <w:rPr>
                <w:sz w:val="22"/>
                <w:szCs w:val="22"/>
              </w:rPr>
              <w:t>86.</w:t>
            </w:r>
            <w:r w:rsidRPr="00396EE4">
              <w:rPr>
                <w:sz w:val="22"/>
                <w:szCs w:val="22"/>
                <w:vertAlign w:val="superscript"/>
              </w:rPr>
              <w:t>1</w:t>
            </w:r>
            <w:r w:rsidRPr="00396EE4">
              <w:rPr>
                <w:sz w:val="22"/>
                <w:szCs w:val="22"/>
              </w:rPr>
              <w:t xml:space="preserve"> Ja biroja rīcībā nonākuši pierādījumi par pārkāpumiem, par kuriem atbilstoši attiecīgā laika periodā spēkā esošiem normatīvajiem aktiem ir bijis jāatceļ obligātā </w:t>
            </w:r>
            <w:r w:rsidRPr="00396EE4">
              <w:rPr>
                <w:sz w:val="22"/>
                <w:szCs w:val="22"/>
              </w:rPr>
              <w:lastRenderedPageBreak/>
              <w:t xml:space="preserve">iepirkuma tiesības, bet tas nav ticis izdarīts, birojs mēneša laikā no fakta konstatēšanas pieņem lēmumu par obligātā iepirkuma tiesību atcelšanu kopš minētā pārkāpuma izdarīšanas brīža, vienlaikus pieņemot lēmumu </w:t>
            </w:r>
            <w:r w:rsidRPr="00396EE4">
              <w:rPr>
                <w:sz w:val="22"/>
                <w:szCs w:val="22"/>
                <w:shd w:val="clear" w:color="auto" w:fill="FFFFFF"/>
              </w:rPr>
              <w:t>par pienākumu mēneša laikā atmaksāt publiskajam tirgotājam nepamatoti saņemto valsts atbalstu,</w:t>
            </w:r>
            <w:r w:rsidRPr="00396EE4">
              <w:rPr>
                <w:sz w:val="22"/>
                <w:szCs w:val="22"/>
              </w:rPr>
              <w:t xml:space="preserve"> ko publiskais tirgotājs izmaksājis par visu periodu, kopš komersants valsts atbalstu saņēmis nepamatoti</w:t>
            </w:r>
            <w:r w:rsidRPr="00396EE4">
              <w:rPr>
                <w:sz w:val="22"/>
                <w:szCs w:val="22"/>
                <w:shd w:val="clear" w:color="auto" w:fill="FFFFFF"/>
              </w:rPr>
              <w:t>.</w:t>
            </w:r>
          </w:p>
          <w:p w14:paraId="28E3C932" w14:textId="77777777" w:rsidR="00DB326F" w:rsidRPr="00396EE4" w:rsidDel="00E40881" w:rsidRDefault="00DB326F" w:rsidP="00DB326F">
            <w:pPr>
              <w:pStyle w:val="naisc"/>
              <w:spacing w:before="0" w:after="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142F644" w14:textId="77777777" w:rsidR="00DB326F" w:rsidRPr="00396EE4" w:rsidRDefault="00DB326F" w:rsidP="006A737E">
            <w:pPr>
              <w:jc w:val="center"/>
              <w:rPr>
                <w:rFonts w:eastAsia="Calibri"/>
                <w:b/>
                <w:bCs/>
                <w:sz w:val="22"/>
                <w:szCs w:val="22"/>
              </w:rPr>
            </w:pPr>
            <w:r w:rsidRPr="00396EE4">
              <w:rPr>
                <w:rFonts w:eastAsia="Calibri"/>
                <w:b/>
                <w:bCs/>
                <w:sz w:val="22"/>
                <w:szCs w:val="22"/>
              </w:rPr>
              <w:lastRenderedPageBreak/>
              <w:t>LBA 13.04.21. iebildums</w:t>
            </w:r>
          </w:p>
          <w:p w14:paraId="45AA4CD2" w14:textId="10EE6B2B" w:rsidR="00DB326F" w:rsidRPr="00396EE4" w:rsidDel="00E40881" w:rsidRDefault="00DB326F" w:rsidP="006A737E">
            <w:pPr>
              <w:tabs>
                <w:tab w:val="left" w:pos="1134"/>
              </w:tabs>
              <w:contextualSpacing/>
              <w:jc w:val="both"/>
              <w:rPr>
                <w:rFonts w:eastAsia="Calibri"/>
                <w:b/>
                <w:bCs/>
                <w:sz w:val="22"/>
                <w:szCs w:val="22"/>
              </w:rPr>
            </w:pPr>
            <w:r w:rsidRPr="00396EE4">
              <w:rPr>
                <w:sz w:val="22"/>
                <w:szCs w:val="22"/>
              </w:rPr>
              <w:t xml:space="preserve">LBA nav izprotams no jauna ieviestais punkts: “30. Papildināt noteikumus ar 86.1 punktu šādā redakcijā: “86.1 Ja biroja rīcībā nonākuši pierādījumi par pārkāpumiem, par kuriem atbilstoši attiecīgā laika periodā </w:t>
            </w:r>
            <w:r w:rsidRPr="00396EE4">
              <w:rPr>
                <w:sz w:val="22"/>
                <w:szCs w:val="22"/>
              </w:rPr>
              <w:lastRenderedPageBreak/>
              <w:t xml:space="preserve">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 </w:t>
            </w:r>
            <w:r w:rsidRPr="00396EE4">
              <w:rPr>
                <w:b/>
                <w:bCs/>
                <w:sz w:val="22"/>
                <w:szCs w:val="22"/>
              </w:rPr>
              <w:t xml:space="preserve">LBA uzskata, ka šāds punkts ir visprecīzākais piemērs likuma normu ieviešanai, kas darbojas ar </w:t>
            </w:r>
            <w:proofErr w:type="spellStart"/>
            <w:r w:rsidRPr="00396EE4">
              <w:rPr>
                <w:b/>
                <w:bCs/>
                <w:sz w:val="22"/>
                <w:szCs w:val="22"/>
              </w:rPr>
              <w:t>retroaktīvu</w:t>
            </w:r>
            <w:proofErr w:type="spellEnd"/>
            <w:r w:rsidRPr="00396EE4">
              <w:rPr>
                <w:b/>
                <w:bCs/>
                <w:sz w:val="22"/>
                <w:szCs w:val="22"/>
              </w:rPr>
              <w:t xml:space="preserve"> spēku, ignorējot pat visniecīgāko tiesisko paļāvību.</w:t>
            </w:r>
            <w:r w:rsidRPr="00396EE4">
              <w:rPr>
                <w:sz w:val="22"/>
                <w:szCs w:val="22"/>
              </w:rPr>
              <w:t xml:space="preserve"> Uzskatām, ka būtu nepieļaujami gadījumi, ja kāda ministrijas ierēdņa iepriekšējas nolaidības rezultātā tagad atbildība būtu jāuzņemas komersantam.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59209A5" w14:textId="77777777" w:rsidR="00DB326F" w:rsidRPr="00396EE4" w:rsidRDefault="00DB326F" w:rsidP="00DB326F">
            <w:pPr>
              <w:pStyle w:val="naisc"/>
              <w:spacing w:before="0" w:after="0"/>
              <w:jc w:val="left"/>
              <w:rPr>
                <w:rFonts w:eastAsia="Calibri"/>
                <w:b/>
                <w:bCs/>
                <w:sz w:val="22"/>
                <w:szCs w:val="22"/>
              </w:rPr>
            </w:pPr>
            <w:r w:rsidRPr="00396EE4">
              <w:rPr>
                <w:rFonts w:eastAsia="Calibri"/>
                <w:b/>
                <w:bCs/>
                <w:sz w:val="22"/>
                <w:szCs w:val="22"/>
              </w:rPr>
              <w:lastRenderedPageBreak/>
              <w:t>13.04.21. iebildums daļēji ņemts vērā</w:t>
            </w:r>
          </w:p>
          <w:p w14:paraId="6E88BB2E" w14:textId="77777777" w:rsidR="00DB326F" w:rsidRPr="00396EE4" w:rsidRDefault="00DB326F" w:rsidP="007041F0">
            <w:pPr>
              <w:pStyle w:val="naisc"/>
              <w:spacing w:before="0" w:after="0"/>
              <w:jc w:val="both"/>
              <w:rPr>
                <w:sz w:val="22"/>
                <w:szCs w:val="22"/>
                <w:shd w:val="clear" w:color="auto" w:fill="FFFFFF"/>
              </w:rPr>
            </w:pPr>
            <w:r w:rsidRPr="00396EE4">
              <w:rPr>
                <w:rFonts w:eastAsia="Calibri"/>
                <w:sz w:val="22"/>
                <w:szCs w:val="22"/>
              </w:rPr>
              <w:t xml:space="preserve">Vēršam uzmanību, ka </w:t>
            </w:r>
            <w:r w:rsidRPr="00396EE4">
              <w:rPr>
                <w:sz w:val="22"/>
                <w:szCs w:val="22"/>
              </w:rPr>
              <w:t xml:space="preserve">Elektroenerģijas tirgus likuma </w:t>
            </w:r>
            <w:r w:rsidRPr="00396EE4">
              <w:rPr>
                <w:sz w:val="22"/>
                <w:szCs w:val="22"/>
                <w:shd w:val="clear" w:color="auto" w:fill="FFFFFF"/>
              </w:rPr>
              <w:t>31.</w:t>
            </w:r>
            <w:r w:rsidRPr="00396EE4">
              <w:rPr>
                <w:sz w:val="22"/>
                <w:szCs w:val="22"/>
                <w:shd w:val="clear" w:color="auto" w:fill="FFFFFF"/>
                <w:vertAlign w:val="superscript"/>
              </w:rPr>
              <w:t>2</w:t>
            </w:r>
            <w:r w:rsidRPr="00396EE4">
              <w:rPr>
                <w:sz w:val="22"/>
                <w:szCs w:val="22"/>
                <w:shd w:val="clear" w:color="auto" w:fill="FFFFFF"/>
              </w:rPr>
              <w:t> panta trešajā daļā ir noteikts, ka pārkāpumus, par kuriem atceļamas saskaņā ar šā likuma </w:t>
            </w:r>
            <w:hyperlink r:id="rId14" w:anchor="p28" w:history="1">
              <w:r w:rsidRPr="00396EE4">
                <w:rPr>
                  <w:rStyle w:val="Hyperlink"/>
                  <w:rFonts w:eastAsiaTheme="majorEastAsia"/>
                  <w:color w:val="auto"/>
                  <w:sz w:val="22"/>
                  <w:szCs w:val="22"/>
                  <w:shd w:val="clear" w:color="auto" w:fill="FFFFFF"/>
                </w:rPr>
                <w:t>28.</w:t>
              </w:r>
            </w:hyperlink>
            <w:r w:rsidRPr="00396EE4">
              <w:rPr>
                <w:sz w:val="22"/>
                <w:szCs w:val="22"/>
                <w:shd w:val="clear" w:color="auto" w:fill="FFFFFF"/>
              </w:rPr>
              <w:t>, </w:t>
            </w:r>
            <w:r w:rsidRPr="00396EE4">
              <w:fldChar w:fldCharType="begin"/>
            </w:r>
            <w:r w:rsidRPr="00396EE4">
              <w:rPr>
                <w:sz w:val="22"/>
                <w:szCs w:val="22"/>
              </w:rPr>
              <w:instrText xml:space="preserve"> HYPERLINK "https://likumi.lv/ta/id/108834" \l "p28.1" </w:instrText>
            </w:r>
            <w:r w:rsidRPr="00396EE4">
              <w:fldChar w:fldCharType="separate"/>
            </w:r>
            <w:r w:rsidRPr="00396EE4">
              <w:rPr>
                <w:rStyle w:val="Hyperlink"/>
                <w:rFonts w:eastAsiaTheme="majorEastAsia"/>
                <w:color w:val="auto"/>
                <w:sz w:val="22"/>
                <w:szCs w:val="22"/>
                <w:shd w:val="clear" w:color="auto" w:fill="FFFFFF"/>
              </w:rPr>
              <w:t>28.</w:t>
            </w:r>
            <w:r w:rsidRPr="00396EE4">
              <w:rPr>
                <w:rStyle w:val="Hyperlink"/>
                <w:rFonts w:eastAsiaTheme="majorEastAsia"/>
                <w:color w:val="auto"/>
                <w:sz w:val="22"/>
                <w:szCs w:val="22"/>
                <w:shd w:val="clear" w:color="auto" w:fill="FFFFFF"/>
                <w:vertAlign w:val="superscript"/>
              </w:rPr>
              <w:t>1</w:t>
            </w:r>
            <w:r w:rsidRPr="00396EE4">
              <w:rPr>
                <w:rStyle w:val="Hyperlink"/>
                <w:rFonts w:eastAsiaTheme="majorEastAsia"/>
                <w:color w:val="auto"/>
                <w:sz w:val="22"/>
                <w:szCs w:val="22"/>
                <w:shd w:val="clear" w:color="auto" w:fill="FFFFFF"/>
                <w:vertAlign w:val="superscript"/>
              </w:rPr>
              <w:fldChar w:fldCharType="end"/>
            </w:r>
            <w:r w:rsidRPr="00396EE4">
              <w:rPr>
                <w:sz w:val="22"/>
                <w:szCs w:val="22"/>
                <w:shd w:val="clear" w:color="auto" w:fill="FFFFFF"/>
              </w:rPr>
              <w:t>, </w:t>
            </w:r>
            <w:hyperlink r:id="rId15" w:anchor="p29" w:history="1">
              <w:r w:rsidRPr="00396EE4">
                <w:rPr>
                  <w:rStyle w:val="Hyperlink"/>
                  <w:rFonts w:eastAsiaTheme="majorEastAsia"/>
                  <w:color w:val="auto"/>
                  <w:sz w:val="22"/>
                  <w:szCs w:val="22"/>
                  <w:shd w:val="clear" w:color="auto" w:fill="FFFFFF"/>
                </w:rPr>
                <w:t>29. </w:t>
              </w:r>
            </w:hyperlink>
            <w:r w:rsidRPr="00396EE4">
              <w:rPr>
                <w:sz w:val="22"/>
                <w:szCs w:val="22"/>
                <w:shd w:val="clear" w:color="auto" w:fill="FFFFFF"/>
              </w:rPr>
              <w:t>vai </w:t>
            </w:r>
            <w:hyperlink r:id="rId16" w:anchor="p30" w:history="1">
              <w:r w:rsidRPr="00396EE4">
                <w:rPr>
                  <w:rStyle w:val="Hyperlink"/>
                  <w:rFonts w:eastAsiaTheme="majorEastAsia"/>
                  <w:color w:val="auto"/>
                  <w:sz w:val="22"/>
                  <w:szCs w:val="22"/>
                  <w:shd w:val="clear" w:color="auto" w:fill="FFFFFF"/>
                </w:rPr>
                <w:t xml:space="preserve">30. </w:t>
              </w:r>
              <w:r w:rsidRPr="00396EE4">
                <w:rPr>
                  <w:rStyle w:val="Hyperlink"/>
                  <w:rFonts w:eastAsiaTheme="majorEastAsia"/>
                  <w:color w:val="auto"/>
                  <w:sz w:val="22"/>
                  <w:szCs w:val="22"/>
                  <w:shd w:val="clear" w:color="auto" w:fill="FFFFFF"/>
                </w:rPr>
                <w:lastRenderedPageBreak/>
                <w:t>pantu</w:t>
              </w:r>
            </w:hyperlink>
            <w:r w:rsidRPr="00396EE4">
              <w:rPr>
                <w:sz w:val="22"/>
                <w:szCs w:val="22"/>
                <w:shd w:val="clear" w:color="auto" w:fill="FFFFFF"/>
              </w:rPr>
              <w:t>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0E81D56A" w14:textId="77777777" w:rsidR="00DB326F" w:rsidRPr="00396EE4" w:rsidRDefault="00DB326F" w:rsidP="007041F0">
            <w:pPr>
              <w:pStyle w:val="naisc"/>
              <w:spacing w:before="0" w:after="0"/>
              <w:jc w:val="both"/>
              <w:rPr>
                <w:sz w:val="22"/>
                <w:szCs w:val="22"/>
                <w:shd w:val="clear" w:color="auto" w:fill="FFFFFF"/>
              </w:rPr>
            </w:pPr>
            <w:r w:rsidRPr="00396EE4">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3151DCF9" w14:textId="6BDE9DB2" w:rsidR="00DB326F" w:rsidRPr="00396EE4" w:rsidDel="00E40881" w:rsidRDefault="00DB326F" w:rsidP="007041F0">
            <w:pPr>
              <w:pStyle w:val="naisc"/>
              <w:spacing w:before="0" w:after="0"/>
              <w:jc w:val="both"/>
              <w:rPr>
                <w:b/>
                <w:bCs/>
                <w:sz w:val="22"/>
                <w:szCs w:val="22"/>
              </w:rPr>
            </w:pPr>
            <w:r w:rsidRPr="00396EE4">
              <w:rPr>
                <w:sz w:val="22"/>
                <w:szCs w:val="22"/>
              </w:rPr>
              <w:t xml:space="preserve">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w:t>
            </w:r>
            <w:r w:rsidRPr="00396EE4">
              <w:rPr>
                <w:sz w:val="22"/>
                <w:szCs w:val="22"/>
              </w:rPr>
              <w:lastRenderedPageBreak/>
              <w:t>izdarīts, jo, piemēram, iepriekš šāda informācija ir tikusi noklusēta vai noslēpta. Ņemot vērā, ka OIK maksā visi Latvijas iedzīvotāji, nepamatotu maksājumu novēršana ir prev</w:t>
            </w:r>
            <w:r w:rsidR="000A522D" w:rsidRPr="00396EE4">
              <w:rPr>
                <w:sz w:val="22"/>
                <w:szCs w:val="22"/>
              </w:rPr>
              <w:t>a</w:t>
            </w:r>
            <w:r w:rsidRPr="00396EE4">
              <w:rPr>
                <w:sz w:val="22"/>
                <w:szCs w:val="22"/>
              </w:rPr>
              <w:t xml:space="preserve">lējoša pret komersantu aizsargāšanu no saukšanas pie atbildības par pagātnē izdarītiem pārkāpumiem. Gadījumos, kad tiek konstatēts, ka pārkāpums ir bijis, bet sankcija nav sekojusi, BVKB mēneša laikā no fakta konstatēšanas būs jāpieņem lēmums par obligātā iepirkuma tiesību atcelšanu kopš minētā pārkāpuma izdarīšanas brīža, vienlaikus pieņemot lēmumu </w:t>
            </w:r>
            <w:r w:rsidRPr="00396EE4">
              <w:rPr>
                <w:sz w:val="22"/>
                <w:szCs w:val="22"/>
                <w:shd w:val="clear" w:color="auto" w:fill="FFFFFF"/>
              </w:rPr>
              <w:t>par pienākumu mēneša laikā atmaksāt publiskajam tirgotājam nepamatoti saņemto valsts atbalstu,</w:t>
            </w:r>
            <w:r w:rsidRPr="00396EE4">
              <w:rPr>
                <w:sz w:val="22"/>
                <w:szCs w:val="22"/>
              </w:rPr>
              <w:t xml:space="preserve"> ko publiskais tirgotājs izmaksājis par visu periodu, kopš komersants valsts atbalstu saņēmis nepamatoti.</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50D748" w14:textId="77777777" w:rsidR="00DB326F" w:rsidRPr="00396EE4" w:rsidRDefault="00DB326F" w:rsidP="00DB326F">
            <w:pPr>
              <w:jc w:val="center"/>
              <w:rPr>
                <w:b/>
                <w:bCs/>
                <w:sz w:val="22"/>
                <w:szCs w:val="22"/>
              </w:rPr>
            </w:pPr>
            <w:r w:rsidRPr="00396EE4">
              <w:rPr>
                <w:b/>
                <w:bCs/>
                <w:sz w:val="22"/>
                <w:szCs w:val="22"/>
              </w:rPr>
              <w:lastRenderedPageBreak/>
              <w:t>LBA</w:t>
            </w:r>
          </w:p>
          <w:p w14:paraId="5E5FDD1D" w14:textId="77777777" w:rsidR="00DB326F" w:rsidRPr="00396EE4" w:rsidRDefault="00DB326F" w:rsidP="00DB326F">
            <w:pPr>
              <w:jc w:val="center"/>
              <w:rPr>
                <w:b/>
                <w:bCs/>
                <w:sz w:val="22"/>
                <w:szCs w:val="22"/>
              </w:rPr>
            </w:pPr>
          </w:p>
          <w:p w14:paraId="1EB29A52" w14:textId="77777777" w:rsidR="00DB326F" w:rsidRPr="00396EE4" w:rsidRDefault="00DB326F" w:rsidP="007041F0">
            <w:pPr>
              <w:jc w:val="both"/>
              <w:rPr>
                <w:b/>
                <w:bCs/>
                <w:sz w:val="22"/>
                <w:szCs w:val="22"/>
              </w:rPr>
            </w:pPr>
            <w:r w:rsidRPr="00396EE4">
              <w:rPr>
                <w:sz w:val="22"/>
                <w:szCs w:val="22"/>
              </w:rPr>
              <w:t>Iebildums tiek uzturēts  04.08.2021. saskaņošanas sanāksmē</w:t>
            </w:r>
          </w:p>
          <w:p w14:paraId="2C96F747" w14:textId="77777777" w:rsidR="00DB326F" w:rsidRPr="00396EE4" w:rsidRDefault="00DB326F" w:rsidP="006A737E">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369928D3" w14:textId="44D70E23" w:rsidR="00DB326F" w:rsidRPr="00396EE4" w:rsidDel="00E40881" w:rsidRDefault="00DB326F" w:rsidP="00DB326F">
            <w:pPr>
              <w:jc w:val="both"/>
              <w:rPr>
                <w:sz w:val="22"/>
                <w:szCs w:val="22"/>
              </w:rPr>
            </w:pPr>
            <w:r w:rsidRPr="00396EE4">
              <w:rPr>
                <w:sz w:val="22"/>
                <w:szCs w:val="22"/>
              </w:rPr>
              <w:t>86.</w:t>
            </w:r>
            <w:r w:rsidRPr="00396EE4">
              <w:rPr>
                <w:sz w:val="22"/>
                <w:szCs w:val="22"/>
                <w:vertAlign w:val="superscript"/>
              </w:rPr>
              <w:t>1</w:t>
            </w:r>
            <w:r w:rsidRPr="00396EE4">
              <w:rPr>
                <w:sz w:val="22"/>
                <w:szCs w:val="22"/>
              </w:rPr>
              <w:t xml:space="preserve"> Ja biroja rīcībā nonākuši pierādījumi par pārkāpumiem, par kuriem atbilstoši attiecīgā laika periodā spēkā esošiem normatīvajiem aktiem ir bijis jāatceļ obligātā </w:t>
            </w:r>
            <w:r w:rsidRPr="00396EE4">
              <w:rPr>
                <w:sz w:val="22"/>
                <w:szCs w:val="22"/>
              </w:rPr>
              <w:lastRenderedPageBreak/>
              <w:t xml:space="preserve">iepirkuma tiesības, bet tas nav ticis izdarīts, birojs mēneša laikā no fakta konstatēšanas pieņem lēmumu par obligātā iepirkuma tiesību atcelšanu kopš minētā pārkāpuma izdarīšanas brīža, vienlaikus pieņemot lēmumu </w:t>
            </w:r>
            <w:r w:rsidRPr="00396EE4">
              <w:rPr>
                <w:sz w:val="22"/>
                <w:szCs w:val="22"/>
                <w:shd w:val="clear" w:color="auto" w:fill="FFFFFF"/>
              </w:rPr>
              <w:t>par pienākumu mēneša laikā atmaksāt publiskajam tirgotājam nepamatoti saņemto valsts atbalstu,</w:t>
            </w:r>
            <w:r w:rsidRPr="00396EE4">
              <w:rPr>
                <w:sz w:val="22"/>
                <w:szCs w:val="22"/>
              </w:rPr>
              <w:t xml:space="preserve"> ko publiskais tirgotājs izmaksājis par visu periodu, kopš komersants valsts atbalstu saņēmis nepamatoti</w:t>
            </w:r>
            <w:r w:rsidRPr="00396EE4">
              <w:rPr>
                <w:sz w:val="22"/>
                <w:szCs w:val="22"/>
                <w:shd w:val="clear" w:color="auto" w:fill="FFFFFF"/>
              </w:rPr>
              <w:t>.</w:t>
            </w:r>
          </w:p>
        </w:tc>
      </w:tr>
      <w:tr w:rsidR="00DB326F" w:rsidRPr="00396EE4" w:rsidDel="00E40881" w14:paraId="451EAA62"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43714DB" w14:textId="77777777" w:rsidR="00DB326F" w:rsidRPr="00396EE4" w:rsidDel="00E40881" w:rsidRDefault="00DB326F" w:rsidP="00DB326F">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96423E" w14:textId="77777777" w:rsidR="00DB326F" w:rsidRPr="00396EE4" w:rsidRDefault="00DB326F" w:rsidP="006A737E">
            <w:pPr>
              <w:jc w:val="both"/>
              <w:rPr>
                <w:sz w:val="22"/>
                <w:szCs w:val="22"/>
              </w:rPr>
            </w:pPr>
            <w:r w:rsidRPr="00396EE4">
              <w:rPr>
                <w:sz w:val="22"/>
                <w:szCs w:val="22"/>
              </w:rPr>
              <w:t>86.</w:t>
            </w:r>
            <w:r w:rsidRPr="00396EE4">
              <w:rPr>
                <w:sz w:val="22"/>
                <w:szCs w:val="22"/>
                <w:vertAlign w:val="superscript"/>
              </w:rPr>
              <w:t>1</w:t>
            </w:r>
            <w:r w:rsidRPr="00396EE4">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w:t>
            </w:r>
            <w:r w:rsidRPr="00396EE4">
              <w:rPr>
                <w:sz w:val="22"/>
                <w:szCs w:val="22"/>
              </w:rPr>
              <w:lastRenderedPageBreak/>
              <w:t xml:space="preserve">tiesību atcelšanu kopš minētā pārkāpuma izdarīšanas brīža, vienlaikus pieņemot lēmumu </w:t>
            </w:r>
            <w:r w:rsidRPr="00396EE4">
              <w:rPr>
                <w:sz w:val="22"/>
                <w:szCs w:val="22"/>
                <w:shd w:val="clear" w:color="auto" w:fill="FFFFFF"/>
              </w:rPr>
              <w:t>par pienākumu mēneša laikā atmaksāt publiskajam tirgotājam nepamatoti saņemto valsts atbalstu,</w:t>
            </w:r>
            <w:r w:rsidRPr="00396EE4">
              <w:rPr>
                <w:sz w:val="22"/>
                <w:szCs w:val="22"/>
              </w:rPr>
              <w:t xml:space="preserve"> ko publiskais tirgotājs izmaksājis par visu periodu, kopš komersants valsts atbalstu saņēmis nepamatoti</w:t>
            </w:r>
            <w:r w:rsidRPr="00396EE4">
              <w:rPr>
                <w:sz w:val="22"/>
                <w:szCs w:val="22"/>
                <w:shd w:val="clear" w:color="auto" w:fill="FFFFFF"/>
              </w:rPr>
              <w:t>.</w:t>
            </w:r>
          </w:p>
          <w:p w14:paraId="4027F3AC" w14:textId="77777777" w:rsidR="00DB326F" w:rsidRPr="00396EE4" w:rsidDel="00E40881" w:rsidRDefault="00DB326F" w:rsidP="00DB326F">
            <w:pPr>
              <w:pStyle w:val="naisc"/>
              <w:spacing w:before="0" w:after="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877F41B" w14:textId="77777777" w:rsidR="00DB326F" w:rsidRPr="00396EE4" w:rsidRDefault="00DB326F" w:rsidP="006A737E">
            <w:pPr>
              <w:jc w:val="both"/>
              <w:rPr>
                <w:b/>
                <w:bCs/>
                <w:sz w:val="22"/>
                <w:szCs w:val="22"/>
                <w:shd w:val="clear" w:color="auto" w:fill="FFFFFF"/>
              </w:rPr>
            </w:pPr>
            <w:r w:rsidRPr="00396EE4">
              <w:rPr>
                <w:b/>
                <w:bCs/>
                <w:sz w:val="22"/>
                <w:szCs w:val="22"/>
                <w:shd w:val="clear" w:color="auto" w:fill="FFFFFF"/>
              </w:rPr>
              <w:lastRenderedPageBreak/>
              <w:t>LBEA 13.04.21. iebildums</w:t>
            </w:r>
          </w:p>
          <w:p w14:paraId="57BBDD5B" w14:textId="1CDC7066" w:rsidR="00DB326F" w:rsidRPr="00396EE4" w:rsidDel="00E40881" w:rsidRDefault="00DB326F" w:rsidP="006A737E">
            <w:pPr>
              <w:tabs>
                <w:tab w:val="left" w:pos="1134"/>
              </w:tabs>
              <w:contextualSpacing/>
              <w:jc w:val="both"/>
              <w:rPr>
                <w:rFonts w:eastAsia="Calibri"/>
                <w:b/>
                <w:bCs/>
                <w:sz w:val="22"/>
                <w:szCs w:val="22"/>
              </w:rPr>
            </w:pPr>
            <w:r w:rsidRPr="00396EE4">
              <w:rPr>
                <w:sz w:val="22"/>
                <w:szCs w:val="22"/>
              </w:rPr>
              <w:t>Nav pieņemams MKN Nr. 561 86.</w:t>
            </w:r>
            <w:r w:rsidRPr="00396EE4">
              <w:rPr>
                <w:sz w:val="22"/>
                <w:szCs w:val="22"/>
                <w:vertAlign w:val="superscript"/>
              </w:rPr>
              <w:t>1</w:t>
            </w:r>
            <w:r w:rsidRPr="00396EE4">
              <w:rPr>
                <w:sz w:val="22"/>
                <w:szCs w:val="22"/>
              </w:rPr>
              <w:t>punkts un MKN Nr. 560 60.</w:t>
            </w:r>
            <w:r w:rsidRPr="00396EE4">
              <w:rPr>
                <w:sz w:val="22"/>
                <w:szCs w:val="22"/>
                <w:vertAlign w:val="superscript"/>
              </w:rPr>
              <w:t>1</w:t>
            </w:r>
            <w:r w:rsidRPr="00396EE4">
              <w:rPr>
                <w:sz w:val="22"/>
                <w:szCs w:val="22"/>
              </w:rPr>
              <w:t xml:space="preserve">punkts. </w:t>
            </w:r>
            <w:r w:rsidRPr="00396EE4">
              <w:rPr>
                <w:b/>
                <w:bCs/>
                <w:sz w:val="22"/>
                <w:szCs w:val="22"/>
                <w:bdr w:val="none" w:sz="0" w:space="0" w:color="auto" w:frame="1"/>
                <w:shd w:val="clear" w:color="auto" w:fill="FFFFFF"/>
              </w:rPr>
              <w:t xml:space="preserve">EM vēlas </w:t>
            </w:r>
            <w:proofErr w:type="spellStart"/>
            <w:r w:rsidRPr="00396EE4">
              <w:rPr>
                <w:b/>
                <w:bCs/>
                <w:sz w:val="22"/>
                <w:szCs w:val="22"/>
                <w:bdr w:val="none" w:sz="0" w:space="0" w:color="auto" w:frame="1"/>
                <w:shd w:val="clear" w:color="auto" w:fill="FFFFFF"/>
              </w:rPr>
              <w:t>atpakaļvērsti</w:t>
            </w:r>
            <w:proofErr w:type="spellEnd"/>
            <w:r w:rsidRPr="00396EE4">
              <w:rPr>
                <w:b/>
                <w:bCs/>
                <w:sz w:val="22"/>
                <w:szCs w:val="22"/>
                <w:bdr w:val="none" w:sz="0" w:space="0" w:color="auto" w:frame="1"/>
                <w:shd w:val="clear" w:color="auto" w:fill="FFFFFF"/>
              </w:rPr>
              <w:t xml:space="preserve"> pārskatīt atbalsta sniegšanu arī iepriekšējos periodos, tādējādi visu atbildību par obligātā iepirkuma sistēmas atbilstību uzliekot uz ražotājiem.</w:t>
            </w:r>
            <w:r w:rsidRPr="00396EE4">
              <w:rPr>
                <w:sz w:val="22"/>
                <w:szCs w:val="22"/>
                <w:bdr w:val="none" w:sz="0" w:space="0" w:color="auto" w:frame="1"/>
                <w:shd w:val="clear" w:color="auto" w:fill="FFFFFF"/>
              </w:rPr>
              <w:t xml:space="preserve"> Proti, tiek paredzēts, ja BVKB rīcībā nonākuši pierādījumi par pārkāpumiem, par kuriem atbilstoši attiecīgā laika periodā </w:t>
            </w:r>
            <w:r w:rsidRPr="00396EE4">
              <w:rPr>
                <w:sz w:val="22"/>
                <w:szCs w:val="22"/>
                <w:bdr w:val="none" w:sz="0" w:space="0" w:color="auto" w:frame="1"/>
                <w:shd w:val="clear" w:color="auto" w:fill="FFFFFF"/>
              </w:rPr>
              <w:lastRenderedPageBreak/>
              <w:t>spēkā esošiem normatīvajiem aktiem ir bijis jāatceļ obligātā iepirkuma tiesības, bet tas nav ticis izdarīts, BVKB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 (tātad ne tikai nelikumīgi). Jānorāda, ka ražotāji katru gadu sniedz darbības pārskatus, notiek pārbaudes, proti, valsts veic uzraudzību. Attiecīgi ražotājiem ir jāvar paļauties uz valsts veiktās uzraudzības efektivitāti un atbilstību, un to, ka pārkāpumu gadījumā uz tiem tiks nekavējoties norādīts, lai savlaicīgi pārkāpumus novērstu. Ar šādu normu valsts faktiski sodīs ražotājus par valsts ierēdņu neizdarību. Uzskatām, ka šādā veidā, nepamatoti piesedzoties ar Eiropas Savienības prasībās par nelikumīga atbalsta atgūšanu, tiek mēģināts uz ražotāju rēķina retroaktīvi labot valsts pārvaldes kļūdas un neizdarības, kas nav tiesiski.</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D0C28F" w14:textId="77777777" w:rsidR="00DB326F" w:rsidRPr="00396EE4" w:rsidRDefault="00DB326F" w:rsidP="00DB326F">
            <w:pPr>
              <w:pStyle w:val="naisc"/>
              <w:spacing w:before="0" w:after="0"/>
              <w:jc w:val="left"/>
              <w:rPr>
                <w:rFonts w:eastAsia="Calibri"/>
                <w:b/>
                <w:bCs/>
                <w:sz w:val="22"/>
                <w:szCs w:val="22"/>
              </w:rPr>
            </w:pPr>
            <w:r w:rsidRPr="00396EE4">
              <w:rPr>
                <w:rFonts w:eastAsia="Calibri"/>
                <w:b/>
                <w:bCs/>
                <w:sz w:val="22"/>
                <w:szCs w:val="22"/>
              </w:rPr>
              <w:lastRenderedPageBreak/>
              <w:t>13.04.21. iebildums daļēji ņemts vērā</w:t>
            </w:r>
          </w:p>
          <w:p w14:paraId="16C4C90F" w14:textId="77777777" w:rsidR="00DB326F" w:rsidRPr="00396EE4" w:rsidRDefault="00DB326F" w:rsidP="007041F0">
            <w:pPr>
              <w:pStyle w:val="naisc"/>
              <w:spacing w:before="0" w:after="0"/>
              <w:jc w:val="both"/>
              <w:rPr>
                <w:sz w:val="22"/>
                <w:szCs w:val="22"/>
                <w:shd w:val="clear" w:color="auto" w:fill="FFFFFF"/>
              </w:rPr>
            </w:pPr>
            <w:r w:rsidRPr="00396EE4">
              <w:rPr>
                <w:rFonts w:eastAsia="Calibri"/>
                <w:sz w:val="22"/>
                <w:szCs w:val="22"/>
              </w:rPr>
              <w:t xml:space="preserve">Vēršam uzmanību, ka </w:t>
            </w:r>
            <w:r w:rsidRPr="00396EE4">
              <w:rPr>
                <w:sz w:val="22"/>
                <w:szCs w:val="22"/>
              </w:rPr>
              <w:t xml:space="preserve">Elektroenerģijas tirgus likuma </w:t>
            </w:r>
            <w:r w:rsidRPr="00396EE4">
              <w:rPr>
                <w:sz w:val="22"/>
                <w:szCs w:val="22"/>
                <w:shd w:val="clear" w:color="auto" w:fill="FFFFFF"/>
              </w:rPr>
              <w:t>31.</w:t>
            </w:r>
            <w:r w:rsidRPr="00396EE4">
              <w:rPr>
                <w:sz w:val="22"/>
                <w:szCs w:val="22"/>
                <w:shd w:val="clear" w:color="auto" w:fill="FFFFFF"/>
                <w:vertAlign w:val="superscript"/>
              </w:rPr>
              <w:t>2</w:t>
            </w:r>
            <w:r w:rsidRPr="00396EE4">
              <w:rPr>
                <w:sz w:val="22"/>
                <w:szCs w:val="22"/>
                <w:shd w:val="clear" w:color="auto" w:fill="FFFFFF"/>
              </w:rPr>
              <w:t> panta trešajā daļā ir noteikts, ka pārkāpumus, par kuriem atceļamas saskaņā ar šā likuma </w:t>
            </w:r>
            <w:hyperlink r:id="rId17" w:anchor="p28" w:history="1">
              <w:r w:rsidRPr="00396EE4">
                <w:rPr>
                  <w:rStyle w:val="Hyperlink"/>
                  <w:rFonts w:eastAsiaTheme="majorEastAsia"/>
                  <w:color w:val="auto"/>
                  <w:sz w:val="22"/>
                  <w:szCs w:val="22"/>
                  <w:shd w:val="clear" w:color="auto" w:fill="FFFFFF"/>
                </w:rPr>
                <w:t>28.</w:t>
              </w:r>
            </w:hyperlink>
            <w:r w:rsidRPr="00396EE4">
              <w:rPr>
                <w:sz w:val="22"/>
                <w:szCs w:val="22"/>
                <w:shd w:val="clear" w:color="auto" w:fill="FFFFFF"/>
              </w:rPr>
              <w:t>, </w:t>
            </w:r>
            <w:r w:rsidRPr="00396EE4">
              <w:fldChar w:fldCharType="begin"/>
            </w:r>
            <w:r w:rsidRPr="00396EE4">
              <w:rPr>
                <w:sz w:val="22"/>
                <w:szCs w:val="22"/>
              </w:rPr>
              <w:instrText xml:space="preserve"> HYPERLINK "https://likumi.lv/ta/id/108834" \l "p28.1" </w:instrText>
            </w:r>
            <w:r w:rsidRPr="00396EE4">
              <w:fldChar w:fldCharType="separate"/>
            </w:r>
            <w:r w:rsidRPr="00396EE4">
              <w:rPr>
                <w:rStyle w:val="Hyperlink"/>
                <w:rFonts w:eastAsiaTheme="majorEastAsia"/>
                <w:color w:val="auto"/>
                <w:sz w:val="22"/>
                <w:szCs w:val="22"/>
                <w:shd w:val="clear" w:color="auto" w:fill="FFFFFF"/>
              </w:rPr>
              <w:t>28.</w:t>
            </w:r>
            <w:r w:rsidRPr="00396EE4">
              <w:rPr>
                <w:rStyle w:val="Hyperlink"/>
                <w:rFonts w:eastAsiaTheme="majorEastAsia"/>
                <w:color w:val="auto"/>
                <w:sz w:val="22"/>
                <w:szCs w:val="22"/>
                <w:shd w:val="clear" w:color="auto" w:fill="FFFFFF"/>
                <w:vertAlign w:val="superscript"/>
              </w:rPr>
              <w:t>1</w:t>
            </w:r>
            <w:r w:rsidRPr="00396EE4">
              <w:rPr>
                <w:rStyle w:val="Hyperlink"/>
                <w:rFonts w:eastAsiaTheme="majorEastAsia"/>
                <w:color w:val="auto"/>
                <w:sz w:val="22"/>
                <w:szCs w:val="22"/>
                <w:shd w:val="clear" w:color="auto" w:fill="FFFFFF"/>
                <w:vertAlign w:val="superscript"/>
              </w:rPr>
              <w:fldChar w:fldCharType="end"/>
            </w:r>
            <w:r w:rsidRPr="00396EE4">
              <w:rPr>
                <w:sz w:val="22"/>
                <w:szCs w:val="22"/>
                <w:shd w:val="clear" w:color="auto" w:fill="FFFFFF"/>
              </w:rPr>
              <w:t>, </w:t>
            </w:r>
            <w:hyperlink r:id="rId18" w:anchor="p29" w:history="1">
              <w:r w:rsidRPr="00396EE4">
                <w:rPr>
                  <w:rStyle w:val="Hyperlink"/>
                  <w:rFonts w:eastAsiaTheme="majorEastAsia"/>
                  <w:color w:val="auto"/>
                  <w:sz w:val="22"/>
                  <w:szCs w:val="22"/>
                  <w:shd w:val="clear" w:color="auto" w:fill="FFFFFF"/>
                </w:rPr>
                <w:t>29. </w:t>
              </w:r>
            </w:hyperlink>
            <w:r w:rsidRPr="00396EE4">
              <w:rPr>
                <w:sz w:val="22"/>
                <w:szCs w:val="22"/>
                <w:shd w:val="clear" w:color="auto" w:fill="FFFFFF"/>
              </w:rPr>
              <w:t>vai </w:t>
            </w:r>
            <w:hyperlink r:id="rId19" w:anchor="p30" w:history="1">
              <w:r w:rsidRPr="00396EE4">
                <w:rPr>
                  <w:rStyle w:val="Hyperlink"/>
                  <w:rFonts w:eastAsiaTheme="majorEastAsia"/>
                  <w:color w:val="auto"/>
                  <w:sz w:val="22"/>
                  <w:szCs w:val="22"/>
                  <w:shd w:val="clear" w:color="auto" w:fill="FFFFFF"/>
                </w:rPr>
                <w:t>30. pantu</w:t>
              </w:r>
            </w:hyperlink>
            <w:r w:rsidRPr="00396EE4">
              <w:rPr>
                <w:sz w:val="22"/>
                <w:szCs w:val="22"/>
                <w:shd w:val="clear" w:color="auto" w:fill="FFFFFF"/>
              </w:rPr>
              <w:t xml:space="preserve"> piešķirtās tiesības uz valsts atbalstu, kā arī kārtību, kādā tās atceļamas, nosaka Ministru kabinets. Kā arī noteikts, ka, lemjot par piešķirto tiesību atcelšanu, vienlaikus izlemjams </w:t>
            </w:r>
            <w:r w:rsidRPr="00396EE4">
              <w:rPr>
                <w:sz w:val="22"/>
                <w:szCs w:val="22"/>
                <w:shd w:val="clear" w:color="auto" w:fill="FFFFFF"/>
              </w:rPr>
              <w:lastRenderedPageBreak/>
              <w:t>jautājums par pienākuma uzlikšanu 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16620783" w14:textId="77777777" w:rsidR="00DB326F" w:rsidRPr="00396EE4" w:rsidRDefault="00DB326F" w:rsidP="007041F0">
            <w:pPr>
              <w:pStyle w:val="naisc"/>
              <w:spacing w:before="0" w:after="0"/>
              <w:jc w:val="both"/>
              <w:rPr>
                <w:sz w:val="22"/>
                <w:szCs w:val="22"/>
                <w:shd w:val="clear" w:color="auto" w:fill="FFFFFF"/>
              </w:rPr>
            </w:pPr>
            <w:r w:rsidRPr="00396EE4">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5D27DE06" w14:textId="37A0A327" w:rsidR="00DB326F" w:rsidRPr="00396EE4" w:rsidDel="00E40881" w:rsidRDefault="00DB326F" w:rsidP="007041F0">
            <w:pPr>
              <w:pStyle w:val="naisc"/>
              <w:spacing w:before="0" w:after="0"/>
              <w:jc w:val="both"/>
              <w:rPr>
                <w:b/>
                <w:bCs/>
                <w:sz w:val="22"/>
                <w:szCs w:val="22"/>
              </w:rPr>
            </w:pPr>
            <w:r w:rsidRPr="00396EE4">
              <w:rPr>
                <w:sz w:val="22"/>
                <w:szCs w:val="22"/>
              </w:rPr>
              <w:t>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prev</w:t>
            </w:r>
            <w:r w:rsidR="0043799A" w:rsidRPr="00396EE4">
              <w:rPr>
                <w:sz w:val="22"/>
                <w:szCs w:val="22"/>
              </w:rPr>
              <w:t>a</w:t>
            </w:r>
            <w:r w:rsidRPr="00396EE4">
              <w:rPr>
                <w:sz w:val="22"/>
                <w:szCs w:val="22"/>
              </w:rPr>
              <w:t xml:space="preserve">lējoša pret komersantu </w:t>
            </w:r>
            <w:r w:rsidRPr="00396EE4">
              <w:rPr>
                <w:sz w:val="22"/>
                <w:szCs w:val="22"/>
              </w:rPr>
              <w:lastRenderedPageBreak/>
              <w:t xml:space="preserve">aizsargāšanu no saukšanas pie atbildības par pagātnē izdarītiem pārkāpumiem. Gadījumos, kad tiek konstatēts, ka pārkāpums ir bijis, bet sankcija nav sekojusi, BVKB mēneša laikā no fakta konstatēšanas būs jāpieņem lēmums par obligātā iepirkuma tiesību atcelšanu kopš minētā pārkāpuma izdarīšanas brīža, vienlaikus pieņemot lēmumu </w:t>
            </w:r>
            <w:r w:rsidRPr="00396EE4">
              <w:rPr>
                <w:sz w:val="22"/>
                <w:szCs w:val="22"/>
                <w:shd w:val="clear" w:color="auto" w:fill="FFFFFF"/>
              </w:rPr>
              <w:t>par pienākumu mēneša laikā atmaksāt publiskajam tirgotājam nepamatoti saņemto valsts atbalstu,</w:t>
            </w:r>
            <w:r w:rsidRPr="00396EE4">
              <w:rPr>
                <w:sz w:val="22"/>
                <w:szCs w:val="22"/>
              </w:rPr>
              <w:t xml:space="preserve"> ko publiskais tirgotājs izmaksājis par visu periodu, kopš komersants valsts atbalstu saņēmis nepamatoti.</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D33836" w14:textId="77777777" w:rsidR="00DB326F" w:rsidRPr="00396EE4" w:rsidRDefault="00DB326F" w:rsidP="00DB326F">
            <w:pPr>
              <w:jc w:val="center"/>
              <w:rPr>
                <w:b/>
                <w:bCs/>
                <w:sz w:val="22"/>
                <w:szCs w:val="22"/>
              </w:rPr>
            </w:pPr>
            <w:r w:rsidRPr="00396EE4">
              <w:rPr>
                <w:b/>
                <w:bCs/>
                <w:sz w:val="22"/>
                <w:szCs w:val="22"/>
              </w:rPr>
              <w:lastRenderedPageBreak/>
              <w:t>LBEA</w:t>
            </w:r>
          </w:p>
          <w:p w14:paraId="72206567" w14:textId="77777777" w:rsidR="00DB326F" w:rsidRPr="00396EE4" w:rsidRDefault="00DB326F" w:rsidP="00DB326F">
            <w:pPr>
              <w:jc w:val="center"/>
              <w:rPr>
                <w:b/>
                <w:bCs/>
                <w:sz w:val="22"/>
                <w:szCs w:val="22"/>
              </w:rPr>
            </w:pPr>
          </w:p>
          <w:p w14:paraId="5FDF0EF0" w14:textId="77777777" w:rsidR="00DB326F" w:rsidRPr="00396EE4" w:rsidRDefault="00DB326F" w:rsidP="00DB326F">
            <w:pPr>
              <w:rPr>
                <w:b/>
                <w:bCs/>
                <w:sz w:val="22"/>
                <w:szCs w:val="22"/>
              </w:rPr>
            </w:pPr>
            <w:r w:rsidRPr="00396EE4">
              <w:rPr>
                <w:sz w:val="22"/>
                <w:szCs w:val="22"/>
              </w:rPr>
              <w:t>Iebildums tiek uzturēts 04.08.2021. saskaņošanas sanāksmē</w:t>
            </w:r>
          </w:p>
          <w:p w14:paraId="5D7D7095" w14:textId="77777777" w:rsidR="00DB326F" w:rsidRPr="00396EE4" w:rsidRDefault="00DB326F" w:rsidP="006A737E">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3054ED41" w14:textId="3499E592" w:rsidR="00DB326F" w:rsidRPr="00396EE4" w:rsidDel="00E40881" w:rsidRDefault="00CA7114" w:rsidP="00DB326F">
            <w:pPr>
              <w:jc w:val="both"/>
              <w:rPr>
                <w:sz w:val="22"/>
                <w:szCs w:val="22"/>
              </w:rPr>
            </w:pPr>
            <w:r w:rsidRPr="00396EE4">
              <w:rPr>
                <w:sz w:val="22"/>
                <w:szCs w:val="22"/>
              </w:rPr>
              <w:t>86.</w:t>
            </w:r>
            <w:r w:rsidRPr="00396EE4">
              <w:rPr>
                <w:sz w:val="22"/>
                <w:szCs w:val="22"/>
                <w:vertAlign w:val="superscript"/>
              </w:rPr>
              <w:t>1</w:t>
            </w:r>
            <w:r w:rsidRPr="00396EE4">
              <w:rPr>
                <w:sz w:val="22"/>
                <w:szCs w:val="22"/>
              </w:rPr>
              <w:t xml:space="preserve"> Ja biroja rīcībā nonākuši pierādījumi par pārkāpumiem, par kuriem atbilstoši attiecīgā laika periodā spēkā esošiem normatīvajiem aktiem ir bijis jāatceļ obligātā iepirkuma tiesības vai garantētās maksas tiesības, bet tas nav ticis izdarīts, birojs mēneša laikā no fakta konstatēšanas pieņem </w:t>
            </w:r>
            <w:r w:rsidRPr="00396EE4">
              <w:rPr>
                <w:sz w:val="22"/>
                <w:szCs w:val="22"/>
              </w:rPr>
              <w:lastRenderedPageBreak/>
              <w:t xml:space="preserve">lēmumu par obligātā iepirkuma tiesību atcelšanu kopš minētā pārkāpuma izdarīšanas brīža, vienlaikus pieņemot lēmumu </w:t>
            </w:r>
            <w:r w:rsidRPr="00396EE4">
              <w:rPr>
                <w:sz w:val="22"/>
                <w:szCs w:val="22"/>
                <w:shd w:val="clear" w:color="auto" w:fill="FFFFFF"/>
              </w:rPr>
              <w:t>par pienākumu mēneša laikā atmaksāt publiskajam tirgotājam nepamatoti saņemto valsts atbalstu,</w:t>
            </w:r>
            <w:r w:rsidRPr="00396EE4">
              <w:rPr>
                <w:sz w:val="22"/>
                <w:szCs w:val="22"/>
              </w:rPr>
              <w:t xml:space="preserve"> ko publiskais tirgotājs izmaksājis par visu periodu, kopš komersants valsts atbalstu saņēmis nepamatoti</w:t>
            </w:r>
            <w:r w:rsidRPr="00396EE4">
              <w:rPr>
                <w:sz w:val="22"/>
                <w:szCs w:val="22"/>
                <w:shd w:val="clear" w:color="auto" w:fill="FFFFFF"/>
              </w:rPr>
              <w:t>.</w:t>
            </w:r>
          </w:p>
        </w:tc>
      </w:tr>
      <w:tr w:rsidR="00DB326F" w:rsidRPr="00396EE4" w:rsidDel="00E40881" w14:paraId="4B9B4079"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BA51BD3" w14:textId="77777777" w:rsidR="00DB326F" w:rsidRPr="00396EE4" w:rsidDel="00E40881" w:rsidRDefault="00DB326F" w:rsidP="00DB326F">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D5C7DC6" w14:textId="77777777" w:rsidR="00DB326F" w:rsidRPr="00396EE4" w:rsidRDefault="00DB326F" w:rsidP="006A737E">
            <w:pPr>
              <w:jc w:val="both"/>
              <w:rPr>
                <w:sz w:val="22"/>
                <w:szCs w:val="22"/>
              </w:rPr>
            </w:pPr>
            <w:r w:rsidRPr="00396EE4">
              <w:rPr>
                <w:sz w:val="22"/>
                <w:szCs w:val="22"/>
              </w:rPr>
              <w:t>86.</w:t>
            </w:r>
            <w:r w:rsidRPr="00396EE4">
              <w:rPr>
                <w:sz w:val="22"/>
                <w:szCs w:val="22"/>
                <w:vertAlign w:val="superscript"/>
              </w:rPr>
              <w:t>1</w:t>
            </w:r>
            <w:r w:rsidRPr="00396EE4">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396EE4">
              <w:rPr>
                <w:sz w:val="22"/>
                <w:szCs w:val="22"/>
                <w:shd w:val="clear" w:color="auto" w:fill="FFFFFF"/>
              </w:rPr>
              <w:t xml:space="preserve">par pienākumu mēneša </w:t>
            </w:r>
            <w:r w:rsidRPr="00396EE4">
              <w:rPr>
                <w:sz w:val="22"/>
                <w:szCs w:val="22"/>
                <w:shd w:val="clear" w:color="auto" w:fill="FFFFFF"/>
              </w:rPr>
              <w:lastRenderedPageBreak/>
              <w:t>laikā atmaksāt publiskajam tirgotājam nepamatoti saņemto valsts atbalstu,</w:t>
            </w:r>
            <w:r w:rsidRPr="00396EE4">
              <w:rPr>
                <w:sz w:val="22"/>
                <w:szCs w:val="22"/>
              </w:rPr>
              <w:t xml:space="preserve"> ko publiskais tirgotājs izmaksājis par visu periodu, kopš komersants valsts atbalstu saņēmis nepamatoti</w:t>
            </w:r>
            <w:r w:rsidRPr="00396EE4">
              <w:rPr>
                <w:sz w:val="22"/>
                <w:szCs w:val="22"/>
                <w:shd w:val="clear" w:color="auto" w:fill="FFFFFF"/>
              </w:rPr>
              <w:t>.</w:t>
            </w:r>
          </w:p>
          <w:p w14:paraId="082956DB" w14:textId="77777777" w:rsidR="00DB326F" w:rsidRPr="00396EE4" w:rsidRDefault="00DB326F" w:rsidP="00DB326F">
            <w:pPr>
              <w:pStyle w:val="naisc"/>
              <w:spacing w:before="0" w:after="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0520099" w14:textId="77777777" w:rsidR="00DB326F" w:rsidRPr="00396EE4" w:rsidRDefault="00DB326F" w:rsidP="00E07909">
            <w:pPr>
              <w:jc w:val="both"/>
              <w:rPr>
                <w:b/>
                <w:bCs/>
                <w:sz w:val="22"/>
                <w:szCs w:val="22"/>
              </w:rPr>
            </w:pPr>
            <w:r w:rsidRPr="00396EE4">
              <w:rPr>
                <w:b/>
                <w:bCs/>
                <w:sz w:val="22"/>
                <w:szCs w:val="22"/>
              </w:rPr>
              <w:lastRenderedPageBreak/>
              <w:t>SIA ER CHP 13.04.21. iebildums</w:t>
            </w:r>
          </w:p>
          <w:p w14:paraId="14EDEE76" w14:textId="77777777" w:rsidR="00DB326F" w:rsidRPr="00396EE4" w:rsidRDefault="00DB326F" w:rsidP="00DB326F">
            <w:pPr>
              <w:jc w:val="both"/>
              <w:rPr>
                <w:sz w:val="22"/>
                <w:szCs w:val="22"/>
              </w:rPr>
            </w:pPr>
            <w:r w:rsidRPr="00396EE4">
              <w:rPr>
                <w:sz w:val="22"/>
                <w:szCs w:val="22"/>
              </w:rPr>
              <w:t xml:space="preserve">MK 561 Grozījumu 30.punkts paredz papildināt MK 561 ar jaunu 86.1 punktu: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w:t>
            </w:r>
            <w:r w:rsidRPr="00396EE4">
              <w:rPr>
                <w:sz w:val="22"/>
                <w:szCs w:val="22"/>
              </w:rPr>
              <w:lastRenderedPageBreak/>
              <w:t xml:space="preserve">atbalstu, ko publiskais tirgotājs izmaksājis par visu periodu, kopš komersants valsts atbalstu saņēmis nepamatoti”. </w:t>
            </w:r>
            <w:r w:rsidRPr="00396EE4">
              <w:rPr>
                <w:b/>
                <w:bCs/>
                <w:sz w:val="22"/>
                <w:szCs w:val="22"/>
              </w:rPr>
              <w:t xml:space="preserve">BVKB tādējādi tiek piešķirtas satura un laika ziņā </w:t>
            </w:r>
            <w:proofErr w:type="spellStart"/>
            <w:r w:rsidRPr="00396EE4">
              <w:rPr>
                <w:b/>
                <w:bCs/>
                <w:sz w:val="22"/>
                <w:szCs w:val="22"/>
              </w:rPr>
              <w:t>atpakaļvērsti</w:t>
            </w:r>
            <w:proofErr w:type="spellEnd"/>
            <w:r w:rsidRPr="00396EE4">
              <w:rPr>
                <w:b/>
                <w:bCs/>
                <w:sz w:val="22"/>
                <w:szCs w:val="22"/>
              </w:rPr>
              <w:t xml:space="preserve"> nekādi neierobežotas tiesības pieņemt lēmumu attiecībā uz jautājumiem, kuru izskatīšanai, izvērtēšanai un izlemšanai normatīvajos aktos noteiktie termiņi sen jau ir beigušies.</w:t>
            </w:r>
            <w:r w:rsidRPr="00396EE4">
              <w:rPr>
                <w:sz w:val="22"/>
                <w:szCs w:val="22"/>
              </w:rPr>
              <w:t xml:space="preserve"> Šādi grozījumi ir pilnībā nepieņemami. Tie ir klajā pretrunā demokrātiskas un tiesiskas valsts iekārtas pamatprincipiem.</w:t>
            </w:r>
          </w:p>
          <w:p w14:paraId="06E1E888" w14:textId="77777777" w:rsidR="00DB326F" w:rsidRPr="00396EE4" w:rsidRDefault="00DB326F" w:rsidP="00DB326F">
            <w:pPr>
              <w:jc w:val="both"/>
              <w:rPr>
                <w:sz w:val="22"/>
                <w:szCs w:val="22"/>
              </w:rPr>
            </w:pPr>
          </w:p>
          <w:p w14:paraId="23A25DB5" w14:textId="77777777" w:rsidR="00DB326F" w:rsidRPr="00396EE4" w:rsidRDefault="00DB326F" w:rsidP="00DB326F">
            <w:pPr>
              <w:jc w:val="both"/>
              <w:rPr>
                <w:sz w:val="22"/>
                <w:szCs w:val="22"/>
              </w:rPr>
            </w:pPr>
            <w:r w:rsidRPr="00396EE4">
              <w:rPr>
                <w:b/>
                <w:bCs/>
                <w:sz w:val="22"/>
                <w:szCs w:val="22"/>
              </w:rPr>
              <w:t>SIA ER CHP 22.06.21.</w:t>
            </w:r>
          </w:p>
          <w:p w14:paraId="26F1BA5A" w14:textId="77777777" w:rsidR="00DB326F" w:rsidRPr="00396EE4" w:rsidRDefault="00DB326F" w:rsidP="00DB326F">
            <w:pPr>
              <w:jc w:val="both"/>
              <w:rPr>
                <w:sz w:val="22"/>
                <w:szCs w:val="22"/>
              </w:rPr>
            </w:pPr>
            <w:r w:rsidRPr="00396EE4">
              <w:rPr>
                <w:sz w:val="22"/>
                <w:szCs w:val="22"/>
              </w:rPr>
              <w:t>MK 561 Grozījumu 30.punkts paredz papildināt MK 561 ar jaunu 86.</w:t>
            </w:r>
            <w:r w:rsidRPr="00396EE4">
              <w:rPr>
                <w:sz w:val="22"/>
                <w:szCs w:val="22"/>
                <w:vertAlign w:val="superscript"/>
              </w:rPr>
              <w:t>1</w:t>
            </w:r>
            <w:r w:rsidRPr="00396EE4">
              <w:rPr>
                <w:sz w:val="22"/>
                <w:szCs w:val="22"/>
              </w:rPr>
              <w:t xml:space="preserve"> punktu: “</w:t>
            </w:r>
            <w:r w:rsidRPr="00396EE4">
              <w:rPr>
                <w:i/>
                <w:iCs/>
                <w:sz w:val="22"/>
                <w:szCs w:val="22"/>
              </w:rPr>
              <w:t xml:space="preserve">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w:t>
            </w:r>
            <w:r w:rsidRPr="00396EE4">
              <w:rPr>
                <w:i/>
                <w:iCs/>
                <w:sz w:val="22"/>
                <w:szCs w:val="22"/>
              </w:rPr>
              <w:lastRenderedPageBreak/>
              <w:t>izmaksājis par visu periodu, kopš komersants valsts atbalstu saņēmis nepamatoti</w:t>
            </w:r>
            <w:r w:rsidRPr="00396EE4">
              <w:rPr>
                <w:sz w:val="22"/>
                <w:szCs w:val="22"/>
              </w:rPr>
              <w:t>”.</w:t>
            </w:r>
          </w:p>
          <w:p w14:paraId="2286E11E" w14:textId="77777777" w:rsidR="00DB326F" w:rsidRPr="00396EE4" w:rsidRDefault="00DB326F" w:rsidP="00DB326F">
            <w:pPr>
              <w:jc w:val="both"/>
              <w:rPr>
                <w:sz w:val="22"/>
                <w:szCs w:val="22"/>
              </w:rPr>
            </w:pPr>
          </w:p>
          <w:p w14:paraId="2B770E3F" w14:textId="77777777" w:rsidR="00DB326F" w:rsidRPr="00396EE4" w:rsidRDefault="00DB326F" w:rsidP="00DB326F">
            <w:pPr>
              <w:jc w:val="both"/>
              <w:rPr>
                <w:sz w:val="22"/>
                <w:szCs w:val="22"/>
              </w:rPr>
            </w:pPr>
            <w:r w:rsidRPr="00396EE4">
              <w:rPr>
                <w:sz w:val="22"/>
                <w:szCs w:val="22"/>
              </w:rPr>
              <w:t xml:space="preserve">BVKB tādējādi tiek piešķirtas satura un laika ziņā </w:t>
            </w:r>
            <w:proofErr w:type="spellStart"/>
            <w:r w:rsidRPr="00396EE4">
              <w:rPr>
                <w:sz w:val="22"/>
                <w:szCs w:val="22"/>
              </w:rPr>
              <w:t>atpakaļvērsti</w:t>
            </w:r>
            <w:proofErr w:type="spellEnd"/>
            <w:r w:rsidRPr="00396EE4">
              <w:rPr>
                <w:sz w:val="22"/>
                <w:szCs w:val="22"/>
              </w:rPr>
              <w:t xml:space="preserve"> nekādi neierobežotas tiesības pieņemt lēmumu attiecībā uz jautājumiem, kuru izskatīšanai, izvērtēšanai un izlemšanai normatīvajos aktos noteiktie termiņi sen jau ir beigušies. Šādi grozījumi ir pilnībā nepieņemami. Tie ir klajā pretrunā demokrātiskas un tiesiskas valsts iekārtas pamatprincipiem.</w:t>
            </w:r>
          </w:p>
          <w:p w14:paraId="34F5C3EF" w14:textId="77777777" w:rsidR="00DB326F" w:rsidRPr="00396EE4" w:rsidRDefault="00DB326F" w:rsidP="00DB326F">
            <w:pPr>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6A5245" w14:textId="77777777" w:rsidR="00DB326F" w:rsidRPr="00396EE4" w:rsidRDefault="00DB326F" w:rsidP="00DB326F">
            <w:pPr>
              <w:pStyle w:val="naisc"/>
              <w:spacing w:before="0" w:after="0"/>
              <w:jc w:val="left"/>
              <w:rPr>
                <w:rFonts w:eastAsia="Calibri"/>
                <w:b/>
                <w:bCs/>
                <w:sz w:val="22"/>
                <w:szCs w:val="22"/>
              </w:rPr>
            </w:pPr>
            <w:r w:rsidRPr="00396EE4">
              <w:rPr>
                <w:rFonts w:eastAsia="Calibri"/>
                <w:b/>
                <w:bCs/>
                <w:sz w:val="22"/>
                <w:szCs w:val="22"/>
              </w:rPr>
              <w:lastRenderedPageBreak/>
              <w:t>13.04.21. iebildums daļēji ņemts vērā</w:t>
            </w:r>
          </w:p>
          <w:p w14:paraId="36E2CA34" w14:textId="77777777" w:rsidR="00DB326F" w:rsidRPr="00396EE4" w:rsidRDefault="00DB326F" w:rsidP="007041F0">
            <w:pPr>
              <w:pStyle w:val="naisc"/>
              <w:spacing w:before="0" w:after="0"/>
              <w:jc w:val="both"/>
              <w:rPr>
                <w:sz w:val="22"/>
                <w:szCs w:val="22"/>
                <w:shd w:val="clear" w:color="auto" w:fill="FFFFFF"/>
              </w:rPr>
            </w:pPr>
            <w:r w:rsidRPr="00396EE4">
              <w:rPr>
                <w:rFonts w:eastAsia="Calibri"/>
                <w:sz w:val="22"/>
                <w:szCs w:val="22"/>
              </w:rPr>
              <w:t xml:space="preserve">Vēršam uzmanību, ka </w:t>
            </w:r>
            <w:r w:rsidRPr="00396EE4">
              <w:rPr>
                <w:sz w:val="22"/>
                <w:szCs w:val="22"/>
              </w:rPr>
              <w:t xml:space="preserve">Elektroenerģijas tirgus likuma </w:t>
            </w:r>
            <w:r w:rsidRPr="00396EE4">
              <w:rPr>
                <w:sz w:val="22"/>
                <w:szCs w:val="22"/>
                <w:shd w:val="clear" w:color="auto" w:fill="FFFFFF"/>
              </w:rPr>
              <w:t>31.</w:t>
            </w:r>
            <w:r w:rsidRPr="00396EE4">
              <w:rPr>
                <w:sz w:val="22"/>
                <w:szCs w:val="22"/>
                <w:shd w:val="clear" w:color="auto" w:fill="FFFFFF"/>
                <w:vertAlign w:val="superscript"/>
              </w:rPr>
              <w:t>2</w:t>
            </w:r>
            <w:r w:rsidRPr="00396EE4">
              <w:rPr>
                <w:sz w:val="22"/>
                <w:szCs w:val="22"/>
                <w:shd w:val="clear" w:color="auto" w:fill="FFFFFF"/>
              </w:rPr>
              <w:t> panta trešajā daļā ir noteikts, ka pārkāpumus, par kuriem atceļamas saskaņā ar šā likuma </w:t>
            </w:r>
            <w:hyperlink r:id="rId20" w:anchor="p28" w:history="1">
              <w:r w:rsidRPr="00396EE4">
                <w:rPr>
                  <w:rStyle w:val="Hyperlink"/>
                  <w:rFonts w:eastAsiaTheme="majorEastAsia"/>
                  <w:color w:val="auto"/>
                  <w:sz w:val="22"/>
                  <w:szCs w:val="22"/>
                  <w:shd w:val="clear" w:color="auto" w:fill="FFFFFF"/>
                </w:rPr>
                <w:t>28.</w:t>
              </w:r>
            </w:hyperlink>
            <w:r w:rsidRPr="00396EE4">
              <w:rPr>
                <w:sz w:val="22"/>
                <w:szCs w:val="22"/>
                <w:shd w:val="clear" w:color="auto" w:fill="FFFFFF"/>
              </w:rPr>
              <w:t>, </w:t>
            </w:r>
            <w:r w:rsidRPr="00396EE4">
              <w:fldChar w:fldCharType="begin"/>
            </w:r>
            <w:r w:rsidRPr="00396EE4">
              <w:rPr>
                <w:sz w:val="22"/>
                <w:szCs w:val="22"/>
              </w:rPr>
              <w:instrText xml:space="preserve"> HYPERLINK "https://likumi.lv/ta/id/108834" \l "p28.1" </w:instrText>
            </w:r>
            <w:r w:rsidRPr="00396EE4">
              <w:fldChar w:fldCharType="separate"/>
            </w:r>
            <w:r w:rsidRPr="00396EE4">
              <w:rPr>
                <w:rStyle w:val="Hyperlink"/>
                <w:rFonts w:eastAsiaTheme="majorEastAsia"/>
                <w:color w:val="auto"/>
                <w:sz w:val="22"/>
                <w:szCs w:val="22"/>
                <w:shd w:val="clear" w:color="auto" w:fill="FFFFFF"/>
              </w:rPr>
              <w:t>28.</w:t>
            </w:r>
            <w:r w:rsidRPr="00396EE4">
              <w:rPr>
                <w:rStyle w:val="Hyperlink"/>
                <w:rFonts w:eastAsiaTheme="majorEastAsia"/>
                <w:color w:val="auto"/>
                <w:sz w:val="22"/>
                <w:szCs w:val="22"/>
                <w:shd w:val="clear" w:color="auto" w:fill="FFFFFF"/>
                <w:vertAlign w:val="superscript"/>
              </w:rPr>
              <w:t>1</w:t>
            </w:r>
            <w:r w:rsidRPr="00396EE4">
              <w:rPr>
                <w:rStyle w:val="Hyperlink"/>
                <w:rFonts w:eastAsiaTheme="majorEastAsia"/>
                <w:color w:val="auto"/>
                <w:sz w:val="22"/>
                <w:szCs w:val="22"/>
                <w:shd w:val="clear" w:color="auto" w:fill="FFFFFF"/>
                <w:vertAlign w:val="superscript"/>
              </w:rPr>
              <w:fldChar w:fldCharType="end"/>
            </w:r>
            <w:r w:rsidRPr="00396EE4">
              <w:rPr>
                <w:sz w:val="22"/>
                <w:szCs w:val="22"/>
                <w:shd w:val="clear" w:color="auto" w:fill="FFFFFF"/>
              </w:rPr>
              <w:t>, </w:t>
            </w:r>
            <w:hyperlink r:id="rId21" w:anchor="p29" w:history="1">
              <w:r w:rsidRPr="00396EE4">
                <w:rPr>
                  <w:rStyle w:val="Hyperlink"/>
                  <w:rFonts w:eastAsiaTheme="majorEastAsia"/>
                  <w:color w:val="auto"/>
                  <w:sz w:val="22"/>
                  <w:szCs w:val="22"/>
                  <w:shd w:val="clear" w:color="auto" w:fill="FFFFFF"/>
                </w:rPr>
                <w:t>29. </w:t>
              </w:r>
            </w:hyperlink>
            <w:r w:rsidRPr="00396EE4">
              <w:rPr>
                <w:sz w:val="22"/>
                <w:szCs w:val="22"/>
                <w:shd w:val="clear" w:color="auto" w:fill="FFFFFF"/>
              </w:rPr>
              <w:t>vai </w:t>
            </w:r>
            <w:hyperlink r:id="rId22" w:anchor="p30" w:history="1">
              <w:r w:rsidRPr="00396EE4">
                <w:rPr>
                  <w:rStyle w:val="Hyperlink"/>
                  <w:rFonts w:eastAsiaTheme="majorEastAsia"/>
                  <w:color w:val="auto"/>
                  <w:sz w:val="22"/>
                  <w:szCs w:val="22"/>
                  <w:shd w:val="clear" w:color="auto" w:fill="FFFFFF"/>
                </w:rPr>
                <w:t>30. pantu</w:t>
              </w:r>
            </w:hyperlink>
            <w:r w:rsidRPr="00396EE4">
              <w:rPr>
                <w:sz w:val="22"/>
                <w:szCs w:val="22"/>
                <w:shd w:val="clear" w:color="auto" w:fill="FFFFFF"/>
              </w:rPr>
              <w:t xml:space="preserve"> piešķirtās tiesības uz valsts atbalstu, kā arī kārtību, kādā tās atceļamas, nosaka Ministru kabinets. Kā arī noteikts, ka, lemjot par piešķirto tiesību atcelšanu, vienlaikus izlemjams jautājums par pienākuma uzlikšanu elektroenerģijas ražotājam atmaksāt nepamatoti vai nelikumīgi saņemto valsts atbalstu. Savukārt, elektroenerģijas ražotājam ir </w:t>
            </w:r>
            <w:r w:rsidRPr="00396EE4">
              <w:rPr>
                <w:sz w:val="22"/>
                <w:szCs w:val="22"/>
                <w:shd w:val="clear" w:color="auto" w:fill="FFFFFF"/>
              </w:rPr>
              <w:lastRenderedPageBreak/>
              <w:t>pienākums pierādīt līdz tiesisku pierādījumu ticamības pakāpei, ka tas, saņemot valsts atbalstu, ir ievērojis normatīvajos aktos noteiktās prasības atbalsta saņemšanai.</w:t>
            </w:r>
          </w:p>
          <w:p w14:paraId="3573FC04" w14:textId="77777777" w:rsidR="00DB326F" w:rsidRPr="00396EE4" w:rsidRDefault="00DB326F" w:rsidP="007041F0">
            <w:pPr>
              <w:pStyle w:val="naisc"/>
              <w:spacing w:before="0" w:after="0"/>
              <w:jc w:val="both"/>
              <w:rPr>
                <w:sz w:val="22"/>
                <w:szCs w:val="22"/>
                <w:shd w:val="clear" w:color="auto" w:fill="FFFFFF"/>
              </w:rPr>
            </w:pPr>
            <w:r w:rsidRPr="00396EE4">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3D97F819" w14:textId="77777777" w:rsidR="00DB326F" w:rsidRPr="00396EE4" w:rsidRDefault="00DB326F" w:rsidP="00DB326F">
            <w:pPr>
              <w:jc w:val="both"/>
              <w:rPr>
                <w:sz w:val="22"/>
                <w:szCs w:val="22"/>
              </w:rPr>
            </w:pPr>
            <w:r w:rsidRPr="00396EE4">
              <w:rPr>
                <w:sz w:val="22"/>
                <w:szCs w:val="22"/>
              </w:rPr>
              <w:t xml:space="preserve">Vienlaikus projektā tiek paredzēts, ka BVKB ir pienākums pieņemt lēmumu par obligātā iepirkuma tiesību atcelšanu arī tad, ja BVKB rīcībā nonākuši pierādījumi par jebkurā laikā kopš  atbalsta saņemšanas sākuma izdarītiem pārkāpumiem, par kuriem atbilstoši attiecīgā laika periodā spēkā esošiem normatīvajiem aktiem ir bijis jāatceļ obligātā iepirkuma tiesības, bet tas nav ticis izdarīts, jo, piemēram, iepriekš šāda informācija ir tikusi noklusēta vai noslēpta. Ņemot vērā, ka OIK maksā visi Latvijas iedzīvotāji, nepamatotu maksājumu novēršana ir </w:t>
            </w:r>
            <w:proofErr w:type="spellStart"/>
            <w:r w:rsidRPr="00396EE4">
              <w:rPr>
                <w:sz w:val="22"/>
                <w:szCs w:val="22"/>
              </w:rPr>
              <w:t>prevelējoša</w:t>
            </w:r>
            <w:proofErr w:type="spellEnd"/>
            <w:r w:rsidRPr="00396EE4">
              <w:rPr>
                <w:sz w:val="22"/>
                <w:szCs w:val="22"/>
              </w:rPr>
              <w:t xml:space="preserve"> pret komersantu aizsargāšanu no saukšanas pie atbildības par pagātnē izdarītiem pārkāpumiem. Gadījumos, kad tiek konstatēts, ka pārkāpums ir bijis, bet sankcija nav sekojusi, BVKB mēneša laikā no fakta </w:t>
            </w:r>
            <w:r w:rsidRPr="00396EE4">
              <w:rPr>
                <w:sz w:val="22"/>
                <w:szCs w:val="22"/>
              </w:rPr>
              <w:lastRenderedPageBreak/>
              <w:t xml:space="preserve">konstatēšanas būs jāpieņem lēmums par obligātā iepirkuma tiesību atcelšanu kopš minētā pārkāpuma izdarīšanas brīža, vienlaikus pieņemot lēmumu </w:t>
            </w:r>
            <w:r w:rsidRPr="00396EE4">
              <w:rPr>
                <w:sz w:val="22"/>
                <w:szCs w:val="22"/>
                <w:shd w:val="clear" w:color="auto" w:fill="FFFFFF"/>
              </w:rPr>
              <w:t>par pienākumu mēneša laikā atmaksāt publiskajam tirgotājam nepamatoti saņemto valsts atbalstu,</w:t>
            </w:r>
            <w:r w:rsidRPr="00396EE4">
              <w:rPr>
                <w:sz w:val="22"/>
                <w:szCs w:val="22"/>
              </w:rPr>
              <w:t xml:space="preserve"> ko publiskais tirgotājs izmaksājis par visu periodu, kopš komersants valsts atbalstu saņēmis nepamatoti.</w:t>
            </w:r>
          </w:p>
          <w:p w14:paraId="0A15BE56" w14:textId="77777777" w:rsidR="00DB326F" w:rsidRPr="00396EE4" w:rsidRDefault="00DB326F" w:rsidP="00DB326F">
            <w:pPr>
              <w:jc w:val="both"/>
              <w:rPr>
                <w:sz w:val="22"/>
                <w:szCs w:val="22"/>
              </w:rPr>
            </w:pPr>
          </w:p>
          <w:p w14:paraId="7F33A841" w14:textId="77777777" w:rsidR="00DB326F" w:rsidRPr="00396EE4" w:rsidRDefault="00DB326F" w:rsidP="00DB326F">
            <w:pPr>
              <w:jc w:val="center"/>
              <w:rPr>
                <w:b/>
                <w:sz w:val="22"/>
                <w:szCs w:val="22"/>
              </w:rPr>
            </w:pPr>
            <w:r w:rsidRPr="00396EE4">
              <w:rPr>
                <w:b/>
                <w:bCs/>
                <w:sz w:val="22"/>
                <w:szCs w:val="22"/>
              </w:rPr>
              <w:t>22.06.21. iebildums d</w:t>
            </w:r>
            <w:r w:rsidRPr="00396EE4">
              <w:rPr>
                <w:b/>
                <w:sz w:val="22"/>
                <w:szCs w:val="22"/>
              </w:rPr>
              <w:t>aļēji ņemts vērā</w:t>
            </w:r>
          </w:p>
          <w:p w14:paraId="7BCABC99" w14:textId="77777777" w:rsidR="00DB326F" w:rsidRPr="00396EE4" w:rsidRDefault="00DB326F" w:rsidP="00DB326F">
            <w:pPr>
              <w:jc w:val="both"/>
              <w:rPr>
                <w:bCs/>
                <w:sz w:val="22"/>
                <w:szCs w:val="22"/>
              </w:rPr>
            </w:pPr>
          </w:p>
          <w:p w14:paraId="2BB22482" w14:textId="77777777" w:rsidR="00DB326F" w:rsidRPr="00396EE4" w:rsidRDefault="00DB326F" w:rsidP="00DB326F">
            <w:pPr>
              <w:jc w:val="both"/>
              <w:rPr>
                <w:bCs/>
                <w:sz w:val="22"/>
                <w:szCs w:val="22"/>
              </w:rPr>
            </w:pPr>
          </w:p>
          <w:p w14:paraId="536A8063" w14:textId="6C2F4A7E" w:rsidR="00DB326F" w:rsidRPr="00396EE4" w:rsidRDefault="00DB326F" w:rsidP="007041F0">
            <w:pPr>
              <w:jc w:val="both"/>
              <w:rPr>
                <w:b/>
                <w:bCs/>
                <w:sz w:val="22"/>
                <w:szCs w:val="22"/>
              </w:rPr>
            </w:pPr>
            <w:r w:rsidRPr="00396EE4">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49B79C" w14:textId="77777777" w:rsidR="00DB326F" w:rsidRPr="00396EE4" w:rsidRDefault="00DB326F" w:rsidP="00DB326F">
            <w:pPr>
              <w:jc w:val="center"/>
              <w:rPr>
                <w:b/>
                <w:bCs/>
                <w:sz w:val="22"/>
                <w:szCs w:val="22"/>
              </w:rPr>
            </w:pPr>
            <w:proofErr w:type="spellStart"/>
            <w:r w:rsidRPr="00396EE4">
              <w:rPr>
                <w:b/>
                <w:sz w:val="22"/>
                <w:szCs w:val="22"/>
              </w:rPr>
              <w:lastRenderedPageBreak/>
              <w:t>Energy</w:t>
            </w:r>
            <w:proofErr w:type="spellEnd"/>
            <w:r w:rsidRPr="00396EE4">
              <w:rPr>
                <w:b/>
                <w:sz w:val="22"/>
                <w:szCs w:val="22"/>
              </w:rPr>
              <w:t xml:space="preserve"> Resources CHP</w:t>
            </w:r>
          </w:p>
          <w:p w14:paraId="4015D4FB" w14:textId="77777777" w:rsidR="00DB326F" w:rsidRPr="00396EE4" w:rsidRDefault="00DB326F" w:rsidP="00DB326F">
            <w:pPr>
              <w:jc w:val="center"/>
              <w:rPr>
                <w:b/>
                <w:bCs/>
                <w:sz w:val="22"/>
                <w:szCs w:val="22"/>
              </w:rPr>
            </w:pPr>
          </w:p>
          <w:p w14:paraId="20987E06" w14:textId="77777777" w:rsidR="00DB326F" w:rsidRPr="00396EE4" w:rsidRDefault="00DB326F" w:rsidP="00DB326F">
            <w:pPr>
              <w:rPr>
                <w:b/>
                <w:bCs/>
                <w:sz w:val="22"/>
                <w:szCs w:val="22"/>
              </w:rPr>
            </w:pPr>
            <w:r w:rsidRPr="00396EE4">
              <w:rPr>
                <w:sz w:val="22"/>
                <w:szCs w:val="22"/>
              </w:rPr>
              <w:t>Iebildums tiek uzturēts 22.06.2021 atzinumā un 04.08.2021. saskaņošanas sanāksmē</w:t>
            </w:r>
          </w:p>
          <w:p w14:paraId="37CC4AA1" w14:textId="77777777" w:rsidR="00DB326F" w:rsidRPr="00396EE4" w:rsidRDefault="00DB326F" w:rsidP="00DB326F">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3357D536" w14:textId="0F08EE0E" w:rsidR="00DB326F" w:rsidRPr="00396EE4" w:rsidRDefault="00CA7114" w:rsidP="00DB326F">
            <w:pPr>
              <w:jc w:val="both"/>
              <w:rPr>
                <w:sz w:val="22"/>
                <w:szCs w:val="22"/>
              </w:rPr>
            </w:pPr>
            <w:r w:rsidRPr="00396EE4">
              <w:rPr>
                <w:sz w:val="22"/>
                <w:szCs w:val="22"/>
              </w:rPr>
              <w:t>86.</w:t>
            </w:r>
            <w:r w:rsidRPr="00396EE4">
              <w:rPr>
                <w:sz w:val="22"/>
                <w:szCs w:val="22"/>
                <w:vertAlign w:val="superscript"/>
              </w:rPr>
              <w:t>1</w:t>
            </w:r>
            <w:r w:rsidRPr="00396EE4">
              <w:rPr>
                <w:sz w:val="22"/>
                <w:szCs w:val="22"/>
              </w:rPr>
              <w:t xml:space="preserve"> Ja biroja rīcībā nonākuši pierādījumi par pārkāpumiem, par kuriem atbilstoši attiecīgā laika periodā spēkā esošiem normatīvajiem aktiem ir bijis jāatceļ obligātā iepirkuma tiesības vai garantētās maksas tiesības, bet tas nav ticis izdarīts, birojs mēneša laikā no fakta konstatēšanas pieņem lēmumu par obligātā iepirkuma tiesību atcelšanu kopš minētā pārkāpuma izdarīšanas brīža, vienlaikus pieņemot lēmumu </w:t>
            </w:r>
            <w:r w:rsidRPr="00396EE4">
              <w:rPr>
                <w:sz w:val="22"/>
                <w:szCs w:val="22"/>
                <w:shd w:val="clear" w:color="auto" w:fill="FFFFFF"/>
              </w:rPr>
              <w:t xml:space="preserve">par </w:t>
            </w:r>
            <w:r w:rsidRPr="00396EE4">
              <w:rPr>
                <w:sz w:val="22"/>
                <w:szCs w:val="22"/>
                <w:shd w:val="clear" w:color="auto" w:fill="FFFFFF"/>
              </w:rPr>
              <w:lastRenderedPageBreak/>
              <w:t>pienākumu mēneša laikā atmaksāt publiskajam tirgotājam nepamatoti saņemto valsts atbalstu,</w:t>
            </w:r>
            <w:r w:rsidRPr="00396EE4">
              <w:rPr>
                <w:sz w:val="22"/>
                <w:szCs w:val="22"/>
              </w:rPr>
              <w:t xml:space="preserve"> ko publiskais tirgotājs izmaksājis par visu periodu, kopš komersants valsts atbalstu saņēmis nepamatoti</w:t>
            </w:r>
            <w:r w:rsidRPr="00396EE4">
              <w:rPr>
                <w:sz w:val="22"/>
                <w:szCs w:val="22"/>
                <w:shd w:val="clear" w:color="auto" w:fill="FFFFFF"/>
              </w:rPr>
              <w:t>.</w:t>
            </w:r>
          </w:p>
        </w:tc>
      </w:tr>
      <w:tr w:rsidR="00DB326F" w:rsidRPr="00396EE4" w:rsidDel="00E40881" w14:paraId="0C410752" w14:textId="77777777" w:rsidTr="00C7292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F07F20C" w14:textId="6BD4CB1B" w:rsidR="00DB326F" w:rsidRPr="00396EE4" w:rsidDel="00E40881" w:rsidRDefault="00DB326F" w:rsidP="0008666B">
            <w:pPr>
              <w:pStyle w:val="naisc"/>
              <w:numPr>
                <w:ilvl w:val="0"/>
                <w:numId w:val="17"/>
              </w:numPr>
              <w:spacing w:before="0" w:after="0"/>
              <w:rPr>
                <w:sz w:val="22"/>
                <w:szCs w:val="22"/>
              </w:rPr>
            </w:pPr>
            <w:bookmarkStart w:id="5" w:name="_Hlk80620407"/>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345A6E2A" w14:textId="479D0F91" w:rsidR="00DB326F" w:rsidRPr="00396EE4" w:rsidDel="00E40881" w:rsidRDefault="00DB326F" w:rsidP="00DB326F">
            <w:pPr>
              <w:jc w:val="both"/>
              <w:rPr>
                <w:b/>
                <w:bCs/>
                <w:sz w:val="22"/>
                <w:szCs w:val="22"/>
              </w:rPr>
            </w:pPr>
            <w:r w:rsidRPr="00396EE4">
              <w:rPr>
                <w:b/>
                <w:bCs/>
                <w:sz w:val="22"/>
                <w:szCs w:val="22"/>
              </w:rPr>
              <w:t xml:space="preserve">Pašpatēriņā lietderīgi izmantots </w:t>
            </w:r>
            <w:r w:rsidR="00D122F3" w:rsidRPr="00396EE4">
              <w:rPr>
                <w:b/>
                <w:bCs/>
                <w:sz w:val="22"/>
                <w:szCs w:val="22"/>
              </w:rPr>
              <w:t xml:space="preserve">siltuma </w:t>
            </w:r>
            <w:r w:rsidR="008301AC" w:rsidRPr="00396EE4">
              <w:rPr>
                <w:b/>
                <w:bCs/>
                <w:sz w:val="22"/>
                <w:szCs w:val="22"/>
              </w:rPr>
              <w:t>ieskaitīšana</w:t>
            </w:r>
            <w:r w:rsidRPr="00396EE4">
              <w:rPr>
                <w:b/>
                <w:bCs/>
                <w:sz w:val="22"/>
                <w:szCs w:val="22"/>
              </w:rPr>
              <w:t xml:space="preserve"> lietderīg</w:t>
            </w:r>
            <w:r w:rsidR="00ED03A2" w:rsidRPr="00396EE4">
              <w:rPr>
                <w:b/>
                <w:bCs/>
                <w:sz w:val="22"/>
                <w:szCs w:val="22"/>
              </w:rPr>
              <w:t>ajā</w:t>
            </w:r>
            <w:r w:rsidRPr="00396EE4">
              <w:rPr>
                <w:b/>
                <w:bCs/>
                <w:sz w:val="22"/>
                <w:szCs w:val="22"/>
              </w:rPr>
              <w:t xml:space="preserve"> siltum</w:t>
            </w:r>
            <w:r w:rsidR="00ED03A2" w:rsidRPr="00396EE4">
              <w:rPr>
                <w:b/>
                <w:bCs/>
                <w:sz w:val="22"/>
                <w:szCs w:val="22"/>
              </w:rPr>
              <w:t>ā</w:t>
            </w:r>
          </w:p>
        </w:tc>
      </w:tr>
      <w:bookmarkEnd w:id="5"/>
      <w:tr w:rsidR="00DB326F" w:rsidRPr="00396EE4" w:rsidDel="00E40881" w14:paraId="48A0E501"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5C281E6" w14:textId="77777777" w:rsidR="00DB326F" w:rsidRPr="00396EE4" w:rsidDel="00E40881" w:rsidRDefault="00DB326F" w:rsidP="00DB326F">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FE155F" w14:textId="380F5429" w:rsidR="00DB326F" w:rsidRPr="00396EE4" w:rsidDel="00E40881" w:rsidRDefault="00DB326F" w:rsidP="00DB326F">
            <w:pPr>
              <w:pStyle w:val="naisc"/>
              <w:spacing w:before="0" w:after="0"/>
              <w:jc w:val="both"/>
              <w:rPr>
                <w:sz w:val="22"/>
                <w:szCs w:val="22"/>
              </w:rPr>
            </w:pPr>
            <w:r w:rsidRPr="00396EE4">
              <w:rPr>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1C8030" w14:textId="77777777" w:rsidR="00DB326F" w:rsidRPr="00396EE4" w:rsidRDefault="00DB326F" w:rsidP="006A737E">
            <w:pPr>
              <w:jc w:val="both"/>
              <w:rPr>
                <w:b/>
                <w:bCs/>
                <w:iCs/>
                <w:sz w:val="22"/>
                <w:szCs w:val="22"/>
              </w:rPr>
            </w:pPr>
            <w:proofErr w:type="spellStart"/>
            <w:r w:rsidRPr="00396EE4">
              <w:rPr>
                <w:b/>
                <w:bCs/>
                <w:sz w:val="22"/>
                <w:szCs w:val="22"/>
              </w:rPr>
              <w:t>LauksBA</w:t>
            </w:r>
            <w:proofErr w:type="spellEnd"/>
            <w:r w:rsidRPr="00396EE4">
              <w:rPr>
                <w:b/>
                <w:bCs/>
                <w:sz w:val="22"/>
                <w:szCs w:val="22"/>
              </w:rPr>
              <w:t xml:space="preserve"> 13.04.21. iebildums</w:t>
            </w:r>
          </w:p>
          <w:p w14:paraId="0B869590" w14:textId="6F6AFB99" w:rsidR="00DB326F" w:rsidRPr="00396EE4" w:rsidDel="00E40881" w:rsidRDefault="00DB326F" w:rsidP="006A737E">
            <w:pPr>
              <w:tabs>
                <w:tab w:val="left" w:pos="1134"/>
              </w:tabs>
              <w:contextualSpacing/>
              <w:jc w:val="both"/>
              <w:rPr>
                <w:rFonts w:eastAsia="Calibri"/>
                <w:b/>
                <w:bCs/>
                <w:sz w:val="22"/>
                <w:szCs w:val="22"/>
              </w:rPr>
            </w:pPr>
            <w:r w:rsidRPr="00396EE4">
              <w:rPr>
                <w:iCs/>
                <w:sz w:val="22"/>
                <w:szCs w:val="22"/>
              </w:rPr>
              <w:t xml:space="preserve">Ņemot vērā kļūdaino VTC definīcijas tulkojumu, </w:t>
            </w:r>
            <w:r w:rsidRPr="00396EE4">
              <w:rPr>
                <w:b/>
                <w:bCs/>
                <w:iCs/>
                <w:sz w:val="22"/>
                <w:szCs w:val="22"/>
              </w:rPr>
              <w:t>par lietderīgo siltumenerģiju netiek uzskatīts siltums, kas izmantots biogāzes ražošanas tehnoloģiskām vajadzībām.</w:t>
            </w:r>
            <w:r w:rsidRPr="00396EE4">
              <w:rPr>
                <w:iCs/>
                <w:sz w:val="22"/>
                <w:szCs w:val="22"/>
              </w:rPr>
              <w:t xml:space="preserve"> Šāda izpratne ir nepareiza un noved pie tālākām kļūdām gan iekšējās peļņas normas (turpmāk tekstā – IRR) aprēķinos, gan, nosakot saražotās </w:t>
            </w:r>
            <w:r w:rsidRPr="00396EE4">
              <w:rPr>
                <w:iCs/>
                <w:sz w:val="22"/>
                <w:szCs w:val="22"/>
              </w:rPr>
              <w:lastRenderedPageBreak/>
              <w:t>elektroenerģijas atlikumu pārdošanas apmēru.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0A5EE34" w14:textId="77777777" w:rsidR="00DB326F" w:rsidRPr="00396EE4" w:rsidRDefault="00DB326F" w:rsidP="006A737E">
            <w:pPr>
              <w:jc w:val="both"/>
              <w:rPr>
                <w:b/>
                <w:bCs/>
                <w:sz w:val="22"/>
                <w:szCs w:val="22"/>
              </w:rPr>
            </w:pPr>
            <w:r w:rsidRPr="00396EE4">
              <w:rPr>
                <w:b/>
                <w:bCs/>
                <w:sz w:val="22"/>
                <w:szCs w:val="22"/>
              </w:rPr>
              <w:lastRenderedPageBreak/>
              <w:t>13.04.21. iebildums daļēji ņemts vērā</w:t>
            </w:r>
          </w:p>
          <w:p w14:paraId="78B00260" w14:textId="77777777" w:rsidR="00DB326F" w:rsidRPr="00396EE4" w:rsidRDefault="00DB326F" w:rsidP="006A737E">
            <w:pPr>
              <w:jc w:val="both"/>
              <w:rPr>
                <w:iCs/>
                <w:sz w:val="22"/>
                <w:szCs w:val="22"/>
              </w:rPr>
            </w:pPr>
            <w:r w:rsidRPr="00396EE4">
              <w:rPr>
                <w:sz w:val="22"/>
                <w:szCs w:val="22"/>
              </w:rPr>
              <w:t>Paskaidrojam, ka lietderīgā siltuma enerģija ir definēta</w:t>
            </w:r>
            <w:r w:rsidRPr="00396EE4">
              <w:rPr>
                <w:b/>
                <w:bCs/>
                <w:sz w:val="22"/>
                <w:szCs w:val="22"/>
              </w:rPr>
              <w:t xml:space="preserve"> </w:t>
            </w:r>
            <w:r w:rsidRPr="00396EE4">
              <w:rPr>
                <w:sz w:val="22"/>
                <w:szCs w:val="22"/>
              </w:rPr>
              <w:t>ETL 31.</w:t>
            </w:r>
            <w:r w:rsidRPr="00396EE4">
              <w:rPr>
                <w:sz w:val="22"/>
                <w:szCs w:val="22"/>
                <w:vertAlign w:val="superscript"/>
              </w:rPr>
              <w:t>3</w:t>
            </w:r>
            <w:r w:rsidRPr="00396EE4">
              <w:rPr>
                <w:sz w:val="22"/>
                <w:szCs w:val="22"/>
              </w:rPr>
              <w:t xml:space="preserve"> panta otrajā daļā</w:t>
            </w:r>
            <w:r w:rsidRPr="00396EE4">
              <w:rPr>
                <w:b/>
                <w:bCs/>
                <w:sz w:val="22"/>
                <w:szCs w:val="22"/>
              </w:rPr>
              <w:t xml:space="preserve">, </w:t>
            </w:r>
            <w:r w:rsidRPr="00396EE4">
              <w:rPr>
                <w:sz w:val="22"/>
                <w:szCs w:val="22"/>
              </w:rPr>
              <w:t>nevis kontekstā ar VTC definīciju vai tās interpretāciju. Vienlaikus vēršam uzmanību, ka VTC principa regulējumā nav pieļaujams neņemt vērā ETL sniegto lietderīgā siltuma definīciju.</w:t>
            </w:r>
          </w:p>
          <w:p w14:paraId="452463B2" w14:textId="77777777" w:rsidR="00DB326F" w:rsidRPr="00396EE4" w:rsidDel="00E40881" w:rsidRDefault="00DB326F" w:rsidP="00DB326F">
            <w:pPr>
              <w:pStyle w:val="naisc"/>
              <w:spacing w:before="0" w:after="0"/>
              <w:rPr>
                <w:b/>
                <w:bCs/>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35813A4" w14:textId="77777777" w:rsidR="00DB326F" w:rsidRPr="00396EE4" w:rsidRDefault="00DB326F" w:rsidP="00DB326F">
            <w:pPr>
              <w:jc w:val="center"/>
              <w:rPr>
                <w:b/>
                <w:bCs/>
                <w:sz w:val="22"/>
                <w:szCs w:val="22"/>
              </w:rPr>
            </w:pPr>
            <w:proofErr w:type="spellStart"/>
            <w:r w:rsidRPr="00396EE4">
              <w:rPr>
                <w:b/>
                <w:bCs/>
                <w:sz w:val="22"/>
                <w:szCs w:val="22"/>
              </w:rPr>
              <w:t>LauksBA</w:t>
            </w:r>
            <w:proofErr w:type="spellEnd"/>
          </w:p>
          <w:p w14:paraId="34F635D9" w14:textId="77777777" w:rsidR="00DB326F" w:rsidRPr="00396EE4" w:rsidRDefault="00DB326F" w:rsidP="00DB326F">
            <w:pPr>
              <w:rPr>
                <w:sz w:val="22"/>
                <w:szCs w:val="22"/>
              </w:rPr>
            </w:pPr>
          </w:p>
          <w:p w14:paraId="647C934E" w14:textId="77777777" w:rsidR="00DB326F" w:rsidRPr="00396EE4" w:rsidRDefault="00DB326F" w:rsidP="00DB326F">
            <w:pPr>
              <w:rPr>
                <w:b/>
                <w:bCs/>
                <w:sz w:val="22"/>
                <w:szCs w:val="22"/>
              </w:rPr>
            </w:pPr>
            <w:r w:rsidRPr="00396EE4">
              <w:rPr>
                <w:sz w:val="22"/>
                <w:szCs w:val="22"/>
              </w:rPr>
              <w:t>Iebildums tiek uzturēts 04.08.2021. saskaņošanas sanāksmē</w:t>
            </w:r>
          </w:p>
          <w:p w14:paraId="20117ED8" w14:textId="77777777" w:rsidR="00DB326F" w:rsidRPr="00396EE4" w:rsidRDefault="00DB326F" w:rsidP="006A737E">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5A3BF132" w14:textId="1A2C107F" w:rsidR="00DB326F" w:rsidRPr="00396EE4" w:rsidDel="00E40881" w:rsidRDefault="00DB326F" w:rsidP="00DB326F">
            <w:pPr>
              <w:jc w:val="both"/>
              <w:rPr>
                <w:sz w:val="22"/>
                <w:szCs w:val="22"/>
              </w:rPr>
            </w:pPr>
            <w:r w:rsidRPr="00396EE4">
              <w:rPr>
                <w:sz w:val="22"/>
                <w:szCs w:val="22"/>
              </w:rPr>
              <w:t>Noteikumu teksts</w:t>
            </w:r>
          </w:p>
        </w:tc>
      </w:tr>
      <w:tr w:rsidR="00DB326F" w:rsidRPr="00396EE4" w:rsidDel="00E40881" w14:paraId="09330871"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95F02D4" w14:textId="77777777" w:rsidR="00DB326F" w:rsidRPr="00396EE4" w:rsidDel="00E40881" w:rsidRDefault="00DB326F" w:rsidP="00DB326F">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FC6451" w14:textId="47FCADE0" w:rsidR="00DB326F" w:rsidRPr="00396EE4" w:rsidDel="00E40881" w:rsidRDefault="00DB326F" w:rsidP="00DB326F">
            <w:pPr>
              <w:pStyle w:val="naisc"/>
              <w:spacing w:before="0" w:after="0"/>
              <w:jc w:val="both"/>
              <w:rPr>
                <w:sz w:val="22"/>
                <w:szCs w:val="22"/>
              </w:rPr>
            </w:pPr>
            <w:r w:rsidRPr="00396EE4">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A744AA" w14:textId="77777777" w:rsidR="00DB326F" w:rsidRPr="00396EE4" w:rsidRDefault="00DB326F" w:rsidP="006A737E">
            <w:pPr>
              <w:tabs>
                <w:tab w:val="left" w:pos="1134"/>
              </w:tabs>
              <w:ind w:left="126"/>
              <w:contextualSpacing/>
              <w:rPr>
                <w:b/>
                <w:bCs/>
                <w:sz w:val="22"/>
                <w:szCs w:val="22"/>
              </w:rPr>
            </w:pPr>
            <w:r w:rsidRPr="00396EE4">
              <w:rPr>
                <w:b/>
                <w:bCs/>
                <w:sz w:val="22"/>
                <w:szCs w:val="22"/>
              </w:rPr>
              <w:t>LBA 13.04.21. iebildums</w:t>
            </w:r>
          </w:p>
          <w:p w14:paraId="030202E1" w14:textId="099F138F" w:rsidR="00DB326F" w:rsidRPr="00396EE4" w:rsidRDefault="00DB326F" w:rsidP="00DB326F">
            <w:pPr>
              <w:widowControl w:val="0"/>
              <w:jc w:val="both"/>
              <w:rPr>
                <w:sz w:val="22"/>
                <w:szCs w:val="22"/>
              </w:rPr>
            </w:pPr>
            <w:r w:rsidRPr="00396EE4">
              <w:rPr>
                <w:sz w:val="22"/>
                <w:szCs w:val="22"/>
              </w:rPr>
              <w:t>LBA ierosinājums vienotajā tehnoloģiskajā ciklā neietvert siltumenerģiju patērētu organisko vielu sadalīšanai fermentācijas tvertnēs izziņā netiek vispār pieminēts, līdz ar to atsaucamies uz Zemkopības Ministrijas līdzīgu ierosinājumu. EM ir sniegusi sekojošu skaidrojumu, kāpēc organisko vielu tostarp atkritumu noārdīšanā patērētais siltums nebūtu uzskatāms par lietderīgu “Saskaņā ar Elektroenerģijas tirgus likuma 31.5 pantu vienotā tehnoloģiskā cikla princips paredz, ka enerģija tiek ražota noteiktā tehnoloģiskajā procesā vienas elektrostacijas ietvaros un šo procesu nodrošina tehnoloģiski saistītas iekārtas. Ekonomikas ministrijas ieskatā kurināmā sagatavošana ir daļa no tehnoloģiskā procesa.” 1) LBA ir vairākkārtīgi aicinājusi EM skaidrot, kā tās redzējums sakrīt ar direktīvu par energoefektivitāti 2012/27/ES, kas skaidri un gaiši pasaka, ka koģenerācija ir siltumenerģijas un elektroenerģijas vai mehāniskās enerģijas vienlaicīga ražošana vienā procesā</w:t>
            </w:r>
            <w:r w:rsidRPr="00396EE4">
              <w:rPr>
                <w:b/>
                <w:bCs/>
                <w:sz w:val="22"/>
                <w:szCs w:val="22"/>
              </w:rPr>
              <w:t xml:space="preserve">. Biogāzes elektrostacijās izmantotajām koģenerācijas </w:t>
            </w:r>
            <w:r w:rsidRPr="00396EE4">
              <w:rPr>
                <w:b/>
                <w:bCs/>
                <w:sz w:val="22"/>
                <w:szCs w:val="22"/>
              </w:rPr>
              <w:lastRenderedPageBreak/>
              <w:t>stacijas nav tehnoloģiski sasaistītas ar kurināmā veidu.</w:t>
            </w:r>
            <w:r w:rsidRPr="00396EE4">
              <w:rPr>
                <w:sz w:val="22"/>
                <w:szCs w:val="22"/>
              </w:rPr>
              <w:t xml:space="preserve"> Tās siltumenerģijas un elektroenerģijas vai mehāniskās enerģijas ražošanai tikpat labi var izmanto dabas gāzi vai dīzeļdegvielu, propānu u.c. kurināmā veidus. 2) LBA norāda, ka nepārstrādājot organiskās vielas fermentācijas tvertnēs tās radītu metāna emisijas un citas siltumnīcas efektu izraisošās gāzes (SEG) (brīvā dabā noārdoties mēsliem, dūņām, augu atliekām </w:t>
            </w:r>
            <w:proofErr w:type="spellStart"/>
            <w:r w:rsidRPr="00396EE4">
              <w:rPr>
                <w:sz w:val="22"/>
                <w:szCs w:val="22"/>
              </w:rPr>
              <w:t>utml</w:t>
            </w:r>
            <w:proofErr w:type="spellEnd"/>
            <w:r w:rsidRPr="00396EE4">
              <w:rPr>
                <w:sz w:val="22"/>
                <w:szCs w:val="22"/>
              </w:rPr>
              <w:t xml:space="preserve">). Kad biogāzes stacijas visas būs slēgtas, tad, lai samazinātu SEG emisijas nāksies darbināt, piemēram, atkritumu sadedzināšanas iekārtas, kurās tiks patērēts kurināmais, lai šos atkritumus izžāvētu pirms sadedzināšanas. Tātad jau šobrīd šo atkritumu pārstrāde ir ekonomiski pamatojams siltumenerģijas izlietojums, kas ir prasība, nosakot, kāda veida patēriņš ir lietderīgs – MK noteikumu Nr. 561 49.1. punkts un “lietderīgā siltuma” definīcija direktīvas 2012/27/ES 2.pantā. 3) </w:t>
            </w:r>
            <w:r w:rsidRPr="00396EE4">
              <w:rPr>
                <w:b/>
                <w:bCs/>
                <w:sz w:val="22"/>
                <w:szCs w:val="22"/>
              </w:rPr>
              <w:t>uz nepieciešamību fermentācijas tvertnēs patērēto siltumenerģiju ieskaitīt kā lietderīgu norāda arī Zemkopības Ministrija (izziņas 9. un 33.punkts) un VARAM (izziņas 10.punkts).</w:t>
            </w:r>
            <w:r w:rsidRPr="00396EE4">
              <w:rPr>
                <w:sz w:val="22"/>
                <w:szCs w:val="22"/>
              </w:rPr>
              <w:t xml:space="preserve"> </w:t>
            </w:r>
            <w:r w:rsidRPr="00396EE4">
              <w:rPr>
                <w:sz w:val="22"/>
                <w:szCs w:val="22"/>
              </w:rPr>
              <w:lastRenderedPageBreak/>
              <w:t>Kas būtu ietverams vienotajā tehnoloģiskajā ciklā nosaka EM, nevis ETL. Kā jau minēts koģenerācijas iekārtas var pārvietot uz citu vietu un tās spētu ražot siltumenerģiju un elektroenerģiju, neatkarīgi no tā, kas ir kurināmais. EM ir iespējas vērst par labu situāciju, sašaurinot, kuras iekārtas ietveramas vienotajā tehnoloģiskajā ciklā, tādā veidā ņemot vērā daudzu organizāciju iebildumus.</w:t>
            </w:r>
            <w:r w:rsidR="008513D9" w:rsidRPr="00396EE4">
              <w:rPr>
                <w:sz w:val="22"/>
                <w:szCs w:val="22"/>
              </w:rPr>
              <w:t xml:space="preserve"> (..)</w:t>
            </w:r>
            <w:r w:rsidRPr="00396EE4">
              <w:rPr>
                <w:sz w:val="22"/>
                <w:szCs w:val="22"/>
              </w:rPr>
              <w:t xml:space="preserve"> </w:t>
            </w:r>
          </w:p>
          <w:p w14:paraId="36DB69E5" w14:textId="77777777" w:rsidR="00DB326F" w:rsidRPr="00396EE4" w:rsidRDefault="00DB326F" w:rsidP="006A737E">
            <w:pPr>
              <w:tabs>
                <w:tab w:val="left" w:pos="1134"/>
              </w:tabs>
              <w:ind w:left="126"/>
              <w:contextualSpacing/>
              <w:rPr>
                <w:b/>
                <w:bCs/>
                <w:sz w:val="22"/>
                <w:szCs w:val="22"/>
              </w:rPr>
            </w:pPr>
            <w:r w:rsidRPr="00396EE4">
              <w:rPr>
                <w:b/>
                <w:bCs/>
                <w:sz w:val="22"/>
                <w:szCs w:val="22"/>
              </w:rPr>
              <w:t>LBA 22.06.21. iebildums</w:t>
            </w:r>
          </w:p>
          <w:p w14:paraId="075722B5" w14:textId="54B15A3E" w:rsidR="008513D9" w:rsidRPr="00396EE4" w:rsidRDefault="00DB326F" w:rsidP="00DB326F">
            <w:pPr>
              <w:widowControl w:val="0"/>
              <w:jc w:val="both"/>
              <w:rPr>
                <w:sz w:val="22"/>
                <w:szCs w:val="22"/>
              </w:rPr>
            </w:pPr>
            <w:r w:rsidRPr="00396EE4">
              <w:rPr>
                <w:sz w:val="22"/>
                <w:szCs w:val="22"/>
              </w:rPr>
              <w:t xml:space="preserve">Šādai </w:t>
            </w:r>
            <w:proofErr w:type="spellStart"/>
            <w:r w:rsidRPr="00396EE4">
              <w:rPr>
                <w:sz w:val="22"/>
                <w:szCs w:val="22"/>
              </w:rPr>
              <w:t>nostājai</w:t>
            </w:r>
            <w:proofErr w:type="spellEnd"/>
            <w:r w:rsidRPr="00396EE4">
              <w:rPr>
                <w:sz w:val="22"/>
                <w:szCs w:val="22"/>
              </w:rPr>
              <w:t xml:space="preserve">, ja runājam par kurināmo, var pilnīgi noteikti piekrist. </w:t>
            </w:r>
            <w:r w:rsidRPr="00396EE4">
              <w:rPr>
                <w:b/>
                <w:bCs/>
                <w:sz w:val="22"/>
                <w:szCs w:val="22"/>
              </w:rPr>
              <w:t>Taču vēlamies atkārtoti uzsvērt: biogāzes tehnoloģijas ir atkritumu apstrādes un utilizācijas veidi un tā noteikti nav koģenerācijas stacijas kurināmā sagatavošan</w:t>
            </w:r>
            <w:r w:rsidR="008513D9" w:rsidRPr="00396EE4">
              <w:rPr>
                <w:sz w:val="22"/>
                <w:szCs w:val="22"/>
              </w:rPr>
              <w:t xml:space="preserve">a (..) </w:t>
            </w:r>
          </w:p>
          <w:p w14:paraId="59A16771" w14:textId="5FA73571" w:rsidR="00DB326F" w:rsidRPr="00396EE4" w:rsidDel="00E40881" w:rsidRDefault="00DB326F" w:rsidP="008513D9">
            <w:pPr>
              <w:widowControl w:val="0"/>
              <w:jc w:val="both"/>
              <w:rPr>
                <w:rFonts w:eastAsia="Calibri"/>
                <w:b/>
                <w:bCs/>
                <w:sz w:val="22"/>
                <w:szCs w:val="22"/>
              </w:rPr>
            </w:pPr>
            <w:r w:rsidRPr="00396EE4">
              <w:rPr>
                <w:sz w:val="22"/>
                <w:szCs w:val="22"/>
              </w:rPr>
              <w:t xml:space="preserve">Tātad </w:t>
            </w:r>
            <w:r w:rsidRPr="00396EE4">
              <w:rPr>
                <w:b/>
                <w:bCs/>
                <w:sz w:val="22"/>
                <w:szCs w:val="22"/>
              </w:rPr>
              <w:t xml:space="preserve">ražošanas atlikumu un organisko atkritumu apstrādei/pārstrādei nepieciešamais tehnoloģiskais 3 siltums ir </w:t>
            </w:r>
            <w:r w:rsidR="008513D9" w:rsidRPr="00396EE4">
              <w:rPr>
                <w:b/>
                <w:bCs/>
                <w:sz w:val="22"/>
                <w:szCs w:val="22"/>
              </w:rPr>
              <w:t>lietderīgi izmantota koģenerācijā saražotā siltumenerģija</w:t>
            </w:r>
            <w:r w:rsidRPr="00396EE4">
              <w:rPr>
                <w:b/>
                <w:bCs/>
                <w:sz w:val="22"/>
                <w:szCs w:val="22"/>
              </w:rPr>
              <w:t xml:space="preserve"> un nav biogāzes koģenerācijas stacijas siltumenerģijas pašpatēriņš.</w:t>
            </w:r>
            <w:r w:rsidRPr="00396EE4">
              <w:rPr>
                <w:sz w:val="22"/>
                <w:szCs w:val="22"/>
              </w:rPr>
              <w:t xml:space="preserve"> Biogāzes koģenerācijā par kurināmā sagatavošanu var uzskatīt biogāzes “žāvēšanu” un uzsildīšanu, biogāzes attīrīšanu, biogāzes spiediena </w:t>
            </w:r>
            <w:r w:rsidRPr="00396EE4">
              <w:rPr>
                <w:sz w:val="22"/>
                <w:szCs w:val="22"/>
              </w:rPr>
              <w:lastRenderedPageBreak/>
              <w:t xml:space="preserve">paaugstināšanu pirms koģenerācijas. </w:t>
            </w:r>
            <w:r w:rsidR="008513D9" w:rsidRPr="00396EE4">
              <w:rPr>
                <w:sz w:val="22"/>
                <w:szCs w:val="22"/>
              </w:rPr>
              <w:t xml:space="preserve">(..)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8B6987" w14:textId="77777777" w:rsidR="00DB326F" w:rsidRPr="00396EE4" w:rsidRDefault="00DB326F" w:rsidP="006A737E">
            <w:pPr>
              <w:jc w:val="both"/>
              <w:rPr>
                <w:b/>
                <w:bCs/>
                <w:sz w:val="22"/>
                <w:szCs w:val="22"/>
              </w:rPr>
            </w:pPr>
            <w:r w:rsidRPr="00396EE4">
              <w:rPr>
                <w:b/>
                <w:bCs/>
                <w:sz w:val="22"/>
                <w:szCs w:val="22"/>
              </w:rPr>
              <w:lastRenderedPageBreak/>
              <w:t>13.04.21. iebildums daļēji ņemts vērā</w:t>
            </w:r>
          </w:p>
          <w:p w14:paraId="025C48DF" w14:textId="77777777" w:rsidR="00DB326F" w:rsidRPr="00396EE4" w:rsidRDefault="00DB326F" w:rsidP="006A737E">
            <w:pPr>
              <w:jc w:val="both"/>
              <w:rPr>
                <w:sz w:val="22"/>
                <w:szCs w:val="22"/>
              </w:rPr>
            </w:pPr>
            <w:r w:rsidRPr="00396EE4">
              <w:rPr>
                <w:sz w:val="22"/>
                <w:szCs w:val="22"/>
              </w:rPr>
              <w:t>Skaidrojam, ka valsts atbalsta mehānisms, kas ir ietverts MK noteikumos Nr. 560,  ir saglabāts no MK noteikumiem Nr. 262 un saskaņots ar Eiropas Komisiju, kas savā 2017. gada 24. aprīļa lēmumā par valsts atbalstu SA.43140 (turpmāk – EK ) ir secinājusi, ka obligātā iepirkuma mehānisms ir samērīgs un atbilst nosacījumiem, kas noteikti 2001. un 2008. gada pamatnostādnēs par valsts atbalstu vides aizsardzībai.</w:t>
            </w:r>
          </w:p>
          <w:p w14:paraId="29644AE9" w14:textId="77777777" w:rsidR="00DB326F" w:rsidRPr="00396EE4" w:rsidRDefault="00DB326F" w:rsidP="006A737E">
            <w:pPr>
              <w:jc w:val="both"/>
              <w:rPr>
                <w:sz w:val="22"/>
                <w:szCs w:val="22"/>
              </w:rPr>
            </w:pPr>
            <w:r w:rsidRPr="00396EE4">
              <w:rPr>
                <w:sz w:val="22"/>
                <w:szCs w:val="22"/>
              </w:rPr>
              <w:t xml:space="preserve">Skaidrojam, ka siltumenerģija, kas izmantota kurināmā sagatavošanai ETL likuma izpratnē ir pašpatēriņam izmantotā siltumenerģija un kā tāda tā nevar tikt uzskatīta par lietderīgo siltumenerģiju.  </w:t>
            </w:r>
          </w:p>
          <w:p w14:paraId="079A9375" w14:textId="77777777" w:rsidR="00DB326F" w:rsidRPr="00396EE4" w:rsidRDefault="00DB326F" w:rsidP="006A737E">
            <w:pPr>
              <w:pStyle w:val="naisc"/>
              <w:spacing w:before="0" w:after="0"/>
              <w:rPr>
                <w:b/>
                <w:sz w:val="22"/>
                <w:szCs w:val="22"/>
              </w:rPr>
            </w:pPr>
          </w:p>
          <w:p w14:paraId="5017AC92" w14:textId="77777777" w:rsidR="00DB326F" w:rsidRPr="00396EE4" w:rsidRDefault="00DB326F" w:rsidP="006A737E">
            <w:pPr>
              <w:pStyle w:val="naisc"/>
              <w:spacing w:before="0" w:after="0"/>
              <w:rPr>
                <w:b/>
                <w:sz w:val="22"/>
                <w:szCs w:val="22"/>
              </w:rPr>
            </w:pPr>
          </w:p>
          <w:p w14:paraId="3744384D" w14:textId="77777777" w:rsidR="00DB326F" w:rsidRPr="00396EE4" w:rsidRDefault="00DB326F" w:rsidP="006A737E">
            <w:pPr>
              <w:pStyle w:val="naisc"/>
              <w:spacing w:before="0" w:after="0"/>
              <w:rPr>
                <w:b/>
                <w:sz w:val="22"/>
                <w:szCs w:val="22"/>
              </w:rPr>
            </w:pPr>
          </w:p>
          <w:p w14:paraId="4F30C4F4" w14:textId="77777777" w:rsidR="00DB326F" w:rsidRPr="00396EE4" w:rsidRDefault="00DB326F" w:rsidP="006A737E">
            <w:pPr>
              <w:pStyle w:val="naisc"/>
              <w:spacing w:before="0" w:after="0"/>
              <w:rPr>
                <w:b/>
                <w:sz w:val="22"/>
                <w:szCs w:val="22"/>
              </w:rPr>
            </w:pPr>
          </w:p>
          <w:p w14:paraId="1D009C76" w14:textId="77777777" w:rsidR="00DB326F" w:rsidRPr="00396EE4" w:rsidRDefault="00DB326F" w:rsidP="006A737E">
            <w:pPr>
              <w:pStyle w:val="naisc"/>
              <w:spacing w:before="0" w:after="0"/>
              <w:rPr>
                <w:b/>
                <w:sz w:val="22"/>
                <w:szCs w:val="22"/>
              </w:rPr>
            </w:pPr>
          </w:p>
          <w:p w14:paraId="3B7F09D9" w14:textId="77777777" w:rsidR="00DB326F" w:rsidRPr="00396EE4" w:rsidRDefault="00DB326F" w:rsidP="006A737E">
            <w:pPr>
              <w:pStyle w:val="naisc"/>
              <w:spacing w:before="0" w:after="0"/>
              <w:rPr>
                <w:b/>
                <w:sz w:val="22"/>
                <w:szCs w:val="22"/>
              </w:rPr>
            </w:pPr>
          </w:p>
          <w:p w14:paraId="13A99F67" w14:textId="77777777" w:rsidR="00DB326F" w:rsidRPr="00396EE4" w:rsidRDefault="00DB326F" w:rsidP="006A737E">
            <w:pPr>
              <w:pStyle w:val="naisc"/>
              <w:spacing w:before="0" w:after="0"/>
              <w:rPr>
                <w:b/>
                <w:sz w:val="22"/>
                <w:szCs w:val="22"/>
              </w:rPr>
            </w:pPr>
          </w:p>
          <w:p w14:paraId="6D54F686" w14:textId="77777777" w:rsidR="00DB326F" w:rsidRPr="00396EE4" w:rsidRDefault="00DB326F" w:rsidP="006A737E">
            <w:pPr>
              <w:pStyle w:val="naisc"/>
              <w:spacing w:before="0" w:after="0"/>
              <w:rPr>
                <w:b/>
                <w:sz w:val="22"/>
                <w:szCs w:val="22"/>
              </w:rPr>
            </w:pPr>
          </w:p>
          <w:p w14:paraId="6F827726" w14:textId="77777777" w:rsidR="00DB326F" w:rsidRPr="00396EE4" w:rsidRDefault="00DB326F" w:rsidP="006A737E">
            <w:pPr>
              <w:pStyle w:val="naisc"/>
              <w:spacing w:before="0" w:after="0"/>
              <w:rPr>
                <w:b/>
                <w:sz w:val="22"/>
                <w:szCs w:val="22"/>
              </w:rPr>
            </w:pPr>
          </w:p>
          <w:p w14:paraId="7B21F266" w14:textId="77777777" w:rsidR="00DB326F" w:rsidRPr="00396EE4" w:rsidRDefault="00DB326F" w:rsidP="006A737E">
            <w:pPr>
              <w:pStyle w:val="naisc"/>
              <w:spacing w:before="0" w:after="0"/>
              <w:rPr>
                <w:b/>
                <w:sz w:val="22"/>
                <w:szCs w:val="22"/>
              </w:rPr>
            </w:pPr>
          </w:p>
          <w:p w14:paraId="605D2E29" w14:textId="77777777" w:rsidR="00DB326F" w:rsidRPr="00396EE4" w:rsidRDefault="00DB326F" w:rsidP="006A737E">
            <w:pPr>
              <w:pStyle w:val="naisc"/>
              <w:spacing w:before="0" w:after="0"/>
              <w:rPr>
                <w:b/>
                <w:sz w:val="22"/>
                <w:szCs w:val="22"/>
              </w:rPr>
            </w:pPr>
          </w:p>
          <w:p w14:paraId="71C0C584" w14:textId="77777777" w:rsidR="00DB326F" w:rsidRPr="00396EE4" w:rsidRDefault="00DB326F" w:rsidP="006A737E">
            <w:pPr>
              <w:pStyle w:val="naisc"/>
              <w:spacing w:before="0" w:after="0"/>
              <w:rPr>
                <w:b/>
                <w:sz w:val="22"/>
                <w:szCs w:val="22"/>
              </w:rPr>
            </w:pPr>
          </w:p>
          <w:p w14:paraId="0B664501" w14:textId="77777777" w:rsidR="00DB326F" w:rsidRPr="00396EE4" w:rsidRDefault="00DB326F" w:rsidP="006A737E">
            <w:pPr>
              <w:pStyle w:val="naisc"/>
              <w:spacing w:before="0" w:after="0"/>
              <w:rPr>
                <w:b/>
                <w:sz w:val="22"/>
                <w:szCs w:val="22"/>
              </w:rPr>
            </w:pPr>
          </w:p>
          <w:p w14:paraId="6D71E824" w14:textId="77777777" w:rsidR="00DB326F" w:rsidRPr="00396EE4" w:rsidRDefault="00DB326F" w:rsidP="006A737E">
            <w:pPr>
              <w:pStyle w:val="naisc"/>
              <w:spacing w:before="0" w:after="0"/>
              <w:rPr>
                <w:b/>
                <w:sz w:val="22"/>
                <w:szCs w:val="22"/>
              </w:rPr>
            </w:pPr>
          </w:p>
          <w:p w14:paraId="45E3906F" w14:textId="77777777" w:rsidR="00DB326F" w:rsidRPr="00396EE4" w:rsidRDefault="00DB326F" w:rsidP="006A737E">
            <w:pPr>
              <w:pStyle w:val="naisc"/>
              <w:spacing w:before="0" w:after="0"/>
              <w:rPr>
                <w:b/>
                <w:sz w:val="22"/>
                <w:szCs w:val="22"/>
              </w:rPr>
            </w:pPr>
          </w:p>
          <w:p w14:paraId="4628C6C5" w14:textId="77777777" w:rsidR="00DB326F" w:rsidRPr="00396EE4" w:rsidRDefault="00DB326F" w:rsidP="006A737E">
            <w:pPr>
              <w:pStyle w:val="naisc"/>
              <w:spacing w:before="0" w:after="0"/>
              <w:rPr>
                <w:b/>
                <w:sz w:val="22"/>
                <w:szCs w:val="22"/>
              </w:rPr>
            </w:pPr>
          </w:p>
          <w:p w14:paraId="255E423E" w14:textId="77777777" w:rsidR="00DB326F" w:rsidRPr="00396EE4" w:rsidRDefault="00DB326F" w:rsidP="006A737E">
            <w:pPr>
              <w:pStyle w:val="naisc"/>
              <w:spacing w:before="0" w:after="0"/>
              <w:rPr>
                <w:b/>
                <w:sz w:val="22"/>
                <w:szCs w:val="22"/>
              </w:rPr>
            </w:pPr>
          </w:p>
          <w:p w14:paraId="2C2013B9" w14:textId="77777777" w:rsidR="00DB326F" w:rsidRPr="00396EE4" w:rsidRDefault="00DB326F" w:rsidP="006A737E">
            <w:pPr>
              <w:pStyle w:val="naisc"/>
              <w:spacing w:before="0" w:after="0"/>
              <w:rPr>
                <w:b/>
                <w:sz w:val="22"/>
                <w:szCs w:val="22"/>
              </w:rPr>
            </w:pPr>
          </w:p>
          <w:p w14:paraId="65A179D2" w14:textId="77777777" w:rsidR="00DB326F" w:rsidRPr="00396EE4" w:rsidRDefault="00DB326F" w:rsidP="006A737E">
            <w:pPr>
              <w:pStyle w:val="naisc"/>
              <w:spacing w:before="0" w:after="0"/>
              <w:rPr>
                <w:b/>
                <w:sz w:val="22"/>
                <w:szCs w:val="22"/>
              </w:rPr>
            </w:pPr>
          </w:p>
          <w:p w14:paraId="7ECB506A" w14:textId="77777777" w:rsidR="00DB326F" w:rsidRPr="00396EE4" w:rsidRDefault="00DB326F" w:rsidP="006A737E">
            <w:pPr>
              <w:pStyle w:val="naisc"/>
              <w:spacing w:before="0" w:after="0"/>
              <w:rPr>
                <w:b/>
                <w:sz w:val="22"/>
                <w:szCs w:val="22"/>
              </w:rPr>
            </w:pPr>
          </w:p>
          <w:p w14:paraId="58D8FE9F" w14:textId="77777777" w:rsidR="00DB326F" w:rsidRPr="00396EE4" w:rsidRDefault="00DB326F" w:rsidP="006A737E">
            <w:pPr>
              <w:pStyle w:val="naisc"/>
              <w:spacing w:before="0" w:after="0"/>
              <w:rPr>
                <w:b/>
                <w:sz w:val="22"/>
                <w:szCs w:val="22"/>
              </w:rPr>
            </w:pPr>
          </w:p>
          <w:p w14:paraId="17AD0D61" w14:textId="77777777" w:rsidR="00DB326F" w:rsidRPr="00396EE4" w:rsidRDefault="00DB326F" w:rsidP="006A737E">
            <w:pPr>
              <w:pStyle w:val="naisc"/>
              <w:spacing w:before="0" w:after="0"/>
              <w:rPr>
                <w:b/>
                <w:sz w:val="22"/>
                <w:szCs w:val="22"/>
              </w:rPr>
            </w:pPr>
          </w:p>
          <w:p w14:paraId="64E70021" w14:textId="77777777" w:rsidR="00DB326F" w:rsidRPr="00396EE4" w:rsidRDefault="00DB326F" w:rsidP="006A737E">
            <w:pPr>
              <w:pStyle w:val="naisc"/>
              <w:spacing w:before="0" w:after="0"/>
              <w:rPr>
                <w:b/>
                <w:sz w:val="22"/>
                <w:szCs w:val="22"/>
              </w:rPr>
            </w:pPr>
          </w:p>
          <w:p w14:paraId="0CFCCD2E" w14:textId="77777777" w:rsidR="00DB326F" w:rsidRPr="00396EE4" w:rsidRDefault="00DB326F" w:rsidP="006A737E">
            <w:pPr>
              <w:pStyle w:val="naisc"/>
              <w:spacing w:before="0" w:after="0"/>
              <w:rPr>
                <w:b/>
                <w:sz w:val="22"/>
                <w:szCs w:val="22"/>
              </w:rPr>
            </w:pPr>
          </w:p>
          <w:p w14:paraId="5958135C" w14:textId="77777777" w:rsidR="00DB326F" w:rsidRPr="00396EE4" w:rsidRDefault="00DB326F" w:rsidP="006A737E">
            <w:pPr>
              <w:pStyle w:val="naisc"/>
              <w:spacing w:before="0" w:after="0"/>
              <w:rPr>
                <w:b/>
                <w:sz w:val="22"/>
                <w:szCs w:val="22"/>
              </w:rPr>
            </w:pPr>
          </w:p>
          <w:p w14:paraId="22EB8C5C" w14:textId="77777777" w:rsidR="00DB326F" w:rsidRPr="00396EE4" w:rsidRDefault="00DB326F" w:rsidP="006A737E">
            <w:pPr>
              <w:pStyle w:val="naisc"/>
              <w:spacing w:before="0" w:after="0"/>
              <w:rPr>
                <w:b/>
                <w:sz w:val="22"/>
                <w:szCs w:val="22"/>
              </w:rPr>
            </w:pPr>
          </w:p>
          <w:p w14:paraId="41747A64" w14:textId="77777777" w:rsidR="00DB326F" w:rsidRPr="00396EE4" w:rsidRDefault="00DB326F" w:rsidP="006A737E">
            <w:pPr>
              <w:pStyle w:val="naisc"/>
              <w:spacing w:before="0" w:after="0"/>
              <w:rPr>
                <w:b/>
                <w:sz w:val="22"/>
                <w:szCs w:val="22"/>
              </w:rPr>
            </w:pPr>
          </w:p>
          <w:p w14:paraId="2C88276B" w14:textId="77777777" w:rsidR="00DB326F" w:rsidRPr="00396EE4" w:rsidRDefault="00DB326F" w:rsidP="006A737E">
            <w:pPr>
              <w:pStyle w:val="naisc"/>
              <w:spacing w:before="0" w:after="0"/>
              <w:rPr>
                <w:b/>
                <w:sz w:val="22"/>
                <w:szCs w:val="22"/>
              </w:rPr>
            </w:pPr>
          </w:p>
          <w:p w14:paraId="7E5D0C95" w14:textId="77777777" w:rsidR="00DB326F" w:rsidRPr="00396EE4" w:rsidRDefault="00DB326F" w:rsidP="006A737E">
            <w:pPr>
              <w:pStyle w:val="naisc"/>
              <w:spacing w:before="0" w:after="0"/>
              <w:rPr>
                <w:b/>
                <w:sz w:val="22"/>
                <w:szCs w:val="22"/>
              </w:rPr>
            </w:pPr>
          </w:p>
          <w:p w14:paraId="52B8B2BA" w14:textId="77777777" w:rsidR="00DB326F" w:rsidRPr="00396EE4" w:rsidRDefault="00DB326F" w:rsidP="006A737E">
            <w:pPr>
              <w:pStyle w:val="naisc"/>
              <w:spacing w:before="0" w:after="0"/>
              <w:rPr>
                <w:b/>
                <w:sz w:val="22"/>
                <w:szCs w:val="22"/>
              </w:rPr>
            </w:pPr>
          </w:p>
          <w:p w14:paraId="12AD7A7E" w14:textId="77777777" w:rsidR="00DB326F" w:rsidRPr="00396EE4" w:rsidRDefault="00DB326F" w:rsidP="006A737E">
            <w:pPr>
              <w:pStyle w:val="naisc"/>
              <w:spacing w:before="0" w:after="0"/>
              <w:rPr>
                <w:b/>
                <w:sz w:val="22"/>
                <w:szCs w:val="22"/>
              </w:rPr>
            </w:pPr>
          </w:p>
          <w:p w14:paraId="2440DCFC" w14:textId="77777777" w:rsidR="00DB326F" w:rsidRPr="00396EE4" w:rsidRDefault="00DB326F" w:rsidP="006A737E">
            <w:pPr>
              <w:pStyle w:val="naisc"/>
              <w:spacing w:before="0" w:after="0"/>
              <w:rPr>
                <w:b/>
                <w:sz w:val="22"/>
                <w:szCs w:val="22"/>
              </w:rPr>
            </w:pPr>
          </w:p>
          <w:p w14:paraId="676A85A3" w14:textId="77777777" w:rsidR="00DB326F" w:rsidRPr="00396EE4" w:rsidRDefault="00DB326F" w:rsidP="006A737E">
            <w:pPr>
              <w:pStyle w:val="naisc"/>
              <w:spacing w:before="0" w:after="0"/>
              <w:rPr>
                <w:b/>
                <w:sz w:val="22"/>
                <w:szCs w:val="22"/>
              </w:rPr>
            </w:pPr>
          </w:p>
          <w:p w14:paraId="7C95B319" w14:textId="77777777" w:rsidR="00DB326F" w:rsidRPr="00396EE4" w:rsidRDefault="00DB326F" w:rsidP="00DB326F">
            <w:pPr>
              <w:jc w:val="center"/>
              <w:rPr>
                <w:b/>
                <w:sz w:val="22"/>
                <w:szCs w:val="22"/>
              </w:rPr>
            </w:pPr>
            <w:r w:rsidRPr="00396EE4">
              <w:rPr>
                <w:b/>
                <w:bCs/>
                <w:sz w:val="22"/>
                <w:szCs w:val="22"/>
              </w:rPr>
              <w:t>22.06.21. iebildums d</w:t>
            </w:r>
            <w:r w:rsidRPr="00396EE4">
              <w:rPr>
                <w:b/>
                <w:sz w:val="22"/>
                <w:szCs w:val="22"/>
              </w:rPr>
              <w:t>aļēji ņemts vērā</w:t>
            </w:r>
          </w:p>
          <w:p w14:paraId="1604D413" w14:textId="77777777" w:rsidR="00DB326F" w:rsidRPr="00396EE4" w:rsidRDefault="00DB326F" w:rsidP="00DB326F">
            <w:pPr>
              <w:jc w:val="both"/>
              <w:rPr>
                <w:bCs/>
                <w:sz w:val="22"/>
                <w:szCs w:val="22"/>
              </w:rPr>
            </w:pPr>
          </w:p>
          <w:p w14:paraId="52489878" w14:textId="77777777" w:rsidR="00DB326F" w:rsidRPr="00396EE4" w:rsidRDefault="00DB326F" w:rsidP="00DB326F">
            <w:pPr>
              <w:jc w:val="both"/>
              <w:rPr>
                <w:bCs/>
                <w:sz w:val="22"/>
                <w:szCs w:val="22"/>
              </w:rPr>
            </w:pPr>
          </w:p>
          <w:p w14:paraId="460E1CF1" w14:textId="77777777" w:rsidR="00DB326F" w:rsidRPr="00396EE4" w:rsidRDefault="00DB326F" w:rsidP="00DB326F">
            <w:pPr>
              <w:rPr>
                <w:b/>
                <w:bCs/>
                <w:sz w:val="22"/>
                <w:szCs w:val="22"/>
              </w:rPr>
            </w:pPr>
            <w:r w:rsidRPr="00396EE4">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200A4919" w14:textId="77777777" w:rsidR="00DB326F" w:rsidRPr="00396EE4" w:rsidDel="00E40881" w:rsidRDefault="00DB326F" w:rsidP="00DB326F">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79323A" w14:textId="77777777" w:rsidR="00DB326F" w:rsidRPr="00396EE4" w:rsidRDefault="00DB326F" w:rsidP="00DB326F">
            <w:pPr>
              <w:jc w:val="center"/>
              <w:rPr>
                <w:b/>
                <w:bCs/>
                <w:sz w:val="22"/>
                <w:szCs w:val="22"/>
              </w:rPr>
            </w:pPr>
            <w:r w:rsidRPr="00396EE4">
              <w:rPr>
                <w:b/>
                <w:bCs/>
                <w:sz w:val="22"/>
                <w:szCs w:val="22"/>
              </w:rPr>
              <w:lastRenderedPageBreak/>
              <w:t>LBA</w:t>
            </w:r>
          </w:p>
          <w:p w14:paraId="1288AB66" w14:textId="77777777" w:rsidR="00DB326F" w:rsidRPr="00396EE4" w:rsidRDefault="00DB326F" w:rsidP="00DB326F">
            <w:pPr>
              <w:jc w:val="center"/>
              <w:rPr>
                <w:b/>
                <w:bCs/>
                <w:sz w:val="22"/>
                <w:szCs w:val="22"/>
              </w:rPr>
            </w:pPr>
          </w:p>
          <w:p w14:paraId="202410BE" w14:textId="77777777" w:rsidR="00DB326F" w:rsidRPr="00396EE4" w:rsidRDefault="00DB326F" w:rsidP="00DB326F">
            <w:pPr>
              <w:rPr>
                <w:b/>
                <w:bCs/>
                <w:sz w:val="22"/>
                <w:szCs w:val="22"/>
              </w:rPr>
            </w:pPr>
            <w:r w:rsidRPr="00396EE4">
              <w:rPr>
                <w:sz w:val="22"/>
                <w:szCs w:val="22"/>
              </w:rPr>
              <w:t>Iebildums tiek uzturēts 22.06.2021. atzinumā un 04.08.2021. saskaņošanas sanāksmē</w:t>
            </w:r>
          </w:p>
          <w:p w14:paraId="45A2FEE7" w14:textId="77777777" w:rsidR="00DB326F" w:rsidRPr="00396EE4" w:rsidRDefault="00DB326F" w:rsidP="006A737E">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1919ADF3" w14:textId="22A314B4" w:rsidR="00DB326F" w:rsidRPr="00396EE4" w:rsidDel="00E40881" w:rsidRDefault="00DB326F" w:rsidP="00DB326F">
            <w:pPr>
              <w:jc w:val="both"/>
              <w:rPr>
                <w:sz w:val="22"/>
                <w:szCs w:val="22"/>
              </w:rPr>
            </w:pPr>
            <w:r w:rsidRPr="00396EE4">
              <w:rPr>
                <w:sz w:val="22"/>
                <w:szCs w:val="22"/>
              </w:rPr>
              <w:t>Noteikumu projekts</w:t>
            </w:r>
          </w:p>
        </w:tc>
      </w:tr>
      <w:tr w:rsidR="005057C4" w:rsidRPr="00396EE4" w:rsidDel="00E40881" w14:paraId="5F233322" w14:textId="77777777" w:rsidTr="00CB4F5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7915351" w14:textId="77777777" w:rsidR="005057C4" w:rsidRPr="00396EE4" w:rsidDel="00E40881" w:rsidRDefault="005057C4" w:rsidP="009418F7">
            <w:pPr>
              <w:pStyle w:val="naisc"/>
              <w:numPr>
                <w:ilvl w:val="0"/>
                <w:numId w:val="17"/>
              </w:numPr>
              <w:spacing w:before="0" w:after="0"/>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062F379" w14:textId="23F07771" w:rsidR="005057C4" w:rsidRPr="00396EE4" w:rsidRDefault="005057C4" w:rsidP="005057C4">
            <w:pPr>
              <w:jc w:val="both"/>
              <w:rPr>
                <w:sz w:val="22"/>
                <w:szCs w:val="22"/>
              </w:rPr>
            </w:pPr>
            <w:r w:rsidRPr="00396EE4">
              <w:rPr>
                <w:b/>
                <w:sz w:val="22"/>
                <w:szCs w:val="22"/>
              </w:rPr>
              <w:t>Valsts atbalsta izmaksas un valsts atbalsta apturēšana un atjaunošana</w:t>
            </w:r>
          </w:p>
        </w:tc>
      </w:tr>
      <w:tr w:rsidR="0009191C" w:rsidRPr="00396EE4" w:rsidDel="00DF566C" w14:paraId="39A2DE32" w14:textId="77777777" w:rsidTr="00C7292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63DCF51" w14:textId="77777777" w:rsidR="0009191C" w:rsidRPr="00396EE4" w:rsidDel="00DF566C" w:rsidRDefault="0009191C" w:rsidP="0009191C">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D4B8684" w14:textId="77777777" w:rsidR="0009191C" w:rsidRPr="00396EE4" w:rsidRDefault="0009191C" w:rsidP="0009191C">
            <w:pPr>
              <w:spacing w:after="60"/>
              <w:ind w:firstLine="720"/>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Lai atjaunotu ar šo noteikumu 25.</w:t>
            </w:r>
            <w:r w:rsidRPr="00396EE4">
              <w:rPr>
                <w:sz w:val="22"/>
                <w:szCs w:val="22"/>
                <w:vertAlign w:val="superscript"/>
              </w:rPr>
              <w:t xml:space="preserve">1 </w:t>
            </w:r>
            <w:r w:rsidRPr="00396EE4">
              <w:rPr>
                <w:sz w:val="22"/>
                <w:szCs w:val="22"/>
              </w:rPr>
              <w:t xml:space="preserve">punktu apturēto valsts atbalsta izmaksu, komersants pierāda,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Birojs pārliecinās par to, vai komersanta sniegtā informācija pierāda atbilstību </w:t>
            </w:r>
            <w:r w:rsidRPr="00396EE4">
              <w:rPr>
                <w:sz w:val="22"/>
                <w:szCs w:val="22"/>
                <w:shd w:val="clear" w:color="auto" w:fill="FFFFFF"/>
              </w:rPr>
              <w:t>šo noteikumu 25. punktā noteiktajam nosacījumam un</w:t>
            </w:r>
            <w:r w:rsidRPr="00396EE4">
              <w:rPr>
                <w:sz w:val="22"/>
                <w:szCs w:val="22"/>
              </w:rPr>
              <w:t>:</w:t>
            </w:r>
          </w:p>
          <w:p w14:paraId="15743F3C" w14:textId="77777777" w:rsidR="0009191C" w:rsidRPr="00396EE4" w:rsidRDefault="0009191C" w:rsidP="0009191C">
            <w:pPr>
              <w:spacing w:after="60"/>
              <w:ind w:firstLine="720"/>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1. konstatējot,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w:t>
            </w:r>
            <w:r w:rsidRPr="00396EE4">
              <w:rPr>
                <w:iCs/>
                <w:sz w:val="22"/>
                <w:szCs w:val="22"/>
              </w:rPr>
              <w:t xml:space="preserve">pieņem lēmumu par saskaņā ar šo noteikumu </w:t>
            </w:r>
            <w:r w:rsidRPr="00396EE4">
              <w:rPr>
                <w:sz w:val="22"/>
                <w:szCs w:val="22"/>
              </w:rPr>
              <w:t>25.</w:t>
            </w:r>
            <w:r w:rsidRPr="00396EE4">
              <w:rPr>
                <w:sz w:val="22"/>
                <w:szCs w:val="22"/>
                <w:vertAlign w:val="superscript"/>
              </w:rPr>
              <w:t>1</w:t>
            </w:r>
            <w:r w:rsidRPr="00396EE4">
              <w:rPr>
                <w:iCs/>
                <w:sz w:val="22"/>
                <w:szCs w:val="22"/>
                <w:vertAlign w:val="superscript"/>
              </w:rPr>
              <w:t xml:space="preserve"> </w:t>
            </w:r>
            <w:r w:rsidRPr="00396EE4">
              <w:rPr>
                <w:iCs/>
                <w:sz w:val="22"/>
                <w:szCs w:val="22"/>
              </w:rPr>
              <w:t xml:space="preserve">punktu apturētā valsts atbalsta izmaksas </w:t>
            </w:r>
            <w:r w:rsidRPr="00396EE4">
              <w:rPr>
                <w:iCs/>
                <w:sz w:val="22"/>
                <w:szCs w:val="22"/>
              </w:rPr>
              <w:lastRenderedPageBreak/>
              <w:t>atsākšanu. Publiskais tirgotājs apturētā valsts atbalsta izmaksu veic 10 kalendāro dienu laikā pēc biroja lēmuma par apturētā valsts atbalsta izmaksas atsākšanu spēkā stāšanās</w:t>
            </w:r>
            <w:r w:rsidRPr="00396EE4">
              <w:rPr>
                <w:sz w:val="22"/>
                <w:szCs w:val="22"/>
              </w:rPr>
              <w:t>;</w:t>
            </w:r>
          </w:p>
          <w:p w14:paraId="5C4705A1" w14:textId="27AAAD00" w:rsidR="0009191C" w:rsidRPr="00396EE4" w:rsidDel="00DF566C" w:rsidRDefault="0009191C" w:rsidP="0009191C">
            <w:pPr>
              <w:pStyle w:val="naisc"/>
              <w:spacing w:before="0" w:after="0"/>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2. konstatējot, ka </w:t>
            </w:r>
            <w:r w:rsidRPr="00396EE4">
              <w:rPr>
                <w:sz w:val="22"/>
                <w:szCs w:val="22"/>
                <w:shd w:val="clear" w:color="auto" w:fill="FFFFFF"/>
              </w:rPr>
              <w:t>koģenerācijas stacijā saražotās elektroenerģijas izlietošana netiek nodrošināta atbilstoši šo noteikumu 25. punktā noteiktajam nosacījumam</w:t>
            </w:r>
            <w:r w:rsidRPr="00396EE4">
              <w:rPr>
                <w:sz w:val="22"/>
                <w:szCs w:val="22"/>
              </w:rPr>
              <w:t>, birojs pieņem lēmumu par obligātā iepirkuma tiesību atcelšanu atbilstoši šo noteikumu 48.8. apakšpunktam</w:t>
            </w:r>
            <w:r w:rsidRPr="00396EE4">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BBA86C" w14:textId="77777777" w:rsidR="0009191C" w:rsidRPr="00396EE4" w:rsidRDefault="0009191C" w:rsidP="0009191C">
            <w:pPr>
              <w:spacing w:line="252" w:lineRule="auto"/>
              <w:rPr>
                <w:b/>
                <w:sz w:val="22"/>
                <w:szCs w:val="22"/>
              </w:rPr>
            </w:pPr>
            <w:r w:rsidRPr="00396EE4">
              <w:rPr>
                <w:b/>
                <w:sz w:val="22"/>
                <w:szCs w:val="22"/>
              </w:rPr>
              <w:lastRenderedPageBreak/>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13.04.21. iebildums</w:t>
            </w:r>
          </w:p>
          <w:p w14:paraId="2BAFDBF7" w14:textId="0F3925C2" w:rsidR="0009191C" w:rsidRPr="00396EE4" w:rsidDel="00DF566C" w:rsidRDefault="0009191C" w:rsidP="0009191C">
            <w:pPr>
              <w:tabs>
                <w:tab w:val="left" w:pos="1134"/>
              </w:tabs>
              <w:spacing w:after="160" w:line="252" w:lineRule="auto"/>
              <w:contextualSpacing/>
              <w:jc w:val="both"/>
              <w:rPr>
                <w:rFonts w:eastAsia="Calibri"/>
                <w:b/>
                <w:bCs/>
                <w:sz w:val="22"/>
                <w:szCs w:val="22"/>
              </w:rPr>
            </w:pPr>
            <w:r w:rsidRPr="00396EE4">
              <w:rPr>
                <w:sz w:val="22"/>
                <w:szCs w:val="22"/>
              </w:rPr>
              <w:t>Projekta 8.punktā (Noteikumu 25.2 punkts) noteikts, ka komersantam ir jāpierāda, ka koģenerācijas stacijā saražotās elektroenerģijas izlietošana tiek nodrošināta atbilstoši Noteikumu 25. punktā noteiktajam nosacījumam. Minētā norma ir jāprecizē ievērojot Administratīvā procesa likumā noteiktos principus. Proti, atbilstoši Noteikumu normām komersants iesniedz dokumentāciju, paskaidrojumus un jebkādus citus rakstveida dokumentus, savukārt Biroja pienākumus ir pierādīt, ka komersants ir pieļāvis pārkāpumu.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6A33E2" w14:textId="77777777" w:rsidR="0009191C" w:rsidRPr="00396EE4" w:rsidRDefault="0009191C" w:rsidP="0009191C">
            <w:pPr>
              <w:pStyle w:val="naisc"/>
              <w:jc w:val="left"/>
              <w:rPr>
                <w:sz w:val="22"/>
                <w:szCs w:val="22"/>
                <w:shd w:val="clear" w:color="auto" w:fill="FFFFFF"/>
              </w:rPr>
            </w:pPr>
            <w:r w:rsidRPr="00396EE4">
              <w:rPr>
                <w:b/>
                <w:sz w:val="22"/>
                <w:szCs w:val="22"/>
              </w:rPr>
              <w:t>13.04.21. iebildums</w:t>
            </w:r>
            <w:r w:rsidRPr="00396EE4">
              <w:rPr>
                <w:sz w:val="22"/>
                <w:szCs w:val="22"/>
                <w:shd w:val="clear" w:color="auto" w:fill="FFFFFF"/>
              </w:rPr>
              <w:t xml:space="preserve"> </w:t>
            </w:r>
            <w:r w:rsidRPr="00396EE4">
              <w:rPr>
                <w:b/>
                <w:bCs/>
                <w:sz w:val="22"/>
                <w:szCs w:val="22"/>
                <w:shd w:val="clear" w:color="auto" w:fill="FFFFFF"/>
              </w:rPr>
              <w:t>daļēji ņemts vērā</w:t>
            </w:r>
          </w:p>
          <w:p w14:paraId="14964A7B" w14:textId="6B55259D" w:rsidR="0009191C" w:rsidRPr="00396EE4" w:rsidDel="00DF566C" w:rsidRDefault="0009191C" w:rsidP="0009191C">
            <w:pPr>
              <w:spacing w:after="120"/>
              <w:jc w:val="both"/>
              <w:rPr>
                <w:sz w:val="22"/>
                <w:szCs w:val="22"/>
              </w:rPr>
            </w:pPr>
            <w:r w:rsidRPr="00396EE4">
              <w:rPr>
                <w:sz w:val="22"/>
                <w:szCs w:val="22"/>
                <w:shd w:val="clear" w:color="auto" w:fill="FFFFFF"/>
              </w:rPr>
              <w:t xml:space="preserve">Skaidrojam, ka pienākums komersantam pierādīt atbilstību izriet no ETL, ņemot vērā, ka </w:t>
            </w:r>
            <w:r w:rsidRPr="00396EE4">
              <w:rPr>
                <w:sz w:val="22"/>
                <w:szCs w:val="22"/>
              </w:rPr>
              <w:t>ETL 31.</w:t>
            </w:r>
            <w:r w:rsidRPr="00396EE4">
              <w:rPr>
                <w:sz w:val="22"/>
                <w:szCs w:val="22"/>
                <w:vertAlign w:val="superscript"/>
              </w:rPr>
              <w:t>2</w:t>
            </w:r>
            <w:r w:rsidRPr="00396EE4">
              <w:rPr>
                <w:sz w:val="22"/>
                <w:szCs w:val="22"/>
              </w:rPr>
              <w:t xml:space="preserve"> pantā noteikts, ka </w:t>
            </w:r>
            <w:proofErr w:type="spellStart"/>
            <w:r w:rsidRPr="00396EE4">
              <w:rPr>
                <w:sz w:val="22"/>
                <w:szCs w:val="22"/>
              </w:rPr>
              <w:t>ka</w:t>
            </w:r>
            <w:proofErr w:type="spellEnd"/>
            <w:r w:rsidRPr="00396EE4">
              <w:rPr>
                <w:sz w:val="22"/>
                <w:szCs w:val="22"/>
              </w:rPr>
              <w:t xml:space="preserve"> “Elektroenerģijas ražotājam ir pienākums pierādīt līdz tiesisku pierādījumu ticamības pakāpei, ka tas, saņemot valsts atbalstu, ir ievērojis normatīvajos aktos noteiktās prasības atbalsta saņemšanai.” MK nav tiesīgs pieņemt noteikumu normas, kas būtu pretrunā ar likuma normām.</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C90E0EF" w14:textId="77777777" w:rsidR="0009191C" w:rsidRPr="00396EE4" w:rsidRDefault="0009191C" w:rsidP="0009191C">
            <w:pPr>
              <w:jc w:val="center"/>
              <w:rPr>
                <w:b/>
                <w:bCs/>
                <w:sz w:val="22"/>
                <w:szCs w:val="22"/>
              </w:rPr>
            </w:pP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bCs/>
                <w:sz w:val="22"/>
                <w:szCs w:val="22"/>
              </w:rPr>
              <w:t xml:space="preserve"> </w:t>
            </w:r>
          </w:p>
          <w:p w14:paraId="1D12160E" w14:textId="77777777" w:rsidR="0009191C" w:rsidRPr="00396EE4" w:rsidRDefault="0009191C" w:rsidP="0009191C">
            <w:pPr>
              <w:jc w:val="center"/>
              <w:rPr>
                <w:b/>
                <w:bCs/>
                <w:sz w:val="22"/>
                <w:szCs w:val="22"/>
              </w:rPr>
            </w:pPr>
          </w:p>
          <w:p w14:paraId="59E4D9C5" w14:textId="77777777" w:rsidR="0009191C" w:rsidRPr="00396EE4" w:rsidRDefault="0009191C" w:rsidP="0009191C">
            <w:pPr>
              <w:rPr>
                <w:b/>
                <w:bCs/>
                <w:sz w:val="22"/>
                <w:szCs w:val="22"/>
              </w:rPr>
            </w:pPr>
            <w:r w:rsidRPr="00396EE4">
              <w:rPr>
                <w:sz w:val="22"/>
                <w:szCs w:val="22"/>
              </w:rPr>
              <w:t>Iebildums tiek uzturēts 04.08.2021. saskaņošanas sanāksmē</w:t>
            </w:r>
          </w:p>
          <w:p w14:paraId="64B4098D" w14:textId="77777777" w:rsidR="0009191C" w:rsidRPr="00396EE4" w:rsidDel="00DF566C" w:rsidRDefault="0009191C" w:rsidP="0009191C">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3B834DBB" w14:textId="425CCE17" w:rsidR="0009191C" w:rsidRPr="00396EE4" w:rsidRDefault="00CA7114" w:rsidP="0009191C">
            <w:pPr>
              <w:spacing w:after="60"/>
              <w:ind w:firstLine="851"/>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Lai atjaunotu ar šo noteikumu 25.</w:t>
            </w:r>
            <w:r w:rsidRPr="00396EE4">
              <w:rPr>
                <w:sz w:val="22"/>
                <w:szCs w:val="22"/>
                <w:vertAlign w:val="superscript"/>
              </w:rPr>
              <w:t xml:space="preserve">1 </w:t>
            </w:r>
            <w:r w:rsidRPr="00396EE4">
              <w:rPr>
                <w:sz w:val="22"/>
                <w:szCs w:val="22"/>
              </w:rPr>
              <w:t xml:space="preserve">punktu apturēto valsts atbalsta izmaksu, komersants mēneša laikā no lēmuma apturēt valsts atbalsta izmaksu par iepirkto elektroenerģiju spēkā stāšanās brīža pierāda,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Birojs,  pārliecinoties, ka komersanta sniegtā informācija pierāda atbilstību </w:t>
            </w:r>
            <w:r w:rsidRPr="00396EE4">
              <w:rPr>
                <w:sz w:val="22"/>
                <w:szCs w:val="22"/>
                <w:shd w:val="clear" w:color="auto" w:fill="FFFFFF"/>
              </w:rPr>
              <w:t>šo noteikumu 25. punktā noteiktajam nosacījumam</w:t>
            </w:r>
            <w:r w:rsidRPr="00396EE4">
              <w:rPr>
                <w:sz w:val="22"/>
                <w:szCs w:val="22"/>
              </w:rPr>
              <w:t xml:space="preserve">, mēneša laikā </w:t>
            </w:r>
            <w:r w:rsidRPr="00396EE4">
              <w:rPr>
                <w:iCs/>
                <w:sz w:val="22"/>
                <w:szCs w:val="22"/>
              </w:rPr>
              <w:t xml:space="preserve">pieņem lēmumu par saskaņā ar šo noteikumu </w:t>
            </w:r>
            <w:r w:rsidRPr="00396EE4">
              <w:rPr>
                <w:sz w:val="22"/>
                <w:szCs w:val="22"/>
              </w:rPr>
              <w:t>25.</w:t>
            </w:r>
            <w:r w:rsidRPr="00396EE4">
              <w:rPr>
                <w:sz w:val="22"/>
                <w:szCs w:val="22"/>
                <w:vertAlign w:val="superscript"/>
              </w:rPr>
              <w:t>1</w:t>
            </w:r>
            <w:r w:rsidRPr="00396EE4">
              <w:rPr>
                <w:iCs/>
                <w:sz w:val="22"/>
                <w:szCs w:val="22"/>
                <w:vertAlign w:val="superscript"/>
              </w:rPr>
              <w:t xml:space="preserve"> </w:t>
            </w:r>
            <w:r w:rsidRPr="00396EE4">
              <w:rPr>
                <w:iCs/>
                <w:sz w:val="22"/>
                <w:szCs w:val="22"/>
              </w:rPr>
              <w:t xml:space="preserve">punktu apturētā valsts atbalsta izmaksas atsākšanu. Publiskais tirgotājs apturētā valsts atbalsta izmaksu veic 10 kalendāro dienu laikā pēc biroja lēmuma par </w:t>
            </w:r>
            <w:r w:rsidRPr="00396EE4">
              <w:rPr>
                <w:iCs/>
                <w:sz w:val="22"/>
                <w:szCs w:val="22"/>
              </w:rPr>
              <w:lastRenderedPageBreak/>
              <w:t>apturētā valsts atbalsta izmaksas atsākšanu spēkā stāšanās</w:t>
            </w:r>
            <w:r w:rsidRPr="00396EE4">
              <w:rPr>
                <w:sz w:val="22"/>
                <w:szCs w:val="22"/>
              </w:rPr>
              <w:t>.</w:t>
            </w:r>
          </w:p>
          <w:p w14:paraId="69DF6141" w14:textId="77777777" w:rsidR="0009191C" w:rsidRPr="00396EE4" w:rsidDel="00DF566C" w:rsidRDefault="0009191C" w:rsidP="0009191C">
            <w:pPr>
              <w:jc w:val="both"/>
              <w:rPr>
                <w:sz w:val="22"/>
                <w:szCs w:val="22"/>
              </w:rPr>
            </w:pPr>
          </w:p>
        </w:tc>
      </w:tr>
      <w:tr w:rsidR="0047765D" w:rsidRPr="00396EE4" w:rsidDel="00E40881" w14:paraId="2ABD70F8" w14:textId="77777777" w:rsidTr="00705F92">
        <w:trPr>
          <w:trHeight w:val="194"/>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E804CCD" w14:textId="77777777" w:rsidR="0047765D" w:rsidRPr="00396EE4" w:rsidDel="00E40881" w:rsidRDefault="0047765D" w:rsidP="00705F9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0F4997" w14:textId="77777777" w:rsidR="0047765D" w:rsidRPr="00396EE4" w:rsidRDefault="0047765D" w:rsidP="00705F92">
            <w:pPr>
              <w:spacing w:after="60"/>
              <w:ind w:firstLine="720"/>
              <w:jc w:val="both"/>
              <w:rPr>
                <w:sz w:val="22"/>
                <w:szCs w:val="22"/>
              </w:rPr>
            </w:pPr>
            <w:r w:rsidRPr="00396EE4">
              <w:rPr>
                <w:sz w:val="22"/>
                <w:szCs w:val="22"/>
              </w:rPr>
              <w:t>25.</w:t>
            </w:r>
            <w:r w:rsidRPr="00396EE4">
              <w:rPr>
                <w:sz w:val="22"/>
                <w:szCs w:val="22"/>
                <w:vertAlign w:val="superscript"/>
              </w:rPr>
              <w:t>1</w:t>
            </w:r>
            <w:r w:rsidRPr="00396EE4">
              <w:rPr>
                <w:sz w:val="22"/>
                <w:szCs w:val="22"/>
              </w:rPr>
              <w:t xml:space="preserve"> </w:t>
            </w:r>
            <w:r w:rsidRPr="00396EE4">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w:t>
            </w:r>
            <w:r w:rsidRPr="00396EE4">
              <w:rPr>
                <w:sz w:val="22"/>
                <w:szCs w:val="22"/>
                <w:shd w:val="clear" w:color="auto" w:fill="FFFFFF"/>
              </w:rPr>
              <w:lastRenderedPageBreak/>
              <w:t xml:space="preserve">siltumenerģijas un kurināmā padeves pieslēguma shēmām, </w:t>
            </w:r>
            <w:r w:rsidRPr="00396EE4">
              <w:rPr>
                <w:sz w:val="22"/>
                <w:szCs w:val="22"/>
              </w:rPr>
              <w:t>birojs trīs darbdienu laikā no fakta konstatēšanas pieņem lēmumu apturēt valsts atbalsta izmaksu par iepirkto elektroenerģiju par periodu no lēmuma spēkā  stāšanās dienas līdz šo noteikumu 25.</w:t>
            </w:r>
            <w:r w:rsidRPr="00396EE4">
              <w:rPr>
                <w:sz w:val="22"/>
                <w:szCs w:val="22"/>
                <w:vertAlign w:val="superscript"/>
              </w:rPr>
              <w:t>2</w:t>
            </w:r>
            <w:r w:rsidRPr="00396EE4">
              <w:rPr>
                <w:sz w:val="22"/>
                <w:szCs w:val="22"/>
              </w:rPr>
              <w:t xml:space="preserve"> punktā minētā lēmuma pieņemšanai</w:t>
            </w:r>
            <w:r w:rsidRPr="00396EE4">
              <w:rPr>
                <w:sz w:val="22"/>
                <w:szCs w:val="22"/>
                <w:shd w:val="clear" w:color="auto" w:fill="FFFFFF"/>
              </w:rPr>
              <w:t>.</w:t>
            </w:r>
          </w:p>
          <w:p w14:paraId="3486D5BC" w14:textId="77777777" w:rsidR="0047765D" w:rsidRPr="00396EE4" w:rsidRDefault="0047765D" w:rsidP="00705F92">
            <w:pPr>
              <w:spacing w:after="60"/>
              <w:ind w:firstLine="720"/>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Lai atjaunotu ar šo noteikumu 25.</w:t>
            </w:r>
            <w:r w:rsidRPr="00396EE4">
              <w:rPr>
                <w:sz w:val="22"/>
                <w:szCs w:val="22"/>
                <w:vertAlign w:val="superscript"/>
              </w:rPr>
              <w:t xml:space="preserve">1 </w:t>
            </w:r>
            <w:r w:rsidRPr="00396EE4">
              <w:rPr>
                <w:sz w:val="22"/>
                <w:szCs w:val="22"/>
              </w:rPr>
              <w:t xml:space="preserve">punktu apturēto valsts atbalsta izmaksu, komersants pierāda,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Birojs pārliecinās par to, vai komersanta sniegtā informācija pierāda atbilstību </w:t>
            </w:r>
            <w:r w:rsidRPr="00396EE4">
              <w:rPr>
                <w:sz w:val="22"/>
                <w:szCs w:val="22"/>
                <w:shd w:val="clear" w:color="auto" w:fill="FFFFFF"/>
              </w:rPr>
              <w:t>šo noteikumu 25. punktā noteiktajam nosacījumam un</w:t>
            </w:r>
            <w:r w:rsidRPr="00396EE4">
              <w:rPr>
                <w:sz w:val="22"/>
                <w:szCs w:val="22"/>
              </w:rPr>
              <w:t>:</w:t>
            </w:r>
          </w:p>
          <w:p w14:paraId="33C269C2" w14:textId="77777777" w:rsidR="0047765D" w:rsidRPr="00396EE4" w:rsidRDefault="0047765D" w:rsidP="00705F92">
            <w:pPr>
              <w:spacing w:after="60"/>
              <w:ind w:firstLine="720"/>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1. konstatējot, ka </w:t>
            </w:r>
            <w:r w:rsidRPr="00396EE4">
              <w:rPr>
                <w:sz w:val="22"/>
                <w:szCs w:val="22"/>
                <w:shd w:val="clear" w:color="auto" w:fill="FFFFFF"/>
              </w:rPr>
              <w:t xml:space="preserve">koģenerācijas stacijā </w:t>
            </w:r>
            <w:r w:rsidRPr="00396EE4">
              <w:rPr>
                <w:sz w:val="22"/>
                <w:szCs w:val="22"/>
                <w:shd w:val="clear" w:color="auto" w:fill="FFFFFF"/>
              </w:rPr>
              <w:lastRenderedPageBreak/>
              <w:t>saražotās elektroenerģijas izlietošana tiek nodrošināta atbilstoši šo noteikumu 25. punktā noteiktajam nosacījumam</w:t>
            </w:r>
            <w:r w:rsidRPr="00396EE4">
              <w:rPr>
                <w:sz w:val="22"/>
                <w:szCs w:val="22"/>
              </w:rPr>
              <w:t xml:space="preserve">, </w:t>
            </w:r>
            <w:r w:rsidRPr="00396EE4">
              <w:rPr>
                <w:iCs/>
                <w:sz w:val="22"/>
                <w:szCs w:val="22"/>
              </w:rPr>
              <w:t xml:space="preserve">pieņem lēmumu par saskaņā ar šo noteikumu </w:t>
            </w:r>
            <w:r w:rsidRPr="00396EE4">
              <w:rPr>
                <w:sz w:val="22"/>
                <w:szCs w:val="22"/>
              </w:rPr>
              <w:t>25.</w:t>
            </w:r>
            <w:r w:rsidRPr="00396EE4">
              <w:rPr>
                <w:sz w:val="22"/>
                <w:szCs w:val="22"/>
                <w:vertAlign w:val="superscript"/>
              </w:rPr>
              <w:t>1</w:t>
            </w:r>
            <w:r w:rsidRPr="00396EE4">
              <w:rPr>
                <w:iCs/>
                <w:sz w:val="22"/>
                <w:szCs w:val="22"/>
                <w:vertAlign w:val="superscript"/>
              </w:rPr>
              <w:t xml:space="preserve"> </w:t>
            </w:r>
            <w:r w:rsidRPr="00396EE4">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396EE4">
              <w:rPr>
                <w:sz w:val="22"/>
                <w:szCs w:val="22"/>
              </w:rPr>
              <w:t>;</w:t>
            </w:r>
          </w:p>
          <w:p w14:paraId="446016DC" w14:textId="77777777" w:rsidR="0047765D" w:rsidRPr="00396EE4" w:rsidDel="00E40881" w:rsidRDefault="0047765D" w:rsidP="00705F92">
            <w:pPr>
              <w:pStyle w:val="naisc"/>
              <w:spacing w:before="0" w:after="0"/>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2. konstatējot, ka </w:t>
            </w:r>
            <w:r w:rsidRPr="00396EE4">
              <w:rPr>
                <w:sz w:val="22"/>
                <w:szCs w:val="22"/>
                <w:shd w:val="clear" w:color="auto" w:fill="FFFFFF"/>
              </w:rPr>
              <w:t>koģenerācijas stacijā saražotās elektroenerģijas izlietošana netiek nodrošināta atbilstoši šo noteikumu 25. punktā noteiktajam nosacījumam</w:t>
            </w:r>
            <w:r w:rsidRPr="00396EE4">
              <w:rPr>
                <w:sz w:val="22"/>
                <w:szCs w:val="22"/>
              </w:rPr>
              <w:t>, birojs pieņem lēmumu par obligātā iepirkuma tiesību atcelšanu atbilstoši šo noteikumu 48.8. apakšpunktam</w:t>
            </w:r>
            <w:r w:rsidRPr="00396EE4">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59D887" w14:textId="77777777" w:rsidR="0047765D" w:rsidRPr="00396EE4" w:rsidRDefault="0047765D" w:rsidP="00705F92">
            <w:pPr>
              <w:spacing w:before="120"/>
              <w:jc w:val="both"/>
              <w:rPr>
                <w:b/>
                <w:bCs/>
                <w:sz w:val="22"/>
                <w:szCs w:val="22"/>
                <w:shd w:val="clear" w:color="auto" w:fill="FFFFFF"/>
              </w:rPr>
            </w:pPr>
            <w:r w:rsidRPr="00396EE4">
              <w:rPr>
                <w:b/>
                <w:bCs/>
                <w:sz w:val="22"/>
                <w:szCs w:val="22"/>
                <w:shd w:val="clear" w:color="auto" w:fill="FFFFFF"/>
              </w:rPr>
              <w:lastRenderedPageBreak/>
              <w:t>LBEA 13.04.21. iebildums</w:t>
            </w:r>
          </w:p>
          <w:p w14:paraId="52D48E61" w14:textId="77777777" w:rsidR="0047765D" w:rsidRPr="00396EE4" w:rsidDel="00E40881" w:rsidRDefault="0047765D" w:rsidP="00705F92">
            <w:pPr>
              <w:tabs>
                <w:tab w:val="left" w:pos="1134"/>
              </w:tabs>
              <w:spacing w:after="160" w:line="252" w:lineRule="auto"/>
              <w:contextualSpacing/>
              <w:jc w:val="both"/>
              <w:rPr>
                <w:rFonts w:eastAsia="Calibri"/>
                <w:b/>
                <w:bCs/>
                <w:sz w:val="22"/>
                <w:szCs w:val="22"/>
              </w:rPr>
            </w:pPr>
            <w:r w:rsidRPr="00396EE4">
              <w:rPr>
                <w:sz w:val="22"/>
                <w:szCs w:val="22"/>
              </w:rPr>
              <w:t>MKN Nr.561 grozījumu 8.punkts par (25.</w:t>
            </w:r>
            <w:r w:rsidRPr="00396EE4">
              <w:rPr>
                <w:sz w:val="22"/>
                <w:szCs w:val="22"/>
                <w:vertAlign w:val="superscript"/>
              </w:rPr>
              <w:t>1</w:t>
            </w:r>
            <w:r w:rsidRPr="00396EE4">
              <w:rPr>
                <w:sz w:val="22"/>
                <w:szCs w:val="22"/>
              </w:rPr>
              <w:t xml:space="preserve"> un 25.</w:t>
            </w:r>
            <w:r w:rsidRPr="00396EE4">
              <w:rPr>
                <w:sz w:val="22"/>
                <w:szCs w:val="22"/>
                <w:vertAlign w:val="superscript"/>
              </w:rPr>
              <w:t>2</w:t>
            </w:r>
            <w:r w:rsidRPr="00396EE4">
              <w:rPr>
                <w:sz w:val="22"/>
                <w:szCs w:val="22"/>
              </w:rPr>
              <w:t>punktiem), un MKN Nr.560 grozījumu 10.punkts (par 30.</w:t>
            </w:r>
            <w:r w:rsidRPr="00396EE4">
              <w:rPr>
                <w:sz w:val="22"/>
                <w:szCs w:val="22"/>
                <w:vertAlign w:val="superscript"/>
              </w:rPr>
              <w:t>1</w:t>
            </w:r>
            <w:r w:rsidRPr="00396EE4">
              <w:rPr>
                <w:sz w:val="22"/>
                <w:szCs w:val="22"/>
              </w:rPr>
              <w:t xml:space="preserve"> un 30.</w:t>
            </w:r>
            <w:r w:rsidRPr="00396EE4">
              <w:rPr>
                <w:sz w:val="22"/>
                <w:szCs w:val="22"/>
                <w:vertAlign w:val="superscript"/>
              </w:rPr>
              <w:t>2</w:t>
            </w:r>
            <w:r w:rsidRPr="00396EE4">
              <w:rPr>
                <w:sz w:val="22"/>
                <w:szCs w:val="22"/>
              </w:rPr>
              <w:t>punktiem) nav pieņemami.</w:t>
            </w:r>
            <w:r w:rsidRPr="00396EE4">
              <w:rPr>
                <w:b/>
                <w:bCs/>
                <w:sz w:val="22"/>
                <w:szCs w:val="22"/>
              </w:rPr>
              <w:t xml:space="preserve"> </w:t>
            </w:r>
            <w:r w:rsidRPr="00396EE4">
              <w:rPr>
                <w:sz w:val="22"/>
                <w:szCs w:val="22"/>
              </w:rPr>
              <w:t xml:space="preserve">Mūsu ieskatā apturēt atbalsta izmaksu uz BVKB </w:t>
            </w:r>
            <w:proofErr w:type="spellStart"/>
            <w:r w:rsidRPr="00396EE4">
              <w:rPr>
                <w:sz w:val="22"/>
                <w:szCs w:val="22"/>
              </w:rPr>
              <w:t>pirmšķietamu</w:t>
            </w:r>
            <w:proofErr w:type="spellEnd"/>
            <w:r w:rsidRPr="00396EE4">
              <w:rPr>
                <w:sz w:val="22"/>
                <w:szCs w:val="22"/>
              </w:rPr>
              <w:t xml:space="preserve"> aizdomu pamata un teorētiskiem aprēķiniem bez pierādījumiem būtu prettiesiski. Lai arī pēc situācijas noskaidrošanas atbalsta izmaksa tiks veikta, tā tomēr būs ieturēta, radot tiešu </w:t>
            </w:r>
            <w:r w:rsidRPr="00396EE4">
              <w:rPr>
                <w:sz w:val="22"/>
                <w:szCs w:val="22"/>
              </w:rPr>
              <w:lastRenderedPageBreak/>
              <w:t>ietekmi uz ražotāju naudas plūsmu, citu saistību izpildi un radot administratīvo slogu un izmaksas. Pirms atbalsta izmaksas apturēšanas ražotājam būtu jāļauj sniegt paskaidrojumi, kuri, iespējams, tūlītēji novērsīs BVKB bažas un novērsīs lieku administratīvo procedūru. Papildus norādām, ka būtu nosakāms, ka BVKB nekavējoties, bet ne vēlāk kā 3 darbadienu laikā pēc pierādījumu saņemšanas pieņem lēmumu par atbalsta izmaksas atjaunošanu, un ieturētā summa tiek samaksāta trīs kalendāro dienu laikā. 10 dienas nav samērīgs un pamatots maksājuma termiņš, ņemot vērā, ka maksātājs ir publiskais tirgotājs.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670930" w14:textId="77777777" w:rsidR="0047765D" w:rsidRPr="00396EE4" w:rsidRDefault="0047765D" w:rsidP="00705F92">
            <w:pPr>
              <w:rPr>
                <w:b/>
                <w:sz w:val="22"/>
                <w:szCs w:val="22"/>
              </w:rPr>
            </w:pPr>
            <w:r w:rsidRPr="00396EE4">
              <w:rPr>
                <w:b/>
                <w:sz w:val="22"/>
                <w:szCs w:val="22"/>
              </w:rPr>
              <w:lastRenderedPageBreak/>
              <w:t>Daļēji ņemts vērā</w:t>
            </w:r>
          </w:p>
          <w:p w14:paraId="6ED84A21" w14:textId="77777777" w:rsidR="0047765D" w:rsidRPr="00396EE4" w:rsidDel="00E40881" w:rsidRDefault="0047765D" w:rsidP="00705F92">
            <w:pPr>
              <w:pStyle w:val="naisc"/>
              <w:spacing w:before="0" w:after="0"/>
              <w:jc w:val="both"/>
              <w:rPr>
                <w:b/>
                <w:bCs/>
                <w:sz w:val="22"/>
                <w:szCs w:val="22"/>
              </w:rPr>
            </w:pPr>
            <w:r w:rsidRPr="00396EE4">
              <w:rPr>
                <w:bCs/>
                <w:sz w:val="22"/>
                <w:szCs w:val="22"/>
              </w:rPr>
              <w:t>Pārskatīti projektā ietverto 30.</w:t>
            </w:r>
            <w:r w:rsidRPr="00396EE4">
              <w:rPr>
                <w:bCs/>
                <w:sz w:val="22"/>
                <w:szCs w:val="22"/>
                <w:vertAlign w:val="superscript"/>
              </w:rPr>
              <w:t>1</w:t>
            </w:r>
            <w:r w:rsidRPr="00396EE4">
              <w:rPr>
                <w:bCs/>
                <w:sz w:val="22"/>
                <w:szCs w:val="22"/>
              </w:rPr>
              <w:t xml:space="preserve"> un 30.</w:t>
            </w:r>
            <w:r w:rsidRPr="00396EE4">
              <w:rPr>
                <w:bCs/>
                <w:sz w:val="22"/>
                <w:szCs w:val="22"/>
                <w:vertAlign w:val="superscript"/>
              </w:rPr>
              <w:t xml:space="preserve">2 </w:t>
            </w:r>
            <w:r w:rsidRPr="00396EE4">
              <w:rPr>
                <w:bCs/>
                <w:sz w:val="22"/>
                <w:szCs w:val="22"/>
              </w:rPr>
              <w:t xml:space="preserve">punktos paredzētie termiņi, kā arī precizēts noteiktais par to, ka BVKB pieņem lēmumu par atbalsta izmaksas apturēšanu uz </w:t>
            </w:r>
            <w:proofErr w:type="spellStart"/>
            <w:r w:rsidRPr="00396EE4">
              <w:rPr>
                <w:bCs/>
                <w:sz w:val="22"/>
                <w:szCs w:val="22"/>
              </w:rPr>
              <w:t>pirmšķietamu</w:t>
            </w:r>
            <w:proofErr w:type="spellEnd"/>
            <w:r w:rsidRPr="00396EE4">
              <w:rPr>
                <w:bCs/>
                <w:sz w:val="22"/>
                <w:szCs w:val="22"/>
              </w:rPr>
              <w:t xml:space="preserve"> aizdomu pamata.</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AA0D011" w14:textId="77777777" w:rsidR="0047765D" w:rsidRPr="00396EE4" w:rsidRDefault="0047765D" w:rsidP="00705F92">
            <w:pPr>
              <w:jc w:val="center"/>
              <w:rPr>
                <w:b/>
                <w:bCs/>
                <w:sz w:val="22"/>
                <w:szCs w:val="22"/>
              </w:rPr>
            </w:pPr>
            <w:r w:rsidRPr="00396EE4">
              <w:rPr>
                <w:b/>
                <w:bCs/>
                <w:sz w:val="22"/>
                <w:szCs w:val="22"/>
              </w:rPr>
              <w:t>LBEA</w:t>
            </w:r>
          </w:p>
          <w:p w14:paraId="065B1497" w14:textId="77777777" w:rsidR="0047765D" w:rsidRPr="00396EE4" w:rsidRDefault="0047765D" w:rsidP="00705F92">
            <w:pPr>
              <w:jc w:val="center"/>
              <w:rPr>
                <w:b/>
                <w:bCs/>
                <w:sz w:val="22"/>
                <w:szCs w:val="22"/>
              </w:rPr>
            </w:pPr>
          </w:p>
          <w:p w14:paraId="6F31946F" w14:textId="77777777" w:rsidR="0047765D" w:rsidRPr="00396EE4" w:rsidRDefault="0047765D" w:rsidP="00705F92">
            <w:pPr>
              <w:rPr>
                <w:b/>
                <w:bCs/>
                <w:sz w:val="22"/>
                <w:szCs w:val="22"/>
              </w:rPr>
            </w:pPr>
            <w:r w:rsidRPr="00396EE4">
              <w:rPr>
                <w:sz w:val="22"/>
                <w:szCs w:val="22"/>
              </w:rPr>
              <w:t>Iebildums tiek uzturēts 04.08.2021. saskaņošanas sanāksmē</w:t>
            </w:r>
          </w:p>
          <w:p w14:paraId="5C184D46" w14:textId="77777777" w:rsidR="0047765D" w:rsidRPr="00396EE4" w:rsidRDefault="0047765D" w:rsidP="00705F92">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3DFFF6C0" w14:textId="77777777" w:rsidR="00CA7114" w:rsidRPr="00396EE4" w:rsidRDefault="00CA7114" w:rsidP="00CA7114">
            <w:pPr>
              <w:spacing w:after="60"/>
              <w:ind w:firstLine="851"/>
              <w:jc w:val="both"/>
              <w:rPr>
                <w:sz w:val="22"/>
                <w:szCs w:val="22"/>
              </w:rPr>
            </w:pPr>
            <w:r w:rsidRPr="00396EE4">
              <w:rPr>
                <w:sz w:val="22"/>
                <w:szCs w:val="22"/>
              </w:rPr>
              <w:t>25.</w:t>
            </w:r>
            <w:r w:rsidRPr="00396EE4">
              <w:rPr>
                <w:sz w:val="22"/>
                <w:szCs w:val="22"/>
                <w:vertAlign w:val="superscript"/>
              </w:rPr>
              <w:t>1</w:t>
            </w:r>
            <w:r w:rsidRPr="00396EE4">
              <w:rPr>
                <w:sz w:val="22"/>
                <w:szCs w:val="22"/>
              </w:rPr>
              <w:t xml:space="preserve"> </w:t>
            </w:r>
            <w:r w:rsidRPr="00396EE4">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w:t>
            </w:r>
            <w:r w:rsidRPr="00396EE4">
              <w:rPr>
                <w:sz w:val="22"/>
                <w:szCs w:val="22"/>
                <w:shd w:val="clear" w:color="auto" w:fill="FFFFFF"/>
              </w:rPr>
              <w:lastRenderedPageBreak/>
              <w:t xml:space="preserve">siltumenerģijas un kurināmā padeves </w:t>
            </w:r>
            <w:proofErr w:type="spellStart"/>
            <w:r w:rsidRPr="00396EE4">
              <w:rPr>
                <w:sz w:val="22"/>
                <w:szCs w:val="22"/>
                <w:shd w:val="clear" w:color="auto" w:fill="FFFFFF"/>
              </w:rPr>
              <w:t>pieslēguma</w:t>
            </w:r>
            <w:proofErr w:type="spellEnd"/>
            <w:r w:rsidRPr="00396EE4">
              <w:rPr>
                <w:sz w:val="22"/>
                <w:szCs w:val="22"/>
                <w:shd w:val="clear" w:color="auto" w:fill="FFFFFF"/>
              </w:rPr>
              <w:t xml:space="preserve"> shēmām, </w:t>
            </w:r>
            <w:r w:rsidRPr="00396EE4">
              <w:rPr>
                <w:sz w:val="22"/>
                <w:szCs w:val="22"/>
              </w:rPr>
              <w:t>birojs trīs darbdienu laikā no fakta konstatēšanas pieņem lēmumu apturēt valsts atbalsta izmaksu par iepirkto elektroenerģiju par periodu no lēmuma spēkā  stāšanās dienas līdz šo noteikumu 25.</w:t>
            </w:r>
            <w:r w:rsidRPr="00396EE4">
              <w:rPr>
                <w:sz w:val="22"/>
                <w:szCs w:val="22"/>
                <w:vertAlign w:val="superscript"/>
              </w:rPr>
              <w:t>2</w:t>
            </w:r>
            <w:r w:rsidRPr="00396EE4">
              <w:rPr>
                <w:sz w:val="22"/>
                <w:szCs w:val="22"/>
              </w:rPr>
              <w:t xml:space="preserve"> punktā minētā lēmuma pieņemšanai</w:t>
            </w:r>
            <w:r w:rsidRPr="00396EE4">
              <w:rPr>
                <w:sz w:val="22"/>
                <w:szCs w:val="22"/>
                <w:shd w:val="clear" w:color="auto" w:fill="FFFFFF"/>
              </w:rPr>
              <w:t xml:space="preserve">. </w:t>
            </w:r>
          </w:p>
          <w:p w14:paraId="1FA9FFEA" w14:textId="77777777" w:rsidR="00CA7114" w:rsidRPr="00396EE4" w:rsidRDefault="00CA7114" w:rsidP="00CA7114">
            <w:pPr>
              <w:spacing w:after="60"/>
              <w:ind w:firstLine="851"/>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Lai atjaunotu ar šo noteikumu 25.</w:t>
            </w:r>
            <w:r w:rsidRPr="00396EE4">
              <w:rPr>
                <w:sz w:val="22"/>
                <w:szCs w:val="22"/>
                <w:vertAlign w:val="superscript"/>
              </w:rPr>
              <w:t xml:space="preserve">1 </w:t>
            </w:r>
            <w:r w:rsidRPr="00396EE4">
              <w:rPr>
                <w:sz w:val="22"/>
                <w:szCs w:val="22"/>
              </w:rPr>
              <w:t xml:space="preserve">punktu apturēto valsts atbalsta izmaksu, komersants mēneša laikā no lēmuma apturēt valsts atbalsta izmaksu par iepirkto elektroenerģiju spēkā stāšanās brīža pierāda,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Birojs,  pārliecinoties, ka komersanta sniegtā informācija pierāda atbilstību </w:t>
            </w:r>
            <w:r w:rsidRPr="00396EE4">
              <w:rPr>
                <w:sz w:val="22"/>
                <w:szCs w:val="22"/>
                <w:shd w:val="clear" w:color="auto" w:fill="FFFFFF"/>
              </w:rPr>
              <w:t xml:space="preserve">šo noteikumu </w:t>
            </w:r>
            <w:r w:rsidRPr="00396EE4">
              <w:rPr>
                <w:sz w:val="22"/>
                <w:szCs w:val="22"/>
                <w:shd w:val="clear" w:color="auto" w:fill="FFFFFF"/>
              </w:rPr>
              <w:lastRenderedPageBreak/>
              <w:t>25. punktā noteiktajam nosacījumam</w:t>
            </w:r>
            <w:r w:rsidRPr="00396EE4">
              <w:rPr>
                <w:sz w:val="22"/>
                <w:szCs w:val="22"/>
              </w:rPr>
              <w:t xml:space="preserve">, mēneša laikā </w:t>
            </w:r>
            <w:r w:rsidRPr="00396EE4">
              <w:rPr>
                <w:iCs/>
                <w:sz w:val="22"/>
                <w:szCs w:val="22"/>
              </w:rPr>
              <w:t xml:space="preserve">pieņem lēmumu par saskaņā ar šo noteikumu </w:t>
            </w:r>
            <w:r w:rsidRPr="00396EE4">
              <w:rPr>
                <w:sz w:val="22"/>
                <w:szCs w:val="22"/>
              </w:rPr>
              <w:t>25.</w:t>
            </w:r>
            <w:r w:rsidRPr="00396EE4">
              <w:rPr>
                <w:sz w:val="22"/>
                <w:szCs w:val="22"/>
                <w:vertAlign w:val="superscript"/>
              </w:rPr>
              <w:t>1</w:t>
            </w:r>
            <w:r w:rsidRPr="00396EE4">
              <w:rPr>
                <w:iCs/>
                <w:sz w:val="22"/>
                <w:szCs w:val="22"/>
                <w:vertAlign w:val="superscript"/>
              </w:rPr>
              <w:t xml:space="preserve"> </w:t>
            </w:r>
            <w:r w:rsidRPr="00396EE4">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396EE4">
              <w:rPr>
                <w:sz w:val="22"/>
                <w:szCs w:val="22"/>
              </w:rPr>
              <w:t>.</w:t>
            </w:r>
          </w:p>
          <w:p w14:paraId="0D1CF3B0" w14:textId="57CB82FB" w:rsidR="0047765D" w:rsidRPr="00396EE4" w:rsidDel="00E40881" w:rsidRDefault="00CA7114" w:rsidP="00CA7114">
            <w:pPr>
              <w:jc w:val="both"/>
              <w:rPr>
                <w:sz w:val="22"/>
                <w:szCs w:val="22"/>
              </w:rPr>
            </w:pPr>
            <w:r w:rsidRPr="00396EE4">
              <w:rPr>
                <w:sz w:val="22"/>
                <w:szCs w:val="22"/>
              </w:rPr>
              <w:t>25.</w:t>
            </w:r>
            <w:r w:rsidRPr="00396EE4">
              <w:rPr>
                <w:sz w:val="22"/>
                <w:szCs w:val="22"/>
                <w:vertAlign w:val="superscript"/>
              </w:rPr>
              <w:t>3</w:t>
            </w:r>
            <w:r w:rsidRPr="00396EE4">
              <w:rPr>
                <w:sz w:val="22"/>
                <w:szCs w:val="22"/>
              </w:rPr>
              <w:t xml:space="preserve"> Ja komersants šo noteikumu 25.</w:t>
            </w:r>
            <w:r w:rsidRPr="00396EE4">
              <w:rPr>
                <w:sz w:val="22"/>
                <w:szCs w:val="22"/>
                <w:vertAlign w:val="superscript"/>
              </w:rPr>
              <w:t>1</w:t>
            </w:r>
            <w:r w:rsidRPr="00396EE4">
              <w:rPr>
                <w:sz w:val="22"/>
                <w:szCs w:val="22"/>
              </w:rPr>
              <w:t xml:space="preserve"> punktā noteiktajā termiņā neiesniedz minētos pierādījumus vai, pēc pierādījumu saņemšanas birojam konstatējot, ka </w:t>
            </w:r>
            <w:r w:rsidRPr="00396EE4">
              <w:rPr>
                <w:sz w:val="22"/>
                <w:szCs w:val="22"/>
                <w:shd w:val="clear" w:color="auto" w:fill="FFFFFF"/>
              </w:rPr>
              <w:t>koģenerācijas stacijā saražotās elektroenerģijas izlietošana netiek nodrošināta atbilstoši šo noteikumu 25. punktā noteiktajam nosacījumam</w:t>
            </w:r>
            <w:r w:rsidRPr="00396EE4">
              <w:rPr>
                <w:sz w:val="22"/>
                <w:szCs w:val="22"/>
              </w:rPr>
              <w:t>, birojs pieņem lēmumu par obligātā iepirkuma tiesību atcelšanu atbilstoši šo noteikumu 48.8. apakšpunktam</w:t>
            </w:r>
            <w:r w:rsidRPr="00396EE4">
              <w:rPr>
                <w:sz w:val="22"/>
                <w:szCs w:val="22"/>
                <w:shd w:val="clear" w:color="auto" w:fill="FFFFFF"/>
              </w:rPr>
              <w:t>.</w:t>
            </w:r>
          </w:p>
        </w:tc>
      </w:tr>
      <w:tr w:rsidR="0047765D" w:rsidRPr="00396EE4" w:rsidDel="00E40881" w14:paraId="5770354E" w14:textId="77777777" w:rsidTr="00705F92">
        <w:trPr>
          <w:trHeight w:val="194"/>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0A39F41" w14:textId="77777777" w:rsidR="0047765D" w:rsidRPr="00396EE4" w:rsidDel="00E40881" w:rsidRDefault="0047765D" w:rsidP="00705F92">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214D30" w14:textId="77777777" w:rsidR="0047765D" w:rsidRPr="00396EE4" w:rsidDel="00E40881" w:rsidRDefault="0047765D" w:rsidP="00705F92">
            <w:pPr>
              <w:pStyle w:val="naisc"/>
              <w:spacing w:before="0" w:after="0"/>
              <w:jc w:val="both"/>
              <w:rPr>
                <w:sz w:val="22"/>
                <w:szCs w:val="22"/>
              </w:rPr>
            </w:pPr>
            <w:r w:rsidRPr="00396EE4">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89B1CB3" w14:textId="77777777" w:rsidR="0047765D" w:rsidRPr="00396EE4" w:rsidRDefault="0047765D" w:rsidP="00705F92">
            <w:pPr>
              <w:jc w:val="both"/>
              <w:rPr>
                <w:b/>
                <w:bCs/>
                <w:sz w:val="22"/>
                <w:szCs w:val="22"/>
              </w:rPr>
            </w:pPr>
            <w:r w:rsidRPr="00396EE4">
              <w:rPr>
                <w:b/>
                <w:bCs/>
                <w:sz w:val="22"/>
                <w:szCs w:val="22"/>
              </w:rPr>
              <w:t>SIA ER CHP 13.04.21. iebildums</w:t>
            </w:r>
          </w:p>
          <w:p w14:paraId="71A8FF4D" w14:textId="77777777" w:rsidR="0047765D" w:rsidRPr="00396EE4" w:rsidRDefault="0047765D" w:rsidP="00705F92">
            <w:pPr>
              <w:jc w:val="both"/>
              <w:rPr>
                <w:sz w:val="22"/>
                <w:szCs w:val="22"/>
              </w:rPr>
            </w:pPr>
            <w:r w:rsidRPr="00396EE4">
              <w:rPr>
                <w:sz w:val="22"/>
                <w:szCs w:val="22"/>
              </w:rPr>
              <w:lastRenderedPageBreak/>
              <w:t>Nelikumīga valsts atbalsta konstatēšana (..) ir uzņēmuma atzīšana par vainojamu vienā no smagākajiem konkurences tiesību un valsts atbalsta tiesību pārkāpumiem. (..) . Līdz ar to tik nopietnu negatīvu seku radīšana uzņēmumam ir pieļaujama vien tad, ja nelikumīgs valsts atbalsts atbilstoši objektīviem un skaidri noteiktiem kritērijiem tiek konstatēts, balstoties uz attiecīgā uzņēmuma faktiskajiem darbības rādītājiem un citiem datiem. Tādēļ Sabiedrība iebilst pret MK 561 Grozījumu 32.punktu, kā arī visiem citiem punktiem, kas satur regulējumu par valsts atbalsta maksājumu mazināšanu, apturēšanu vai pārtraukšanu saistībā ar nepamatota vai nelikumīga valsts atbalsta konstatēšanu BVKB ieskatā.</w:t>
            </w:r>
          </w:p>
          <w:p w14:paraId="7B572BF9" w14:textId="77777777" w:rsidR="0047765D" w:rsidRPr="00396EE4" w:rsidRDefault="0047765D" w:rsidP="00705F92">
            <w:pPr>
              <w:jc w:val="both"/>
              <w:rPr>
                <w:sz w:val="22"/>
                <w:szCs w:val="22"/>
              </w:rPr>
            </w:pPr>
          </w:p>
          <w:p w14:paraId="5A3EEB2A" w14:textId="77777777" w:rsidR="0047765D" w:rsidRPr="00396EE4" w:rsidDel="00E40881" w:rsidRDefault="0047765D" w:rsidP="00705F92">
            <w:pPr>
              <w:jc w:val="both"/>
              <w:rPr>
                <w:rFonts w:eastAsia="Calibri"/>
                <w:b/>
                <w:bCs/>
                <w:sz w:val="22"/>
                <w:szCs w:val="22"/>
              </w:rPr>
            </w:pPr>
            <w:r w:rsidRPr="00396EE4">
              <w:rPr>
                <w:sz w:val="22"/>
                <w:szCs w:val="22"/>
              </w:rPr>
              <w:t>(..) – uzturēts iebildums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D07FE7" w14:textId="77777777" w:rsidR="0047765D" w:rsidRPr="00396EE4" w:rsidRDefault="0047765D" w:rsidP="00705F92">
            <w:pPr>
              <w:jc w:val="center"/>
              <w:rPr>
                <w:b/>
                <w:bCs/>
                <w:sz w:val="22"/>
                <w:szCs w:val="22"/>
              </w:rPr>
            </w:pPr>
            <w:r w:rsidRPr="00396EE4">
              <w:rPr>
                <w:b/>
                <w:bCs/>
                <w:sz w:val="22"/>
                <w:szCs w:val="22"/>
              </w:rPr>
              <w:lastRenderedPageBreak/>
              <w:t>Nav ņemts vērā</w:t>
            </w:r>
          </w:p>
          <w:p w14:paraId="6BC78BFE" w14:textId="77777777" w:rsidR="0047765D" w:rsidRPr="00396EE4" w:rsidRDefault="0047765D" w:rsidP="00705F92">
            <w:pPr>
              <w:jc w:val="both"/>
              <w:rPr>
                <w:bCs/>
                <w:sz w:val="22"/>
                <w:szCs w:val="22"/>
              </w:rPr>
            </w:pPr>
            <w:r w:rsidRPr="00396EE4">
              <w:rPr>
                <w:bCs/>
                <w:sz w:val="22"/>
                <w:szCs w:val="22"/>
              </w:rPr>
              <w:lastRenderedPageBreak/>
              <w:t>Projekta anotācijā skaidroti nelikumīga un nepamatota valsts atbalsta aspekti. Jāņem vērā, ka valsts rīcību nelikumīga vai nepamatota valsts atbalsta konstatēšanas gadījumā strikti ierobežo Elektroenerģijas tirgus likumā ietvertās normas, kā arī Eiropas Savienības komercdarbības atbalsta nosacījumi.</w:t>
            </w:r>
          </w:p>
          <w:p w14:paraId="61528FA0" w14:textId="77777777" w:rsidR="0047765D" w:rsidRPr="00396EE4" w:rsidRDefault="0047765D" w:rsidP="00705F92">
            <w:pPr>
              <w:jc w:val="both"/>
              <w:rPr>
                <w:sz w:val="22"/>
                <w:szCs w:val="22"/>
                <w:shd w:val="clear" w:color="auto" w:fill="FFFFFF"/>
              </w:rPr>
            </w:pPr>
            <w:r w:rsidRPr="00396EE4">
              <w:rPr>
                <w:sz w:val="22"/>
                <w:szCs w:val="22"/>
              </w:rPr>
              <w:t xml:space="preserve">Elektroenerģijas tirgus likuma </w:t>
            </w:r>
            <w:r w:rsidRPr="00396EE4">
              <w:rPr>
                <w:sz w:val="22"/>
                <w:szCs w:val="22"/>
                <w:shd w:val="clear" w:color="auto" w:fill="FFFFFF"/>
              </w:rPr>
              <w:t>31.</w:t>
            </w:r>
            <w:r w:rsidRPr="00396EE4">
              <w:rPr>
                <w:sz w:val="22"/>
                <w:szCs w:val="22"/>
                <w:shd w:val="clear" w:color="auto" w:fill="FFFFFF"/>
                <w:vertAlign w:val="superscript"/>
              </w:rPr>
              <w:t>2</w:t>
            </w:r>
            <w:r w:rsidRPr="00396EE4">
              <w:rPr>
                <w:sz w:val="22"/>
                <w:szCs w:val="22"/>
                <w:shd w:val="clear" w:color="auto" w:fill="FFFFFF"/>
              </w:rPr>
              <w:t> panta trešajā daļā noteikts, ka pārkāpumus, par kuriem atceļamas saskaņā ar likuma </w:t>
            </w:r>
            <w:hyperlink r:id="rId23" w:anchor="p28" w:history="1">
              <w:r w:rsidRPr="00396EE4">
                <w:rPr>
                  <w:rStyle w:val="Hyperlink"/>
                  <w:rFonts w:eastAsiaTheme="majorEastAsia"/>
                  <w:color w:val="auto"/>
                  <w:sz w:val="22"/>
                  <w:szCs w:val="22"/>
                  <w:shd w:val="clear" w:color="auto" w:fill="FFFFFF"/>
                </w:rPr>
                <w:t>28.</w:t>
              </w:r>
            </w:hyperlink>
            <w:r w:rsidRPr="00396EE4">
              <w:rPr>
                <w:sz w:val="22"/>
                <w:szCs w:val="22"/>
                <w:shd w:val="clear" w:color="auto" w:fill="FFFFFF"/>
              </w:rPr>
              <w:t>, </w:t>
            </w:r>
            <w:r w:rsidRPr="00396EE4">
              <w:fldChar w:fldCharType="begin"/>
            </w:r>
            <w:r w:rsidRPr="00396EE4">
              <w:rPr>
                <w:sz w:val="22"/>
                <w:szCs w:val="22"/>
              </w:rPr>
              <w:instrText xml:space="preserve"> HYPERLINK "https://likumi.lv/ta/id/108834" \l "p28.1" </w:instrText>
            </w:r>
            <w:r w:rsidRPr="00396EE4">
              <w:fldChar w:fldCharType="separate"/>
            </w:r>
            <w:r w:rsidRPr="00396EE4">
              <w:rPr>
                <w:rStyle w:val="Hyperlink"/>
                <w:rFonts w:eastAsiaTheme="majorEastAsia"/>
                <w:color w:val="auto"/>
                <w:sz w:val="22"/>
                <w:szCs w:val="22"/>
                <w:shd w:val="clear" w:color="auto" w:fill="FFFFFF"/>
              </w:rPr>
              <w:t>28.</w:t>
            </w:r>
            <w:r w:rsidRPr="00396EE4">
              <w:rPr>
                <w:rStyle w:val="Hyperlink"/>
                <w:rFonts w:eastAsiaTheme="majorEastAsia"/>
                <w:color w:val="auto"/>
                <w:sz w:val="22"/>
                <w:szCs w:val="22"/>
                <w:shd w:val="clear" w:color="auto" w:fill="FFFFFF"/>
                <w:vertAlign w:val="superscript"/>
              </w:rPr>
              <w:t>1</w:t>
            </w:r>
            <w:r w:rsidRPr="00396EE4">
              <w:rPr>
                <w:rStyle w:val="Hyperlink"/>
                <w:rFonts w:eastAsiaTheme="majorEastAsia"/>
                <w:color w:val="auto"/>
                <w:sz w:val="22"/>
                <w:szCs w:val="22"/>
                <w:shd w:val="clear" w:color="auto" w:fill="FFFFFF"/>
                <w:vertAlign w:val="superscript"/>
              </w:rPr>
              <w:fldChar w:fldCharType="end"/>
            </w:r>
            <w:r w:rsidRPr="00396EE4">
              <w:rPr>
                <w:sz w:val="22"/>
                <w:szCs w:val="22"/>
                <w:shd w:val="clear" w:color="auto" w:fill="FFFFFF"/>
              </w:rPr>
              <w:t>, </w:t>
            </w:r>
            <w:hyperlink r:id="rId24" w:anchor="p29" w:history="1">
              <w:r w:rsidRPr="00396EE4">
                <w:rPr>
                  <w:rStyle w:val="Hyperlink"/>
                  <w:rFonts w:eastAsiaTheme="majorEastAsia"/>
                  <w:color w:val="auto"/>
                  <w:sz w:val="22"/>
                  <w:szCs w:val="22"/>
                  <w:shd w:val="clear" w:color="auto" w:fill="FFFFFF"/>
                </w:rPr>
                <w:t>29. </w:t>
              </w:r>
            </w:hyperlink>
            <w:r w:rsidRPr="00396EE4">
              <w:rPr>
                <w:sz w:val="22"/>
                <w:szCs w:val="22"/>
                <w:shd w:val="clear" w:color="auto" w:fill="FFFFFF"/>
              </w:rPr>
              <w:t>vai </w:t>
            </w:r>
            <w:hyperlink r:id="rId25" w:anchor="p30" w:history="1">
              <w:r w:rsidRPr="00396EE4">
                <w:rPr>
                  <w:rStyle w:val="Hyperlink"/>
                  <w:rFonts w:eastAsiaTheme="majorEastAsia"/>
                  <w:color w:val="auto"/>
                  <w:sz w:val="22"/>
                  <w:szCs w:val="22"/>
                  <w:shd w:val="clear" w:color="auto" w:fill="FFFFFF"/>
                </w:rPr>
                <w:t>30. pantu</w:t>
              </w:r>
            </w:hyperlink>
            <w:r w:rsidRPr="00396EE4">
              <w:rPr>
                <w:sz w:val="22"/>
                <w:szCs w:val="22"/>
                <w:shd w:val="clear" w:color="auto" w:fill="FFFFFF"/>
              </w:rPr>
              <w:t xml:space="preserve">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w:t>
            </w:r>
          </w:p>
          <w:p w14:paraId="375CCCCF" w14:textId="77777777" w:rsidR="0047765D" w:rsidRPr="00396EE4" w:rsidRDefault="0047765D" w:rsidP="00705F92">
            <w:pPr>
              <w:jc w:val="both"/>
              <w:rPr>
                <w:sz w:val="22"/>
                <w:szCs w:val="22"/>
                <w:shd w:val="clear" w:color="auto" w:fill="FFFFFF"/>
              </w:rPr>
            </w:pPr>
          </w:p>
          <w:p w14:paraId="7E29F950" w14:textId="77777777" w:rsidR="0047765D" w:rsidRPr="00396EE4" w:rsidRDefault="0047765D" w:rsidP="00705F92">
            <w:pPr>
              <w:jc w:val="center"/>
              <w:rPr>
                <w:b/>
                <w:sz w:val="22"/>
                <w:szCs w:val="22"/>
              </w:rPr>
            </w:pPr>
            <w:r w:rsidRPr="00396EE4">
              <w:rPr>
                <w:b/>
                <w:bCs/>
                <w:sz w:val="22"/>
                <w:szCs w:val="22"/>
              </w:rPr>
              <w:t>22.06.21. iebildums d</w:t>
            </w:r>
            <w:r w:rsidRPr="00396EE4">
              <w:rPr>
                <w:b/>
                <w:sz w:val="22"/>
                <w:szCs w:val="22"/>
              </w:rPr>
              <w:t>aļēji ņemts vērā</w:t>
            </w:r>
          </w:p>
          <w:p w14:paraId="2B4E6348" w14:textId="77777777" w:rsidR="0047765D" w:rsidRPr="00396EE4" w:rsidDel="00E40881" w:rsidRDefault="0047765D" w:rsidP="00705F92">
            <w:pPr>
              <w:pStyle w:val="naisc"/>
              <w:spacing w:before="0" w:after="0"/>
              <w:jc w:val="both"/>
              <w:rPr>
                <w:b/>
                <w:bCs/>
                <w:sz w:val="22"/>
                <w:szCs w:val="22"/>
              </w:rPr>
            </w:pPr>
            <w:r w:rsidRPr="00396EE4">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438650" w14:textId="77777777" w:rsidR="0047765D" w:rsidRPr="00396EE4" w:rsidRDefault="0047765D" w:rsidP="00705F92">
            <w:pPr>
              <w:jc w:val="center"/>
              <w:rPr>
                <w:b/>
                <w:bCs/>
                <w:sz w:val="22"/>
                <w:szCs w:val="22"/>
              </w:rPr>
            </w:pPr>
            <w:proofErr w:type="spellStart"/>
            <w:r w:rsidRPr="00396EE4">
              <w:rPr>
                <w:b/>
                <w:sz w:val="22"/>
                <w:szCs w:val="22"/>
              </w:rPr>
              <w:lastRenderedPageBreak/>
              <w:t>Energy</w:t>
            </w:r>
            <w:proofErr w:type="spellEnd"/>
            <w:r w:rsidRPr="00396EE4">
              <w:rPr>
                <w:b/>
                <w:sz w:val="22"/>
                <w:szCs w:val="22"/>
              </w:rPr>
              <w:t xml:space="preserve"> Resources CHP</w:t>
            </w:r>
          </w:p>
          <w:p w14:paraId="2E849E01" w14:textId="77777777" w:rsidR="0047765D" w:rsidRPr="00396EE4" w:rsidRDefault="0047765D" w:rsidP="00705F92">
            <w:pPr>
              <w:jc w:val="center"/>
              <w:rPr>
                <w:b/>
                <w:bCs/>
                <w:sz w:val="22"/>
                <w:szCs w:val="22"/>
              </w:rPr>
            </w:pPr>
          </w:p>
          <w:p w14:paraId="30AE586B" w14:textId="77777777" w:rsidR="0047765D" w:rsidRPr="00396EE4" w:rsidRDefault="0047765D" w:rsidP="00705F92">
            <w:pPr>
              <w:rPr>
                <w:b/>
                <w:bCs/>
                <w:sz w:val="22"/>
                <w:szCs w:val="22"/>
              </w:rPr>
            </w:pPr>
            <w:r w:rsidRPr="00396EE4">
              <w:rPr>
                <w:sz w:val="22"/>
                <w:szCs w:val="22"/>
              </w:rPr>
              <w:lastRenderedPageBreak/>
              <w:t>Iebildums tiek uzturēts 22.06.2021 atzinumā un 04.08.2021. saskaņošanas sanāksmē</w:t>
            </w:r>
          </w:p>
          <w:p w14:paraId="2B82C25C" w14:textId="77777777" w:rsidR="0047765D" w:rsidRPr="00396EE4" w:rsidRDefault="0047765D" w:rsidP="00705F92">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526713D2" w14:textId="77777777" w:rsidR="0047765D" w:rsidRPr="00396EE4" w:rsidDel="00E40881" w:rsidRDefault="0047765D" w:rsidP="00705F92">
            <w:pPr>
              <w:jc w:val="both"/>
              <w:rPr>
                <w:sz w:val="22"/>
                <w:szCs w:val="22"/>
              </w:rPr>
            </w:pPr>
            <w:r w:rsidRPr="00396EE4">
              <w:rPr>
                <w:sz w:val="22"/>
                <w:szCs w:val="22"/>
              </w:rPr>
              <w:lastRenderedPageBreak/>
              <w:t>Noteikumu projekts</w:t>
            </w:r>
          </w:p>
        </w:tc>
      </w:tr>
      <w:tr w:rsidR="00985ECD" w:rsidRPr="00396EE4" w:rsidDel="00DF566C" w14:paraId="59A400F6" w14:textId="77777777" w:rsidTr="00CB4F5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09454B5" w14:textId="77777777" w:rsidR="00985ECD" w:rsidRPr="00396EE4" w:rsidDel="00DF566C" w:rsidRDefault="00985ECD" w:rsidP="009418F7">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1081ABAF" w14:textId="7410AF4F" w:rsidR="00985ECD" w:rsidRPr="00396EE4" w:rsidDel="00DF566C" w:rsidRDefault="005057C4" w:rsidP="00DB326F">
            <w:pPr>
              <w:jc w:val="both"/>
              <w:rPr>
                <w:sz w:val="22"/>
                <w:szCs w:val="22"/>
              </w:rPr>
            </w:pPr>
            <w:r w:rsidRPr="00396EE4">
              <w:rPr>
                <w:b/>
                <w:sz w:val="22"/>
                <w:szCs w:val="22"/>
              </w:rPr>
              <w:t>Uzraudzība un kontrole</w:t>
            </w:r>
          </w:p>
        </w:tc>
      </w:tr>
      <w:tr w:rsidR="00BF3C17" w:rsidRPr="00396EE4" w:rsidDel="00E40881" w14:paraId="11913827"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BD0BC9C" w14:textId="77777777" w:rsidR="00BF3C17" w:rsidRPr="00396EE4" w:rsidDel="00E40881" w:rsidRDefault="00BF3C17" w:rsidP="00B34A9C">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1E08E3B" w14:textId="77777777" w:rsidR="00BF3C17" w:rsidRPr="00396EE4" w:rsidRDefault="00BF3C17" w:rsidP="00705F92">
            <w:pPr>
              <w:ind w:firstLine="720"/>
              <w:jc w:val="both"/>
              <w:rPr>
                <w:sz w:val="22"/>
                <w:szCs w:val="22"/>
              </w:rPr>
            </w:pPr>
            <w:r w:rsidRPr="00396EE4">
              <w:rPr>
                <w:sz w:val="22"/>
                <w:szCs w:val="22"/>
              </w:rPr>
              <w:t>47.4. koģenerācijas stacija neatbilst normatīvajiem aktiem, kas nosaka prasības koģenerācijas staciju darbībai enerģētikas jomā, vai konstatēta tāda šo noteikumu prasības neatbilstība, par kuru nav noteikta brīdinājuma izteikšana vai lēmumu pieņemšana saskaņā ar kādu citu šo noteikumu punktu, ja šī neatbilstība var ietekmēt izmaksājamā atbalsta apmēru</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EBD3417" w14:textId="77777777" w:rsidR="00BF3C17" w:rsidRPr="00396EE4" w:rsidRDefault="00BF3C17" w:rsidP="00705F92">
            <w:pPr>
              <w:jc w:val="both"/>
              <w:rPr>
                <w:b/>
                <w:sz w:val="22"/>
                <w:szCs w:val="22"/>
              </w:rPr>
            </w:pPr>
            <w:r w:rsidRPr="00396EE4">
              <w:rPr>
                <w:b/>
                <w:sz w:val="22"/>
                <w:szCs w:val="22"/>
              </w:rPr>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13.04.21. iebildums</w:t>
            </w:r>
          </w:p>
          <w:p w14:paraId="1B843B36" w14:textId="77777777" w:rsidR="00BF3C17" w:rsidRPr="00396EE4" w:rsidRDefault="00BF3C17" w:rsidP="00705F92">
            <w:pPr>
              <w:jc w:val="both"/>
              <w:rPr>
                <w:b/>
                <w:sz w:val="22"/>
                <w:szCs w:val="22"/>
              </w:rPr>
            </w:pPr>
            <w:r w:rsidRPr="00396EE4">
              <w:rPr>
                <w:sz w:val="22"/>
                <w:szCs w:val="22"/>
              </w:rPr>
              <w:t>Aicinām veikt precizējumus Projekta 16.punktā (Noteikumu 47.4.apakšpunkts) vārdus “var ietekmēt” aizstājot ar vārdu “ietekmē”, t.i., normatīvā akta normā ir maksimāli jāizslēdz subjektivitāte Biroja lēmumu pieņemšanā. Elektrostacijas darbībā praksē objektīvi var rasties dažāda veida tehniskas situācijas, kuras būtiski vai nebūtiski ietekmē izmaksājamā atbalsta apmēru, savukārt pieņēmums par potenciālu neatbilstību objektīvi var nesakrist ar faktisko situāciju.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AE04CD3" w14:textId="77777777" w:rsidR="00BF3C17" w:rsidRPr="00396EE4" w:rsidRDefault="00BF3C17" w:rsidP="00705F92">
            <w:pPr>
              <w:pStyle w:val="naisc"/>
              <w:spacing w:before="0" w:after="0"/>
              <w:rPr>
                <w:b/>
                <w:sz w:val="22"/>
                <w:szCs w:val="22"/>
              </w:rPr>
            </w:pPr>
            <w:r w:rsidRPr="00396EE4">
              <w:rPr>
                <w:b/>
                <w:sz w:val="22"/>
                <w:szCs w:val="22"/>
              </w:rPr>
              <w:t>13.04.21. iebildums daļēji ņemts vērā</w:t>
            </w:r>
          </w:p>
          <w:p w14:paraId="49F01C0F" w14:textId="77777777" w:rsidR="00BF3C17" w:rsidRPr="00396EE4" w:rsidRDefault="00BF3C17" w:rsidP="00705F92">
            <w:pPr>
              <w:pStyle w:val="naisc"/>
              <w:spacing w:before="0" w:after="0"/>
              <w:jc w:val="both"/>
              <w:rPr>
                <w:b/>
                <w:sz w:val="22"/>
                <w:szCs w:val="22"/>
              </w:rPr>
            </w:pPr>
            <w:r w:rsidRPr="00396EE4">
              <w:rPr>
                <w:sz w:val="22"/>
                <w:szCs w:val="22"/>
              </w:rPr>
              <w:t>Uzskatām, ka brīdinājums būtu izsakāms par jebkuru pārkāpumu, kuram ir kaut vai tikai potenciāls ietekmēt izmaksājamā atbalsta apmēru. Piekrītam, ka gadījumos, kuros sankcija ir valsts atbalsta apturēšana vai obligātā iepirkuma tiesību atcelšana, pārkāpumam jābūt definētam daudz konkrētāk.</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714A63" w14:textId="77777777" w:rsidR="00BF3C17" w:rsidRPr="00396EE4" w:rsidRDefault="00BF3C17" w:rsidP="00705F92">
            <w:pPr>
              <w:jc w:val="center"/>
              <w:rPr>
                <w:b/>
                <w:bCs/>
                <w:sz w:val="22"/>
                <w:szCs w:val="22"/>
              </w:rPr>
            </w:pP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bCs/>
                <w:sz w:val="22"/>
                <w:szCs w:val="22"/>
              </w:rPr>
              <w:t xml:space="preserve"> </w:t>
            </w:r>
          </w:p>
          <w:p w14:paraId="643F70C2" w14:textId="77777777" w:rsidR="00BF3C17" w:rsidRPr="00396EE4" w:rsidRDefault="00BF3C17" w:rsidP="00705F92">
            <w:pPr>
              <w:jc w:val="center"/>
              <w:rPr>
                <w:b/>
                <w:bCs/>
                <w:sz w:val="22"/>
                <w:szCs w:val="22"/>
              </w:rPr>
            </w:pPr>
          </w:p>
          <w:p w14:paraId="70D5B68A" w14:textId="77777777" w:rsidR="00BF3C17" w:rsidRPr="00396EE4" w:rsidRDefault="00BF3C17" w:rsidP="00705F92">
            <w:pPr>
              <w:jc w:val="both"/>
              <w:rPr>
                <w:b/>
                <w:bCs/>
                <w:sz w:val="22"/>
                <w:szCs w:val="22"/>
              </w:rPr>
            </w:pPr>
            <w:r w:rsidRPr="00396EE4">
              <w:rPr>
                <w:sz w:val="22"/>
                <w:szCs w:val="22"/>
              </w:rPr>
              <w:t>Iebildums tiek uzturēts 04.08.2021. saskaņošanas sanāksmē</w:t>
            </w:r>
          </w:p>
          <w:p w14:paraId="51C8B3D5" w14:textId="77777777" w:rsidR="00BF3C17" w:rsidRPr="00396EE4" w:rsidRDefault="00BF3C17"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1BA7DB35" w14:textId="08F05C1F" w:rsidR="00BF3C17" w:rsidRPr="00396EE4" w:rsidRDefault="00CA7114" w:rsidP="00705F92">
            <w:pPr>
              <w:ind w:firstLine="851"/>
              <w:jc w:val="both"/>
              <w:rPr>
                <w:sz w:val="22"/>
                <w:szCs w:val="22"/>
              </w:rPr>
            </w:pPr>
            <w:r w:rsidRPr="00396EE4">
              <w:rPr>
                <w:sz w:val="22"/>
                <w:szCs w:val="22"/>
              </w:rPr>
              <w:t>47.4. koģenerācijas stacija neatbilst normatīvajiem aktiem, kas nosaka prasības koģenerācijas staciju darbībai enerģētikas jomā, vai konstatēta tāda šo noteikumu prasības neatbilstība, par kuru nav noteikta brīdinājuma izteikšana vai lēmumu pieņemšana saskaņā ar kādu citu šo noteikumu punktu, ja šī neatbilstība var ietekmēt izmaksājamā atbalsta apmēru</w:t>
            </w:r>
          </w:p>
        </w:tc>
      </w:tr>
      <w:tr w:rsidR="00FA219A" w:rsidRPr="00396EE4" w:rsidDel="00E40881" w14:paraId="279E853F"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9C71E6C" w14:textId="77777777" w:rsidR="00FA219A" w:rsidRPr="00396EE4" w:rsidDel="00E40881" w:rsidRDefault="00FA219A" w:rsidP="00B34A9C">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E72193" w14:textId="77777777" w:rsidR="00FA219A" w:rsidRPr="00396EE4" w:rsidRDefault="00FA219A" w:rsidP="00705F92">
            <w:pPr>
              <w:rPr>
                <w:sz w:val="22"/>
                <w:szCs w:val="22"/>
              </w:rPr>
            </w:pPr>
            <w:r w:rsidRPr="00396EE4">
              <w:rPr>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BFFE67C" w14:textId="77777777" w:rsidR="00FA219A" w:rsidRPr="00396EE4" w:rsidRDefault="00FA219A" w:rsidP="00705F92">
            <w:pPr>
              <w:jc w:val="both"/>
              <w:rPr>
                <w:b/>
                <w:sz w:val="22"/>
                <w:szCs w:val="22"/>
              </w:rPr>
            </w:pPr>
            <w:r w:rsidRPr="00396EE4">
              <w:rPr>
                <w:b/>
                <w:sz w:val="22"/>
                <w:szCs w:val="22"/>
              </w:rPr>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13.04.21. iebildums</w:t>
            </w:r>
          </w:p>
          <w:p w14:paraId="3339F3F8" w14:textId="77777777" w:rsidR="00FA219A" w:rsidRPr="00396EE4" w:rsidRDefault="00FA219A" w:rsidP="00705F92">
            <w:pPr>
              <w:jc w:val="both"/>
              <w:rPr>
                <w:b/>
                <w:sz w:val="22"/>
                <w:szCs w:val="22"/>
              </w:rPr>
            </w:pPr>
            <w:r w:rsidRPr="00396EE4">
              <w:rPr>
                <w:sz w:val="22"/>
                <w:szCs w:val="22"/>
              </w:rPr>
              <w:t xml:space="preserve">Atkārtoti vēršama uzmanību, ka Projektā ir paredzētas tiesības Birojam pieņemt virkni elektroenerģijas ražotājiem nelabvēlīgus lēmumus. Taču Noteikumos (atšķirībā no MK noteikumiem Nr.221) nav ietverta norma par lēmumu apstrīdēšanas iespējamību. Šis uzraudzības process, ko veic Birojs saskaņā ar grozāmajiem noteikumiem Nr.561, ir sarežģīts un ar būtiskām finansiālām sekām strīdus gadījumā. Tāpēc, lai izvairītos no subjektīvas interpretācijas vai Biroja </w:t>
            </w:r>
            <w:r w:rsidRPr="00396EE4">
              <w:rPr>
                <w:sz w:val="22"/>
                <w:szCs w:val="22"/>
              </w:rPr>
              <w:lastRenderedPageBreak/>
              <w:t xml:space="preserve">pieņemtais lēmums ir tikai tā saucamais </w:t>
            </w:r>
            <w:proofErr w:type="spellStart"/>
            <w:r w:rsidRPr="00396EE4">
              <w:rPr>
                <w:sz w:val="22"/>
                <w:szCs w:val="22"/>
              </w:rPr>
              <w:t>starplēmums</w:t>
            </w:r>
            <w:proofErr w:type="spellEnd"/>
            <w:r w:rsidRPr="00396EE4">
              <w:rPr>
                <w:sz w:val="22"/>
                <w:szCs w:val="22"/>
              </w:rPr>
              <w:t>, vai tomēr administratīvais akts, Projektā ir skaidri jāparedz, ka visi Biroja pieņemtie lēmumi ir administratīvie akti, kurus var apstrīdēt EM.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515187" w14:textId="77777777" w:rsidR="00FA219A" w:rsidRPr="00396EE4" w:rsidRDefault="00FA219A" w:rsidP="00705F92">
            <w:pPr>
              <w:jc w:val="both"/>
              <w:rPr>
                <w:b/>
                <w:bCs/>
                <w:sz w:val="22"/>
                <w:szCs w:val="22"/>
              </w:rPr>
            </w:pPr>
            <w:r w:rsidRPr="00396EE4">
              <w:rPr>
                <w:b/>
                <w:sz w:val="22"/>
                <w:szCs w:val="22"/>
              </w:rPr>
              <w:lastRenderedPageBreak/>
              <w:t>13.04.21. iebildums daļēji ņemts vērā</w:t>
            </w:r>
          </w:p>
          <w:p w14:paraId="37B1791E" w14:textId="77777777" w:rsidR="00FA219A" w:rsidRPr="00396EE4" w:rsidRDefault="00FA219A" w:rsidP="00705F92">
            <w:pPr>
              <w:pStyle w:val="naisc"/>
              <w:spacing w:before="0" w:after="0"/>
              <w:jc w:val="both"/>
              <w:rPr>
                <w:b/>
                <w:sz w:val="22"/>
                <w:szCs w:val="22"/>
              </w:rPr>
            </w:pPr>
            <w:r w:rsidRPr="00396EE4">
              <w:rPr>
                <w:bCs/>
                <w:sz w:val="22"/>
                <w:szCs w:val="22"/>
              </w:rPr>
              <w:t xml:space="preserve">Skaidrojam, ka visi BVKB pieņemtie lēmumi ir administratīvie akti, un BVKB pieņemtos lēmumus komersants var pārsūdzēt Administratīvā procesa likumā noteiktajā kārtībā, tomēr vēršam uzmanību, ka Ekonomikas </w:t>
            </w:r>
            <w:r w:rsidRPr="00396EE4">
              <w:rPr>
                <w:sz w:val="22"/>
                <w:szCs w:val="22"/>
                <w:shd w:val="clear" w:color="auto" w:fill="FFFFFF"/>
              </w:rPr>
              <w:t>ministrija nav tiesīga atcelt BVKB pieņemtos lēmumus, tāpēc tie ir pārsūdzami nevis Ekonomikas ministrijā, bet tiesā.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803BE8" w14:textId="77777777" w:rsidR="00FA219A" w:rsidRPr="00396EE4" w:rsidRDefault="00FA219A" w:rsidP="00705F92">
            <w:pPr>
              <w:jc w:val="center"/>
              <w:rPr>
                <w:b/>
                <w:bCs/>
                <w:sz w:val="22"/>
                <w:szCs w:val="22"/>
              </w:rPr>
            </w:pP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bCs/>
                <w:sz w:val="22"/>
                <w:szCs w:val="22"/>
              </w:rPr>
              <w:t xml:space="preserve"> </w:t>
            </w:r>
          </w:p>
          <w:p w14:paraId="0886FC1E" w14:textId="77777777" w:rsidR="00FA219A" w:rsidRPr="00396EE4" w:rsidRDefault="00FA219A" w:rsidP="00705F92">
            <w:pPr>
              <w:jc w:val="center"/>
              <w:rPr>
                <w:b/>
                <w:bCs/>
                <w:sz w:val="22"/>
                <w:szCs w:val="22"/>
              </w:rPr>
            </w:pPr>
          </w:p>
          <w:p w14:paraId="3D82AD4A" w14:textId="77777777" w:rsidR="00FA219A" w:rsidRPr="00396EE4" w:rsidRDefault="00FA219A" w:rsidP="00705F92">
            <w:pPr>
              <w:jc w:val="both"/>
              <w:rPr>
                <w:b/>
                <w:bCs/>
                <w:sz w:val="22"/>
                <w:szCs w:val="22"/>
              </w:rPr>
            </w:pPr>
            <w:r w:rsidRPr="00396EE4">
              <w:rPr>
                <w:sz w:val="22"/>
                <w:szCs w:val="22"/>
              </w:rPr>
              <w:t>Iebildums tiek uzturēts 04.08.2021. saskaņošanas sanāksmē</w:t>
            </w:r>
          </w:p>
          <w:p w14:paraId="593ED808" w14:textId="77777777" w:rsidR="00FA219A" w:rsidRPr="00396EE4" w:rsidRDefault="00FA219A"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5AF2972D" w14:textId="77777777" w:rsidR="00FA219A" w:rsidRPr="00396EE4" w:rsidRDefault="00FA219A" w:rsidP="00705F92">
            <w:pPr>
              <w:jc w:val="both"/>
              <w:rPr>
                <w:sz w:val="22"/>
                <w:szCs w:val="22"/>
              </w:rPr>
            </w:pPr>
            <w:r w:rsidRPr="00396EE4">
              <w:rPr>
                <w:sz w:val="22"/>
                <w:szCs w:val="22"/>
              </w:rPr>
              <w:t>Noteikumu teksts</w:t>
            </w:r>
          </w:p>
        </w:tc>
      </w:tr>
      <w:tr w:rsidR="00C87316" w:rsidRPr="00396EE4" w:rsidDel="00E40881" w14:paraId="60D87860"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A41235B" w14:textId="77777777" w:rsidR="00C87316" w:rsidRPr="00396EE4" w:rsidDel="00E40881" w:rsidRDefault="00C87316" w:rsidP="00563C6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FF627C2" w14:textId="77777777" w:rsidR="00C87316" w:rsidRPr="00396EE4" w:rsidRDefault="00C87316" w:rsidP="00705F92">
            <w:pPr>
              <w:ind w:firstLine="720"/>
              <w:jc w:val="both"/>
              <w:rPr>
                <w:sz w:val="22"/>
                <w:szCs w:val="22"/>
              </w:rPr>
            </w:pPr>
            <w:r w:rsidRPr="00396EE4">
              <w:rPr>
                <w:sz w:val="22"/>
                <w:szCs w:val="22"/>
              </w:rPr>
              <w:t>25.</w:t>
            </w:r>
            <w:r w:rsidRPr="00396EE4">
              <w:rPr>
                <w:sz w:val="22"/>
                <w:szCs w:val="22"/>
                <w:vertAlign w:val="superscript"/>
              </w:rPr>
              <w:t>1</w:t>
            </w:r>
            <w:r w:rsidRPr="00396EE4">
              <w:rPr>
                <w:sz w:val="22"/>
                <w:szCs w:val="22"/>
              </w:rPr>
              <w:t xml:space="preserve"> </w:t>
            </w:r>
            <w:r w:rsidRPr="00396EE4">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396EE4">
              <w:rPr>
                <w:sz w:val="22"/>
                <w:szCs w:val="22"/>
              </w:rPr>
              <w:t>birojs trīs darbdienu laikā no fakta konstatēšanas pieņem lēmumu apturēt valsts atbalsta izmaksu par iepirkto elektroenerģiju par periodu no lēmuma spēkā  stāšanās dienas līdz šo noteikumu 25.</w:t>
            </w:r>
            <w:r w:rsidRPr="00396EE4">
              <w:rPr>
                <w:sz w:val="22"/>
                <w:szCs w:val="22"/>
                <w:vertAlign w:val="superscript"/>
              </w:rPr>
              <w:t>2</w:t>
            </w:r>
            <w:r w:rsidRPr="00396EE4">
              <w:rPr>
                <w:sz w:val="22"/>
                <w:szCs w:val="22"/>
              </w:rPr>
              <w:t xml:space="preserve"> punktā minētā lēmuma pieņemšanai</w:t>
            </w:r>
            <w:r w:rsidRPr="00396EE4">
              <w:rPr>
                <w:sz w:val="22"/>
                <w:szCs w:val="22"/>
                <w:shd w:val="clear" w:color="auto" w:fill="FFFFFF"/>
              </w:rPr>
              <w:t xml:space="preserve">. </w:t>
            </w:r>
          </w:p>
          <w:p w14:paraId="5160252D" w14:textId="77777777" w:rsidR="00C87316" w:rsidRPr="00396EE4" w:rsidRDefault="00C87316" w:rsidP="00705F92">
            <w:pPr>
              <w:ind w:firstLine="720"/>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Lai atjaunotu ar šo noteikumu 25.</w:t>
            </w:r>
            <w:r w:rsidRPr="00396EE4">
              <w:rPr>
                <w:sz w:val="22"/>
                <w:szCs w:val="22"/>
                <w:vertAlign w:val="superscript"/>
              </w:rPr>
              <w:t xml:space="preserve">1 </w:t>
            </w:r>
            <w:r w:rsidRPr="00396EE4">
              <w:rPr>
                <w:sz w:val="22"/>
                <w:szCs w:val="22"/>
              </w:rPr>
              <w:t xml:space="preserve">punktu apturēto valsts atbalsta izmaksu, komersants pierāda, ka </w:t>
            </w:r>
            <w:r w:rsidRPr="00396EE4">
              <w:rPr>
                <w:sz w:val="22"/>
                <w:szCs w:val="22"/>
                <w:shd w:val="clear" w:color="auto" w:fill="FFFFFF"/>
              </w:rPr>
              <w:t xml:space="preserve">koģenerācijas stacijā saražotās </w:t>
            </w:r>
            <w:r w:rsidRPr="00396EE4">
              <w:rPr>
                <w:sz w:val="22"/>
                <w:szCs w:val="22"/>
                <w:shd w:val="clear" w:color="auto" w:fill="FFFFFF"/>
              </w:rPr>
              <w:lastRenderedPageBreak/>
              <w:t>elektroenerģijas izlietošana tiek nodrošināta atbilstoši šo noteikumu 25. punktā noteiktajam nosacījumam</w:t>
            </w:r>
            <w:r w:rsidRPr="00396EE4">
              <w:rPr>
                <w:sz w:val="22"/>
                <w:szCs w:val="22"/>
              </w:rPr>
              <w:t xml:space="preserve">. Birojs pārliecinās par to, vai komersanta sniegtā informācija pierāda atbilstību </w:t>
            </w:r>
            <w:r w:rsidRPr="00396EE4">
              <w:rPr>
                <w:sz w:val="22"/>
                <w:szCs w:val="22"/>
                <w:shd w:val="clear" w:color="auto" w:fill="FFFFFF"/>
              </w:rPr>
              <w:t>šo noteikumu 25. punktā noteiktajam nosacījumam un</w:t>
            </w:r>
            <w:r w:rsidRPr="00396EE4">
              <w:rPr>
                <w:sz w:val="22"/>
                <w:szCs w:val="22"/>
              </w:rPr>
              <w:t>:</w:t>
            </w:r>
          </w:p>
          <w:p w14:paraId="707F182B" w14:textId="77777777" w:rsidR="00C87316" w:rsidRPr="00396EE4" w:rsidRDefault="00C87316" w:rsidP="00705F92">
            <w:pPr>
              <w:ind w:firstLine="720"/>
              <w:jc w:val="both"/>
              <w:rPr>
                <w:sz w:val="22"/>
                <w:szCs w:val="22"/>
              </w:rPr>
            </w:pPr>
            <w:r w:rsidRPr="00396EE4">
              <w:rPr>
                <w:sz w:val="22"/>
                <w:szCs w:val="22"/>
              </w:rPr>
              <w:t xml:space="preserve"> 25.</w:t>
            </w:r>
            <w:r w:rsidRPr="00396EE4">
              <w:rPr>
                <w:sz w:val="22"/>
                <w:szCs w:val="22"/>
                <w:vertAlign w:val="superscript"/>
              </w:rPr>
              <w:t>2</w:t>
            </w:r>
            <w:r w:rsidRPr="00396EE4">
              <w:rPr>
                <w:sz w:val="22"/>
                <w:szCs w:val="22"/>
              </w:rPr>
              <w:t xml:space="preserve"> 1. konstatējot,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w:t>
            </w:r>
            <w:r w:rsidRPr="00396EE4">
              <w:rPr>
                <w:iCs/>
                <w:sz w:val="22"/>
                <w:szCs w:val="22"/>
              </w:rPr>
              <w:t>pieņem lēmumu par saskaņā ar šo noteikumu 25.</w:t>
            </w:r>
            <w:r w:rsidRPr="00396EE4">
              <w:rPr>
                <w:iCs/>
                <w:sz w:val="22"/>
                <w:szCs w:val="22"/>
                <w:vertAlign w:val="superscript"/>
              </w:rPr>
              <w:t xml:space="preserve">1 </w:t>
            </w:r>
            <w:r w:rsidRPr="00396EE4">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396EE4">
              <w:rPr>
                <w:sz w:val="22"/>
                <w:szCs w:val="22"/>
              </w:rPr>
              <w:t>;</w:t>
            </w:r>
          </w:p>
          <w:p w14:paraId="56CF2E3E" w14:textId="77777777" w:rsidR="00C87316" w:rsidRPr="00396EE4" w:rsidRDefault="00C87316" w:rsidP="00705F92">
            <w:pPr>
              <w:ind w:firstLine="720"/>
              <w:jc w:val="both"/>
              <w:rPr>
                <w:sz w:val="22"/>
                <w:szCs w:val="22"/>
                <w:shd w:val="clear" w:color="auto" w:fill="FFFFFF"/>
              </w:rPr>
            </w:pPr>
            <w:r w:rsidRPr="00396EE4">
              <w:rPr>
                <w:sz w:val="22"/>
                <w:szCs w:val="22"/>
              </w:rPr>
              <w:t>25.</w:t>
            </w:r>
            <w:r w:rsidRPr="00396EE4">
              <w:rPr>
                <w:sz w:val="22"/>
                <w:szCs w:val="22"/>
                <w:vertAlign w:val="superscript"/>
              </w:rPr>
              <w:t>2</w:t>
            </w:r>
            <w:r w:rsidRPr="00396EE4">
              <w:rPr>
                <w:sz w:val="22"/>
                <w:szCs w:val="22"/>
              </w:rPr>
              <w:t xml:space="preserve"> 2. konstatējot, ka </w:t>
            </w:r>
            <w:r w:rsidRPr="00396EE4">
              <w:rPr>
                <w:sz w:val="22"/>
                <w:szCs w:val="22"/>
                <w:shd w:val="clear" w:color="auto" w:fill="FFFFFF"/>
              </w:rPr>
              <w:t xml:space="preserve">koģenerācijas stacijā </w:t>
            </w:r>
            <w:r w:rsidRPr="00396EE4">
              <w:rPr>
                <w:sz w:val="22"/>
                <w:szCs w:val="22"/>
                <w:shd w:val="clear" w:color="auto" w:fill="FFFFFF"/>
              </w:rPr>
              <w:lastRenderedPageBreak/>
              <w:t>saražotās elektroenerģijas izlietošana netiek nodrošināta atbilstoši šo noteikumu 25. punktā noteiktajam nosacījumam</w:t>
            </w:r>
            <w:r w:rsidRPr="00396EE4">
              <w:rPr>
                <w:sz w:val="22"/>
                <w:szCs w:val="22"/>
              </w:rPr>
              <w:t>, birojs pieņem lēmumu par obligātā iepirkuma tiesību atcelšanu atbilstoši šo noteikumu 48.8. apakšpunktam</w:t>
            </w:r>
            <w:r w:rsidRPr="00396EE4">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2DEDD8" w14:textId="77777777" w:rsidR="00C87316" w:rsidRPr="00396EE4" w:rsidRDefault="00C87316" w:rsidP="00705F92">
            <w:pPr>
              <w:jc w:val="center"/>
              <w:rPr>
                <w:sz w:val="22"/>
                <w:szCs w:val="22"/>
              </w:rPr>
            </w:pPr>
            <w:r w:rsidRPr="00396EE4">
              <w:rPr>
                <w:b/>
                <w:bCs/>
                <w:sz w:val="22"/>
                <w:szCs w:val="22"/>
              </w:rPr>
              <w:lastRenderedPageBreak/>
              <w:t>“</w:t>
            </w:r>
            <w:proofErr w:type="spellStart"/>
            <w:r w:rsidRPr="00396EE4">
              <w:rPr>
                <w:b/>
                <w:bCs/>
                <w:sz w:val="22"/>
                <w:szCs w:val="22"/>
              </w:rPr>
              <w:t>Intelligent</w:t>
            </w:r>
            <w:proofErr w:type="spellEnd"/>
            <w:r w:rsidRPr="00396EE4">
              <w:rPr>
                <w:b/>
                <w:bCs/>
                <w:sz w:val="22"/>
                <w:szCs w:val="22"/>
              </w:rPr>
              <w:t xml:space="preserve"> </w:t>
            </w:r>
            <w:proofErr w:type="spellStart"/>
            <w:r w:rsidRPr="00396EE4">
              <w:rPr>
                <w:b/>
                <w:bCs/>
                <w:sz w:val="22"/>
                <w:szCs w:val="22"/>
              </w:rPr>
              <w:t>Environment</w:t>
            </w:r>
            <w:proofErr w:type="spellEnd"/>
            <w:r w:rsidRPr="00396EE4">
              <w:rPr>
                <w:b/>
                <w:bCs/>
                <w:sz w:val="22"/>
                <w:szCs w:val="22"/>
              </w:rPr>
              <w:t xml:space="preserve">” </w:t>
            </w:r>
          </w:p>
          <w:p w14:paraId="2E0A51D5" w14:textId="77777777" w:rsidR="00C87316" w:rsidRPr="00396EE4" w:rsidRDefault="00C87316" w:rsidP="00705F92">
            <w:pPr>
              <w:jc w:val="both"/>
              <w:rPr>
                <w:sz w:val="22"/>
                <w:szCs w:val="22"/>
              </w:rPr>
            </w:pPr>
            <w:r w:rsidRPr="00396EE4">
              <w:rPr>
                <w:sz w:val="22"/>
                <w:szCs w:val="22"/>
              </w:rPr>
              <w:t xml:space="preserve">Saistībā ar Biroja pārbaudēm par VTC principa ievērošanu ir samērīgi, ka Birojs par sākotnējiem secinājumiem informē komersantu (t.sk., konsultējot), minot konkrētus elektrostacijas tehniskos parametrus, kuri Biroja vērtējumā rada neatbilstību principam. Pretējā gadījumā jebkuri </w:t>
            </w:r>
            <w:proofErr w:type="spellStart"/>
            <w:r w:rsidRPr="00396EE4">
              <w:rPr>
                <w:sz w:val="22"/>
                <w:szCs w:val="22"/>
              </w:rPr>
              <w:t>pirmsķietami</w:t>
            </w:r>
            <w:proofErr w:type="spellEnd"/>
            <w:r w:rsidRPr="00396EE4">
              <w:rPr>
                <w:sz w:val="22"/>
                <w:szCs w:val="22"/>
              </w:rPr>
              <w:t xml:space="preserve"> Biroja secinājumi (kuri var būt arī objektīvi kļūdaini vai nepilnīgi bez papildus skaidrojuma) rada priekšnosacījumus atbalsta apturēšanai. Līdz ar to aicinām precizēt Projekta 1.14.punktu (noteikumu 49.1 - 49.2punkti) iekļaujot normas, kuras nosaka, ka: − ja Biroja vērtējumā ir konstatējams VTC principa pārkāpums, Birojs par šo faktu sākotnēji informē komersantu un nosaka samērīgu termiņu paskaidrojuma sniegšanai.</w:t>
            </w:r>
          </w:p>
          <w:p w14:paraId="5CF23477" w14:textId="77777777" w:rsidR="00C87316" w:rsidRPr="00396EE4" w:rsidRDefault="00C87316" w:rsidP="00705F92">
            <w:pPr>
              <w:rPr>
                <w:sz w:val="22"/>
                <w:szCs w:val="22"/>
              </w:rPr>
            </w:pPr>
          </w:p>
          <w:p w14:paraId="52D39C23" w14:textId="77777777" w:rsidR="00C87316" w:rsidRPr="00396EE4" w:rsidRDefault="00C87316" w:rsidP="00705F92">
            <w:pPr>
              <w:jc w:val="both"/>
              <w:rPr>
                <w:b/>
                <w:sz w:val="22"/>
                <w:szCs w:val="22"/>
              </w:rPr>
            </w:pPr>
            <w:r w:rsidRPr="00396EE4">
              <w:rPr>
                <w:b/>
                <w:sz w:val="22"/>
                <w:szCs w:val="22"/>
              </w:rPr>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13.04.21. iebildums</w:t>
            </w:r>
          </w:p>
          <w:p w14:paraId="1B19BB91" w14:textId="77777777" w:rsidR="00C87316" w:rsidRPr="00396EE4" w:rsidRDefault="00C87316" w:rsidP="00705F92">
            <w:pPr>
              <w:jc w:val="both"/>
              <w:rPr>
                <w:sz w:val="22"/>
                <w:szCs w:val="22"/>
              </w:rPr>
            </w:pPr>
            <w:r w:rsidRPr="00396EE4">
              <w:rPr>
                <w:sz w:val="22"/>
                <w:szCs w:val="22"/>
              </w:rPr>
              <w:t xml:space="preserve">Izziņas 25.punkts. Lai arī Izziņas 24.punktā norādīts, ka Projekta </w:t>
            </w:r>
            <w:r w:rsidRPr="00396EE4">
              <w:rPr>
                <w:sz w:val="22"/>
                <w:szCs w:val="22"/>
              </w:rPr>
              <w:lastRenderedPageBreak/>
              <w:t xml:space="preserve">8.punkts (Noteikumu 25.1 punkts) ir precizēts, tomēr vienlaikus uzskatām, ka joprojām Noteikumu 25.1 punkta normas ir neskaidras. Aicinām minēto normu precizēt: - skaidri nosakot, ka Biroja secinājumi izriet no klātienes pārbaudēm atbilstoši Noteikumu 46.punktam, t.i., par sākotnējiem </w:t>
            </w:r>
            <w:proofErr w:type="spellStart"/>
            <w:r w:rsidRPr="00396EE4">
              <w:rPr>
                <w:sz w:val="22"/>
                <w:szCs w:val="22"/>
              </w:rPr>
              <w:t>pirmsškietamiem</w:t>
            </w:r>
            <w:proofErr w:type="spellEnd"/>
            <w:r w:rsidRPr="00396EE4">
              <w:rPr>
                <w:sz w:val="22"/>
                <w:szCs w:val="22"/>
              </w:rPr>
              <w:t xml:space="preserve"> secinājumiem apstiprinājums ir jāgūst pārbaudes laikā. Ņemot vērā normā paredzētās sekas komersantam šādi precizējumi nodrošinātu precīzu fakta konstatējumu, kā arī nodrošinātu, ka Biroja lēmumi ir pilnībā pamatoti pirms valsts atbalsta izmaksas apturēšanas. - Ir jāprecizē arī, ka pašpatēriņa apjoms ir “būtiski mazāks” nevis “mazāks”, jo pretējā gadījumā faktiski jebkuras atkāpes var tikt tulkotas kā pamatojums iespējamā pārkāpuma esamībai. Vēršam uzmanību, ka nav arī skaidrs kurš un kādā veidā noteikts, ka pašpatēriņa apjoms ir mazāks nekā attiecīgajai tehnoloģijai iespējams. Proti, kas būs tie rādītāji, dati, kas to apstiprinās, un kā tas tiks konstatēts. Vienlaicīgi aicināmām Noteikumu 25.1 punktā vārdus “attiecīgai tehnoloģijai iespējams” aizvietot ar vārdiem “elektrostacijas </w:t>
            </w:r>
            <w:r w:rsidRPr="00396EE4">
              <w:rPr>
                <w:sz w:val="22"/>
                <w:szCs w:val="22"/>
              </w:rPr>
              <w:lastRenderedPageBreak/>
              <w:t>shēmā norādītā tehnoloģiskā aprīkojuma patēriņš”, tādējādi daudz skaidrāk minētājā normām aprakstot gan Biroja pārbaudes robežas, gan arī koģenerācijas stacijas darbības tehniskos parametrus.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3D5CC7" w14:textId="77777777" w:rsidR="00C87316" w:rsidRPr="00396EE4" w:rsidRDefault="00C87316" w:rsidP="00705F92">
            <w:pPr>
              <w:pStyle w:val="naisc"/>
              <w:spacing w:before="0" w:after="0"/>
              <w:rPr>
                <w:b/>
                <w:sz w:val="22"/>
                <w:szCs w:val="22"/>
              </w:rPr>
            </w:pPr>
            <w:r w:rsidRPr="00396EE4">
              <w:rPr>
                <w:b/>
                <w:sz w:val="22"/>
                <w:szCs w:val="22"/>
              </w:rPr>
              <w:lastRenderedPageBreak/>
              <w:t>Daļēji ņemts vērā.</w:t>
            </w:r>
          </w:p>
          <w:p w14:paraId="5E1D137C" w14:textId="77777777" w:rsidR="00C87316" w:rsidRPr="00396EE4" w:rsidRDefault="00C87316" w:rsidP="00705F92">
            <w:pPr>
              <w:jc w:val="both"/>
              <w:rPr>
                <w:bCs/>
                <w:sz w:val="22"/>
                <w:szCs w:val="22"/>
              </w:rPr>
            </w:pPr>
            <w:r w:rsidRPr="00396EE4">
              <w:rPr>
                <w:bCs/>
                <w:sz w:val="22"/>
                <w:szCs w:val="22"/>
              </w:rPr>
              <w:t>Precizēts projektā ietvertais noteikumu 25.</w:t>
            </w:r>
            <w:r w:rsidRPr="00396EE4">
              <w:rPr>
                <w:bCs/>
                <w:sz w:val="22"/>
                <w:szCs w:val="22"/>
                <w:vertAlign w:val="superscript"/>
              </w:rPr>
              <w:t>1</w:t>
            </w:r>
            <w:r w:rsidRPr="00396EE4">
              <w:rPr>
                <w:bCs/>
                <w:sz w:val="22"/>
                <w:szCs w:val="22"/>
              </w:rPr>
              <w:t xml:space="preserve"> </w:t>
            </w:r>
            <w:r w:rsidRPr="00396EE4">
              <w:rPr>
                <w:bCs/>
                <w:sz w:val="22"/>
                <w:szCs w:val="22"/>
                <w:shd w:val="clear" w:color="auto" w:fill="FFFFFF"/>
              </w:rPr>
              <w:t xml:space="preserve">punkts, nosakot, ka pirmšķietami rada aizdomas izriet no </w:t>
            </w:r>
            <w:r w:rsidRPr="00396EE4">
              <w:rPr>
                <w:bCs/>
                <w:sz w:val="22"/>
                <w:szCs w:val="22"/>
              </w:rPr>
              <w:t>vienotā tehnoloģiskā cikla principa un iesniegtajām aktuālajām elektroenerģijas, siltumenerģijas un kurināmā padeves pieslēguma shēmām</w:t>
            </w:r>
            <w:r w:rsidRPr="00396EE4">
              <w:rPr>
                <w:bCs/>
                <w:sz w:val="22"/>
                <w:szCs w:val="22"/>
                <w:shd w:val="clear" w:color="auto" w:fill="FFFFFF"/>
              </w:rPr>
              <w:t xml:space="preserve">. Vienlaikus skaidrojam, ka </w:t>
            </w:r>
            <w:r w:rsidRPr="00396EE4">
              <w:rPr>
                <w:bCs/>
                <w:sz w:val="22"/>
                <w:szCs w:val="22"/>
              </w:rPr>
              <w:t>individuāli tiks skatīts katrs atsevišķs gadījums, ņemot vērā ETL un MK noteikumu normas, savukārt konstatētais tiks atspoguļots lēmuma, kuram jābūt izdotam ievērojot visas Administratīvā procesa likuma prasības.</w:t>
            </w:r>
          </w:p>
          <w:p w14:paraId="1C816A0B" w14:textId="77777777" w:rsidR="00C87316" w:rsidRPr="00396EE4" w:rsidRDefault="00C87316" w:rsidP="00705F92">
            <w:pPr>
              <w:pStyle w:val="naisc"/>
              <w:spacing w:before="0" w:after="0"/>
              <w:jc w:val="both"/>
              <w:rPr>
                <w:sz w:val="22"/>
                <w:szCs w:val="22"/>
              </w:rPr>
            </w:pPr>
            <w:r w:rsidRPr="00396EE4">
              <w:rPr>
                <w:bCs/>
                <w:sz w:val="22"/>
                <w:szCs w:val="22"/>
              </w:rPr>
              <w:t xml:space="preserve">Vienlaikus skaidrojam, ka </w:t>
            </w:r>
            <w:r w:rsidRPr="00396EE4">
              <w:rPr>
                <w:sz w:val="22"/>
                <w:szCs w:val="22"/>
              </w:rPr>
              <w:t>gadījumā, kad tiek apturēta valsts atbalsta izmaksa, pēc pārkāpuma novēršanas ieturētā izmaksa tiek samaksāta. Šajā gadījumā netiek paredzēts apturēt valsts atbalstu, kas nozīmētu, ka izmaksa netiek ieturēta un valsts atbalstu atjaunošanas gadījumā to atsāktu maksāt tikai par periodu no brīža, kad tas ir atjaunots.</w:t>
            </w:r>
          </w:p>
          <w:p w14:paraId="2BCDF459" w14:textId="77777777" w:rsidR="00C87316" w:rsidRPr="00396EE4" w:rsidRDefault="00C87316" w:rsidP="00705F92">
            <w:pPr>
              <w:pStyle w:val="naisc"/>
              <w:spacing w:before="0" w:after="0"/>
              <w:jc w:val="left"/>
              <w:rPr>
                <w:sz w:val="22"/>
                <w:szCs w:val="22"/>
              </w:rPr>
            </w:pPr>
          </w:p>
          <w:p w14:paraId="1723D7B2" w14:textId="77777777" w:rsidR="00C87316" w:rsidRPr="00396EE4" w:rsidRDefault="00C87316" w:rsidP="00705F92">
            <w:pPr>
              <w:pStyle w:val="naisc"/>
              <w:spacing w:before="0" w:after="0"/>
              <w:jc w:val="left"/>
              <w:rPr>
                <w:b/>
                <w:sz w:val="22"/>
                <w:szCs w:val="22"/>
              </w:rPr>
            </w:pPr>
            <w:r w:rsidRPr="00396EE4">
              <w:rPr>
                <w:b/>
                <w:sz w:val="22"/>
                <w:szCs w:val="22"/>
              </w:rPr>
              <w:lastRenderedPageBreak/>
              <w:t>13.04.21. iebildums daļēji ņemts vērā</w:t>
            </w:r>
          </w:p>
          <w:p w14:paraId="55168794" w14:textId="77777777" w:rsidR="00C87316" w:rsidRPr="00396EE4" w:rsidRDefault="00C87316" w:rsidP="00705F92">
            <w:pPr>
              <w:jc w:val="both"/>
              <w:rPr>
                <w:b/>
                <w:sz w:val="22"/>
                <w:szCs w:val="22"/>
              </w:rPr>
            </w:pPr>
            <w:r w:rsidRPr="00396EE4">
              <w:rPr>
                <w:bCs/>
                <w:sz w:val="22"/>
                <w:szCs w:val="22"/>
              </w:rPr>
              <w:t xml:space="preserve">Precizēts projektā ietvertais noteikumu </w:t>
            </w:r>
            <w:r w:rsidRPr="00396EE4">
              <w:rPr>
                <w:sz w:val="22"/>
                <w:szCs w:val="22"/>
                <w:shd w:val="clear" w:color="auto" w:fill="FFFFFF"/>
              </w:rPr>
              <w:t>25.</w:t>
            </w:r>
            <w:r w:rsidRPr="00396EE4">
              <w:rPr>
                <w:sz w:val="22"/>
                <w:szCs w:val="22"/>
                <w:shd w:val="clear" w:color="auto" w:fill="FFFFFF"/>
                <w:vertAlign w:val="superscript"/>
              </w:rPr>
              <w:t>1</w:t>
            </w:r>
            <w:r w:rsidRPr="00396EE4">
              <w:rPr>
                <w:bCs/>
                <w:sz w:val="22"/>
                <w:szCs w:val="22"/>
                <w:shd w:val="clear" w:color="auto" w:fill="FFFFFF"/>
              </w:rPr>
              <w:t xml:space="preserve"> punkts.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5C1048" w14:textId="77777777" w:rsidR="00C87316" w:rsidRPr="00396EE4" w:rsidRDefault="00C87316" w:rsidP="00705F92">
            <w:pPr>
              <w:jc w:val="center"/>
              <w:rPr>
                <w:b/>
                <w:bCs/>
                <w:sz w:val="22"/>
                <w:szCs w:val="22"/>
              </w:rPr>
            </w:pPr>
            <w:proofErr w:type="spellStart"/>
            <w:r w:rsidRPr="00396EE4">
              <w:rPr>
                <w:b/>
                <w:sz w:val="22"/>
                <w:szCs w:val="22"/>
              </w:rPr>
              <w:lastRenderedPageBreak/>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bCs/>
                <w:sz w:val="22"/>
                <w:szCs w:val="22"/>
              </w:rPr>
              <w:t xml:space="preserve"> </w:t>
            </w:r>
          </w:p>
          <w:p w14:paraId="52E979FD" w14:textId="77777777" w:rsidR="00C87316" w:rsidRPr="00396EE4" w:rsidRDefault="00C87316" w:rsidP="00705F92">
            <w:pPr>
              <w:jc w:val="center"/>
              <w:rPr>
                <w:b/>
                <w:bCs/>
                <w:sz w:val="22"/>
                <w:szCs w:val="22"/>
              </w:rPr>
            </w:pPr>
          </w:p>
          <w:p w14:paraId="61F9C4F6" w14:textId="77777777" w:rsidR="00C87316" w:rsidRPr="00396EE4" w:rsidRDefault="00C87316" w:rsidP="00705F92">
            <w:pPr>
              <w:rPr>
                <w:b/>
                <w:bCs/>
                <w:sz w:val="22"/>
                <w:szCs w:val="22"/>
              </w:rPr>
            </w:pPr>
            <w:r w:rsidRPr="00396EE4">
              <w:rPr>
                <w:sz w:val="22"/>
                <w:szCs w:val="22"/>
              </w:rPr>
              <w:t>Iebildums tiek uzturēts 04.08.2021. saskaņošanas sanāksmē</w:t>
            </w:r>
          </w:p>
          <w:p w14:paraId="4605FA57" w14:textId="77777777" w:rsidR="00C87316" w:rsidRPr="00396EE4" w:rsidRDefault="00C87316"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475BD0D4" w14:textId="77777777" w:rsidR="00CA7114" w:rsidRPr="00396EE4" w:rsidRDefault="00CA7114" w:rsidP="00CA7114">
            <w:pPr>
              <w:spacing w:after="60"/>
              <w:ind w:firstLine="851"/>
              <w:jc w:val="both"/>
              <w:rPr>
                <w:sz w:val="22"/>
                <w:szCs w:val="22"/>
              </w:rPr>
            </w:pPr>
            <w:r w:rsidRPr="00396EE4">
              <w:rPr>
                <w:sz w:val="22"/>
                <w:szCs w:val="22"/>
              </w:rPr>
              <w:t>25.</w:t>
            </w:r>
            <w:r w:rsidRPr="00396EE4">
              <w:rPr>
                <w:sz w:val="22"/>
                <w:szCs w:val="22"/>
                <w:vertAlign w:val="superscript"/>
              </w:rPr>
              <w:t>1</w:t>
            </w:r>
            <w:r w:rsidRPr="00396EE4">
              <w:rPr>
                <w:sz w:val="22"/>
                <w:szCs w:val="22"/>
              </w:rPr>
              <w:t xml:space="preserve"> </w:t>
            </w:r>
            <w:r w:rsidRPr="00396EE4">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w:t>
            </w:r>
            <w:proofErr w:type="spellStart"/>
            <w:r w:rsidRPr="00396EE4">
              <w:rPr>
                <w:sz w:val="22"/>
                <w:szCs w:val="22"/>
                <w:shd w:val="clear" w:color="auto" w:fill="FFFFFF"/>
              </w:rPr>
              <w:t>pieslēguma</w:t>
            </w:r>
            <w:proofErr w:type="spellEnd"/>
            <w:r w:rsidRPr="00396EE4">
              <w:rPr>
                <w:sz w:val="22"/>
                <w:szCs w:val="22"/>
                <w:shd w:val="clear" w:color="auto" w:fill="FFFFFF"/>
              </w:rPr>
              <w:t xml:space="preserve"> shēmām, </w:t>
            </w:r>
            <w:r w:rsidRPr="00396EE4">
              <w:rPr>
                <w:sz w:val="22"/>
                <w:szCs w:val="22"/>
              </w:rPr>
              <w:t>birojs trīs darbdienu laikā no fakta konstatēšanas pieņem lēmumu apturēt valsts atbalsta izmaksu par iepirkto elektroenerģiju par periodu no lēmuma spēkā  stāšanās dienas līdz šo noteikumu 25.</w:t>
            </w:r>
            <w:r w:rsidRPr="00396EE4">
              <w:rPr>
                <w:sz w:val="22"/>
                <w:szCs w:val="22"/>
                <w:vertAlign w:val="superscript"/>
              </w:rPr>
              <w:t>2</w:t>
            </w:r>
            <w:r w:rsidRPr="00396EE4">
              <w:rPr>
                <w:sz w:val="22"/>
                <w:szCs w:val="22"/>
              </w:rPr>
              <w:t xml:space="preserve"> punktā minētā lēmuma pieņemšanai</w:t>
            </w:r>
            <w:r w:rsidRPr="00396EE4">
              <w:rPr>
                <w:sz w:val="22"/>
                <w:szCs w:val="22"/>
                <w:shd w:val="clear" w:color="auto" w:fill="FFFFFF"/>
              </w:rPr>
              <w:t xml:space="preserve">. </w:t>
            </w:r>
          </w:p>
          <w:p w14:paraId="28672724" w14:textId="77777777" w:rsidR="00CA7114" w:rsidRPr="00396EE4" w:rsidRDefault="00CA7114" w:rsidP="00CA7114">
            <w:pPr>
              <w:spacing w:after="60"/>
              <w:ind w:firstLine="851"/>
              <w:jc w:val="both"/>
              <w:rPr>
                <w:sz w:val="22"/>
                <w:szCs w:val="22"/>
              </w:rPr>
            </w:pPr>
            <w:r w:rsidRPr="00396EE4">
              <w:rPr>
                <w:sz w:val="22"/>
                <w:szCs w:val="22"/>
              </w:rPr>
              <w:lastRenderedPageBreak/>
              <w:t>25.</w:t>
            </w:r>
            <w:r w:rsidRPr="00396EE4">
              <w:rPr>
                <w:sz w:val="22"/>
                <w:szCs w:val="22"/>
                <w:vertAlign w:val="superscript"/>
              </w:rPr>
              <w:t>2</w:t>
            </w:r>
            <w:r w:rsidRPr="00396EE4">
              <w:rPr>
                <w:sz w:val="22"/>
                <w:szCs w:val="22"/>
              </w:rPr>
              <w:t xml:space="preserve"> Lai atjaunotu ar šo noteikumu 25.</w:t>
            </w:r>
            <w:r w:rsidRPr="00396EE4">
              <w:rPr>
                <w:sz w:val="22"/>
                <w:szCs w:val="22"/>
                <w:vertAlign w:val="superscript"/>
              </w:rPr>
              <w:t xml:space="preserve">1 </w:t>
            </w:r>
            <w:r w:rsidRPr="00396EE4">
              <w:rPr>
                <w:sz w:val="22"/>
                <w:szCs w:val="22"/>
              </w:rPr>
              <w:t xml:space="preserve">punktu apturēto valsts atbalsta izmaksu, komersants mēneša laikā no lēmuma apturēt valsts atbalsta izmaksu par iepirkto elektroenerģiju spēkā stāšanās brīža pierāda,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Birojs,  pārliecinoties, ka komersanta sniegtā informācija pierāda atbilstību </w:t>
            </w:r>
            <w:r w:rsidRPr="00396EE4">
              <w:rPr>
                <w:sz w:val="22"/>
                <w:szCs w:val="22"/>
                <w:shd w:val="clear" w:color="auto" w:fill="FFFFFF"/>
              </w:rPr>
              <w:t>šo noteikumu 25. punktā noteiktajam nosacījumam</w:t>
            </w:r>
            <w:r w:rsidRPr="00396EE4">
              <w:rPr>
                <w:sz w:val="22"/>
                <w:szCs w:val="22"/>
              </w:rPr>
              <w:t xml:space="preserve">, mēneša laikā </w:t>
            </w:r>
            <w:r w:rsidRPr="00396EE4">
              <w:rPr>
                <w:iCs/>
                <w:sz w:val="22"/>
                <w:szCs w:val="22"/>
              </w:rPr>
              <w:t xml:space="preserve">pieņem lēmumu par saskaņā ar šo noteikumu </w:t>
            </w:r>
            <w:r w:rsidRPr="00396EE4">
              <w:rPr>
                <w:sz w:val="22"/>
                <w:szCs w:val="22"/>
              </w:rPr>
              <w:t>25.</w:t>
            </w:r>
            <w:r w:rsidRPr="00396EE4">
              <w:rPr>
                <w:sz w:val="22"/>
                <w:szCs w:val="22"/>
                <w:vertAlign w:val="superscript"/>
              </w:rPr>
              <w:t>1</w:t>
            </w:r>
            <w:r w:rsidRPr="00396EE4">
              <w:rPr>
                <w:iCs/>
                <w:sz w:val="22"/>
                <w:szCs w:val="22"/>
                <w:vertAlign w:val="superscript"/>
              </w:rPr>
              <w:t xml:space="preserve"> </w:t>
            </w:r>
            <w:r w:rsidRPr="00396EE4">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396EE4">
              <w:rPr>
                <w:sz w:val="22"/>
                <w:szCs w:val="22"/>
              </w:rPr>
              <w:t>.</w:t>
            </w:r>
          </w:p>
          <w:p w14:paraId="46F284AB" w14:textId="18555205" w:rsidR="00C87316" w:rsidRPr="00396EE4" w:rsidRDefault="00CA7114" w:rsidP="00CA7114">
            <w:pPr>
              <w:ind w:firstLine="851"/>
              <w:jc w:val="both"/>
              <w:rPr>
                <w:sz w:val="22"/>
                <w:szCs w:val="22"/>
                <w:shd w:val="clear" w:color="auto" w:fill="FFFFFF"/>
              </w:rPr>
            </w:pPr>
            <w:r w:rsidRPr="00396EE4">
              <w:rPr>
                <w:sz w:val="22"/>
                <w:szCs w:val="22"/>
              </w:rPr>
              <w:lastRenderedPageBreak/>
              <w:t>25.</w:t>
            </w:r>
            <w:r w:rsidRPr="00396EE4">
              <w:rPr>
                <w:sz w:val="22"/>
                <w:szCs w:val="22"/>
                <w:vertAlign w:val="superscript"/>
              </w:rPr>
              <w:t>3</w:t>
            </w:r>
            <w:r w:rsidRPr="00396EE4">
              <w:rPr>
                <w:sz w:val="22"/>
                <w:szCs w:val="22"/>
              </w:rPr>
              <w:t xml:space="preserve"> Ja komersants šo noteikumu 25.</w:t>
            </w:r>
            <w:r w:rsidRPr="00396EE4">
              <w:rPr>
                <w:sz w:val="22"/>
                <w:szCs w:val="22"/>
                <w:vertAlign w:val="superscript"/>
              </w:rPr>
              <w:t>1</w:t>
            </w:r>
            <w:r w:rsidRPr="00396EE4">
              <w:rPr>
                <w:sz w:val="22"/>
                <w:szCs w:val="22"/>
              </w:rPr>
              <w:t xml:space="preserve"> punktā noteiktajā termiņā neiesniedz minētos pierādījumus vai, pēc pierādījumu saņemšanas birojam konstatējot, ka </w:t>
            </w:r>
            <w:r w:rsidRPr="00396EE4">
              <w:rPr>
                <w:sz w:val="22"/>
                <w:szCs w:val="22"/>
                <w:shd w:val="clear" w:color="auto" w:fill="FFFFFF"/>
              </w:rPr>
              <w:t>koģenerācijas stacijā saražotās elektroenerģijas izlietošana netiek nodrošināta atbilstoši šo noteikumu 25. punktā noteiktajam nosacījumam</w:t>
            </w:r>
            <w:r w:rsidRPr="00396EE4">
              <w:rPr>
                <w:sz w:val="22"/>
                <w:szCs w:val="22"/>
              </w:rPr>
              <w:t>, birojs pieņem lēmumu par obligātā iepirkuma tiesību atcelšanu atbilstoši šo noteikumu 48.8. apakšpunktam</w:t>
            </w:r>
            <w:r w:rsidRPr="00396EE4">
              <w:rPr>
                <w:sz w:val="22"/>
                <w:szCs w:val="22"/>
                <w:shd w:val="clear" w:color="auto" w:fill="FFFFFF"/>
              </w:rPr>
              <w:t>.</w:t>
            </w:r>
          </w:p>
        </w:tc>
      </w:tr>
      <w:tr w:rsidR="00486C12" w:rsidRPr="00396EE4" w:rsidDel="00E40881" w14:paraId="0D9CC1E3"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C34CBCE" w14:textId="77777777" w:rsidR="00486C12" w:rsidRPr="00396EE4" w:rsidDel="00E40881" w:rsidRDefault="00486C12" w:rsidP="00563C6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7B8490" w14:textId="77777777" w:rsidR="00486C12" w:rsidRPr="00396EE4" w:rsidRDefault="00486C12" w:rsidP="00705F92">
            <w:pPr>
              <w:jc w:val="both"/>
              <w:rPr>
                <w:sz w:val="22"/>
                <w:szCs w:val="22"/>
              </w:rPr>
            </w:pPr>
            <w:r w:rsidRPr="00396EE4">
              <w:rPr>
                <w:sz w:val="22"/>
                <w:szCs w:val="22"/>
              </w:rPr>
              <w:t>81.</w:t>
            </w:r>
            <w:r w:rsidRPr="00396EE4">
              <w:rPr>
                <w:sz w:val="22"/>
                <w:szCs w:val="22"/>
                <w:vertAlign w:val="superscript"/>
              </w:rPr>
              <w:t>4</w:t>
            </w:r>
            <w:r w:rsidRPr="00396EE4">
              <w:rPr>
                <w:sz w:val="22"/>
                <w:szCs w:val="22"/>
              </w:rPr>
              <w:t xml:space="preserve"> Birojs koģenerācijas stacijas kopējo kapitālieguldījumu iekšējās peļņas normas pārrēķinu visam atbalsta periodam un cenas diferencēšanas koeficienta pārkompensācijas novēršanai </w:t>
            </w:r>
            <w:r w:rsidRPr="00396EE4">
              <w:rPr>
                <w:i/>
                <w:iCs/>
                <w:sz w:val="22"/>
                <w:szCs w:val="22"/>
              </w:rPr>
              <w:t>s</w:t>
            </w:r>
            <w:r w:rsidRPr="00396EE4">
              <w:rPr>
                <w:sz w:val="22"/>
                <w:szCs w:val="22"/>
              </w:rPr>
              <w:t xml:space="preserve"> aprēķinu veic pēc nepieciešamības, kā arī šādos gadījumos: [..]</w:t>
            </w:r>
          </w:p>
          <w:p w14:paraId="2D996347" w14:textId="77777777" w:rsidR="00486C12" w:rsidRPr="00396EE4" w:rsidRDefault="00486C12" w:rsidP="00705F92">
            <w:pPr>
              <w:ind w:firstLine="720"/>
              <w:jc w:val="both"/>
              <w:rPr>
                <w:sz w:val="22"/>
                <w:szCs w:val="22"/>
                <w:shd w:val="clear" w:color="auto" w:fill="FFFFFF"/>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8261E6" w14:textId="77777777" w:rsidR="00486C12" w:rsidRPr="00396EE4" w:rsidRDefault="00486C12" w:rsidP="00705F92">
            <w:pPr>
              <w:jc w:val="center"/>
              <w:rPr>
                <w:sz w:val="22"/>
                <w:szCs w:val="22"/>
              </w:rPr>
            </w:pPr>
            <w:r w:rsidRPr="00396EE4">
              <w:rPr>
                <w:b/>
                <w:bCs/>
                <w:sz w:val="22"/>
                <w:szCs w:val="22"/>
              </w:rPr>
              <w:t>“</w:t>
            </w:r>
            <w:proofErr w:type="spellStart"/>
            <w:r w:rsidRPr="00396EE4">
              <w:rPr>
                <w:b/>
                <w:bCs/>
                <w:sz w:val="22"/>
                <w:szCs w:val="22"/>
              </w:rPr>
              <w:t>Intelligent</w:t>
            </w:r>
            <w:proofErr w:type="spellEnd"/>
            <w:r w:rsidRPr="00396EE4">
              <w:rPr>
                <w:b/>
                <w:bCs/>
                <w:sz w:val="22"/>
                <w:szCs w:val="22"/>
              </w:rPr>
              <w:t xml:space="preserve"> </w:t>
            </w:r>
            <w:proofErr w:type="spellStart"/>
            <w:r w:rsidRPr="00396EE4">
              <w:rPr>
                <w:b/>
                <w:bCs/>
                <w:sz w:val="22"/>
                <w:szCs w:val="22"/>
              </w:rPr>
              <w:t>Environment</w:t>
            </w:r>
            <w:proofErr w:type="spellEnd"/>
            <w:r w:rsidRPr="00396EE4">
              <w:rPr>
                <w:b/>
                <w:bCs/>
                <w:sz w:val="22"/>
                <w:szCs w:val="22"/>
              </w:rPr>
              <w:t xml:space="preserve">” </w:t>
            </w:r>
          </w:p>
          <w:p w14:paraId="54F29CDB" w14:textId="77777777" w:rsidR="00486C12" w:rsidRPr="00396EE4" w:rsidRDefault="00486C12" w:rsidP="00705F92">
            <w:pPr>
              <w:jc w:val="both"/>
              <w:rPr>
                <w:sz w:val="22"/>
                <w:szCs w:val="22"/>
              </w:rPr>
            </w:pPr>
            <w:r w:rsidRPr="00396EE4">
              <w:rPr>
                <w:sz w:val="22"/>
                <w:szCs w:val="22"/>
              </w:rPr>
              <w:t xml:space="preserve">Aicinām precizēt Projekta noteikumu 81.4 punktu, kurš nosaka gadījumus (normas apakšpunkti), kad Birojs var veikt kopējo kapitālieguldījumu iekšējās peļņas normas pārrēķinu. Minētajā normā nav saprotams kādēļ Birojs to vēl var darīt arī “pēc nepieciešamības”. Šāda konstrukcija padara normu neskaidru, jo ja ir noteikti konkrēti gadījumi, tad nav saprotams kādos vēl gadījumos un pie kādiem apstākļiem (un iemesliem) birojs ir vēl papildus </w:t>
            </w:r>
            <w:r w:rsidRPr="00396EE4">
              <w:rPr>
                <w:sz w:val="22"/>
                <w:szCs w:val="22"/>
              </w:rPr>
              <w:lastRenderedPageBreak/>
              <w:t>tiesīgs šādu procesu veikt (t.i. pārrēķins var tikt veikt pat vairākas reizes). Minētais pēc būtības attiecas arī uz 81.4 3. un 81.4 4.punktiem, kurš nosaka, ka Birojs var prasīt pārrēķinu gan vienu gadu pirms obligātā iepirkuma tiesību vai garantētās maksas tiesību beigu datuma, gan arī viena mēneša laikā pēc tā datuma. Aicinām precizēt minētās normas nosakot, ka: − 81.4 4. gadījumu piemēro, ja iepriekš Birojs nav izmantojis 81.4 3 noteiktās tiesības.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A785166" w14:textId="77777777" w:rsidR="00486C12" w:rsidRPr="00396EE4" w:rsidRDefault="00486C12" w:rsidP="00705F92">
            <w:pPr>
              <w:pStyle w:val="naisc"/>
              <w:spacing w:before="0" w:after="0"/>
              <w:rPr>
                <w:b/>
                <w:sz w:val="22"/>
                <w:szCs w:val="22"/>
              </w:rPr>
            </w:pPr>
            <w:r w:rsidRPr="00396EE4">
              <w:rPr>
                <w:b/>
                <w:sz w:val="22"/>
                <w:szCs w:val="22"/>
              </w:rPr>
              <w:lastRenderedPageBreak/>
              <w:t>Daļēji ņemts vērā (saskaņo)</w:t>
            </w:r>
          </w:p>
          <w:p w14:paraId="74D7C012" w14:textId="77777777" w:rsidR="00486C12" w:rsidRPr="00396EE4" w:rsidRDefault="00486C12" w:rsidP="00705F92">
            <w:pPr>
              <w:pStyle w:val="naisc"/>
              <w:spacing w:before="0" w:after="0"/>
              <w:jc w:val="both"/>
              <w:rPr>
                <w:bCs/>
                <w:sz w:val="22"/>
                <w:szCs w:val="22"/>
              </w:rPr>
            </w:pPr>
            <w:r w:rsidRPr="00396EE4">
              <w:rPr>
                <w:bCs/>
                <w:sz w:val="22"/>
                <w:szCs w:val="22"/>
              </w:rPr>
              <w:t>81.</w:t>
            </w:r>
            <w:r w:rsidRPr="00396EE4">
              <w:rPr>
                <w:bCs/>
                <w:sz w:val="22"/>
                <w:szCs w:val="22"/>
                <w:vertAlign w:val="superscript"/>
              </w:rPr>
              <w:t>4</w:t>
            </w:r>
            <w:r w:rsidRPr="00396EE4">
              <w:rPr>
                <w:bCs/>
                <w:sz w:val="22"/>
                <w:szCs w:val="22"/>
              </w:rPr>
              <w:t xml:space="preserve"> punkta redakcija papildināta ar nosacījumu, kuram piepildoties, birojs ir tiesīgs veikt IRR pārrēķinu. Vienlaikus nepiekrītam šajā punktā uzskaitīt visus gadījumus, kuros birojs ir tiesīgs šādu pārrēķinu veikt, jo tādējādi tiktu ierobežotas uzraudzības iestādes iespējas veikt efektīvu koģenerācijas staciju IRR kontroli šajā punktā neuzskaitītos gadījumos.</w:t>
            </w:r>
          </w:p>
          <w:p w14:paraId="13F062DC" w14:textId="77777777" w:rsidR="00486C12" w:rsidRPr="00396EE4" w:rsidRDefault="00486C12" w:rsidP="00705F92">
            <w:pPr>
              <w:pStyle w:val="naisc"/>
              <w:spacing w:before="0" w:after="0"/>
              <w:jc w:val="both"/>
              <w:rPr>
                <w:bCs/>
                <w:sz w:val="22"/>
                <w:szCs w:val="22"/>
              </w:rPr>
            </w:pPr>
            <w:r w:rsidRPr="00396EE4">
              <w:rPr>
                <w:bCs/>
                <w:sz w:val="22"/>
                <w:szCs w:val="22"/>
              </w:rPr>
              <w:t xml:space="preserve">Šīs normas mērķis ir nodrošināt iespēju uzraudzības iestādei savlaicīgi konstatēt koģenerācijas </w:t>
            </w:r>
            <w:r w:rsidRPr="00396EE4">
              <w:rPr>
                <w:bCs/>
                <w:sz w:val="22"/>
                <w:szCs w:val="22"/>
              </w:rPr>
              <w:lastRenderedPageBreak/>
              <w:t>stacijas pārkompensāciju, nepieciešamības gadījumā piemērojot pārkompensācijas novēršanas koeficientu, lai samazinātu risku, ka komersantam atbalsta perioda beigās ir jāveic pārmaksātā atbalsta atmaksa.</w:t>
            </w:r>
          </w:p>
          <w:p w14:paraId="080D5031" w14:textId="77777777" w:rsidR="00486C12" w:rsidRPr="00396EE4" w:rsidRDefault="00486C12" w:rsidP="00705F92">
            <w:pPr>
              <w:jc w:val="both"/>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CA191C" w14:textId="77777777" w:rsidR="00486C12" w:rsidRPr="00396EE4" w:rsidRDefault="00486C12" w:rsidP="00705F92">
            <w:pPr>
              <w:jc w:val="center"/>
              <w:rPr>
                <w:b/>
                <w:bCs/>
                <w:sz w:val="22"/>
                <w:szCs w:val="22"/>
              </w:rPr>
            </w:pPr>
            <w:proofErr w:type="spellStart"/>
            <w:r w:rsidRPr="00396EE4">
              <w:rPr>
                <w:b/>
                <w:sz w:val="22"/>
                <w:szCs w:val="22"/>
              </w:rPr>
              <w:lastRenderedPageBreak/>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bCs/>
                <w:sz w:val="22"/>
                <w:szCs w:val="22"/>
              </w:rPr>
              <w:t xml:space="preserve"> </w:t>
            </w:r>
          </w:p>
          <w:p w14:paraId="4131E837" w14:textId="77777777" w:rsidR="00486C12" w:rsidRPr="00396EE4" w:rsidRDefault="00486C12" w:rsidP="00705F92">
            <w:pPr>
              <w:jc w:val="center"/>
              <w:rPr>
                <w:b/>
                <w:bCs/>
                <w:sz w:val="22"/>
                <w:szCs w:val="22"/>
              </w:rPr>
            </w:pPr>
          </w:p>
          <w:p w14:paraId="32A663CB" w14:textId="77777777" w:rsidR="00486C12" w:rsidRPr="00396EE4" w:rsidRDefault="00486C12" w:rsidP="00705F92">
            <w:pPr>
              <w:jc w:val="both"/>
              <w:rPr>
                <w:b/>
                <w:bCs/>
                <w:sz w:val="22"/>
                <w:szCs w:val="22"/>
              </w:rPr>
            </w:pPr>
            <w:r w:rsidRPr="00396EE4">
              <w:rPr>
                <w:sz w:val="22"/>
                <w:szCs w:val="22"/>
              </w:rPr>
              <w:t>Iebildums tiek uzturēts 04.08.2021. saskaņošanas sanāksmē</w:t>
            </w:r>
          </w:p>
          <w:p w14:paraId="344F3D1C" w14:textId="77777777" w:rsidR="00486C12" w:rsidRPr="00396EE4" w:rsidRDefault="00486C12"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5EE83742" w14:textId="5E74DEEC" w:rsidR="00486C12" w:rsidRPr="00396EE4" w:rsidRDefault="00CA7114" w:rsidP="00705F92">
            <w:pPr>
              <w:ind w:firstLine="851"/>
              <w:jc w:val="both"/>
              <w:rPr>
                <w:sz w:val="22"/>
                <w:szCs w:val="22"/>
                <w:shd w:val="clear" w:color="auto" w:fill="FFFFFF"/>
              </w:rPr>
            </w:pPr>
            <w:r w:rsidRPr="00396EE4">
              <w:rPr>
                <w:sz w:val="22"/>
                <w:szCs w:val="22"/>
              </w:rPr>
              <w:t>81.</w:t>
            </w:r>
            <w:r w:rsidRPr="00396EE4">
              <w:rPr>
                <w:sz w:val="22"/>
                <w:szCs w:val="22"/>
                <w:vertAlign w:val="superscript"/>
              </w:rPr>
              <w:t>3</w:t>
            </w:r>
            <w:r w:rsidRPr="00396EE4">
              <w:rPr>
                <w:sz w:val="22"/>
                <w:szCs w:val="22"/>
              </w:rPr>
              <w:t xml:space="preserve"> Birojs koģenerācijas stacijas kopējo kapitālieguldījumu iekšējās peļņas normas pārrēķinu visam atbalsta periodam un cenas diferencēšanas koeficienta </w:t>
            </w:r>
            <w:proofErr w:type="spellStart"/>
            <w:r w:rsidRPr="00396EE4">
              <w:rPr>
                <w:sz w:val="22"/>
                <w:szCs w:val="22"/>
              </w:rPr>
              <w:t>pārkompensācijas</w:t>
            </w:r>
            <w:proofErr w:type="spellEnd"/>
            <w:r w:rsidRPr="00396EE4">
              <w:rPr>
                <w:sz w:val="22"/>
                <w:szCs w:val="22"/>
              </w:rPr>
              <w:t xml:space="preserve"> novēršanai </w:t>
            </w:r>
            <w:r w:rsidRPr="00396EE4">
              <w:rPr>
                <w:i/>
                <w:iCs/>
                <w:sz w:val="22"/>
                <w:szCs w:val="22"/>
              </w:rPr>
              <w:t>s</w:t>
            </w:r>
            <w:r w:rsidRPr="00396EE4">
              <w:rPr>
                <w:sz w:val="22"/>
                <w:szCs w:val="22"/>
              </w:rPr>
              <w:t xml:space="preserve"> aprēķinu veic, konstatējot </w:t>
            </w:r>
            <w:proofErr w:type="spellStart"/>
            <w:r w:rsidRPr="00396EE4">
              <w:rPr>
                <w:sz w:val="22"/>
                <w:szCs w:val="22"/>
              </w:rPr>
              <w:t>pārkompensācijas</w:t>
            </w:r>
            <w:proofErr w:type="spellEnd"/>
            <w:r w:rsidRPr="00396EE4">
              <w:rPr>
                <w:sz w:val="22"/>
                <w:szCs w:val="22"/>
              </w:rPr>
              <w:t xml:space="preserve"> risku, kā arī šādos gadījumos</w:t>
            </w:r>
            <w:r w:rsidR="00486C12" w:rsidRPr="00396EE4">
              <w:rPr>
                <w:sz w:val="22"/>
                <w:szCs w:val="22"/>
              </w:rPr>
              <w:t>: …</w:t>
            </w:r>
          </w:p>
        </w:tc>
      </w:tr>
      <w:tr w:rsidR="00306747" w:rsidRPr="00396EE4" w:rsidDel="00E40881" w14:paraId="3A22A121"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174384C" w14:textId="77777777" w:rsidR="00306747" w:rsidRPr="00396EE4" w:rsidDel="00E40881" w:rsidRDefault="00306747" w:rsidP="00563C6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2A08D6F" w14:textId="77777777" w:rsidR="00306747" w:rsidRPr="00396EE4" w:rsidRDefault="00306747" w:rsidP="00705F92">
            <w:pPr>
              <w:jc w:val="both"/>
              <w:rPr>
                <w:sz w:val="22"/>
                <w:szCs w:val="22"/>
              </w:rPr>
            </w:pPr>
            <w:r w:rsidRPr="00396EE4">
              <w:rPr>
                <w:sz w:val="22"/>
                <w:szCs w:val="22"/>
              </w:rPr>
              <w:t>81.</w:t>
            </w:r>
            <w:r w:rsidRPr="00396EE4">
              <w:rPr>
                <w:sz w:val="22"/>
                <w:szCs w:val="22"/>
                <w:vertAlign w:val="superscript"/>
              </w:rPr>
              <w:t>6</w:t>
            </w:r>
            <w:r w:rsidRPr="00396EE4">
              <w:rPr>
                <w:sz w:val="22"/>
                <w:szCs w:val="22"/>
              </w:rPr>
              <w:t> Birojs ir tiesīgs pieprasīt, lai komersants iesniedz informāciju un dokumentus, kas nepieciešami kopējo kapitālieguldījumu iekšējās peļņas normas aprēķina veikšanai. Komersantam ir pienākums 10 darbdienu laikā pēc biroja pieprasījuma saņemšanas iesniegt pieprasīto informāciju.</w:t>
            </w:r>
          </w:p>
          <w:p w14:paraId="645E9C49" w14:textId="77777777" w:rsidR="00306747" w:rsidRPr="00396EE4" w:rsidRDefault="00306747" w:rsidP="00705F92">
            <w:pPr>
              <w:ind w:firstLine="720"/>
              <w:jc w:val="both"/>
              <w:rPr>
                <w:sz w:val="22"/>
                <w:szCs w:val="22"/>
                <w:shd w:val="clear" w:color="auto" w:fill="FFFFFF"/>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9E88DF" w14:textId="77777777" w:rsidR="00306747" w:rsidRPr="00396EE4" w:rsidRDefault="00306747" w:rsidP="00705F92">
            <w:pPr>
              <w:jc w:val="center"/>
              <w:rPr>
                <w:sz w:val="22"/>
                <w:szCs w:val="22"/>
              </w:rPr>
            </w:pPr>
            <w:r w:rsidRPr="00396EE4">
              <w:rPr>
                <w:b/>
                <w:bCs/>
                <w:sz w:val="22"/>
                <w:szCs w:val="22"/>
              </w:rPr>
              <w:t>“</w:t>
            </w:r>
            <w:proofErr w:type="spellStart"/>
            <w:r w:rsidRPr="00396EE4">
              <w:rPr>
                <w:b/>
                <w:bCs/>
                <w:sz w:val="22"/>
                <w:szCs w:val="22"/>
              </w:rPr>
              <w:t>Intelligent</w:t>
            </w:r>
            <w:proofErr w:type="spellEnd"/>
            <w:r w:rsidRPr="00396EE4">
              <w:rPr>
                <w:b/>
                <w:bCs/>
                <w:sz w:val="22"/>
                <w:szCs w:val="22"/>
              </w:rPr>
              <w:t xml:space="preserve"> </w:t>
            </w:r>
            <w:proofErr w:type="spellStart"/>
            <w:r w:rsidRPr="00396EE4">
              <w:rPr>
                <w:b/>
                <w:bCs/>
                <w:sz w:val="22"/>
                <w:szCs w:val="22"/>
              </w:rPr>
              <w:t>Environment</w:t>
            </w:r>
            <w:proofErr w:type="spellEnd"/>
            <w:r w:rsidRPr="00396EE4">
              <w:rPr>
                <w:b/>
                <w:bCs/>
                <w:sz w:val="22"/>
                <w:szCs w:val="22"/>
              </w:rPr>
              <w:t xml:space="preserve">” </w:t>
            </w:r>
          </w:p>
          <w:p w14:paraId="08F59028" w14:textId="77777777" w:rsidR="00306747" w:rsidRPr="00396EE4" w:rsidRDefault="00306747" w:rsidP="00705F92">
            <w:pPr>
              <w:jc w:val="both"/>
              <w:rPr>
                <w:sz w:val="22"/>
                <w:szCs w:val="22"/>
              </w:rPr>
            </w:pPr>
            <w:r w:rsidRPr="00396EE4">
              <w:rPr>
                <w:sz w:val="22"/>
                <w:szCs w:val="22"/>
              </w:rPr>
              <w:t>Aicinām precizēt Projekta noteikumu 81.6 punktu nosakot, ka biroja pieprasījumā precīzi ir jānosaka kādi dokumenti un informācija no komersanta puses ir iesniedzami. Pieprasītās informācijas saturam ir jābūt objektīvam un skaidri jānosaka kādas ziņas/dati ir jāsniedz, un tam jāattiecas tikai uz tādu informāciju, kura ir komersanta rīcībā. Vienlaikus 10 darba dienu laikā termiņš ir pārāk īss (vērtējot pret noteikto sankciju)</w:t>
            </w:r>
          </w:p>
          <w:p w14:paraId="4FA80A66" w14:textId="77777777" w:rsidR="00306747" w:rsidRPr="00396EE4" w:rsidRDefault="00306747" w:rsidP="00705F92">
            <w:pPr>
              <w:rPr>
                <w:rFonts w:eastAsia="Calibri"/>
                <w:b/>
                <w:bCs/>
                <w:sz w:val="22"/>
                <w:szCs w:val="22"/>
              </w:rPr>
            </w:pPr>
          </w:p>
          <w:p w14:paraId="7CA3C9E9" w14:textId="77777777" w:rsidR="00306747" w:rsidRPr="00396EE4" w:rsidRDefault="00306747" w:rsidP="00705F92">
            <w:pPr>
              <w:rPr>
                <w:b/>
                <w:sz w:val="22"/>
                <w:szCs w:val="22"/>
              </w:rPr>
            </w:pPr>
            <w:r w:rsidRPr="00396EE4">
              <w:rPr>
                <w:b/>
                <w:sz w:val="22"/>
                <w:szCs w:val="22"/>
              </w:rPr>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13.04.21. iebildums</w:t>
            </w:r>
          </w:p>
          <w:p w14:paraId="3285EE33" w14:textId="77777777" w:rsidR="00306747" w:rsidRPr="00396EE4" w:rsidRDefault="00306747" w:rsidP="00705F92">
            <w:pPr>
              <w:rPr>
                <w:rFonts w:eastAsia="Calibri"/>
                <w:b/>
                <w:bCs/>
                <w:sz w:val="22"/>
                <w:szCs w:val="22"/>
              </w:rPr>
            </w:pPr>
          </w:p>
          <w:p w14:paraId="570FEC6C" w14:textId="77777777" w:rsidR="00306747" w:rsidRPr="00396EE4" w:rsidRDefault="00306747" w:rsidP="00705F92">
            <w:pPr>
              <w:rPr>
                <w:sz w:val="22"/>
                <w:szCs w:val="22"/>
              </w:rPr>
            </w:pPr>
            <w:r w:rsidRPr="00396EE4">
              <w:rPr>
                <w:sz w:val="22"/>
                <w:szCs w:val="22"/>
              </w:rPr>
              <w:t xml:space="preserve">Ņemot vērā, ka Projekta norma (Noteikumu 81.5 punkts) nav precizēta, līdz ar to izteikto iebildumu uzturam pilnā </w:t>
            </w:r>
            <w:r w:rsidRPr="00396EE4">
              <w:rPr>
                <w:sz w:val="22"/>
                <w:szCs w:val="22"/>
              </w:rPr>
              <w:lastRenderedPageBreak/>
              <w:t>apmērā. Paskaidrojam, ka šādas normas mērķim ir tieši jābūt precīzi definēt tos gadījumus, kad Birojs ir tiesīgs veikt pārrēķinu.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8EDD988" w14:textId="77777777" w:rsidR="00306747" w:rsidRPr="00396EE4" w:rsidRDefault="00306747" w:rsidP="00705F92">
            <w:pPr>
              <w:pStyle w:val="naisc"/>
              <w:spacing w:before="0" w:after="0"/>
              <w:rPr>
                <w:b/>
                <w:bCs/>
                <w:sz w:val="22"/>
                <w:szCs w:val="22"/>
              </w:rPr>
            </w:pPr>
            <w:r w:rsidRPr="00396EE4">
              <w:rPr>
                <w:b/>
                <w:bCs/>
                <w:sz w:val="22"/>
                <w:szCs w:val="22"/>
              </w:rPr>
              <w:lastRenderedPageBreak/>
              <w:t>Daļēji ņemts vērā</w:t>
            </w:r>
          </w:p>
          <w:p w14:paraId="77BEF844" w14:textId="77777777" w:rsidR="00306747" w:rsidRPr="00396EE4" w:rsidRDefault="00306747" w:rsidP="00705F92">
            <w:pPr>
              <w:pStyle w:val="naisc"/>
              <w:spacing w:before="0" w:after="0"/>
              <w:jc w:val="both"/>
              <w:rPr>
                <w:sz w:val="22"/>
                <w:szCs w:val="22"/>
              </w:rPr>
            </w:pPr>
            <w:r w:rsidRPr="00396EE4">
              <w:rPr>
                <w:sz w:val="22"/>
                <w:szCs w:val="22"/>
              </w:rPr>
              <w:t>IRR aprēķina veikšanai nepieciešamā informācija ir noteikta MK noteikumu projekta 8. pielikumā.</w:t>
            </w:r>
          </w:p>
          <w:p w14:paraId="74473BF1" w14:textId="77777777" w:rsidR="00306747" w:rsidRPr="00396EE4" w:rsidRDefault="00306747" w:rsidP="00705F92">
            <w:pPr>
              <w:pStyle w:val="naisc"/>
              <w:spacing w:before="0" w:after="0"/>
              <w:jc w:val="both"/>
              <w:rPr>
                <w:sz w:val="22"/>
                <w:szCs w:val="22"/>
              </w:rPr>
            </w:pPr>
            <w:r w:rsidRPr="00396EE4">
              <w:rPr>
                <w:sz w:val="22"/>
                <w:szCs w:val="22"/>
              </w:rPr>
              <w:t>Elektroenerģijas ražotāja pienākums pierādīt līdz tiesisku pierādījumu ticamības pakāpei, ka tas, saņemot valsts atbalstu, ir ievērojis normatīvajos aktos noteiktās prasības atbalsta saņemšanai, izriet no Elektroenerģijas tirgus likuma 31.</w:t>
            </w:r>
            <w:r w:rsidRPr="00396EE4">
              <w:rPr>
                <w:sz w:val="22"/>
                <w:szCs w:val="22"/>
                <w:vertAlign w:val="superscript"/>
              </w:rPr>
              <w:t>2</w:t>
            </w:r>
            <w:r w:rsidRPr="00396EE4">
              <w:rPr>
                <w:sz w:val="22"/>
                <w:szCs w:val="22"/>
              </w:rPr>
              <w:t> panta trešās daļas. Komersanta iesniegto dokumentu atbilstības izvērtēšanā tiks piemēroti Administratīvā procesa likumā ietvertie principi.</w:t>
            </w:r>
          </w:p>
          <w:p w14:paraId="6BD37479" w14:textId="77777777" w:rsidR="00306747" w:rsidRPr="00396EE4" w:rsidRDefault="00306747" w:rsidP="00705F92">
            <w:pPr>
              <w:pStyle w:val="naisc"/>
              <w:spacing w:before="0" w:after="0"/>
              <w:jc w:val="both"/>
              <w:rPr>
                <w:sz w:val="22"/>
                <w:szCs w:val="22"/>
              </w:rPr>
            </w:pPr>
            <w:r w:rsidRPr="00396EE4">
              <w:rPr>
                <w:sz w:val="22"/>
                <w:szCs w:val="22"/>
              </w:rPr>
              <w:t xml:space="preserve">Projektā paredzētais princips “līdz tiesisku pierādījumu pakāpei” paredz, ka komersants iesniedz uzraugošajai iestādei informācijas vai dokumentu kopumu, kas ļauj </w:t>
            </w:r>
            <w:r w:rsidRPr="00396EE4">
              <w:rPr>
                <w:sz w:val="22"/>
                <w:szCs w:val="22"/>
              </w:rPr>
              <w:lastRenderedPageBreak/>
              <w:t>pārliecināties par komersanta sniegto datu atbilstību faktiskajai situācijai. Piemēram, investīciju gadījumā šāds dokumentu kopums ietvers ne tikai līgumu par būvdarbu veikšanu vai iekārtu pirkšanu, bet arī pieņemšanas – nodošanas aktu, izrakstītos rēķinus un to apmaksu apliecinošus dokumentus u.c. saistītos dokumentus, jo līguma nosacījumus līgumslēdzējas puses var mainīt, līdz ar to faktiskās investīciju izmaksas var atšķirties no līgumā norādītajām.</w:t>
            </w:r>
          </w:p>
          <w:p w14:paraId="2A2843C3" w14:textId="77777777" w:rsidR="00306747" w:rsidRPr="00396EE4" w:rsidRDefault="00306747" w:rsidP="00705F92">
            <w:pPr>
              <w:pStyle w:val="naisc"/>
              <w:spacing w:before="0" w:after="0"/>
              <w:jc w:val="both"/>
              <w:rPr>
                <w:sz w:val="22"/>
                <w:szCs w:val="22"/>
              </w:rPr>
            </w:pPr>
            <w:r w:rsidRPr="00396EE4">
              <w:rPr>
                <w:sz w:val="22"/>
                <w:szCs w:val="22"/>
              </w:rPr>
              <w:t>Arī citu līgumu gadījumā (piemēram, līguma par saražotās siltumenerģijas pārdošanu, līguma par šķeldas pirkšanu u.c.) komersantam tiks lūgts iesniegt saistītos dokumentus.</w:t>
            </w:r>
          </w:p>
          <w:p w14:paraId="65BC68C7" w14:textId="77777777" w:rsidR="00306747" w:rsidRPr="00396EE4" w:rsidRDefault="00306747" w:rsidP="00705F92">
            <w:pPr>
              <w:pStyle w:val="naisc"/>
              <w:spacing w:before="0" w:after="0"/>
              <w:jc w:val="both"/>
              <w:rPr>
                <w:sz w:val="22"/>
                <w:szCs w:val="22"/>
              </w:rPr>
            </w:pPr>
            <w:r w:rsidRPr="00396EE4">
              <w:rPr>
                <w:sz w:val="22"/>
                <w:szCs w:val="22"/>
              </w:rPr>
              <w:t>Projektā ietverto normu mērķis ir nodrošināt komersanta sniegtās informācijas kvalitāti, nosakot uzraugošās iestādes rīcību gadījumā, ja šāda informācija netiek sniegta.</w:t>
            </w:r>
          </w:p>
          <w:p w14:paraId="080C8B70" w14:textId="77777777" w:rsidR="00306747" w:rsidRPr="00396EE4" w:rsidRDefault="00306747" w:rsidP="00705F92">
            <w:pPr>
              <w:pStyle w:val="naisc"/>
              <w:spacing w:before="0" w:after="0"/>
              <w:jc w:val="both"/>
              <w:rPr>
                <w:sz w:val="22"/>
                <w:szCs w:val="22"/>
              </w:rPr>
            </w:pPr>
            <w:r w:rsidRPr="00396EE4">
              <w:rPr>
                <w:sz w:val="22"/>
                <w:szCs w:val="22"/>
              </w:rPr>
              <w:t>Ja komersants objektīvu iemeslu dēļ informāciju 10 darbdienu laikā nevar iesniegt, uzraudzības iestāde atbilstoši Administratīvā procesa likumam to izvērtēs un ņems vērā administratīvās lietas izskatīšanas (lēmuma pieņemšanas) gaitā.</w:t>
            </w:r>
          </w:p>
          <w:p w14:paraId="644E05CD" w14:textId="77777777" w:rsidR="00306747" w:rsidRPr="00396EE4" w:rsidRDefault="00306747" w:rsidP="00705F92">
            <w:pPr>
              <w:pStyle w:val="naisc"/>
              <w:spacing w:before="0" w:after="0"/>
              <w:jc w:val="both"/>
              <w:rPr>
                <w:sz w:val="22"/>
                <w:szCs w:val="22"/>
              </w:rPr>
            </w:pPr>
          </w:p>
          <w:p w14:paraId="20417991" w14:textId="77777777" w:rsidR="00306747" w:rsidRPr="00396EE4" w:rsidRDefault="00306747" w:rsidP="00705F92">
            <w:pPr>
              <w:pStyle w:val="naisc"/>
              <w:spacing w:before="0" w:after="0"/>
              <w:jc w:val="both"/>
              <w:rPr>
                <w:b/>
                <w:sz w:val="22"/>
                <w:szCs w:val="22"/>
              </w:rPr>
            </w:pPr>
            <w:r w:rsidRPr="00396EE4">
              <w:rPr>
                <w:b/>
                <w:sz w:val="22"/>
                <w:szCs w:val="22"/>
              </w:rPr>
              <w:t>13.04.21. iebildums daļēji ņemts vērā</w:t>
            </w:r>
          </w:p>
          <w:p w14:paraId="0AE17F54" w14:textId="77777777" w:rsidR="00306747" w:rsidRPr="00396EE4" w:rsidRDefault="00306747" w:rsidP="00705F92">
            <w:pPr>
              <w:jc w:val="both"/>
              <w:rPr>
                <w:b/>
                <w:sz w:val="22"/>
                <w:szCs w:val="22"/>
              </w:rPr>
            </w:pPr>
            <w:r w:rsidRPr="00396EE4">
              <w:rPr>
                <w:bCs/>
                <w:sz w:val="22"/>
                <w:szCs w:val="22"/>
              </w:rPr>
              <w:lastRenderedPageBreak/>
              <w:t>Atkārtoti vēršam uzmanību, ka gadījumos, kad</w:t>
            </w:r>
            <w:r w:rsidRPr="00396EE4">
              <w:rPr>
                <w:b/>
                <w:sz w:val="22"/>
                <w:szCs w:val="22"/>
              </w:rPr>
              <w:t xml:space="preserve"> </w:t>
            </w:r>
            <w:r w:rsidRPr="00396EE4">
              <w:rPr>
                <w:sz w:val="22"/>
                <w:szCs w:val="22"/>
              </w:rPr>
              <w:t>komersants objektīvu iemeslu dēļ informāciju 10 darbdienu laikā nevar iesniegt, uzraudzības iestāde atbilstoši Administratīvā procesa likumam to izvērtēs un ņems vērā administratīvās lietas izskatīšanas (lēmuma pieņemšanas) gaitā. Šāda prakse tiek īstenota arī šobrīd. Un, ja termiņa neievērošanai ir objektīvi iemesli, iestādei nav iemesla iebilst pret termiņa pagarinājumu.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7DE7038" w14:textId="77777777" w:rsidR="00306747" w:rsidRPr="00396EE4" w:rsidRDefault="00306747" w:rsidP="00705F92">
            <w:pPr>
              <w:jc w:val="center"/>
              <w:rPr>
                <w:b/>
                <w:bCs/>
                <w:sz w:val="22"/>
                <w:szCs w:val="22"/>
              </w:rPr>
            </w:pPr>
            <w:proofErr w:type="spellStart"/>
            <w:r w:rsidRPr="00396EE4">
              <w:rPr>
                <w:b/>
                <w:sz w:val="22"/>
                <w:szCs w:val="22"/>
              </w:rPr>
              <w:lastRenderedPageBreak/>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bCs/>
                <w:sz w:val="22"/>
                <w:szCs w:val="22"/>
              </w:rPr>
              <w:t xml:space="preserve"> </w:t>
            </w:r>
          </w:p>
          <w:p w14:paraId="7B83B862" w14:textId="77777777" w:rsidR="00306747" w:rsidRPr="00396EE4" w:rsidRDefault="00306747" w:rsidP="00705F92">
            <w:pPr>
              <w:jc w:val="center"/>
              <w:rPr>
                <w:b/>
                <w:bCs/>
                <w:sz w:val="22"/>
                <w:szCs w:val="22"/>
              </w:rPr>
            </w:pPr>
          </w:p>
          <w:p w14:paraId="07456F9B" w14:textId="77777777" w:rsidR="00306747" w:rsidRPr="00396EE4" w:rsidRDefault="00306747" w:rsidP="00705F92">
            <w:pPr>
              <w:rPr>
                <w:b/>
                <w:bCs/>
                <w:sz w:val="22"/>
                <w:szCs w:val="22"/>
              </w:rPr>
            </w:pPr>
            <w:r w:rsidRPr="00396EE4">
              <w:rPr>
                <w:sz w:val="22"/>
                <w:szCs w:val="22"/>
              </w:rPr>
              <w:t>Iebildums tiek uzturēts 04.08.2021. saskaņošanas sanāksmē</w:t>
            </w:r>
          </w:p>
          <w:p w14:paraId="0DD74549" w14:textId="77777777" w:rsidR="00306747" w:rsidRPr="00396EE4" w:rsidRDefault="00306747"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1689A8EF" w14:textId="373C26E3" w:rsidR="00306747" w:rsidRPr="00396EE4" w:rsidRDefault="00CA7114" w:rsidP="00705F92">
            <w:pPr>
              <w:ind w:firstLine="851"/>
              <w:jc w:val="both"/>
              <w:rPr>
                <w:sz w:val="22"/>
                <w:szCs w:val="22"/>
                <w:shd w:val="clear" w:color="auto" w:fill="FFFFFF"/>
              </w:rPr>
            </w:pPr>
            <w:r w:rsidRPr="00396EE4">
              <w:rPr>
                <w:sz w:val="22"/>
                <w:szCs w:val="22"/>
              </w:rPr>
              <w:t>81.</w:t>
            </w:r>
            <w:r w:rsidRPr="00396EE4">
              <w:rPr>
                <w:sz w:val="22"/>
                <w:szCs w:val="22"/>
                <w:vertAlign w:val="superscript"/>
              </w:rPr>
              <w:t>5</w:t>
            </w:r>
            <w:r w:rsidRPr="00396EE4">
              <w:rPr>
                <w:sz w:val="22"/>
                <w:szCs w:val="22"/>
              </w:rPr>
              <w:t> Birojs ir tiesīgs pieprasīt, lai komersants iesniedz informāciju un dokumentus, kas nepieciešami kopējo kapitālieguldījumu iekšējās peļņas normas aprēķina veikšanai. Komersantam ir pienākums 10 darbdienu laikā pēc biroja pieprasījuma saņemšanas iesniegt pieprasīto informāciju.</w:t>
            </w:r>
          </w:p>
        </w:tc>
      </w:tr>
      <w:tr w:rsidR="00CF216B" w:rsidRPr="00396EE4" w:rsidDel="00C87316" w14:paraId="2EBCA463"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319A458" w14:textId="77777777" w:rsidR="00CF216B" w:rsidRPr="00396EE4" w:rsidDel="00C87316" w:rsidRDefault="00CF216B" w:rsidP="00147C0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C2C1B2" w14:textId="77777777" w:rsidR="00CF216B" w:rsidRPr="00396EE4" w:rsidDel="00C87316" w:rsidRDefault="00CF216B" w:rsidP="00705F92">
            <w:pPr>
              <w:ind w:firstLine="720"/>
              <w:jc w:val="both"/>
              <w:rPr>
                <w:sz w:val="22"/>
                <w:szCs w:val="22"/>
              </w:rPr>
            </w:pPr>
            <w:r w:rsidRPr="00396EE4" w:rsidDel="00C87316">
              <w:rPr>
                <w:sz w:val="22"/>
                <w:szCs w:val="22"/>
              </w:rPr>
              <w:t>25.</w:t>
            </w:r>
            <w:r w:rsidRPr="00396EE4" w:rsidDel="00C87316">
              <w:rPr>
                <w:sz w:val="22"/>
                <w:szCs w:val="22"/>
                <w:vertAlign w:val="superscript"/>
              </w:rPr>
              <w:t>1</w:t>
            </w:r>
            <w:r w:rsidRPr="00396EE4" w:rsidDel="00C87316">
              <w:rPr>
                <w:sz w:val="22"/>
                <w:szCs w:val="22"/>
              </w:rPr>
              <w:t xml:space="preserve"> </w:t>
            </w:r>
            <w:r w:rsidRPr="00396EE4" w:rsidDel="00C87316">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396EE4" w:rsidDel="00C87316">
              <w:rPr>
                <w:sz w:val="22"/>
                <w:szCs w:val="22"/>
              </w:rPr>
              <w:t>birojs trīs darbdienu laikā no fakta konstatēšanas pieņem lēmumu apturēt valsts atbalsta izmaksu par iepirkto elektroenerģiju par periodu no lēmuma spēkā  stāšanās dienas līdz šo noteikumu 25.</w:t>
            </w:r>
            <w:r w:rsidRPr="00396EE4" w:rsidDel="00C87316">
              <w:rPr>
                <w:sz w:val="22"/>
                <w:szCs w:val="22"/>
                <w:vertAlign w:val="superscript"/>
              </w:rPr>
              <w:t>2</w:t>
            </w:r>
            <w:r w:rsidRPr="00396EE4" w:rsidDel="00C87316">
              <w:rPr>
                <w:sz w:val="22"/>
                <w:szCs w:val="22"/>
              </w:rPr>
              <w:t xml:space="preserve"> punktā minētā lēmuma pieņemšanai</w:t>
            </w:r>
            <w:r w:rsidRPr="00396EE4" w:rsidDel="00C87316">
              <w:rPr>
                <w:sz w:val="22"/>
                <w:szCs w:val="22"/>
                <w:shd w:val="clear" w:color="auto" w:fill="FFFFFF"/>
              </w:rPr>
              <w:t xml:space="preserve">. </w:t>
            </w:r>
          </w:p>
          <w:p w14:paraId="6F8DC1EC" w14:textId="77777777" w:rsidR="00CF216B" w:rsidRPr="00396EE4" w:rsidDel="00C87316" w:rsidRDefault="00CF216B" w:rsidP="00705F92">
            <w:pPr>
              <w:ind w:firstLine="720"/>
              <w:jc w:val="both"/>
              <w:rPr>
                <w:sz w:val="22"/>
                <w:szCs w:val="22"/>
              </w:rPr>
            </w:pPr>
            <w:r w:rsidRPr="00396EE4" w:rsidDel="00C87316">
              <w:rPr>
                <w:sz w:val="22"/>
                <w:szCs w:val="22"/>
              </w:rPr>
              <w:lastRenderedPageBreak/>
              <w:t>25.</w:t>
            </w:r>
            <w:r w:rsidRPr="00396EE4" w:rsidDel="00C87316">
              <w:rPr>
                <w:sz w:val="22"/>
                <w:szCs w:val="22"/>
                <w:vertAlign w:val="superscript"/>
              </w:rPr>
              <w:t>2</w:t>
            </w:r>
            <w:r w:rsidRPr="00396EE4" w:rsidDel="00C87316">
              <w:rPr>
                <w:sz w:val="22"/>
                <w:szCs w:val="22"/>
              </w:rPr>
              <w:t xml:space="preserve"> Lai atjaunotu ar šo noteikumu 25.</w:t>
            </w:r>
            <w:r w:rsidRPr="00396EE4" w:rsidDel="00C87316">
              <w:rPr>
                <w:sz w:val="22"/>
                <w:szCs w:val="22"/>
                <w:vertAlign w:val="superscript"/>
              </w:rPr>
              <w:t xml:space="preserve">1 </w:t>
            </w:r>
            <w:r w:rsidRPr="00396EE4" w:rsidDel="00C87316">
              <w:rPr>
                <w:sz w:val="22"/>
                <w:szCs w:val="22"/>
              </w:rPr>
              <w:t xml:space="preserve">punktu apturēto valsts atbalsta izmaksu, komersants pierāda, ka </w:t>
            </w:r>
            <w:r w:rsidRPr="00396EE4" w:rsidDel="00C87316">
              <w:rPr>
                <w:sz w:val="22"/>
                <w:szCs w:val="22"/>
                <w:shd w:val="clear" w:color="auto" w:fill="FFFFFF"/>
              </w:rPr>
              <w:t>koģenerācijas stacijā saražotās elektroenerģijas izlietošana tiek nodrošināta atbilstoši šo noteikumu 25. punktā noteiktajam nosacījumam</w:t>
            </w:r>
            <w:r w:rsidRPr="00396EE4" w:rsidDel="00C87316">
              <w:rPr>
                <w:sz w:val="22"/>
                <w:szCs w:val="22"/>
              </w:rPr>
              <w:t xml:space="preserve">. Birojs pārliecinās par to, vai komersanta sniegtā informācija pierāda atbilstību </w:t>
            </w:r>
            <w:r w:rsidRPr="00396EE4" w:rsidDel="00C87316">
              <w:rPr>
                <w:sz w:val="22"/>
                <w:szCs w:val="22"/>
                <w:shd w:val="clear" w:color="auto" w:fill="FFFFFF"/>
              </w:rPr>
              <w:t>šo noteikumu 25. punktā noteiktajam nosacījumam un</w:t>
            </w:r>
            <w:r w:rsidRPr="00396EE4" w:rsidDel="00C87316">
              <w:rPr>
                <w:sz w:val="22"/>
                <w:szCs w:val="22"/>
              </w:rPr>
              <w:t>:</w:t>
            </w:r>
          </w:p>
          <w:p w14:paraId="2C556908" w14:textId="77777777" w:rsidR="00CF216B" w:rsidRPr="00396EE4" w:rsidDel="00C87316" w:rsidRDefault="00CF216B" w:rsidP="00705F92">
            <w:pPr>
              <w:ind w:firstLine="720"/>
              <w:jc w:val="both"/>
              <w:rPr>
                <w:sz w:val="22"/>
                <w:szCs w:val="22"/>
              </w:rPr>
            </w:pPr>
            <w:r w:rsidRPr="00396EE4" w:rsidDel="00C87316">
              <w:rPr>
                <w:sz w:val="22"/>
                <w:szCs w:val="22"/>
              </w:rPr>
              <w:t xml:space="preserve"> 25.</w:t>
            </w:r>
            <w:r w:rsidRPr="00396EE4" w:rsidDel="00C87316">
              <w:rPr>
                <w:sz w:val="22"/>
                <w:szCs w:val="22"/>
                <w:vertAlign w:val="superscript"/>
              </w:rPr>
              <w:t>2</w:t>
            </w:r>
            <w:r w:rsidRPr="00396EE4" w:rsidDel="00C87316">
              <w:rPr>
                <w:sz w:val="22"/>
                <w:szCs w:val="22"/>
              </w:rPr>
              <w:t xml:space="preserve"> 1. konstatējot, ka </w:t>
            </w:r>
            <w:r w:rsidRPr="00396EE4" w:rsidDel="00C87316">
              <w:rPr>
                <w:sz w:val="22"/>
                <w:szCs w:val="22"/>
                <w:shd w:val="clear" w:color="auto" w:fill="FFFFFF"/>
              </w:rPr>
              <w:t>koģenerācijas stacijā saražotās elektroenerģijas izlietošana tiek nodrošināta atbilstoši šo noteikumu 25. punktā noteiktajam nosacījumam</w:t>
            </w:r>
            <w:r w:rsidRPr="00396EE4" w:rsidDel="00C87316">
              <w:rPr>
                <w:sz w:val="22"/>
                <w:szCs w:val="22"/>
              </w:rPr>
              <w:t xml:space="preserve">, </w:t>
            </w:r>
            <w:r w:rsidRPr="00396EE4" w:rsidDel="00C87316">
              <w:rPr>
                <w:iCs/>
                <w:sz w:val="22"/>
                <w:szCs w:val="22"/>
              </w:rPr>
              <w:t>pieņem lēmumu par saskaņā ar šo noteikumu 25.</w:t>
            </w:r>
            <w:r w:rsidRPr="00396EE4" w:rsidDel="00C87316">
              <w:rPr>
                <w:iCs/>
                <w:sz w:val="22"/>
                <w:szCs w:val="22"/>
                <w:vertAlign w:val="superscript"/>
              </w:rPr>
              <w:t xml:space="preserve">1 </w:t>
            </w:r>
            <w:r w:rsidRPr="00396EE4" w:rsidDel="00C87316">
              <w:rPr>
                <w:iCs/>
                <w:sz w:val="22"/>
                <w:szCs w:val="22"/>
              </w:rPr>
              <w:t xml:space="preserve">punktu apturētā valsts atbalsta izmaksas atsākšanu. Publiskais tirgotājs apturētā valsts atbalsta izmaksu veic 10 kalendāro dienu </w:t>
            </w:r>
            <w:r w:rsidRPr="00396EE4" w:rsidDel="00C87316">
              <w:rPr>
                <w:iCs/>
                <w:sz w:val="22"/>
                <w:szCs w:val="22"/>
              </w:rPr>
              <w:lastRenderedPageBreak/>
              <w:t>laikā pēc biroja lēmuma par apturētā valsts atbalsta izmaksas atsākšanu spēkā stāšanās</w:t>
            </w:r>
            <w:r w:rsidRPr="00396EE4" w:rsidDel="00C87316">
              <w:rPr>
                <w:sz w:val="22"/>
                <w:szCs w:val="22"/>
              </w:rPr>
              <w:t>;</w:t>
            </w:r>
          </w:p>
          <w:p w14:paraId="63AB19C4" w14:textId="77777777" w:rsidR="00CF216B" w:rsidRPr="00396EE4" w:rsidDel="00C87316" w:rsidRDefault="00CF216B" w:rsidP="00705F92">
            <w:pPr>
              <w:ind w:firstLine="720"/>
              <w:jc w:val="both"/>
              <w:rPr>
                <w:sz w:val="22"/>
                <w:szCs w:val="22"/>
                <w:shd w:val="clear" w:color="auto" w:fill="FFFFFF"/>
              </w:rPr>
            </w:pPr>
            <w:r w:rsidRPr="00396EE4" w:rsidDel="00C87316">
              <w:rPr>
                <w:sz w:val="22"/>
                <w:szCs w:val="22"/>
              </w:rPr>
              <w:t>25.</w:t>
            </w:r>
            <w:r w:rsidRPr="00396EE4" w:rsidDel="00C87316">
              <w:rPr>
                <w:sz w:val="22"/>
                <w:szCs w:val="22"/>
                <w:vertAlign w:val="superscript"/>
              </w:rPr>
              <w:t>2</w:t>
            </w:r>
            <w:r w:rsidRPr="00396EE4" w:rsidDel="00C87316">
              <w:rPr>
                <w:sz w:val="22"/>
                <w:szCs w:val="22"/>
              </w:rPr>
              <w:t xml:space="preserve"> 2. konstatējot, ka </w:t>
            </w:r>
            <w:r w:rsidRPr="00396EE4" w:rsidDel="00C87316">
              <w:rPr>
                <w:sz w:val="22"/>
                <w:szCs w:val="22"/>
                <w:shd w:val="clear" w:color="auto" w:fill="FFFFFF"/>
              </w:rPr>
              <w:t>koģenerācijas stacijā saražotās elektroenerģijas izlietošana netiek nodrošināta atbilstoši šo noteikumu 25. punktā noteiktajam nosacījumam</w:t>
            </w:r>
            <w:r w:rsidRPr="00396EE4" w:rsidDel="00C87316">
              <w:rPr>
                <w:sz w:val="22"/>
                <w:szCs w:val="22"/>
              </w:rPr>
              <w:t>, birojs pieņem lēmumu par obligātā iepirkuma tiesību atcelšanu atbilstoši šo noteikumu 48.8. apakšpunktam</w:t>
            </w:r>
            <w:r w:rsidRPr="00396EE4" w:rsidDel="00C87316">
              <w:rPr>
                <w:sz w:val="22"/>
                <w:szCs w:val="22"/>
                <w:shd w:val="clear" w:color="auto" w:fill="FFFFFF"/>
              </w:rPr>
              <w:t>.</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086772" w14:textId="77777777" w:rsidR="00CF216B" w:rsidRPr="00396EE4" w:rsidDel="00C87316" w:rsidRDefault="00CF216B" w:rsidP="00705F92">
            <w:pPr>
              <w:jc w:val="center"/>
              <w:rPr>
                <w:sz w:val="22"/>
                <w:szCs w:val="22"/>
              </w:rPr>
            </w:pPr>
            <w:r w:rsidRPr="00396EE4" w:rsidDel="00C87316">
              <w:rPr>
                <w:b/>
                <w:bCs/>
                <w:sz w:val="22"/>
                <w:szCs w:val="22"/>
              </w:rPr>
              <w:lastRenderedPageBreak/>
              <w:t>“</w:t>
            </w:r>
            <w:proofErr w:type="spellStart"/>
            <w:r w:rsidRPr="00396EE4" w:rsidDel="00C87316">
              <w:rPr>
                <w:b/>
                <w:bCs/>
                <w:sz w:val="22"/>
                <w:szCs w:val="22"/>
              </w:rPr>
              <w:t>Intelligent</w:t>
            </w:r>
            <w:proofErr w:type="spellEnd"/>
            <w:r w:rsidRPr="00396EE4" w:rsidDel="00C87316">
              <w:rPr>
                <w:b/>
                <w:bCs/>
                <w:sz w:val="22"/>
                <w:szCs w:val="22"/>
              </w:rPr>
              <w:t xml:space="preserve"> </w:t>
            </w:r>
            <w:proofErr w:type="spellStart"/>
            <w:r w:rsidRPr="00396EE4" w:rsidDel="00C87316">
              <w:rPr>
                <w:b/>
                <w:bCs/>
                <w:sz w:val="22"/>
                <w:szCs w:val="22"/>
              </w:rPr>
              <w:t>Environment</w:t>
            </w:r>
            <w:proofErr w:type="spellEnd"/>
            <w:r w:rsidRPr="00396EE4" w:rsidDel="00C87316">
              <w:rPr>
                <w:b/>
                <w:bCs/>
                <w:sz w:val="22"/>
                <w:szCs w:val="22"/>
              </w:rPr>
              <w:t xml:space="preserve">” </w:t>
            </w:r>
          </w:p>
          <w:p w14:paraId="7B7541D3" w14:textId="77777777" w:rsidR="00CF216B" w:rsidRPr="00396EE4" w:rsidDel="00C87316" w:rsidRDefault="00CF216B" w:rsidP="00705F92">
            <w:pPr>
              <w:jc w:val="both"/>
              <w:rPr>
                <w:sz w:val="22"/>
                <w:szCs w:val="22"/>
              </w:rPr>
            </w:pPr>
            <w:r w:rsidRPr="00396EE4" w:rsidDel="00C87316">
              <w:rPr>
                <w:sz w:val="22"/>
                <w:szCs w:val="22"/>
              </w:rPr>
              <w:t xml:space="preserve">Saistībā ar Biroja pārbaudēm par VTC principa ievērošanu ir samērīgi, ka Birojs par sākotnējiem secinājumiem informē komersantu (t.sk., konsultējot), minot konkrētus elektrostacijas tehniskos parametrus, kuri Biroja vērtējumā rada neatbilstību principam. Pretējā gadījumā jebkuri </w:t>
            </w:r>
            <w:proofErr w:type="spellStart"/>
            <w:r w:rsidRPr="00396EE4" w:rsidDel="00C87316">
              <w:rPr>
                <w:sz w:val="22"/>
                <w:szCs w:val="22"/>
              </w:rPr>
              <w:t>pirmsķietami</w:t>
            </w:r>
            <w:proofErr w:type="spellEnd"/>
            <w:r w:rsidRPr="00396EE4" w:rsidDel="00C87316">
              <w:rPr>
                <w:sz w:val="22"/>
                <w:szCs w:val="22"/>
              </w:rPr>
              <w:t xml:space="preserve"> Biroja secinājumi (kuri var būt arī objektīvi kļūdaini vai nepilnīgi bez papildus skaidrojuma) rada priekšnosacījumus atbalsta apturēšanai. Līdz ar to aicinām precizēt Projekta 1.14.punktu (noteikumu 49.1 - 49.2punkti) iekļaujot normas, kuras nosaka, ka: − ja Biroja vērtējumā ir konstatējams VTC principa pārkāpums, Birojs par šo faktu sākotnēji informē komersantu un </w:t>
            </w:r>
            <w:r w:rsidRPr="00396EE4" w:rsidDel="00C87316">
              <w:rPr>
                <w:sz w:val="22"/>
                <w:szCs w:val="22"/>
              </w:rPr>
              <w:lastRenderedPageBreak/>
              <w:t>nosaka samērīgu termiņu paskaidrojuma sniegšanai.</w:t>
            </w:r>
          </w:p>
          <w:p w14:paraId="5C6B2B72" w14:textId="77777777" w:rsidR="00CF216B" w:rsidRPr="00396EE4" w:rsidDel="00C87316" w:rsidRDefault="00CF216B" w:rsidP="00705F92">
            <w:pPr>
              <w:rPr>
                <w:sz w:val="22"/>
                <w:szCs w:val="22"/>
              </w:rPr>
            </w:pPr>
          </w:p>
          <w:p w14:paraId="166E8E8E" w14:textId="77777777" w:rsidR="00CF216B" w:rsidRPr="00396EE4" w:rsidDel="00C87316" w:rsidRDefault="00CF216B" w:rsidP="00705F92">
            <w:pPr>
              <w:jc w:val="both"/>
              <w:rPr>
                <w:b/>
                <w:sz w:val="22"/>
                <w:szCs w:val="22"/>
              </w:rPr>
            </w:pPr>
            <w:r w:rsidRPr="00396EE4" w:rsidDel="00C87316">
              <w:rPr>
                <w:b/>
                <w:sz w:val="22"/>
                <w:szCs w:val="22"/>
              </w:rPr>
              <w:t>“</w:t>
            </w:r>
            <w:proofErr w:type="spellStart"/>
            <w:r w:rsidRPr="00396EE4" w:rsidDel="00C87316">
              <w:rPr>
                <w:b/>
                <w:sz w:val="22"/>
                <w:szCs w:val="22"/>
              </w:rPr>
              <w:t>Intelligent</w:t>
            </w:r>
            <w:proofErr w:type="spellEnd"/>
            <w:r w:rsidRPr="00396EE4" w:rsidDel="00C87316">
              <w:rPr>
                <w:b/>
                <w:sz w:val="22"/>
                <w:szCs w:val="22"/>
              </w:rPr>
              <w:t xml:space="preserve"> </w:t>
            </w:r>
            <w:proofErr w:type="spellStart"/>
            <w:r w:rsidRPr="00396EE4" w:rsidDel="00C87316">
              <w:rPr>
                <w:b/>
                <w:sz w:val="22"/>
                <w:szCs w:val="22"/>
              </w:rPr>
              <w:t>Environment</w:t>
            </w:r>
            <w:proofErr w:type="spellEnd"/>
            <w:r w:rsidRPr="00396EE4" w:rsidDel="00C87316">
              <w:rPr>
                <w:b/>
                <w:sz w:val="22"/>
                <w:szCs w:val="22"/>
              </w:rPr>
              <w:t>” 13.04.21. iebildums</w:t>
            </w:r>
          </w:p>
          <w:p w14:paraId="2A5FA4C5" w14:textId="77777777" w:rsidR="00CF216B" w:rsidRPr="00396EE4" w:rsidDel="00C87316" w:rsidRDefault="00CF216B" w:rsidP="00705F92">
            <w:pPr>
              <w:jc w:val="both"/>
              <w:rPr>
                <w:sz w:val="22"/>
                <w:szCs w:val="22"/>
              </w:rPr>
            </w:pPr>
            <w:r w:rsidRPr="00396EE4" w:rsidDel="00C87316">
              <w:rPr>
                <w:sz w:val="22"/>
                <w:szCs w:val="22"/>
              </w:rPr>
              <w:t xml:space="preserve">Izziņas 25.punkts. Lai arī Izziņas 24.punktā norādīts, ka Projekta 8.punkts (Noteikumu 25.1 punkts) ir precizēts, tomēr vienlaikus uzskatām, ka joprojām Noteikumu 25.1 punkta normas ir neskaidras. Aicinām minēto normu precizēt: - skaidri nosakot, ka Biroja secinājumi izriet no klātienes pārbaudēm atbilstoši Noteikumu 46.punktam, t.i., par sākotnējiem </w:t>
            </w:r>
            <w:proofErr w:type="spellStart"/>
            <w:r w:rsidRPr="00396EE4" w:rsidDel="00C87316">
              <w:rPr>
                <w:sz w:val="22"/>
                <w:szCs w:val="22"/>
              </w:rPr>
              <w:t>pirmsškietamiem</w:t>
            </w:r>
            <w:proofErr w:type="spellEnd"/>
            <w:r w:rsidRPr="00396EE4" w:rsidDel="00C87316">
              <w:rPr>
                <w:sz w:val="22"/>
                <w:szCs w:val="22"/>
              </w:rPr>
              <w:t xml:space="preserve"> secinājumiem apstiprinājums ir jāgūst pārbaudes laikā. Ņemot vērā normā paredzētās sekas komersantam šādi precizējumi nodrošinātu precīzu fakta konstatējumu, kā arī nodrošinātu, ka Biroja lēmumi ir pilnībā pamatoti pirms valsts atbalsta izmaksas apturēšanas. - Ir jāprecizē arī, ka pašpatēriņa apjoms ir “būtiski mazāks” nevis “mazāks”, jo pretējā gadījumā faktiski jebkuras atkāpes var tikt tulkotas kā pamatojums iespējamā pārkāpuma esamībai. Vēršam uzmanību, ka nav arī skaidrs kurš un kādā veidā noteikts, ka pašpatēriņa apjoms ir mazāks nekā attiecīgajai tehnoloģijai iespējams. Proti, kas </w:t>
            </w:r>
            <w:r w:rsidRPr="00396EE4" w:rsidDel="00C87316">
              <w:rPr>
                <w:sz w:val="22"/>
                <w:szCs w:val="22"/>
              </w:rPr>
              <w:lastRenderedPageBreak/>
              <w:t>būs tie rādītāji, dati, kas to apstiprinās, un kā tas tiks konstatēts. Vienlaicīgi aicināmām Noteikumu 25.1 punktā vārdus “attiecīgai tehnoloģijai iespējams” aizvietot ar vārdiem “elektrostacijas shēmā norādītā tehnoloģiskā aprīkojuma patēriņš”, tādējādi daudz skaidrāk minētājā normām aprakstot gan Biroja pārbaudes robežas, gan arī koģenerācijas stacijas darbības tehniskos parametrus.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40E279" w14:textId="77777777" w:rsidR="00CF216B" w:rsidRPr="00396EE4" w:rsidDel="00C87316" w:rsidRDefault="00CF216B" w:rsidP="00705F92">
            <w:pPr>
              <w:pStyle w:val="naisc"/>
              <w:spacing w:before="0" w:after="0"/>
              <w:rPr>
                <w:b/>
                <w:sz w:val="22"/>
                <w:szCs w:val="22"/>
              </w:rPr>
            </w:pPr>
            <w:r w:rsidRPr="00396EE4" w:rsidDel="00C87316">
              <w:rPr>
                <w:b/>
                <w:sz w:val="22"/>
                <w:szCs w:val="22"/>
              </w:rPr>
              <w:lastRenderedPageBreak/>
              <w:t>Daļēji ņemts vērā.</w:t>
            </w:r>
          </w:p>
          <w:p w14:paraId="7E3D0BAD" w14:textId="77777777" w:rsidR="00CF216B" w:rsidRPr="00396EE4" w:rsidDel="00C87316" w:rsidRDefault="00CF216B" w:rsidP="00705F92">
            <w:pPr>
              <w:jc w:val="both"/>
              <w:rPr>
                <w:bCs/>
                <w:sz w:val="22"/>
                <w:szCs w:val="22"/>
              </w:rPr>
            </w:pPr>
            <w:r w:rsidRPr="00396EE4" w:rsidDel="00C87316">
              <w:rPr>
                <w:bCs/>
                <w:sz w:val="22"/>
                <w:szCs w:val="22"/>
              </w:rPr>
              <w:t>Precizēts projektā ietvertais noteikumu 25.</w:t>
            </w:r>
            <w:r w:rsidRPr="00396EE4" w:rsidDel="00C87316">
              <w:rPr>
                <w:bCs/>
                <w:sz w:val="22"/>
                <w:szCs w:val="22"/>
                <w:vertAlign w:val="superscript"/>
              </w:rPr>
              <w:t>1</w:t>
            </w:r>
            <w:r w:rsidRPr="00396EE4" w:rsidDel="00C87316">
              <w:rPr>
                <w:bCs/>
                <w:sz w:val="22"/>
                <w:szCs w:val="22"/>
              </w:rPr>
              <w:t xml:space="preserve"> </w:t>
            </w:r>
            <w:r w:rsidRPr="00396EE4" w:rsidDel="00C87316">
              <w:rPr>
                <w:bCs/>
                <w:sz w:val="22"/>
                <w:szCs w:val="22"/>
                <w:shd w:val="clear" w:color="auto" w:fill="FFFFFF"/>
              </w:rPr>
              <w:t xml:space="preserve">punkts, nosakot, ka pirmšķietami rada aizdomas izriet no </w:t>
            </w:r>
            <w:r w:rsidRPr="00396EE4" w:rsidDel="00C87316">
              <w:rPr>
                <w:bCs/>
                <w:sz w:val="22"/>
                <w:szCs w:val="22"/>
              </w:rPr>
              <w:t>vienotā tehnoloģiskā cikla principa un iesniegtajām aktuālajām elektroenerģijas, siltumenerģijas un kurināmā padeves pieslēguma shēmām</w:t>
            </w:r>
            <w:r w:rsidRPr="00396EE4" w:rsidDel="00C87316">
              <w:rPr>
                <w:bCs/>
                <w:sz w:val="22"/>
                <w:szCs w:val="22"/>
                <w:shd w:val="clear" w:color="auto" w:fill="FFFFFF"/>
              </w:rPr>
              <w:t xml:space="preserve">. Vienlaikus skaidrojam, ka </w:t>
            </w:r>
            <w:r w:rsidRPr="00396EE4" w:rsidDel="00C87316">
              <w:rPr>
                <w:bCs/>
                <w:sz w:val="22"/>
                <w:szCs w:val="22"/>
              </w:rPr>
              <w:t>individuāli tiks skatīts katrs atsevišķs gadījums, ņemot vērā ETL un MK noteikumu normas, savukārt konstatētais tiks atspoguļots lēmuma, kuram jābūt izdotam ievērojot visas Administratīvā procesa likuma prasības.</w:t>
            </w:r>
          </w:p>
          <w:p w14:paraId="06F5F63E" w14:textId="77777777" w:rsidR="00CF216B" w:rsidRPr="00396EE4" w:rsidDel="00C87316" w:rsidRDefault="00CF216B" w:rsidP="00705F92">
            <w:pPr>
              <w:pStyle w:val="naisc"/>
              <w:spacing w:before="0" w:after="0"/>
              <w:jc w:val="both"/>
              <w:rPr>
                <w:sz w:val="22"/>
                <w:szCs w:val="22"/>
              </w:rPr>
            </w:pPr>
            <w:r w:rsidRPr="00396EE4" w:rsidDel="00C87316">
              <w:rPr>
                <w:bCs/>
                <w:sz w:val="22"/>
                <w:szCs w:val="22"/>
              </w:rPr>
              <w:t xml:space="preserve">Vienlaikus skaidrojam, ka </w:t>
            </w:r>
            <w:r w:rsidRPr="00396EE4" w:rsidDel="00C87316">
              <w:rPr>
                <w:sz w:val="22"/>
                <w:szCs w:val="22"/>
              </w:rPr>
              <w:t xml:space="preserve">gadījumā, kad tiek apturēta valsts atbalsta izmaksa, pēc pārkāpuma novēršanas ieturētā izmaksa tiek samaksāta. Šajā gadījumā netiek paredzēts apturēt valsts atbalstu, </w:t>
            </w:r>
            <w:r w:rsidRPr="00396EE4" w:rsidDel="00C87316">
              <w:rPr>
                <w:sz w:val="22"/>
                <w:szCs w:val="22"/>
              </w:rPr>
              <w:lastRenderedPageBreak/>
              <w:t>kas nozīmētu, ka izmaksa netiek ieturēta un valsts atbalstu atjaunošanas gadījumā to atsāktu maksāt tikai par periodu no brīža, kad tas ir atjaunots.</w:t>
            </w:r>
          </w:p>
          <w:p w14:paraId="24F46EE2" w14:textId="77777777" w:rsidR="00CF216B" w:rsidRPr="00396EE4" w:rsidDel="00C87316" w:rsidRDefault="00CF216B" w:rsidP="00705F92">
            <w:pPr>
              <w:pStyle w:val="naisc"/>
              <w:spacing w:before="0" w:after="0"/>
              <w:jc w:val="left"/>
              <w:rPr>
                <w:sz w:val="22"/>
                <w:szCs w:val="22"/>
              </w:rPr>
            </w:pPr>
          </w:p>
          <w:p w14:paraId="504E9D15" w14:textId="77777777" w:rsidR="00CF216B" w:rsidRPr="00396EE4" w:rsidDel="00C87316" w:rsidRDefault="00CF216B" w:rsidP="00705F92">
            <w:pPr>
              <w:pStyle w:val="naisc"/>
              <w:spacing w:before="0" w:after="0"/>
              <w:jc w:val="left"/>
              <w:rPr>
                <w:b/>
                <w:sz w:val="22"/>
                <w:szCs w:val="22"/>
              </w:rPr>
            </w:pPr>
            <w:r w:rsidRPr="00396EE4" w:rsidDel="00C87316">
              <w:rPr>
                <w:b/>
                <w:sz w:val="22"/>
                <w:szCs w:val="22"/>
              </w:rPr>
              <w:t>13.04.21. iebildums daļēji ņemts vērā</w:t>
            </w:r>
          </w:p>
          <w:p w14:paraId="72ED0551" w14:textId="77777777" w:rsidR="00CF216B" w:rsidRPr="00396EE4" w:rsidDel="00C87316" w:rsidRDefault="00CF216B" w:rsidP="00705F92">
            <w:pPr>
              <w:jc w:val="both"/>
              <w:rPr>
                <w:b/>
                <w:sz w:val="22"/>
                <w:szCs w:val="22"/>
              </w:rPr>
            </w:pPr>
            <w:r w:rsidRPr="00396EE4" w:rsidDel="00C87316">
              <w:rPr>
                <w:bCs/>
                <w:sz w:val="22"/>
                <w:szCs w:val="22"/>
              </w:rPr>
              <w:t xml:space="preserve">Precizēts projektā ietvertais noteikumu </w:t>
            </w:r>
            <w:r w:rsidRPr="00396EE4" w:rsidDel="00C87316">
              <w:rPr>
                <w:sz w:val="22"/>
                <w:szCs w:val="22"/>
                <w:shd w:val="clear" w:color="auto" w:fill="FFFFFF"/>
              </w:rPr>
              <w:t>25.</w:t>
            </w:r>
            <w:r w:rsidRPr="00396EE4" w:rsidDel="00C87316">
              <w:rPr>
                <w:sz w:val="22"/>
                <w:szCs w:val="22"/>
                <w:shd w:val="clear" w:color="auto" w:fill="FFFFFF"/>
                <w:vertAlign w:val="superscript"/>
              </w:rPr>
              <w:t>1</w:t>
            </w:r>
            <w:r w:rsidRPr="00396EE4" w:rsidDel="00C87316">
              <w:rPr>
                <w:bCs/>
                <w:sz w:val="22"/>
                <w:szCs w:val="22"/>
                <w:shd w:val="clear" w:color="auto" w:fill="FFFFFF"/>
              </w:rPr>
              <w:t xml:space="preserve"> punkts.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9F1FAB3" w14:textId="77777777" w:rsidR="00CF216B" w:rsidRPr="00396EE4" w:rsidDel="00C87316" w:rsidRDefault="00CF216B" w:rsidP="00705F92">
            <w:pPr>
              <w:jc w:val="center"/>
              <w:rPr>
                <w:b/>
                <w:bCs/>
                <w:sz w:val="22"/>
                <w:szCs w:val="22"/>
              </w:rPr>
            </w:pPr>
            <w:proofErr w:type="spellStart"/>
            <w:r w:rsidRPr="00396EE4" w:rsidDel="00C87316">
              <w:rPr>
                <w:b/>
                <w:sz w:val="22"/>
                <w:szCs w:val="22"/>
              </w:rPr>
              <w:lastRenderedPageBreak/>
              <w:t>Intelligent</w:t>
            </w:r>
            <w:proofErr w:type="spellEnd"/>
            <w:r w:rsidRPr="00396EE4" w:rsidDel="00C87316">
              <w:rPr>
                <w:b/>
                <w:sz w:val="22"/>
                <w:szCs w:val="22"/>
              </w:rPr>
              <w:t xml:space="preserve"> </w:t>
            </w:r>
            <w:proofErr w:type="spellStart"/>
            <w:r w:rsidRPr="00396EE4" w:rsidDel="00C87316">
              <w:rPr>
                <w:b/>
                <w:sz w:val="22"/>
                <w:szCs w:val="22"/>
              </w:rPr>
              <w:t>Environment</w:t>
            </w:r>
            <w:proofErr w:type="spellEnd"/>
            <w:r w:rsidRPr="00396EE4" w:rsidDel="00C87316">
              <w:rPr>
                <w:b/>
                <w:bCs/>
                <w:sz w:val="22"/>
                <w:szCs w:val="22"/>
              </w:rPr>
              <w:t xml:space="preserve"> </w:t>
            </w:r>
          </w:p>
          <w:p w14:paraId="232B6BB0" w14:textId="77777777" w:rsidR="00CF216B" w:rsidRPr="00396EE4" w:rsidDel="00C87316" w:rsidRDefault="00CF216B" w:rsidP="00705F92">
            <w:pPr>
              <w:jc w:val="center"/>
              <w:rPr>
                <w:b/>
                <w:bCs/>
                <w:sz w:val="22"/>
                <w:szCs w:val="22"/>
              </w:rPr>
            </w:pPr>
          </w:p>
          <w:p w14:paraId="53CEFD6D" w14:textId="77777777" w:rsidR="00CF216B" w:rsidRPr="00396EE4" w:rsidDel="00C87316" w:rsidRDefault="00CF216B" w:rsidP="00705F92">
            <w:pPr>
              <w:rPr>
                <w:b/>
                <w:bCs/>
                <w:sz w:val="22"/>
                <w:szCs w:val="22"/>
              </w:rPr>
            </w:pPr>
            <w:r w:rsidRPr="00396EE4" w:rsidDel="00C87316">
              <w:rPr>
                <w:sz w:val="22"/>
                <w:szCs w:val="22"/>
              </w:rPr>
              <w:t>Iebildums tiek uzturēts 04.08.2021. saskaņošanas sanāksmē</w:t>
            </w:r>
          </w:p>
          <w:p w14:paraId="46DD2B2B" w14:textId="77777777" w:rsidR="00CF216B" w:rsidRPr="00396EE4" w:rsidDel="00C87316" w:rsidRDefault="00CF216B"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204AE26A" w14:textId="77777777" w:rsidR="00CA7114" w:rsidRPr="00396EE4" w:rsidRDefault="00CA7114" w:rsidP="00CA7114">
            <w:pPr>
              <w:spacing w:after="60"/>
              <w:ind w:firstLine="851"/>
              <w:jc w:val="both"/>
              <w:rPr>
                <w:sz w:val="22"/>
                <w:szCs w:val="22"/>
              </w:rPr>
            </w:pPr>
            <w:r w:rsidRPr="00396EE4">
              <w:rPr>
                <w:sz w:val="22"/>
                <w:szCs w:val="22"/>
              </w:rPr>
              <w:t>25.</w:t>
            </w:r>
            <w:r w:rsidRPr="00396EE4">
              <w:rPr>
                <w:sz w:val="22"/>
                <w:szCs w:val="22"/>
                <w:vertAlign w:val="superscript"/>
              </w:rPr>
              <w:t>1</w:t>
            </w:r>
            <w:r w:rsidRPr="00396EE4">
              <w:rPr>
                <w:sz w:val="22"/>
                <w:szCs w:val="22"/>
              </w:rPr>
              <w:t xml:space="preserve"> </w:t>
            </w:r>
            <w:r w:rsidRPr="00396EE4">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w:t>
            </w:r>
            <w:proofErr w:type="spellStart"/>
            <w:r w:rsidRPr="00396EE4">
              <w:rPr>
                <w:sz w:val="22"/>
                <w:szCs w:val="22"/>
                <w:shd w:val="clear" w:color="auto" w:fill="FFFFFF"/>
              </w:rPr>
              <w:t>pieslēguma</w:t>
            </w:r>
            <w:proofErr w:type="spellEnd"/>
            <w:r w:rsidRPr="00396EE4">
              <w:rPr>
                <w:sz w:val="22"/>
                <w:szCs w:val="22"/>
                <w:shd w:val="clear" w:color="auto" w:fill="FFFFFF"/>
              </w:rPr>
              <w:t xml:space="preserve"> shēmām, </w:t>
            </w:r>
            <w:r w:rsidRPr="00396EE4">
              <w:rPr>
                <w:sz w:val="22"/>
                <w:szCs w:val="22"/>
              </w:rPr>
              <w:t xml:space="preserve">birojs trīs darbdienu laikā no fakta konstatēšanas pieņem lēmumu apturēt valsts atbalsta izmaksu par iepirkto </w:t>
            </w:r>
            <w:r w:rsidRPr="00396EE4">
              <w:rPr>
                <w:sz w:val="22"/>
                <w:szCs w:val="22"/>
              </w:rPr>
              <w:lastRenderedPageBreak/>
              <w:t>elektroenerģiju par periodu no lēmuma spēkā  stāšanās dienas līdz šo noteikumu 25.</w:t>
            </w:r>
            <w:r w:rsidRPr="00396EE4">
              <w:rPr>
                <w:sz w:val="22"/>
                <w:szCs w:val="22"/>
                <w:vertAlign w:val="superscript"/>
              </w:rPr>
              <w:t>2</w:t>
            </w:r>
            <w:r w:rsidRPr="00396EE4">
              <w:rPr>
                <w:sz w:val="22"/>
                <w:szCs w:val="22"/>
              </w:rPr>
              <w:t xml:space="preserve"> punktā minētā lēmuma pieņemšanai</w:t>
            </w:r>
            <w:r w:rsidRPr="00396EE4">
              <w:rPr>
                <w:sz w:val="22"/>
                <w:szCs w:val="22"/>
                <w:shd w:val="clear" w:color="auto" w:fill="FFFFFF"/>
              </w:rPr>
              <w:t xml:space="preserve">. </w:t>
            </w:r>
          </w:p>
          <w:p w14:paraId="73DCB00E" w14:textId="77777777" w:rsidR="00CA7114" w:rsidRPr="00396EE4" w:rsidRDefault="00CA7114" w:rsidP="00CA7114">
            <w:pPr>
              <w:spacing w:after="60"/>
              <w:ind w:firstLine="851"/>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Lai atjaunotu ar šo noteikumu 25.</w:t>
            </w:r>
            <w:r w:rsidRPr="00396EE4">
              <w:rPr>
                <w:sz w:val="22"/>
                <w:szCs w:val="22"/>
                <w:vertAlign w:val="superscript"/>
              </w:rPr>
              <w:t xml:space="preserve">1 </w:t>
            </w:r>
            <w:r w:rsidRPr="00396EE4">
              <w:rPr>
                <w:sz w:val="22"/>
                <w:szCs w:val="22"/>
              </w:rPr>
              <w:t xml:space="preserve">punktu apturēto valsts atbalsta izmaksu, komersants mēneša laikā no lēmuma apturēt valsts atbalsta izmaksu par iepirkto elektroenerģiju spēkā stāšanās brīža pierāda,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Birojs,  pārliecinoties, ka komersanta sniegtā informācija pierāda atbilstību </w:t>
            </w:r>
            <w:r w:rsidRPr="00396EE4">
              <w:rPr>
                <w:sz w:val="22"/>
                <w:szCs w:val="22"/>
                <w:shd w:val="clear" w:color="auto" w:fill="FFFFFF"/>
              </w:rPr>
              <w:t>šo noteikumu 25. punktā noteiktajam nosacījumam</w:t>
            </w:r>
            <w:r w:rsidRPr="00396EE4">
              <w:rPr>
                <w:sz w:val="22"/>
                <w:szCs w:val="22"/>
              </w:rPr>
              <w:t xml:space="preserve">, mēneša laikā </w:t>
            </w:r>
            <w:r w:rsidRPr="00396EE4">
              <w:rPr>
                <w:iCs/>
                <w:sz w:val="22"/>
                <w:szCs w:val="22"/>
              </w:rPr>
              <w:t xml:space="preserve">pieņem lēmumu par saskaņā ar šo noteikumu </w:t>
            </w:r>
            <w:r w:rsidRPr="00396EE4">
              <w:rPr>
                <w:sz w:val="22"/>
                <w:szCs w:val="22"/>
              </w:rPr>
              <w:t>25.</w:t>
            </w:r>
            <w:r w:rsidRPr="00396EE4">
              <w:rPr>
                <w:sz w:val="22"/>
                <w:szCs w:val="22"/>
                <w:vertAlign w:val="superscript"/>
              </w:rPr>
              <w:t>1</w:t>
            </w:r>
            <w:r w:rsidRPr="00396EE4">
              <w:rPr>
                <w:iCs/>
                <w:sz w:val="22"/>
                <w:szCs w:val="22"/>
                <w:vertAlign w:val="superscript"/>
              </w:rPr>
              <w:t xml:space="preserve"> </w:t>
            </w:r>
            <w:r w:rsidRPr="00396EE4">
              <w:rPr>
                <w:iCs/>
                <w:sz w:val="22"/>
                <w:szCs w:val="22"/>
              </w:rPr>
              <w:t xml:space="preserve">punktu apturētā valsts atbalsta izmaksas atsākšanu. Publiskais tirgotājs apturētā valsts atbalsta </w:t>
            </w:r>
            <w:r w:rsidRPr="00396EE4">
              <w:rPr>
                <w:iCs/>
                <w:sz w:val="22"/>
                <w:szCs w:val="22"/>
              </w:rPr>
              <w:lastRenderedPageBreak/>
              <w:t>izmaksu veic 10 kalendāro dienu laikā pēc biroja lēmuma par apturētā valsts atbalsta izmaksas atsākšanu spēkā stāšanās</w:t>
            </w:r>
            <w:r w:rsidRPr="00396EE4">
              <w:rPr>
                <w:sz w:val="22"/>
                <w:szCs w:val="22"/>
              </w:rPr>
              <w:t>.</w:t>
            </w:r>
          </w:p>
          <w:p w14:paraId="106C887C" w14:textId="745B0816" w:rsidR="00CF216B" w:rsidRPr="00396EE4" w:rsidDel="00C87316" w:rsidRDefault="00CA7114" w:rsidP="00CA7114">
            <w:pPr>
              <w:ind w:firstLine="851"/>
              <w:jc w:val="both"/>
              <w:rPr>
                <w:sz w:val="22"/>
                <w:szCs w:val="22"/>
                <w:shd w:val="clear" w:color="auto" w:fill="FFFFFF"/>
              </w:rPr>
            </w:pPr>
            <w:r w:rsidRPr="00396EE4">
              <w:rPr>
                <w:sz w:val="22"/>
                <w:szCs w:val="22"/>
              </w:rPr>
              <w:t>25.</w:t>
            </w:r>
            <w:r w:rsidRPr="00396EE4">
              <w:rPr>
                <w:sz w:val="22"/>
                <w:szCs w:val="22"/>
                <w:vertAlign w:val="superscript"/>
              </w:rPr>
              <w:t>3</w:t>
            </w:r>
            <w:r w:rsidRPr="00396EE4">
              <w:rPr>
                <w:sz w:val="22"/>
                <w:szCs w:val="22"/>
              </w:rPr>
              <w:t xml:space="preserve"> Ja komersants šo noteikumu 25.</w:t>
            </w:r>
            <w:r w:rsidRPr="00396EE4">
              <w:rPr>
                <w:sz w:val="22"/>
                <w:szCs w:val="22"/>
                <w:vertAlign w:val="superscript"/>
              </w:rPr>
              <w:t>1</w:t>
            </w:r>
            <w:r w:rsidRPr="00396EE4">
              <w:rPr>
                <w:sz w:val="22"/>
                <w:szCs w:val="22"/>
              </w:rPr>
              <w:t xml:space="preserve"> punktā noteiktajā termiņā neiesniedz minētos pierādījumus vai, pēc pierādījumu saņemšanas birojam konstatējot, ka </w:t>
            </w:r>
            <w:r w:rsidRPr="00396EE4">
              <w:rPr>
                <w:sz w:val="22"/>
                <w:szCs w:val="22"/>
                <w:shd w:val="clear" w:color="auto" w:fill="FFFFFF"/>
              </w:rPr>
              <w:t>koģenerācijas stacijā saražotās elektroenerģijas izlietošana netiek nodrošināta atbilstoši šo noteikumu 25. punktā noteiktajam nosacījumam</w:t>
            </w:r>
            <w:r w:rsidRPr="00396EE4">
              <w:rPr>
                <w:sz w:val="22"/>
                <w:szCs w:val="22"/>
              </w:rPr>
              <w:t>, birojs pieņem lēmumu par obligātā iepirkuma tiesību atcelšanu atbilstoši šo noteikumu 48.8. apakšpunktam</w:t>
            </w:r>
            <w:r w:rsidRPr="00396EE4">
              <w:rPr>
                <w:sz w:val="22"/>
                <w:szCs w:val="22"/>
                <w:shd w:val="clear" w:color="auto" w:fill="FFFFFF"/>
              </w:rPr>
              <w:t>.</w:t>
            </w:r>
          </w:p>
        </w:tc>
      </w:tr>
      <w:tr w:rsidR="008F3A6E" w:rsidRPr="00396EE4" w:rsidDel="00E40881" w14:paraId="12DB201B"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6319EA2" w14:textId="77777777" w:rsidR="008F3A6E" w:rsidRPr="00396EE4" w:rsidDel="00E40881" w:rsidRDefault="008F3A6E" w:rsidP="00A87B30">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9F7BBF" w14:textId="77777777" w:rsidR="008F3A6E" w:rsidRPr="00396EE4" w:rsidRDefault="008F3A6E" w:rsidP="00705F92">
            <w:pPr>
              <w:ind w:firstLine="720"/>
              <w:jc w:val="both"/>
              <w:rPr>
                <w:sz w:val="22"/>
                <w:szCs w:val="22"/>
              </w:rPr>
            </w:pPr>
            <w:r w:rsidRPr="00396EE4">
              <w:rPr>
                <w:sz w:val="22"/>
                <w:szCs w:val="22"/>
              </w:rPr>
              <w:t>46.</w:t>
            </w:r>
            <w:r w:rsidRPr="00396EE4">
              <w:rPr>
                <w:sz w:val="22"/>
                <w:szCs w:val="22"/>
                <w:vertAlign w:val="superscript"/>
              </w:rPr>
              <w:t>1</w:t>
            </w:r>
            <w:r w:rsidRPr="00396EE4">
              <w:rPr>
                <w:sz w:val="22"/>
                <w:szCs w:val="22"/>
              </w:rPr>
              <w:t xml:space="preserve"> Ja komersants nav nodrošinājis biroja pārstāvjiem iespēju veikt koģenerācijas stacijas pārbaudi, birojs nekavējoties pieņem lēmumu apturēt valsts atbalsta izmaksu par iepirkto </w:t>
            </w:r>
            <w:r w:rsidRPr="00396EE4">
              <w:rPr>
                <w:sz w:val="22"/>
                <w:szCs w:val="22"/>
              </w:rPr>
              <w:lastRenderedPageBreak/>
              <w:t xml:space="preserve">elektroenerģiju vai garantēto maksu par </w:t>
            </w:r>
            <w:r w:rsidRPr="00396EE4">
              <w:rPr>
                <w:sz w:val="22"/>
                <w:szCs w:val="22"/>
                <w:shd w:val="clear" w:color="auto" w:fill="FFFFFF"/>
              </w:rPr>
              <w:t xml:space="preserve">koģenerācijas </w:t>
            </w:r>
            <w:r w:rsidRPr="00396EE4">
              <w:rPr>
                <w:sz w:val="22"/>
                <w:szCs w:val="22"/>
              </w:rPr>
              <w:t>stacijā uzstādīto elektrisko jaudu par periodu no lēmuma spēkā  stāšanās dienas līdz šo noteikumu 46.</w:t>
            </w:r>
            <w:r w:rsidRPr="00396EE4">
              <w:rPr>
                <w:sz w:val="22"/>
                <w:szCs w:val="22"/>
                <w:vertAlign w:val="superscript"/>
              </w:rPr>
              <w:t>2</w:t>
            </w:r>
            <w:r w:rsidRPr="00396EE4">
              <w:rPr>
                <w:sz w:val="22"/>
                <w:szCs w:val="22"/>
              </w:rPr>
              <w:t xml:space="preserve"> 1. apakšpunktā vai 46.</w:t>
            </w:r>
            <w:r w:rsidRPr="00396EE4">
              <w:rPr>
                <w:sz w:val="22"/>
                <w:szCs w:val="22"/>
                <w:vertAlign w:val="superscript"/>
              </w:rPr>
              <w:t>3</w:t>
            </w:r>
            <w:r w:rsidRPr="00396EE4">
              <w:rPr>
                <w:sz w:val="22"/>
                <w:szCs w:val="22"/>
              </w:rPr>
              <w:t xml:space="preserve"> punktā minētā lēmuma pieņemšanai.</w:t>
            </w:r>
            <w:r w:rsidRPr="00396EE4">
              <w:rPr>
                <w:sz w:val="22"/>
                <w:szCs w:val="22"/>
                <w:shd w:val="clear" w:color="auto" w:fill="FFFFFF"/>
              </w:rPr>
              <w:t>.</w:t>
            </w:r>
          </w:p>
          <w:p w14:paraId="195B58DB" w14:textId="77777777" w:rsidR="008F3A6E" w:rsidRPr="00396EE4" w:rsidRDefault="008F3A6E" w:rsidP="00705F92">
            <w:pPr>
              <w:ind w:firstLine="720"/>
              <w:jc w:val="both"/>
              <w:rPr>
                <w:sz w:val="22"/>
                <w:szCs w:val="22"/>
              </w:rPr>
            </w:pPr>
          </w:p>
          <w:p w14:paraId="606C96CF" w14:textId="77777777" w:rsidR="008F3A6E" w:rsidRPr="00396EE4" w:rsidRDefault="008F3A6E" w:rsidP="00705F92">
            <w:pPr>
              <w:ind w:firstLine="720"/>
              <w:jc w:val="both"/>
              <w:rPr>
                <w:sz w:val="22"/>
                <w:szCs w:val="22"/>
              </w:rPr>
            </w:pPr>
            <w:r w:rsidRPr="00396EE4">
              <w:rPr>
                <w:sz w:val="22"/>
                <w:szCs w:val="22"/>
              </w:rPr>
              <w:t>46.</w:t>
            </w:r>
            <w:r w:rsidRPr="00396EE4">
              <w:rPr>
                <w:sz w:val="22"/>
                <w:szCs w:val="22"/>
                <w:vertAlign w:val="superscript"/>
              </w:rPr>
              <w:t>2</w:t>
            </w:r>
            <w:r w:rsidRPr="00396EE4">
              <w:rPr>
                <w:sz w:val="22"/>
                <w:szCs w:val="22"/>
              </w:rPr>
              <w:t xml:space="preserve"> Pēc šo noteikumu 46.3. vai 46.4. apakšpunktā minētās atkārtotās pārbaudes veikšanas atkarībā no šo noteikumu 46.7. apakšpunktā minētā </w:t>
            </w:r>
            <w:r w:rsidRPr="00396EE4">
              <w:rPr>
                <w:sz w:val="22"/>
                <w:szCs w:val="22"/>
                <w:shd w:val="clear" w:color="auto" w:fill="FFFFFF"/>
              </w:rPr>
              <w:t xml:space="preserve">pārbaudes aktā konstatētā Birojs </w:t>
            </w:r>
            <w:r w:rsidRPr="00396EE4">
              <w:rPr>
                <w:sz w:val="22"/>
                <w:szCs w:val="22"/>
              </w:rPr>
              <w:t>veic vienu no šādām darbībām:</w:t>
            </w:r>
          </w:p>
          <w:p w14:paraId="40E26774" w14:textId="77777777" w:rsidR="008F3A6E" w:rsidRPr="00396EE4" w:rsidRDefault="008F3A6E" w:rsidP="00705F92">
            <w:pPr>
              <w:ind w:firstLine="720"/>
              <w:jc w:val="both"/>
              <w:rPr>
                <w:sz w:val="22"/>
                <w:szCs w:val="22"/>
              </w:rPr>
            </w:pPr>
            <w:r w:rsidRPr="00396EE4">
              <w:rPr>
                <w:sz w:val="22"/>
                <w:szCs w:val="22"/>
              </w:rPr>
              <w:t>46.</w:t>
            </w:r>
            <w:r w:rsidRPr="00396EE4">
              <w:rPr>
                <w:sz w:val="22"/>
                <w:szCs w:val="22"/>
                <w:vertAlign w:val="superscript"/>
              </w:rPr>
              <w:t>2</w:t>
            </w:r>
            <w:r w:rsidRPr="00396EE4">
              <w:rPr>
                <w:sz w:val="22"/>
                <w:szCs w:val="22"/>
              </w:rPr>
              <w:t xml:space="preserve"> 1. ja Birojs guvis pārliecību ka koģenerācijas stacijas darbībā tiek nodrošinātas šajos noteikumos un Elektroenerģijas tirgus likumā noteiktās prasības, </w:t>
            </w:r>
            <w:r w:rsidRPr="00396EE4">
              <w:rPr>
                <w:iCs/>
                <w:sz w:val="22"/>
                <w:szCs w:val="22"/>
              </w:rPr>
              <w:t xml:space="preserve">pieņem lēmumu par saskaņā ar šo noteikumu </w:t>
            </w:r>
            <w:r w:rsidRPr="00396EE4">
              <w:rPr>
                <w:sz w:val="22"/>
                <w:szCs w:val="22"/>
              </w:rPr>
              <w:t>46.</w:t>
            </w:r>
            <w:r w:rsidRPr="00396EE4">
              <w:rPr>
                <w:sz w:val="22"/>
                <w:szCs w:val="22"/>
                <w:vertAlign w:val="superscript"/>
              </w:rPr>
              <w:t>1</w:t>
            </w:r>
            <w:r w:rsidRPr="00396EE4">
              <w:rPr>
                <w:iCs/>
                <w:sz w:val="22"/>
                <w:szCs w:val="22"/>
                <w:vertAlign w:val="superscript"/>
              </w:rPr>
              <w:t xml:space="preserve"> </w:t>
            </w:r>
            <w:r w:rsidRPr="00396EE4">
              <w:rPr>
                <w:iCs/>
                <w:sz w:val="22"/>
                <w:szCs w:val="22"/>
              </w:rPr>
              <w:t xml:space="preserve">punktu apturētā valsts atbalsta izmaksas atsākšanu. Publiskais </w:t>
            </w:r>
            <w:r w:rsidRPr="00396EE4">
              <w:rPr>
                <w:iCs/>
                <w:sz w:val="22"/>
                <w:szCs w:val="22"/>
              </w:rPr>
              <w:lastRenderedPageBreak/>
              <w:t>tirgotājs apturētā valsts atbalsta izmaksu veic 10 kalendāro dienu laikā pēc biroja lēmuma par apturētā valsts atbalsta izmaksas atsākšanu spēkā stāšanās</w:t>
            </w:r>
            <w:r w:rsidRPr="00396EE4">
              <w:rPr>
                <w:sz w:val="22"/>
                <w:szCs w:val="22"/>
              </w:rPr>
              <w:t>;</w:t>
            </w:r>
          </w:p>
          <w:p w14:paraId="48A7A854" w14:textId="77777777" w:rsidR="008F3A6E" w:rsidRPr="00396EE4" w:rsidRDefault="008F3A6E" w:rsidP="00705F92">
            <w:pPr>
              <w:ind w:firstLine="709"/>
              <w:jc w:val="both"/>
              <w:rPr>
                <w:sz w:val="22"/>
                <w:szCs w:val="22"/>
              </w:rPr>
            </w:pPr>
            <w:r w:rsidRPr="00396EE4">
              <w:rPr>
                <w:sz w:val="22"/>
                <w:szCs w:val="22"/>
              </w:rPr>
              <w:t>46.</w:t>
            </w:r>
            <w:r w:rsidRPr="00396EE4">
              <w:rPr>
                <w:sz w:val="22"/>
                <w:szCs w:val="22"/>
                <w:vertAlign w:val="superscript"/>
              </w:rPr>
              <w:t>2</w:t>
            </w:r>
            <w:r w:rsidRPr="00396EE4">
              <w:rPr>
                <w:sz w:val="22"/>
                <w:szCs w:val="22"/>
              </w:rPr>
              <w:t xml:space="preserve"> 2. ja Birojs koģenerācijas stacijas darbībā konstatējis šo noteikumu vai Elektroenerģijas tirgus likuma pārkāpumus, tas izsaka brīdinājumu vai pieņem lēmumu atbilstoši šajos noteikumos noteiktajam.</w:t>
            </w:r>
          </w:p>
          <w:p w14:paraId="62F17A87" w14:textId="77777777" w:rsidR="008F3A6E" w:rsidRPr="00396EE4" w:rsidRDefault="008F3A6E" w:rsidP="00705F92">
            <w:pPr>
              <w:ind w:firstLine="709"/>
              <w:jc w:val="both"/>
              <w:rPr>
                <w:sz w:val="22"/>
                <w:szCs w:val="22"/>
              </w:rPr>
            </w:pPr>
          </w:p>
          <w:p w14:paraId="64F668FA" w14:textId="77777777" w:rsidR="008F3A6E" w:rsidRPr="00396EE4" w:rsidRDefault="008F3A6E" w:rsidP="00705F92">
            <w:pPr>
              <w:ind w:firstLine="720"/>
              <w:jc w:val="both"/>
              <w:rPr>
                <w:sz w:val="22"/>
                <w:szCs w:val="22"/>
                <w:shd w:val="clear" w:color="auto" w:fill="FFFFFF"/>
              </w:rPr>
            </w:pPr>
            <w:r w:rsidRPr="00396EE4">
              <w:rPr>
                <w:sz w:val="22"/>
                <w:szCs w:val="22"/>
              </w:rPr>
              <w:t>46.</w:t>
            </w:r>
            <w:r w:rsidRPr="00396EE4">
              <w:rPr>
                <w:sz w:val="22"/>
                <w:szCs w:val="22"/>
                <w:vertAlign w:val="superscript"/>
              </w:rPr>
              <w:t>3</w:t>
            </w:r>
            <w:r w:rsidRPr="00396EE4">
              <w:rPr>
                <w:sz w:val="22"/>
                <w:szCs w:val="22"/>
              </w:rPr>
              <w:t xml:space="preserve"> Ja birojs pēc šo noteikumu 46.3. vai 46.4. apakšpunktā minētās atkārtotās pārbaudes veikšanas izteicis brīdinājumu un pārkāpums, par kuru izteikts brīdinājums, ir novērsts, birojs pieņem lēmumu par saskaņā ar šo noteikumu 46.</w:t>
            </w:r>
            <w:r w:rsidRPr="00396EE4">
              <w:rPr>
                <w:sz w:val="22"/>
                <w:szCs w:val="22"/>
                <w:vertAlign w:val="superscript"/>
              </w:rPr>
              <w:t>1</w:t>
            </w:r>
            <w:r w:rsidRPr="00396EE4">
              <w:rPr>
                <w:sz w:val="22"/>
                <w:szCs w:val="22"/>
              </w:rPr>
              <w:t xml:space="preserve"> punktu apturētā valsts atbalsta izmaksas atsākšanu. Publiskais tirgotājs apturētā valsts atbalsta izmaksu veic 10 kalendāro dienu laikā pēc biroja </w:t>
            </w:r>
            <w:r w:rsidRPr="00396EE4">
              <w:rPr>
                <w:sz w:val="22"/>
                <w:szCs w:val="22"/>
              </w:rPr>
              <w:lastRenderedPageBreak/>
              <w:t>lēmuma par apturētā valsts atbalsta izmaksas atsākšanu spēkā stāšanās.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263A27" w14:textId="77777777" w:rsidR="008F3A6E" w:rsidRPr="00396EE4" w:rsidRDefault="008F3A6E" w:rsidP="00A87B30">
            <w:pPr>
              <w:ind w:firstLine="54"/>
              <w:jc w:val="both"/>
              <w:rPr>
                <w:b/>
                <w:bCs/>
                <w:sz w:val="22"/>
                <w:szCs w:val="22"/>
              </w:rPr>
            </w:pPr>
            <w:r w:rsidRPr="00396EE4">
              <w:rPr>
                <w:b/>
                <w:bCs/>
                <w:sz w:val="22"/>
                <w:szCs w:val="22"/>
              </w:rPr>
              <w:lastRenderedPageBreak/>
              <w:t>SIA ER CHP 13.04.21. iebildums</w:t>
            </w:r>
          </w:p>
          <w:p w14:paraId="4191C342" w14:textId="77777777" w:rsidR="008F3A6E" w:rsidRPr="00396EE4" w:rsidRDefault="008F3A6E" w:rsidP="00705F92">
            <w:pPr>
              <w:jc w:val="both"/>
              <w:rPr>
                <w:sz w:val="22"/>
                <w:szCs w:val="22"/>
              </w:rPr>
            </w:pPr>
            <w:r w:rsidRPr="00396EE4">
              <w:rPr>
                <w:sz w:val="22"/>
                <w:szCs w:val="22"/>
              </w:rPr>
              <w:t xml:space="preserve">MK 561 spēkā esošajā redakcijā ir iekļauti šādi noteikumi: “46.3. birojs brīdina komersantu par plānotās pārbaudes veikšanas datumu vismaz trīs darbdienas iepriekš. Informāciju par plānoto pārbaudi birojs nosūta komersantam uz šo noteikumu </w:t>
            </w:r>
            <w:r w:rsidRPr="00396EE4">
              <w:rPr>
                <w:sz w:val="22"/>
                <w:szCs w:val="22"/>
              </w:rPr>
              <w:lastRenderedPageBreak/>
              <w:t>46.1. apakšpunktā minētajām elektroniskā pasta adresēm. Ja biroja noteiktajā datumā komersants nevar nodrošināt biroja pārstāvjiem iespēju veikt koģenerācijas stacijas pārbaudi, birojs atkārtoti nosaka pārbaudes veikšanas datumu ne vēlāk kā trīs darbdienas pēc sākotnēji noteiktā datuma;</w:t>
            </w:r>
          </w:p>
          <w:p w14:paraId="0FFC93B2" w14:textId="77777777" w:rsidR="008F3A6E" w:rsidRPr="00396EE4" w:rsidRDefault="008F3A6E" w:rsidP="00705F92">
            <w:pPr>
              <w:jc w:val="both"/>
              <w:rPr>
                <w:sz w:val="22"/>
                <w:szCs w:val="22"/>
              </w:rPr>
            </w:pPr>
            <w:r w:rsidRPr="00396EE4">
              <w:rPr>
                <w:sz w:val="22"/>
                <w:szCs w:val="22"/>
              </w:rPr>
              <w:t xml:space="preserve">46.4. ja biroja pārstāvji ieradušies elektrostacijā bez iepriekšēja brīdinājuma un komersants nevar nodrošināt tiem iespēju veikt koģenerācijas stacijas pārbaudi, biroja pārstāvji ne vēlāk kā trīs darbdienas pēc pirmās ierašanās koģenerācijas stacijā atkārtoti ierodas elektrostacijā, lai veiktu pārbaudi; 46.5. ja komersants saskaņā ar šo noteikumu 46.3. un 46.4. apakšpunktu atkārtoti nenodrošina biroja pārstāvjiem iespēju veikt koģenerācijas stacijas pārbaudi, birojs mēneša laikā pēc atkārtoti noteiktā pārbaudes veikšanas datuma pieņem lēmumu, ar kuru atceļ komersantam piešķirtās obligātā iepirkuma tiesības [..]”. Savukārt MK 561 Grozījumu 14.punkts paredz papildināt MK 561 ar jaunu 46.1 punktu: “Ja komersants nav nodrošinājis biroja pārstāvjiem iespēju veikt koģenerācijas stacijas pārbaudi, birojs nekavējoties pieņem </w:t>
            </w:r>
            <w:r w:rsidRPr="00396EE4">
              <w:rPr>
                <w:sz w:val="22"/>
                <w:szCs w:val="22"/>
              </w:rPr>
              <w:lastRenderedPageBreak/>
              <w:t xml:space="preserve">lēmumu apturēt valsts atbalsta izmaksu par iepirkto elektroenerģiju vai garantēto maksu par koģenerācijas stacijā uzstādīto elektrisko jaudu par periodu no lēmuma spēkā stāšanās dienas līdz šo noteikumu 46.2 1. apakšpunktā vai 46.3 punktā minētā lēmuma pieņemšanai”. Esošā redakcijā MK 561 46.3.punkts noteic BVKB pienākumu noteikt atkārtotu pārbaudes datumu gadījumā, ja komersants nevar nodrošināt pārbaudi koģenerācijas stacijā sākotnēji noteiktajā datumā. Citiem vārdiem, komersantam tiek paredzētas iespējas iebilst pret BVKB noteikto datumu, tostarp tādu objektīvu apstākļu ietekmē, kas padara koģenerācijas stacijas pārbaudi neiespējamu, piemēram, stacijas darbības pārtraukums tehniskās apkopes vai remonta laikā, avārijas situācija un citi tamlīdzīgi apstākļi. Līdzīgi arī 46.4.punktā minētajā situācijā var gadīties, ka BVKB pārstāvji ierodas bez iepriekšēja brīdinājuma, kad koģenerācijas stacijas darbība ir apturēta iepriekš minēto iemeslu dēļ. Savukārt tikai tajā gadījumā, ja komersants nenodrošina arī atkārtotu pārbaudi, BVKB ir paredzētas tiesības lemt par obligātā iepirkuma tiesību </w:t>
            </w:r>
            <w:r w:rsidRPr="00396EE4">
              <w:rPr>
                <w:sz w:val="22"/>
                <w:szCs w:val="22"/>
              </w:rPr>
              <w:lastRenderedPageBreak/>
              <w:t>atcelšanu. Papildinot MK 561 ar jaunu 46.1 punktu, veidojas pretruna ar iepriekšējā rindkopā izklāstīto. Proti, 46.3.un 46.4.punktā paredzētais BVKB pienākums nozīmēt atkārtotu pārbaudes datumu tiek padarīts juridiski impozants, pievienojot tam galā 46.1 punktu. Ja pārbaude nevarēs notikt pirmreizēji nozīmētā datumā, uz 46.1 punkta pamata tiks pieņemts lēmums par valsts atbalsta izmaksas apturēšanu un uz 46.3.vai 46.4.punkta pamata tiks noteikts atkārtotas pārbaudes datums ne vēlāk kā pēc trim darba dienām. Savukārt, ja pārbaude nevarēs notikt atkārtoti nozīmētā datumā, BVKB uz 46.5.punkta pamata pieņems lēmumu par obligātā iepirkuma tiesību atcelšanu. Visticamāk, valsts atbalsta maksājumu apturēšana uz termiņu, kas nepārsniedz 3 darba dienas, radīs publiskajam tirgotājam un BVKB neadekvātu administratīvo un kontrolēšanas slogu, lai jau pēc 3 darba dienām atceltu valsts atbalsta maksājumus pilnībā. Šāda administratīvo procedūru sarežģītība nav uzskatāma par samērīgu un attaisnojamu kontroles mehānisma uzlabojumu sabiedrības interesēs.</w:t>
            </w:r>
          </w:p>
          <w:p w14:paraId="67BAC989" w14:textId="77777777" w:rsidR="008F3A6E" w:rsidRPr="00396EE4" w:rsidRDefault="008F3A6E" w:rsidP="00705F92">
            <w:pPr>
              <w:jc w:val="both"/>
              <w:rPr>
                <w:sz w:val="22"/>
                <w:szCs w:val="22"/>
              </w:rPr>
            </w:pPr>
          </w:p>
          <w:p w14:paraId="03D27D9E" w14:textId="77777777" w:rsidR="008F3A6E" w:rsidRPr="00396EE4" w:rsidRDefault="008F3A6E" w:rsidP="00705F92">
            <w:pPr>
              <w:ind w:firstLine="709"/>
              <w:jc w:val="both"/>
              <w:rPr>
                <w:b/>
                <w:bCs/>
                <w:sz w:val="22"/>
                <w:szCs w:val="22"/>
              </w:rPr>
            </w:pPr>
            <w:r w:rsidRPr="00396EE4">
              <w:rPr>
                <w:b/>
                <w:bCs/>
                <w:sz w:val="22"/>
                <w:szCs w:val="22"/>
              </w:rPr>
              <w:t>SIA ER CHP 22.06.21. iebildums</w:t>
            </w:r>
          </w:p>
          <w:p w14:paraId="3D29B8A4" w14:textId="77777777" w:rsidR="008F3A6E" w:rsidRPr="00396EE4" w:rsidRDefault="008F3A6E" w:rsidP="00705F92">
            <w:pPr>
              <w:jc w:val="both"/>
              <w:rPr>
                <w:sz w:val="22"/>
                <w:szCs w:val="22"/>
              </w:rPr>
            </w:pPr>
            <w:r w:rsidRPr="00396EE4" w:rsidDel="00EC7BD5">
              <w:rPr>
                <w:sz w:val="22"/>
                <w:szCs w:val="22"/>
              </w:rPr>
              <w:t xml:space="preserve"> </w:t>
            </w:r>
            <w:r w:rsidRPr="00396EE4">
              <w:rPr>
                <w:sz w:val="22"/>
                <w:szCs w:val="22"/>
              </w:rPr>
              <w:t>(..)</w:t>
            </w:r>
          </w:p>
          <w:p w14:paraId="049D45CC" w14:textId="77777777" w:rsidR="008F3A6E" w:rsidRPr="00396EE4" w:rsidRDefault="008F3A6E" w:rsidP="00705F92">
            <w:pPr>
              <w:jc w:val="both"/>
              <w:rPr>
                <w:sz w:val="22"/>
                <w:szCs w:val="22"/>
              </w:rPr>
            </w:pPr>
            <w:r w:rsidRPr="00396EE4">
              <w:rPr>
                <w:sz w:val="22"/>
                <w:szCs w:val="22"/>
              </w:rPr>
              <w:t xml:space="preserve">Esošā redakcijā MK 561 46.3.punkts noteic BVKB pienākumu noteikt atkārtotu pārbaudes datumu gadījumā, ja komersants nevar nodrošināt pārbaudi koģenerācijas stacijā sākotnēji noteiktajā datumā. Citiem vārdiem, komersantam tiek paredzētas iespējas iebilst pret BVKB noteikto datumu, tostarp tādu objektīvu apstākļu ietekmē, kas padara koģenerācijas stacijas pārbaudi neiespējamu, piemēram, stacijas darbības pārtraukums tehniskās apkopes vai remonta laikā, avārijas situācija un citi tamlīdzīgi apstākļi. Līdzīgi arī 46.4.punktā minētajā situācijā var gadīties, ka BVKB pārstāvji ierodas bez iepriekšēja brīdinājuma, kad koģenerācijas stacijas darbība ir apturēta iepriekš minēto iemeslu dēļ. Savukārt tikai tajā gadījumā, ja komersants nenodrošina arī atkārtotu pārbaudi, BVKB ir paredzētas tiesības lemt par obligātā iepirkuma tiesību atcelšanu. </w:t>
            </w:r>
          </w:p>
          <w:p w14:paraId="208B4AE6" w14:textId="77777777" w:rsidR="008F3A6E" w:rsidRPr="00396EE4" w:rsidRDefault="008F3A6E" w:rsidP="00705F92">
            <w:pPr>
              <w:jc w:val="both"/>
              <w:rPr>
                <w:sz w:val="22"/>
                <w:szCs w:val="22"/>
              </w:rPr>
            </w:pPr>
          </w:p>
          <w:p w14:paraId="1AC51E57" w14:textId="77777777" w:rsidR="008F3A6E" w:rsidRPr="00396EE4" w:rsidRDefault="008F3A6E" w:rsidP="00705F92">
            <w:pPr>
              <w:jc w:val="both"/>
              <w:rPr>
                <w:sz w:val="22"/>
                <w:szCs w:val="22"/>
              </w:rPr>
            </w:pPr>
            <w:r w:rsidRPr="00396EE4">
              <w:rPr>
                <w:sz w:val="22"/>
                <w:szCs w:val="22"/>
              </w:rPr>
              <w:t>Papildinot MK 561 ar jaunu 46.</w:t>
            </w:r>
            <w:r w:rsidRPr="00396EE4">
              <w:rPr>
                <w:sz w:val="22"/>
                <w:szCs w:val="22"/>
                <w:vertAlign w:val="superscript"/>
              </w:rPr>
              <w:t>1</w:t>
            </w:r>
            <w:r w:rsidRPr="00396EE4">
              <w:rPr>
                <w:sz w:val="22"/>
                <w:szCs w:val="22"/>
              </w:rPr>
              <w:t xml:space="preserve"> punktu, veidojas pretruna ar iepriekšējā rindkopā izklāstīto. </w:t>
            </w:r>
            <w:r w:rsidRPr="00396EE4">
              <w:rPr>
                <w:sz w:val="22"/>
                <w:szCs w:val="22"/>
              </w:rPr>
              <w:lastRenderedPageBreak/>
              <w:t>Proti,  46.3.un 46.4.punktā paredzētais BVKB pienākums nozīmēt atkārtotu pārbaudes datumu tiek padarīts juridiski impozants, pievienojot tam galā 46.</w:t>
            </w:r>
            <w:r w:rsidRPr="00396EE4">
              <w:rPr>
                <w:sz w:val="22"/>
                <w:szCs w:val="22"/>
                <w:vertAlign w:val="superscript"/>
              </w:rPr>
              <w:t>1</w:t>
            </w:r>
            <w:r w:rsidRPr="00396EE4">
              <w:rPr>
                <w:sz w:val="22"/>
                <w:szCs w:val="22"/>
              </w:rPr>
              <w:t xml:space="preserve"> punktu. Ja pārbaude nevarēs notikt pirmreizēji nozīmētā datumā, uz 46.</w:t>
            </w:r>
            <w:r w:rsidRPr="00396EE4">
              <w:rPr>
                <w:sz w:val="22"/>
                <w:szCs w:val="22"/>
                <w:vertAlign w:val="superscript"/>
              </w:rPr>
              <w:t>1</w:t>
            </w:r>
            <w:r w:rsidRPr="00396EE4">
              <w:rPr>
                <w:sz w:val="22"/>
                <w:szCs w:val="22"/>
              </w:rPr>
              <w:t xml:space="preserve"> punkta pamata tiks pieņemts lēmums par valsts atbalsta izmaksas apturēšanu un uz 46.3.vai 46.4.punkta pamata tiks noteikts atkārtotas pārbaudes datums ne vēlāk kā pēc trim darba dienām. Savukārt, ja pārbaude nevarēs notikt atkārtoti nozīmētā datumā, BVKB uz 46.5.punkta pamata pieņems lēmumu par obligātā iepirkuma tiesību atcelšanu. Visticamāk, valsts atbalsta maksājumu apturēšana uz termiņu, kas nepārsniedz 3 darba dienas, radīs publiskajam tirgotājam un BVKB neadekvātu administratīvo un kontrolēšanas slogu, lai jau pēc 3 darba dienām atceltu valsts atbalsta maksājumus pilnībā. Šāda administratīvo procedūru sarežģītība nav uzskatāma par samērīgu un attaisnojamu kontroles mehānisma uzlabojumu sabiedrības interesēs.</w:t>
            </w:r>
          </w:p>
          <w:p w14:paraId="1729BFB5" w14:textId="77777777" w:rsidR="008F3A6E" w:rsidRPr="00396EE4" w:rsidRDefault="008F3A6E" w:rsidP="00705F92">
            <w:pPr>
              <w:rPr>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AC3CE6" w14:textId="77777777" w:rsidR="008F3A6E" w:rsidRPr="00396EE4" w:rsidRDefault="008F3A6E" w:rsidP="00705F92">
            <w:pPr>
              <w:rPr>
                <w:b/>
                <w:sz w:val="22"/>
                <w:szCs w:val="22"/>
              </w:rPr>
            </w:pPr>
            <w:r w:rsidRPr="00396EE4">
              <w:rPr>
                <w:b/>
                <w:bCs/>
                <w:sz w:val="22"/>
                <w:szCs w:val="22"/>
              </w:rPr>
              <w:lastRenderedPageBreak/>
              <w:t>SIA ER CHP</w:t>
            </w:r>
            <w:r w:rsidRPr="00396EE4">
              <w:rPr>
                <w:b/>
                <w:sz w:val="22"/>
                <w:szCs w:val="22"/>
              </w:rPr>
              <w:t xml:space="preserve"> 13.04.21. iebildums daļēji ņemts vērā</w:t>
            </w:r>
          </w:p>
          <w:p w14:paraId="65A91B98" w14:textId="77777777" w:rsidR="008F3A6E" w:rsidRPr="00396EE4" w:rsidRDefault="008F3A6E" w:rsidP="00705F92">
            <w:pPr>
              <w:jc w:val="both"/>
              <w:rPr>
                <w:bCs/>
                <w:sz w:val="22"/>
                <w:szCs w:val="22"/>
              </w:rPr>
            </w:pPr>
            <w:r w:rsidRPr="00396EE4">
              <w:rPr>
                <w:bCs/>
                <w:sz w:val="22"/>
                <w:szCs w:val="22"/>
              </w:rPr>
              <w:t xml:space="preserve"> Nav pieļaujama BVKB neielaišana elektrostacijā pārbaudes veikšanai arī tad, ja šī pārbaude ir neplānota, vēl jo vairāk, šādu pārbaužu gadījumos ir svarīga tūlītēja elektrostacijas apsekošana, lai konstatētu, ka tā darbojas atbilstoši prasībām </w:t>
            </w:r>
            <w:r w:rsidRPr="00396EE4">
              <w:rPr>
                <w:bCs/>
                <w:sz w:val="22"/>
                <w:szCs w:val="22"/>
              </w:rPr>
              <w:lastRenderedPageBreak/>
              <w:t>nepārtraukti, nevis tikai uz plānotu pārbaužu brīdi. Tāpēc BVKB pārstāvju neielaišana elektrostacijā šādu pārbaužu veikšanai var tikt uzskatīta kā tīša pārkāpumu slēpšana. Par cik nav iespējams konstatēt šo pārkāpumu būtību, var prezumēt, ka tie var būt arī tādi pārkāpumi, par kuriem atceļamas obligātā iepirkuma tiesības, tāpēc nav pamata turpināt veikt valsts atbalsta izmaksu līdz brīdim, kamēr netiek konstatēts, ka tādu pārkāpumu, par kuriem būtu atceļamas obligātā iepirkuma tiesības, nepastāv.</w:t>
            </w:r>
          </w:p>
          <w:p w14:paraId="23948078" w14:textId="77777777" w:rsidR="008F3A6E" w:rsidRPr="00396EE4" w:rsidRDefault="008F3A6E" w:rsidP="00705F92">
            <w:pPr>
              <w:jc w:val="both"/>
              <w:rPr>
                <w:bCs/>
                <w:sz w:val="22"/>
                <w:szCs w:val="22"/>
              </w:rPr>
            </w:pPr>
          </w:p>
          <w:p w14:paraId="131144CD" w14:textId="77777777" w:rsidR="008F3A6E" w:rsidRPr="00396EE4" w:rsidRDefault="008F3A6E" w:rsidP="00705F92">
            <w:pPr>
              <w:jc w:val="both"/>
              <w:rPr>
                <w:bCs/>
                <w:sz w:val="22"/>
                <w:szCs w:val="22"/>
              </w:rPr>
            </w:pPr>
          </w:p>
          <w:p w14:paraId="188931B6" w14:textId="77777777" w:rsidR="008F3A6E" w:rsidRPr="00396EE4" w:rsidRDefault="008F3A6E" w:rsidP="00705F92">
            <w:pPr>
              <w:jc w:val="both"/>
              <w:rPr>
                <w:bCs/>
                <w:sz w:val="22"/>
                <w:szCs w:val="22"/>
              </w:rPr>
            </w:pPr>
          </w:p>
          <w:p w14:paraId="6244C04C" w14:textId="77777777" w:rsidR="008F3A6E" w:rsidRPr="00396EE4" w:rsidRDefault="008F3A6E" w:rsidP="00705F92">
            <w:pPr>
              <w:jc w:val="both"/>
              <w:rPr>
                <w:bCs/>
                <w:sz w:val="22"/>
                <w:szCs w:val="22"/>
              </w:rPr>
            </w:pPr>
          </w:p>
          <w:p w14:paraId="029211C2" w14:textId="77777777" w:rsidR="008F3A6E" w:rsidRPr="00396EE4" w:rsidRDefault="008F3A6E" w:rsidP="00705F92">
            <w:pPr>
              <w:jc w:val="both"/>
              <w:rPr>
                <w:bCs/>
                <w:sz w:val="22"/>
                <w:szCs w:val="22"/>
              </w:rPr>
            </w:pPr>
          </w:p>
          <w:p w14:paraId="38BFF367" w14:textId="77777777" w:rsidR="008F3A6E" w:rsidRPr="00396EE4" w:rsidRDefault="008F3A6E" w:rsidP="00705F92">
            <w:pPr>
              <w:jc w:val="both"/>
              <w:rPr>
                <w:bCs/>
                <w:sz w:val="22"/>
                <w:szCs w:val="22"/>
              </w:rPr>
            </w:pPr>
          </w:p>
          <w:p w14:paraId="36E98B8A" w14:textId="77777777" w:rsidR="008F3A6E" w:rsidRPr="00396EE4" w:rsidRDefault="008F3A6E" w:rsidP="00705F92">
            <w:pPr>
              <w:jc w:val="both"/>
              <w:rPr>
                <w:bCs/>
                <w:sz w:val="22"/>
                <w:szCs w:val="22"/>
              </w:rPr>
            </w:pPr>
          </w:p>
          <w:p w14:paraId="389B04CD" w14:textId="77777777" w:rsidR="008F3A6E" w:rsidRPr="00396EE4" w:rsidRDefault="008F3A6E" w:rsidP="00705F92">
            <w:pPr>
              <w:jc w:val="both"/>
              <w:rPr>
                <w:bCs/>
                <w:sz w:val="22"/>
                <w:szCs w:val="22"/>
              </w:rPr>
            </w:pPr>
          </w:p>
          <w:p w14:paraId="2E13F3E1" w14:textId="77777777" w:rsidR="008F3A6E" w:rsidRPr="00396EE4" w:rsidRDefault="008F3A6E" w:rsidP="00705F92">
            <w:pPr>
              <w:jc w:val="both"/>
              <w:rPr>
                <w:bCs/>
                <w:sz w:val="22"/>
                <w:szCs w:val="22"/>
              </w:rPr>
            </w:pPr>
          </w:p>
          <w:p w14:paraId="4E7FDC8C" w14:textId="77777777" w:rsidR="008F3A6E" w:rsidRPr="00396EE4" w:rsidRDefault="008F3A6E" w:rsidP="00705F92">
            <w:pPr>
              <w:jc w:val="both"/>
              <w:rPr>
                <w:bCs/>
                <w:sz w:val="22"/>
                <w:szCs w:val="22"/>
              </w:rPr>
            </w:pPr>
          </w:p>
          <w:p w14:paraId="1A3CD096" w14:textId="77777777" w:rsidR="008F3A6E" w:rsidRPr="00396EE4" w:rsidRDefault="008F3A6E" w:rsidP="00705F92">
            <w:pPr>
              <w:jc w:val="both"/>
              <w:rPr>
                <w:bCs/>
                <w:sz w:val="22"/>
                <w:szCs w:val="22"/>
              </w:rPr>
            </w:pPr>
          </w:p>
          <w:p w14:paraId="2A1AC949" w14:textId="77777777" w:rsidR="008F3A6E" w:rsidRPr="00396EE4" w:rsidRDefault="008F3A6E" w:rsidP="00705F92">
            <w:pPr>
              <w:jc w:val="both"/>
              <w:rPr>
                <w:bCs/>
                <w:sz w:val="22"/>
                <w:szCs w:val="22"/>
              </w:rPr>
            </w:pPr>
          </w:p>
          <w:p w14:paraId="60A8B13C" w14:textId="77777777" w:rsidR="008F3A6E" w:rsidRPr="00396EE4" w:rsidRDefault="008F3A6E" w:rsidP="00705F92">
            <w:pPr>
              <w:jc w:val="both"/>
              <w:rPr>
                <w:bCs/>
                <w:sz w:val="22"/>
                <w:szCs w:val="22"/>
              </w:rPr>
            </w:pPr>
          </w:p>
          <w:p w14:paraId="42A44215" w14:textId="77777777" w:rsidR="008F3A6E" w:rsidRPr="00396EE4" w:rsidRDefault="008F3A6E" w:rsidP="00705F92">
            <w:pPr>
              <w:jc w:val="both"/>
              <w:rPr>
                <w:bCs/>
                <w:sz w:val="22"/>
                <w:szCs w:val="22"/>
              </w:rPr>
            </w:pPr>
          </w:p>
          <w:p w14:paraId="32880010" w14:textId="77777777" w:rsidR="008F3A6E" w:rsidRPr="00396EE4" w:rsidRDefault="008F3A6E" w:rsidP="00705F92">
            <w:pPr>
              <w:jc w:val="both"/>
              <w:rPr>
                <w:bCs/>
                <w:sz w:val="22"/>
                <w:szCs w:val="22"/>
              </w:rPr>
            </w:pPr>
          </w:p>
          <w:p w14:paraId="267736E3" w14:textId="77777777" w:rsidR="008F3A6E" w:rsidRPr="00396EE4" w:rsidRDefault="008F3A6E" w:rsidP="00705F92">
            <w:pPr>
              <w:jc w:val="both"/>
              <w:rPr>
                <w:bCs/>
                <w:sz w:val="22"/>
                <w:szCs w:val="22"/>
              </w:rPr>
            </w:pPr>
          </w:p>
          <w:p w14:paraId="46816A79" w14:textId="77777777" w:rsidR="008F3A6E" w:rsidRPr="00396EE4" w:rsidRDefault="008F3A6E" w:rsidP="00705F92">
            <w:pPr>
              <w:jc w:val="both"/>
              <w:rPr>
                <w:bCs/>
                <w:sz w:val="22"/>
                <w:szCs w:val="22"/>
              </w:rPr>
            </w:pPr>
          </w:p>
          <w:p w14:paraId="6DDE6CC9" w14:textId="77777777" w:rsidR="008F3A6E" w:rsidRPr="00396EE4" w:rsidRDefault="008F3A6E" w:rsidP="00705F92">
            <w:pPr>
              <w:jc w:val="both"/>
              <w:rPr>
                <w:bCs/>
                <w:sz w:val="22"/>
                <w:szCs w:val="22"/>
              </w:rPr>
            </w:pPr>
          </w:p>
          <w:p w14:paraId="09004A24" w14:textId="77777777" w:rsidR="008F3A6E" w:rsidRPr="00396EE4" w:rsidRDefault="008F3A6E" w:rsidP="00705F92">
            <w:pPr>
              <w:jc w:val="both"/>
              <w:rPr>
                <w:bCs/>
                <w:sz w:val="22"/>
                <w:szCs w:val="22"/>
              </w:rPr>
            </w:pPr>
          </w:p>
          <w:p w14:paraId="6B2908F0" w14:textId="77777777" w:rsidR="008F3A6E" w:rsidRPr="00396EE4" w:rsidRDefault="008F3A6E" w:rsidP="00705F92">
            <w:pPr>
              <w:jc w:val="both"/>
              <w:rPr>
                <w:bCs/>
                <w:sz w:val="22"/>
                <w:szCs w:val="22"/>
              </w:rPr>
            </w:pPr>
          </w:p>
          <w:p w14:paraId="2048D26E" w14:textId="77777777" w:rsidR="008F3A6E" w:rsidRPr="00396EE4" w:rsidRDefault="008F3A6E" w:rsidP="00705F92">
            <w:pPr>
              <w:jc w:val="both"/>
              <w:rPr>
                <w:bCs/>
                <w:sz w:val="22"/>
                <w:szCs w:val="22"/>
              </w:rPr>
            </w:pPr>
          </w:p>
          <w:p w14:paraId="24BD8786" w14:textId="77777777" w:rsidR="008F3A6E" w:rsidRPr="00396EE4" w:rsidRDefault="008F3A6E" w:rsidP="00705F92">
            <w:pPr>
              <w:jc w:val="both"/>
              <w:rPr>
                <w:bCs/>
                <w:sz w:val="22"/>
                <w:szCs w:val="22"/>
              </w:rPr>
            </w:pPr>
          </w:p>
          <w:p w14:paraId="1604F70D" w14:textId="77777777" w:rsidR="008F3A6E" w:rsidRPr="00396EE4" w:rsidRDefault="008F3A6E" w:rsidP="00705F92">
            <w:pPr>
              <w:jc w:val="both"/>
              <w:rPr>
                <w:bCs/>
                <w:sz w:val="22"/>
                <w:szCs w:val="22"/>
              </w:rPr>
            </w:pPr>
          </w:p>
          <w:p w14:paraId="57865941" w14:textId="77777777" w:rsidR="008F3A6E" w:rsidRPr="00396EE4" w:rsidRDefault="008F3A6E" w:rsidP="00705F92">
            <w:pPr>
              <w:jc w:val="both"/>
              <w:rPr>
                <w:bCs/>
                <w:sz w:val="22"/>
                <w:szCs w:val="22"/>
              </w:rPr>
            </w:pPr>
          </w:p>
          <w:p w14:paraId="581B00E8" w14:textId="77777777" w:rsidR="008F3A6E" w:rsidRPr="00396EE4" w:rsidRDefault="008F3A6E" w:rsidP="00705F92">
            <w:pPr>
              <w:jc w:val="center"/>
              <w:rPr>
                <w:b/>
                <w:sz w:val="22"/>
                <w:szCs w:val="22"/>
              </w:rPr>
            </w:pPr>
            <w:r w:rsidRPr="00396EE4">
              <w:rPr>
                <w:b/>
                <w:bCs/>
                <w:sz w:val="22"/>
                <w:szCs w:val="22"/>
              </w:rPr>
              <w:t>22.06.21. iebildums d</w:t>
            </w:r>
            <w:r w:rsidRPr="00396EE4">
              <w:rPr>
                <w:b/>
                <w:sz w:val="22"/>
                <w:szCs w:val="22"/>
              </w:rPr>
              <w:t>aļēji ņemts vērā</w:t>
            </w:r>
          </w:p>
          <w:p w14:paraId="1EFEAC82" w14:textId="77777777" w:rsidR="008F3A6E" w:rsidRPr="00396EE4" w:rsidRDefault="008F3A6E" w:rsidP="00705F92">
            <w:pPr>
              <w:jc w:val="both"/>
              <w:rPr>
                <w:bCs/>
                <w:sz w:val="22"/>
                <w:szCs w:val="22"/>
              </w:rPr>
            </w:pPr>
          </w:p>
          <w:p w14:paraId="2B2CC41B" w14:textId="77777777" w:rsidR="008F3A6E" w:rsidRPr="00396EE4" w:rsidRDefault="008F3A6E" w:rsidP="00705F92">
            <w:pPr>
              <w:jc w:val="both"/>
              <w:rPr>
                <w:bCs/>
                <w:sz w:val="22"/>
                <w:szCs w:val="22"/>
              </w:rPr>
            </w:pPr>
          </w:p>
          <w:p w14:paraId="6F6C0138" w14:textId="77777777" w:rsidR="008F3A6E" w:rsidRPr="00396EE4" w:rsidRDefault="008F3A6E" w:rsidP="00705F92">
            <w:pPr>
              <w:jc w:val="both"/>
              <w:rPr>
                <w:b/>
                <w:sz w:val="22"/>
                <w:szCs w:val="22"/>
              </w:rPr>
            </w:pPr>
            <w:r w:rsidRPr="00396EE4">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77B124" w14:textId="77777777" w:rsidR="008F3A6E" w:rsidRPr="00396EE4" w:rsidRDefault="008F3A6E" w:rsidP="00705F92">
            <w:pPr>
              <w:jc w:val="center"/>
              <w:rPr>
                <w:b/>
                <w:bCs/>
                <w:sz w:val="22"/>
                <w:szCs w:val="22"/>
              </w:rPr>
            </w:pPr>
            <w:proofErr w:type="spellStart"/>
            <w:r w:rsidRPr="00396EE4">
              <w:rPr>
                <w:b/>
                <w:sz w:val="22"/>
                <w:szCs w:val="22"/>
              </w:rPr>
              <w:lastRenderedPageBreak/>
              <w:t>Energy</w:t>
            </w:r>
            <w:proofErr w:type="spellEnd"/>
            <w:r w:rsidRPr="00396EE4">
              <w:rPr>
                <w:b/>
                <w:sz w:val="22"/>
                <w:szCs w:val="22"/>
              </w:rPr>
              <w:t xml:space="preserve"> Resources CHP</w:t>
            </w:r>
          </w:p>
          <w:p w14:paraId="13D365DB" w14:textId="77777777" w:rsidR="008F3A6E" w:rsidRPr="00396EE4" w:rsidRDefault="008F3A6E" w:rsidP="00705F92">
            <w:pPr>
              <w:jc w:val="center"/>
              <w:rPr>
                <w:b/>
                <w:bCs/>
                <w:sz w:val="22"/>
                <w:szCs w:val="22"/>
              </w:rPr>
            </w:pPr>
          </w:p>
          <w:p w14:paraId="2FF749BE" w14:textId="77777777" w:rsidR="008F3A6E" w:rsidRPr="00396EE4" w:rsidRDefault="008F3A6E" w:rsidP="00705F92">
            <w:pPr>
              <w:rPr>
                <w:b/>
                <w:bCs/>
                <w:sz w:val="22"/>
                <w:szCs w:val="22"/>
              </w:rPr>
            </w:pPr>
            <w:r w:rsidRPr="00396EE4">
              <w:rPr>
                <w:sz w:val="22"/>
                <w:szCs w:val="22"/>
              </w:rPr>
              <w:t>Iebildums tiek uzturēts 22.06.2021 atzinumā un 04.08.2021. saskaņošanas sanāksmē</w:t>
            </w:r>
          </w:p>
          <w:p w14:paraId="3CD4C6EE" w14:textId="77777777" w:rsidR="008F3A6E" w:rsidRPr="00396EE4" w:rsidRDefault="008F3A6E"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32BE7A5D" w14:textId="77777777" w:rsidR="00CA7114" w:rsidRPr="00396EE4" w:rsidRDefault="00CA7114" w:rsidP="00CA7114">
            <w:pPr>
              <w:spacing w:after="60"/>
              <w:ind w:firstLine="851"/>
              <w:jc w:val="both"/>
              <w:rPr>
                <w:sz w:val="22"/>
                <w:szCs w:val="22"/>
              </w:rPr>
            </w:pPr>
            <w:r w:rsidRPr="00396EE4">
              <w:rPr>
                <w:sz w:val="22"/>
                <w:szCs w:val="22"/>
              </w:rPr>
              <w:t>46.</w:t>
            </w:r>
            <w:r w:rsidRPr="00396EE4">
              <w:rPr>
                <w:sz w:val="22"/>
                <w:szCs w:val="22"/>
                <w:vertAlign w:val="superscript"/>
              </w:rPr>
              <w:t>1</w:t>
            </w:r>
            <w:r w:rsidRPr="00396EE4">
              <w:rPr>
                <w:sz w:val="22"/>
                <w:szCs w:val="22"/>
              </w:rPr>
              <w:t xml:space="preserve"> Ja komersants nav nodrošinājis biroja pārstāvjiem iespēju veikt koģenerācijas stacijas pārbaudi, birojs nekavējoties pieņem lēmumu apturēt valsts atbalsta izmaksu par iepirkto </w:t>
            </w:r>
            <w:r w:rsidRPr="00396EE4">
              <w:rPr>
                <w:sz w:val="22"/>
                <w:szCs w:val="22"/>
              </w:rPr>
              <w:lastRenderedPageBreak/>
              <w:t xml:space="preserve">elektroenerģiju vai garantēto maksu par </w:t>
            </w:r>
            <w:r w:rsidRPr="00396EE4">
              <w:rPr>
                <w:sz w:val="22"/>
                <w:szCs w:val="22"/>
                <w:shd w:val="clear" w:color="auto" w:fill="FFFFFF"/>
              </w:rPr>
              <w:t xml:space="preserve">koģenerācijas </w:t>
            </w:r>
            <w:r w:rsidRPr="00396EE4">
              <w:rPr>
                <w:sz w:val="22"/>
                <w:szCs w:val="22"/>
              </w:rPr>
              <w:t>stacijā uzstādīto elektrisko jaudu par periodu no lēmuma spēkā  stāšanās dienas līdz šo noteikumu 46.</w:t>
            </w:r>
            <w:r w:rsidRPr="00396EE4">
              <w:rPr>
                <w:sz w:val="22"/>
                <w:szCs w:val="22"/>
                <w:vertAlign w:val="superscript"/>
              </w:rPr>
              <w:t>2</w:t>
            </w:r>
            <w:r w:rsidRPr="00396EE4">
              <w:rPr>
                <w:sz w:val="22"/>
                <w:szCs w:val="22"/>
              </w:rPr>
              <w:t xml:space="preserve"> 1. apakšpunktā vai 46.</w:t>
            </w:r>
            <w:r w:rsidRPr="00396EE4">
              <w:rPr>
                <w:sz w:val="22"/>
                <w:szCs w:val="22"/>
                <w:vertAlign w:val="superscript"/>
              </w:rPr>
              <w:t>3</w:t>
            </w:r>
            <w:r w:rsidRPr="00396EE4">
              <w:rPr>
                <w:sz w:val="22"/>
                <w:szCs w:val="22"/>
              </w:rPr>
              <w:t xml:space="preserve"> punktā minētā lēmuma pieņemšanai.</w:t>
            </w:r>
            <w:r w:rsidRPr="00396EE4">
              <w:rPr>
                <w:sz w:val="22"/>
                <w:szCs w:val="22"/>
                <w:shd w:val="clear" w:color="auto" w:fill="FFFFFF"/>
              </w:rPr>
              <w:t>.</w:t>
            </w:r>
          </w:p>
          <w:p w14:paraId="50691973" w14:textId="77777777" w:rsidR="00CA7114" w:rsidRPr="00396EE4" w:rsidRDefault="00CA7114" w:rsidP="00CA7114">
            <w:pPr>
              <w:spacing w:after="60"/>
              <w:ind w:firstLine="851"/>
              <w:jc w:val="both"/>
              <w:rPr>
                <w:sz w:val="22"/>
                <w:szCs w:val="22"/>
              </w:rPr>
            </w:pPr>
          </w:p>
          <w:p w14:paraId="6B023E8C" w14:textId="77777777" w:rsidR="00CA7114" w:rsidRPr="00396EE4" w:rsidRDefault="00CA7114" w:rsidP="00CA7114">
            <w:pPr>
              <w:spacing w:after="60"/>
              <w:ind w:firstLine="851"/>
              <w:jc w:val="both"/>
              <w:rPr>
                <w:sz w:val="22"/>
                <w:szCs w:val="22"/>
              </w:rPr>
            </w:pPr>
            <w:r w:rsidRPr="00396EE4">
              <w:rPr>
                <w:sz w:val="22"/>
                <w:szCs w:val="22"/>
              </w:rPr>
              <w:t>46.</w:t>
            </w:r>
            <w:r w:rsidRPr="00396EE4">
              <w:rPr>
                <w:sz w:val="22"/>
                <w:szCs w:val="22"/>
                <w:vertAlign w:val="superscript"/>
              </w:rPr>
              <w:t>2</w:t>
            </w:r>
            <w:r w:rsidRPr="00396EE4">
              <w:rPr>
                <w:sz w:val="22"/>
                <w:szCs w:val="22"/>
              </w:rPr>
              <w:t xml:space="preserve"> Pēc šo noteikumu 46.3. vai 46.4. apakšpunktā minētās atkārtotās pārbaudes veikšanas atkarībā no šo noteikumu 46.7. apakšpunktā minētā </w:t>
            </w:r>
            <w:r w:rsidRPr="00396EE4">
              <w:rPr>
                <w:sz w:val="22"/>
                <w:szCs w:val="22"/>
                <w:shd w:val="clear" w:color="auto" w:fill="FFFFFF"/>
              </w:rPr>
              <w:t xml:space="preserve">pārbaudes aktā konstatētā Birojs </w:t>
            </w:r>
            <w:r w:rsidRPr="00396EE4">
              <w:rPr>
                <w:sz w:val="22"/>
                <w:szCs w:val="22"/>
              </w:rPr>
              <w:t>veic vienu no šādām darbībām:</w:t>
            </w:r>
          </w:p>
          <w:p w14:paraId="50265EAB" w14:textId="77777777" w:rsidR="00CA7114" w:rsidRPr="00396EE4" w:rsidRDefault="00CA7114" w:rsidP="00CA7114">
            <w:pPr>
              <w:spacing w:after="60"/>
              <w:ind w:firstLine="851"/>
              <w:jc w:val="both"/>
              <w:rPr>
                <w:sz w:val="22"/>
                <w:szCs w:val="22"/>
              </w:rPr>
            </w:pPr>
            <w:r w:rsidRPr="00396EE4">
              <w:rPr>
                <w:sz w:val="22"/>
                <w:szCs w:val="22"/>
              </w:rPr>
              <w:t>46.</w:t>
            </w:r>
            <w:r w:rsidRPr="00396EE4">
              <w:rPr>
                <w:sz w:val="22"/>
                <w:szCs w:val="22"/>
                <w:vertAlign w:val="superscript"/>
              </w:rPr>
              <w:t>2</w:t>
            </w:r>
            <w:r w:rsidRPr="00396EE4">
              <w:rPr>
                <w:sz w:val="22"/>
                <w:szCs w:val="22"/>
              </w:rPr>
              <w:t xml:space="preserve"> 1. ja Birojs guvis pārliecību ka koģenerācijas stacijas darbībā tiek nodrošinātas šajos noteikumos un Elektroenerģijas tirgus likumā noteiktās prasības, </w:t>
            </w:r>
            <w:r w:rsidRPr="00396EE4">
              <w:rPr>
                <w:iCs/>
                <w:sz w:val="22"/>
                <w:szCs w:val="22"/>
              </w:rPr>
              <w:t xml:space="preserve">pieņem lēmumu par saskaņā ar šo noteikumu </w:t>
            </w:r>
            <w:r w:rsidRPr="00396EE4">
              <w:rPr>
                <w:sz w:val="22"/>
                <w:szCs w:val="22"/>
              </w:rPr>
              <w:t>46.</w:t>
            </w:r>
            <w:r w:rsidRPr="00396EE4">
              <w:rPr>
                <w:sz w:val="22"/>
                <w:szCs w:val="22"/>
                <w:vertAlign w:val="superscript"/>
              </w:rPr>
              <w:t>1</w:t>
            </w:r>
            <w:r w:rsidRPr="00396EE4">
              <w:rPr>
                <w:iCs/>
                <w:sz w:val="22"/>
                <w:szCs w:val="22"/>
                <w:vertAlign w:val="superscript"/>
              </w:rPr>
              <w:t xml:space="preserve"> </w:t>
            </w:r>
            <w:r w:rsidRPr="00396EE4">
              <w:rPr>
                <w:iCs/>
                <w:sz w:val="22"/>
                <w:szCs w:val="22"/>
              </w:rPr>
              <w:t xml:space="preserve">punktu apturētā valsts atbalsta izmaksas </w:t>
            </w:r>
            <w:r w:rsidRPr="00396EE4">
              <w:rPr>
                <w:iCs/>
                <w:sz w:val="22"/>
                <w:szCs w:val="22"/>
              </w:rPr>
              <w:lastRenderedPageBreak/>
              <w:t>atsākšanu. Publiskais tirgotājs apturētā valsts atbalsta izmaksu veic 10 kalendāro dienu laikā pēc biroja lēmuma par apturētā valsts atbalsta izmaksas atsākšanu spēkā stāšanās</w:t>
            </w:r>
            <w:r w:rsidRPr="00396EE4">
              <w:rPr>
                <w:sz w:val="22"/>
                <w:szCs w:val="22"/>
              </w:rPr>
              <w:t>;</w:t>
            </w:r>
          </w:p>
          <w:p w14:paraId="6B0AAFD8" w14:textId="77777777" w:rsidR="00CA7114" w:rsidRPr="00396EE4" w:rsidRDefault="00CA7114" w:rsidP="00CA7114">
            <w:pPr>
              <w:spacing w:line="293" w:lineRule="atLeast"/>
              <w:ind w:firstLine="851"/>
              <w:jc w:val="both"/>
              <w:rPr>
                <w:sz w:val="22"/>
                <w:szCs w:val="22"/>
              </w:rPr>
            </w:pPr>
            <w:r w:rsidRPr="00396EE4">
              <w:rPr>
                <w:sz w:val="22"/>
                <w:szCs w:val="22"/>
              </w:rPr>
              <w:t>46.</w:t>
            </w:r>
            <w:r w:rsidRPr="00396EE4">
              <w:rPr>
                <w:sz w:val="22"/>
                <w:szCs w:val="22"/>
                <w:vertAlign w:val="superscript"/>
              </w:rPr>
              <w:t>2</w:t>
            </w:r>
            <w:r w:rsidRPr="00396EE4">
              <w:rPr>
                <w:sz w:val="22"/>
                <w:szCs w:val="22"/>
              </w:rPr>
              <w:t xml:space="preserve"> 2. ja Birojs koģenerācijas stacijas darbībā konstatējis šo noteikumu vai Elektroenerģijas tirgus likuma pārkāpumus, tas izsaka brīdinājumu vai pieņem lēmumu atbilstoši šajos noteikumos noteiktajam.</w:t>
            </w:r>
          </w:p>
          <w:p w14:paraId="1408D6A0" w14:textId="77777777" w:rsidR="00CA7114" w:rsidRPr="00396EE4" w:rsidRDefault="00CA7114" w:rsidP="00CA7114">
            <w:pPr>
              <w:spacing w:line="293" w:lineRule="atLeast"/>
              <w:ind w:firstLine="851"/>
              <w:jc w:val="both"/>
              <w:rPr>
                <w:sz w:val="22"/>
                <w:szCs w:val="22"/>
              </w:rPr>
            </w:pPr>
          </w:p>
          <w:p w14:paraId="15AC6CEB" w14:textId="321E73FE" w:rsidR="008F3A6E" w:rsidRPr="00396EE4" w:rsidRDefault="00CA7114" w:rsidP="00CA7114">
            <w:pPr>
              <w:ind w:firstLine="851"/>
              <w:jc w:val="both"/>
              <w:rPr>
                <w:sz w:val="22"/>
                <w:szCs w:val="22"/>
                <w:shd w:val="clear" w:color="auto" w:fill="FFFFFF"/>
              </w:rPr>
            </w:pPr>
            <w:r w:rsidRPr="00396EE4">
              <w:rPr>
                <w:sz w:val="22"/>
                <w:szCs w:val="22"/>
              </w:rPr>
              <w:t>46.</w:t>
            </w:r>
            <w:r w:rsidRPr="00396EE4">
              <w:rPr>
                <w:sz w:val="22"/>
                <w:szCs w:val="22"/>
                <w:vertAlign w:val="superscript"/>
              </w:rPr>
              <w:t>3</w:t>
            </w:r>
            <w:r w:rsidRPr="00396EE4">
              <w:rPr>
                <w:sz w:val="22"/>
                <w:szCs w:val="22"/>
              </w:rPr>
              <w:t xml:space="preserve"> Ja birojs pēc šo noteikumu 46.3. vai 46.4. apakšpunktā minētās atkārtotās pārbaudes veikšanas izteicis brīdinājumu un pārkāpums, par kuru izteikts brīdinājums, ir novērsts, birojs pieņem lēmumu par saskaņā ar šo noteikumu 46.</w:t>
            </w:r>
            <w:r w:rsidRPr="00396EE4">
              <w:rPr>
                <w:sz w:val="22"/>
                <w:szCs w:val="22"/>
                <w:vertAlign w:val="superscript"/>
              </w:rPr>
              <w:t>1</w:t>
            </w:r>
            <w:r w:rsidRPr="00396EE4">
              <w:rPr>
                <w:sz w:val="22"/>
                <w:szCs w:val="22"/>
              </w:rPr>
              <w:t xml:space="preserve"> punktu apturētā valsts atbalsta izmaksas atsākšanu. Publiskais </w:t>
            </w:r>
            <w:r w:rsidRPr="00396EE4">
              <w:rPr>
                <w:sz w:val="22"/>
                <w:szCs w:val="22"/>
              </w:rPr>
              <w:lastRenderedPageBreak/>
              <w:t>tirgotājs apturētā valsts atbalsta izmaksu veic 10 kalendāro dienu laikā pēc biroja lēmuma par apturētā valsts atbalsta izmaksas atsākšanu spēkā stāšanās.</w:t>
            </w:r>
          </w:p>
        </w:tc>
      </w:tr>
      <w:tr w:rsidR="00F25079" w:rsidRPr="00396EE4" w:rsidDel="009B6FF9" w14:paraId="03081D2E"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67F6410" w14:textId="77777777" w:rsidR="00F25079" w:rsidRPr="00396EE4" w:rsidDel="009B6FF9" w:rsidRDefault="00F25079" w:rsidP="00A87B30">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2E771A" w14:textId="77777777" w:rsidR="00F25079" w:rsidRPr="00396EE4" w:rsidDel="009B6FF9" w:rsidRDefault="00F25079" w:rsidP="00705F92">
            <w:pPr>
              <w:jc w:val="both"/>
              <w:rPr>
                <w:sz w:val="22"/>
                <w:szCs w:val="22"/>
              </w:rPr>
            </w:pPr>
            <w:r w:rsidRPr="00396EE4" w:rsidDel="009B6FF9">
              <w:rPr>
                <w:sz w:val="22"/>
                <w:szCs w:val="22"/>
              </w:rPr>
              <w:t>Grozījumu projekta 81.</w:t>
            </w:r>
            <w:r w:rsidRPr="00396EE4" w:rsidDel="009B6FF9">
              <w:rPr>
                <w:sz w:val="22"/>
                <w:szCs w:val="22"/>
                <w:vertAlign w:val="superscript"/>
              </w:rPr>
              <w:t>3</w:t>
            </w:r>
            <w:r w:rsidRPr="00396EE4" w:rsidDel="009B6FF9">
              <w:rPr>
                <w:sz w:val="22"/>
                <w:szCs w:val="22"/>
              </w:rPr>
              <w:t xml:space="preserve"> punkts:</w:t>
            </w:r>
          </w:p>
          <w:p w14:paraId="719C109C" w14:textId="77777777" w:rsidR="00F25079" w:rsidRPr="00396EE4" w:rsidDel="009B6FF9" w:rsidRDefault="00F25079" w:rsidP="00705F92">
            <w:pPr>
              <w:jc w:val="both"/>
              <w:rPr>
                <w:sz w:val="22"/>
                <w:szCs w:val="22"/>
              </w:rPr>
            </w:pPr>
            <w:r w:rsidRPr="00396EE4" w:rsidDel="009B6FF9">
              <w:rPr>
                <w:sz w:val="22"/>
                <w:szCs w:val="22"/>
              </w:rPr>
              <w:lastRenderedPageBreak/>
              <w:t>81.</w:t>
            </w:r>
            <w:r w:rsidRPr="00396EE4" w:rsidDel="009B6FF9">
              <w:rPr>
                <w:sz w:val="22"/>
                <w:szCs w:val="22"/>
                <w:vertAlign w:val="superscript"/>
              </w:rPr>
              <w:t>3</w:t>
            </w:r>
            <w:r w:rsidRPr="00396EE4" w:rsidDel="009B6FF9">
              <w:rPr>
                <w:sz w:val="22"/>
                <w:szCs w:val="22"/>
              </w:rPr>
              <w:t xml:space="preserve"> Birojs koģenerācijas stacijas kopējo kapitālieguldījumu iekšējās peļņas normas pārrēķinu visam atbalsta periodam un cenas diferencēšanas koeficienta pārkompensācijas novēršanai </w:t>
            </w:r>
            <w:r w:rsidRPr="00396EE4" w:rsidDel="009B6FF9">
              <w:rPr>
                <w:i/>
                <w:iCs/>
                <w:sz w:val="22"/>
                <w:szCs w:val="22"/>
              </w:rPr>
              <w:t>s</w:t>
            </w:r>
            <w:r w:rsidRPr="00396EE4" w:rsidDel="009B6FF9">
              <w:rPr>
                <w:sz w:val="22"/>
                <w:szCs w:val="22"/>
              </w:rPr>
              <w:t xml:space="preserve"> aprēķinu veic, konstatējot pārkompensācijas risku, kā arī šādos gadījumos:</w:t>
            </w:r>
          </w:p>
          <w:p w14:paraId="0B362DA8" w14:textId="77777777" w:rsidR="00F25079" w:rsidRPr="00396EE4" w:rsidDel="009B6FF9" w:rsidRDefault="00F25079" w:rsidP="00705F92">
            <w:pPr>
              <w:jc w:val="both"/>
              <w:rPr>
                <w:sz w:val="22"/>
                <w:szCs w:val="22"/>
              </w:rPr>
            </w:pPr>
            <w:r w:rsidRPr="00396EE4" w:rsidDel="009B6FF9">
              <w:rPr>
                <w:sz w:val="22"/>
                <w:szCs w:val="22"/>
              </w:rPr>
              <w:t>81.</w:t>
            </w:r>
            <w:r w:rsidRPr="00396EE4" w:rsidDel="009B6FF9">
              <w:rPr>
                <w:sz w:val="22"/>
                <w:szCs w:val="22"/>
                <w:vertAlign w:val="superscript"/>
              </w:rPr>
              <w:t>3</w:t>
            </w:r>
            <w:r w:rsidRPr="00396EE4" w:rsidDel="009B6FF9">
              <w:rPr>
                <w:sz w:val="22"/>
                <w:szCs w:val="22"/>
              </w:rPr>
              <w:t xml:space="preserve"> 1.  trīs mēnešu laikā no brīža, kad konstatētas koģenerācijas stacijas uzstādītās elektriskās vai siltuma jaudas izmaiņas, tostarp īstenojot šo noteikumu </w:t>
            </w:r>
            <w:r w:rsidRPr="00396EE4" w:rsidDel="009B6FF9">
              <w:rPr>
                <w:sz w:val="22"/>
                <w:szCs w:val="22"/>
                <w:shd w:val="clear" w:color="auto" w:fill="FFFFFF"/>
              </w:rPr>
              <w:t>49.</w:t>
            </w:r>
            <w:r w:rsidRPr="00396EE4" w:rsidDel="009B6FF9">
              <w:rPr>
                <w:sz w:val="22"/>
                <w:szCs w:val="22"/>
                <w:shd w:val="clear" w:color="auto" w:fill="FFFFFF"/>
                <w:vertAlign w:val="superscript"/>
              </w:rPr>
              <w:t>4</w:t>
            </w:r>
            <w:r w:rsidRPr="00396EE4" w:rsidDel="009B6FF9">
              <w:rPr>
                <w:sz w:val="22"/>
                <w:szCs w:val="22"/>
              </w:rPr>
              <w:t xml:space="preserve"> punktā minēto apvienošanu;</w:t>
            </w:r>
          </w:p>
          <w:p w14:paraId="3882389C" w14:textId="77777777" w:rsidR="00F25079" w:rsidRPr="00396EE4" w:rsidDel="009B6FF9" w:rsidRDefault="00F25079" w:rsidP="00705F92">
            <w:pPr>
              <w:jc w:val="both"/>
              <w:rPr>
                <w:sz w:val="22"/>
                <w:szCs w:val="22"/>
              </w:rPr>
            </w:pPr>
            <w:r w:rsidRPr="00396EE4" w:rsidDel="009B6FF9">
              <w:rPr>
                <w:sz w:val="22"/>
                <w:szCs w:val="22"/>
              </w:rPr>
              <w:t>81.</w:t>
            </w:r>
            <w:r w:rsidRPr="00396EE4" w:rsidDel="009B6FF9">
              <w:rPr>
                <w:sz w:val="22"/>
                <w:szCs w:val="22"/>
                <w:vertAlign w:val="superscript"/>
              </w:rPr>
              <w:t>3</w:t>
            </w:r>
            <w:r w:rsidRPr="00396EE4" w:rsidDel="009B6FF9">
              <w:rPr>
                <w:sz w:val="22"/>
                <w:szCs w:val="22"/>
              </w:rPr>
              <w:t> 2.  trīs mēnešu laikā no brīža, kad pārskatītas un mainītas šo noteikumu 8. pielikumā minētās vērtības;</w:t>
            </w:r>
          </w:p>
          <w:p w14:paraId="76C28373" w14:textId="77777777" w:rsidR="00F25079" w:rsidRPr="00396EE4" w:rsidDel="009B6FF9" w:rsidRDefault="00F25079" w:rsidP="00705F92">
            <w:pPr>
              <w:jc w:val="both"/>
              <w:rPr>
                <w:sz w:val="22"/>
                <w:szCs w:val="22"/>
              </w:rPr>
            </w:pPr>
            <w:r w:rsidRPr="00396EE4" w:rsidDel="009B6FF9">
              <w:rPr>
                <w:sz w:val="22"/>
                <w:szCs w:val="22"/>
              </w:rPr>
              <w:t>81.</w:t>
            </w:r>
            <w:r w:rsidRPr="00396EE4" w:rsidDel="009B6FF9">
              <w:rPr>
                <w:sz w:val="22"/>
                <w:szCs w:val="22"/>
                <w:vertAlign w:val="superscript"/>
              </w:rPr>
              <w:t>3</w:t>
            </w:r>
            <w:r w:rsidRPr="00396EE4" w:rsidDel="009B6FF9">
              <w:rPr>
                <w:sz w:val="22"/>
                <w:szCs w:val="22"/>
              </w:rPr>
              <w:t xml:space="preserve"> 3. vienu gadu pirms obligātā iepirkuma tiesību vai garantētās maksas tiesību beigu datuma;</w:t>
            </w:r>
          </w:p>
          <w:p w14:paraId="1F39B742" w14:textId="77777777" w:rsidR="00F25079" w:rsidRPr="00396EE4" w:rsidDel="009B6FF9" w:rsidRDefault="00F25079" w:rsidP="00705F92">
            <w:pPr>
              <w:jc w:val="both"/>
              <w:rPr>
                <w:sz w:val="22"/>
                <w:szCs w:val="22"/>
              </w:rPr>
            </w:pPr>
            <w:r w:rsidRPr="00396EE4" w:rsidDel="009B6FF9">
              <w:rPr>
                <w:sz w:val="22"/>
                <w:szCs w:val="22"/>
              </w:rPr>
              <w:t>81.</w:t>
            </w:r>
            <w:r w:rsidRPr="00396EE4" w:rsidDel="009B6FF9">
              <w:rPr>
                <w:sz w:val="22"/>
                <w:szCs w:val="22"/>
                <w:vertAlign w:val="superscript"/>
              </w:rPr>
              <w:t>3</w:t>
            </w:r>
            <w:r w:rsidRPr="00396EE4" w:rsidDel="009B6FF9">
              <w:rPr>
                <w:sz w:val="22"/>
                <w:szCs w:val="22"/>
              </w:rPr>
              <w:t xml:space="preserve"> 4. viena mēneša laikā no brīža, kad </w:t>
            </w:r>
            <w:r w:rsidRPr="00396EE4" w:rsidDel="009B6FF9">
              <w:rPr>
                <w:sz w:val="22"/>
                <w:szCs w:val="22"/>
              </w:rPr>
              <w:lastRenderedPageBreak/>
              <w:t>komersantam ir beigušās obligātā iepirkuma tiesības vai garantētās maksas tiesības;</w:t>
            </w:r>
          </w:p>
          <w:p w14:paraId="043828C9" w14:textId="77777777" w:rsidR="00F25079" w:rsidRPr="00396EE4" w:rsidDel="009B6FF9" w:rsidRDefault="00F25079" w:rsidP="00705F92">
            <w:pPr>
              <w:jc w:val="both"/>
              <w:rPr>
                <w:sz w:val="22"/>
                <w:szCs w:val="22"/>
              </w:rPr>
            </w:pPr>
            <w:r w:rsidRPr="00396EE4" w:rsidDel="009B6FF9">
              <w:rPr>
                <w:sz w:val="22"/>
                <w:szCs w:val="22"/>
              </w:rPr>
              <w:t>81.</w:t>
            </w:r>
            <w:r w:rsidRPr="00396EE4" w:rsidDel="009B6FF9">
              <w:rPr>
                <w:sz w:val="22"/>
                <w:szCs w:val="22"/>
                <w:vertAlign w:val="superscript"/>
              </w:rPr>
              <w:t>3</w:t>
            </w:r>
            <w:r w:rsidRPr="00396EE4" w:rsidDel="009B6FF9">
              <w:rPr>
                <w:sz w:val="22"/>
                <w:szCs w:val="22"/>
              </w:rPr>
              <w:t xml:space="preserve"> 5.  viena mēneša laikā no brīža, kad komersants saskaņā ar šo noteikumu 19. punktu ir iesniedzis iesniegumu par atteikšanos no obligātā iepirkuma tiesībām vai garantētās maksas tiesībām vai no brīža, kad pieņemts lēmums par obligātā iepirkuma tiesību vai garantētās maksas tiesību atcelšanu pirms obligātā iepirkuma tiesību vai garantētās maksas tiesību beigu datuma;</w:t>
            </w:r>
          </w:p>
          <w:p w14:paraId="79815745" w14:textId="77777777" w:rsidR="00F25079" w:rsidRPr="00396EE4" w:rsidDel="009B6FF9" w:rsidRDefault="00F25079" w:rsidP="00705F92">
            <w:pPr>
              <w:jc w:val="both"/>
              <w:rPr>
                <w:sz w:val="22"/>
                <w:szCs w:val="22"/>
              </w:rPr>
            </w:pPr>
            <w:r w:rsidRPr="00396EE4" w:rsidDel="009B6FF9">
              <w:rPr>
                <w:sz w:val="22"/>
                <w:szCs w:val="22"/>
              </w:rPr>
              <w:t>81.</w:t>
            </w:r>
            <w:r w:rsidRPr="00396EE4" w:rsidDel="009B6FF9">
              <w:rPr>
                <w:sz w:val="22"/>
                <w:szCs w:val="22"/>
                <w:vertAlign w:val="superscript"/>
              </w:rPr>
              <w:t>3</w:t>
            </w:r>
            <w:r w:rsidRPr="00396EE4" w:rsidDel="009B6FF9">
              <w:rPr>
                <w:sz w:val="22"/>
                <w:szCs w:val="22"/>
              </w:rPr>
              <w:t> 6. triju mēnešu laikā no brīža, kad saņemts šo noteikumu 81.</w:t>
            </w:r>
            <w:r w:rsidRPr="00396EE4" w:rsidDel="009B6FF9">
              <w:rPr>
                <w:sz w:val="22"/>
                <w:szCs w:val="22"/>
                <w:vertAlign w:val="superscript"/>
              </w:rPr>
              <w:t xml:space="preserve">4 </w:t>
            </w:r>
            <w:r w:rsidRPr="00396EE4" w:rsidDel="009B6FF9">
              <w:rPr>
                <w:sz w:val="22"/>
                <w:szCs w:val="22"/>
              </w:rPr>
              <w:t>punktā minētais iesniegums.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1FDF15E" w14:textId="77777777" w:rsidR="00F25079" w:rsidRPr="00396EE4" w:rsidDel="009B6FF9" w:rsidRDefault="00F25079" w:rsidP="00705F92">
            <w:pPr>
              <w:ind w:firstLine="709"/>
              <w:jc w:val="both"/>
              <w:rPr>
                <w:b/>
                <w:bCs/>
                <w:sz w:val="22"/>
                <w:szCs w:val="22"/>
              </w:rPr>
            </w:pPr>
            <w:r w:rsidRPr="00396EE4" w:rsidDel="009B6FF9">
              <w:rPr>
                <w:b/>
                <w:bCs/>
                <w:sz w:val="22"/>
                <w:szCs w:val="22"/>
              </w:rPr>
              <w:lastRenderedPageBreak/>
              <w:t>SIA ER CHP 13.04.21. iebildums</w:t>
            </w:r>
          </w:p>
          <w:p w14:paraId="3621945E" w14:textId="77777777" w:rsidR="00F25079" w:rsidRPr="00396EE4" w:rsidDel="009B6FF9" w:rsidRDefault="00F25079" w:rsidP="00705F92">
            <w:pPr>
              <w:jc w:val="both"/>
              <w:rPr>
                <w:sz w:val="22"/>
                <w:szCs w:val="22"/>
              </w:rPr>
            </w:pPr>
            <w:r w:rsidRPr="00396EE4" w:rsidDel="009B6FF9">
              <w:rPr>
                <w:sz w:val="22"/>
                <w:szCs w:val="22"/>
              </w:rPr>
              <w:lastRenderedPageBreak/>
              <w:t>MK 561 Grozījumu 28.punkts paredz papildināt MK 561 ar jaunu 81.3 punktu šādā redakcijā: “Birojs koģenerācijas stacijas kopējo kapitālieguldījumu iekšējās peļņas normas pārrēķinu visam atbalsta periodam un cenas diferencēšanas koeficienta pārkompensācijas novēršanai s aprēķinu veic, konstatējot pārkompensācijas risku, kā arī šādos gadījumos [..]”. IRR aprēķins ir vienīgais pārkompensācijas riska konstatēšanai normatīvajos aktos paredzētais līdzeklis. Līdz ar to IRR aprēķinu nav iespējams veikt, izpildoties priekšnoteikumam, ka ir ticis konstatēts pārkompensācijas risks. Sabiedrība neuzskata par pieņemamu, ka BVKB tiesības veikt IRR aprēķinu pēc būtības var tikt izmantotas, kad vien BVKB to ieskatītu par nepieciešamu. Nav noteikts pat nekāds minimālais pieļaujamais starplaiks starp diviem secīgiem IRR aprēķiniem.</w:t>
            </w:r>
          </w:p>
          <w:p w14:paraId="41459F4F" w14:textId="77777777" w:rsidR="00F25079" w:rsidRPr="00396EE4" w:rsidDel="009B6FF9" w:rsidRDefault="00F25079" w:rsidP="00705F92">
            <w:pPr>
              <w:rPr>
                <w:sz w:val="22"/>
                <w:szCs w:val="22"/>
              </w:rPr>
            </w:pPr>
          </w:p>
          <w:p w14:paraId="26FD6647" w14:textId="77777777" w:rsidR="00F25079" w:rsidRPr="00396EE4" w:rsidDel="009B6FF9" w:rsidRDefault="00F25079" w:rsidP="00705F92">
            <w:pPr>
              <w:jc w:val="both"/>
              <w:rPr>
                <w:b/>
                <w:bCs/>
                <w:sz w:val="22"/>
                <w:szCs w:val="22"/>
              </w:rPr>
            </w:pPr>
            <w:r w:rsidRPr="00396EE4" w:rsidDel="009B6FF9">
              <w:rPr>
                <w:b/>
                <w:bCs/>
                <w:sz w:val="22"/>
                <w:szCs w:val="22"/>
              </w:rPr>
              <w:t>SIA ER CHP 22.06.21.</w:t>
            </w:r>
          </w:p>
          <w:p w14:paraId="62497DB2" w14:textId="77777777" w:rsidR="00F25079" w:rsidRPr="00396EE4" w:rsidDel="009B6FF9" w:rsidRDefault="00F25079" w:rsidP="00705F92">
            <w:pPr>
              <w:jc w:val="both"/>
              <w:rPr>
                <w:sz w:val="22"/>
                <w:szCs w:val="22"/>
              </w:rPr>
            </w:pPr>
            <w:r w:rsidRPr="00396EE4" w:rsidDel="009B6FF9">
              <w:rPr>
                <w:sz w:val="22"/>
                <w:szCs w:val="22"/>
              </w:rPr>
              <w:t>MK 561 Grozījumu 28.punkts paredz papildināt MK 561 ar jaunu 81.3 punktu šādā redakcijā: “</w:t>
            </w:r>
            <w:r w:rsidRPr="00396EE4" w:rsidDel="009B6FF9">
              <w:rPr>
                <w:i/>
                <w:iCs/>
                <w:sz w:val="22"/>
                <w:szCs w:val="22"/>
              </w:rPr>
              <w:t xml:space="preserve">Birojs koģenerācijas stacijas kopējo kapitālieguldījumu iekšējās </w:t>
            </w:r>
            <w:r w:rsidRPr="00396EE4" w:rsidDel="009B6FF9">
              <w:rPr>
                <w:i/>
                <w:iCs/>
                <w:sz w:val="22"/>
                <w:szCs w:val="22"/>
              </w:rPr>
              <w:lastRenderedPageBreak/>
              <w:t xml:space="preserve">peļņas normas pārrēķinu visam atbalsta periodam un cenas diferencēšanas koeficienta pārkompensācijas novēršanai s aprēķinu veic, </w:t>
            </w:r>
            <w:r w:rsidRPr="00396EE4" w:rsidDel="009B6FF9">
              <w:rPr>
                <w:b/>
                <w:bCs/>
                <w:i/>
                <w:iCs/>
                <w:sz w:val="22"/>
                <w:szCs w:val="22"/>
              </w:rPr>
              <w:t>konstatējot pārkompensācijas risku</w:t>
            </w:r>
            <w:r w:rsidRPr="00396EE4" w:rsidDel="009B6FF9">
              <w:rPr>
                <w:i/>
                <w:iCs/>
                <w:sz w:val="22"/>
                <w:szCs w:val="22"/>
              </w:rPr>
              <w:t xml:space="preserve">, kā arī šādos gadījumos </w:t>
            </w:r>
            <w:r w:rsidRPr="00396EE4" w:rsidDel="009B6FF9">
              <w:rPr>
                <w:sz w:val="22"/>
                <w:szCs w:val="22"/>
              </w:rPr>
              <w:t>[..]”.</w:t>
            </w:r>
          </w:p>
          <w:p w14:paraId="3867EF94" w14:textId="77777777" w:rsidR="00F25079" w:rsidRPr="00396EE4" w:rsidDel="009B6FF9" w:rsidRDefault="00F25079" w:rsidP="00705F92">
            <w:pPr>
              <w:jc w:val="both"/>
              <w:rPr>
                <w:sz w:val="22"/>
                <w:szCs w:val="22"/>
              </w:rPr>
            </w:pPr>
          </w:p>
          <w:p w14:paraId="065ED969" w14:textId="77777777" w:rsidR="00F25079" w:rsidRPr="00396EE4" w:rsidDel="009B6FF9" w:rsidRDefault="00F25079" w:rsidP="00705F92">
            <w:pPr>
              <w:jc w:val="both"/>
              <w:rPr>
                <w:sz w:val="22"/>
                <w:szCs w:val="22"/>
              </w:rPr>
            </w:pPr>
            <w:r w:rsidRPr="00396EE4" w:rsidDel="009B6FF9">
              <w:rPr>
                <w:sz w:val="22"/>
                <w:szCs w:val="22"/>
              </w:rPr>
              <w:t xml:space="preserve">IRR aprēķins ir vienīgais pārkompensācijas riska konstatēšanai normatīvajos aktos paredzētais līdzeklis. Līdz ar to IRR aprēķinu nav iespējams veikt, izpildoties priekšnoteikumam, ka ir ticis konstatēts pārkompensācijas risks. </w:t>
            </w:r>
          </w:p>
          <w:p w14:paraId="7FC7400C" w14:textId="77777777" w:rsidR="00F25079" w:rsidRPr="00396EE4" w:rsidDel="009B6FF9" w:rsidRDefault="00F25079" w:rsidP="00705F92">
            <w:pPr>
              <w:jc w:val="both"/>
              <w:rPr>
                <w:sz w:val="22"/>
                <w:szCs w:val="22"/>
              </w:rPr>
            </w:pPr>
          </w:p>
          <w:p w14:paraId="19F10153" w14:textId="77777777" w:rsidR="00F25079" w:rsidRPr="00396EE4" w:rsidDel="009B6FF9" w:rsidRDefault="00F25079" w:rsidP="00705F92">
            <w:pPr>
              <w:jc w:val="both"/>
              <w:rPr>
                <w:sz w:val="22"/>
                <w:szCs w:val="22"/>
              </w:rPr>
            </w:pPr>
            <w:r w:rsidRPr="00396EE4" w:rsidDel="009B6FF9">
              <w:rPr>
                <w:sz w:val="22"/>
                <w:szCs w:val="22"/>
              </w:rPr>
              <w:t xml:space="preserve">Sabiedrība neuzskata par pieņemamu, ka BVKB tiesības veikt IRR aprēķinu pēc būtības var tikt izmantotas, kad vien BVKB to ieskatītu par nepieciešamu. Nav noteikts pat nekāds minimālais pieļaujamais starplaiks starp diviem secīgiem IRR aprēķiniem. </w:t>
            </w:r>
          </w:p>
          <w:p w14:paraId="4DCC9575" w14:textId="77777777" w:rsidR="00F25079" w:rsidRPr="00396EE4" w:rsidDel="009B6FF9" w:rsidRDefault="00F25079" w:rsidP="00705F92">
            <w:pPr>
              <w:ind w:firstLine="709"/>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8E8E35" w14:textId="77777777" w:rsidR="00F25079" w:rsidRPr="00396EE4" w:rsidDel="009B6FF9" w:rsidRDefault="00F25079" w:rsidP="00705F92">
            <w:pPr>
              <w:pStyle w:val="naisc"/>
              <w:spacing w:before="0" w:after="0"/>
              <w:rPr>
                <w:b/>
                <w:bCs/>
                <w:sz w:val="22"/>
                <w:szCs w:val="22"/>
              </w:rPr>
            </w:pPr>
            <w:r w:rsidRPr="00396EE4" w:rsidDel="009B6FF9">
              <w:rPr>
                <w:b/>
                <w:bCs/>
                <w:sz w:val="22"/>
                <w:szCs w:val="22"/>
              </w:rPr>
              <w:lastRenderedPageBreak/>
              <w:t>Daļēji ņemts vērā</w:t>
            </w:r>
          </w:p>
          <w:p w14:paraId="43F265E3" w14:textId="77777777" w:rsidR="00F25079" w:rsidRPr="00396EE4" w:rsidDel="009B6FF9" w:rsidRDefault="00F25079" w:rsidP="00705F92">
            <w:pPr>
              <w:pStyle w:val="naisc"/>
              <w:spacing w:before="0" w:after="0"/>
              <w:jc w:val="both"/>
              <w:rPr>
                <w:bCs/>
                <w:sz w:val="22"/>
                <w:szCs w:val="22"/>
              </w:rPr>
            </w:pPr>
            <w:r w:rsidRPr="00396EE4" w:rsidDel="009B6FF9">
              <w:rPr>
                <w:bCs/>
                <w:sz w:val="22"/>
                <w:szCs w:val="22"/>
              </w:rPr>
              <w:t xml:space="preserve">Šīs normas mērķis ir nodrošināt iespēju uzraudzības iestādei </w:t>
            </w:r>
            <w:r w:rsidRPr="00396EE4" w:rsidDel="009B6FF9">
              <w:rPr>
                <w:bCs/>
                <w:sz w:val="22"/>
                <w:szCs w:val="22"/>
              </w:rPr>
              <w:lastRenderedPageBreak/>
              <w:t>savlaicīgi konstatēt koģenerācijas stacijas pārkompensāciju, nepieciešamības gadījumā piemērojot pārkompensācijas novēršanas koeficientu, lai samazināt risku, ka komersantam atbalsta perioda beigās ir jāveic pārmaksātā atbalsta atmaksa. Projekta anotācija papildināta ar pārkompensācijas riska gadījuma skaidrojumu.</w:t>
            </w:r>
          </w:p>
          <w:p w14:paraId="453B9F1D" w14:textId="77777777" w:rsidR="00F25079" w:rsidRPr="00396EE4" w:rsidDel="009B6FF9" w:rsidRDefault="00F25079" w:rsidP="00705F92">
            <w:pPr>
              <w:pStyle w:val="naisc"/>
              <w:spacing w:before="0" w:after="0"/>
              <w:jc w:val="both"/>
              <w:rPr>
                <w:bCs/>
                <w:sz w:val="22"/>
                <w:szCs w:val="22"/>
              </w:rPr>
            </w:pPr>
          </w:p>
          <w:p w14:paraId="1B53F9B9" w14:textId="77777777" w:rsidR="00F25079" w:rsidRPr="00396EE4" w:rsidDel="009B6FF9" w:rsidRDefault="00F25079" w:rsidP="00705F92">
            <w:pPr>
              <w:pStyle w:val="naisc"/>
              <w:spacing w:before="0" w:after="0"/>
              <w:jc w:val="both"/>
              <w:rPr>
                <w:bCs/>
                <w:sz w:val="22"/>
                <w:szCs w:val="22"/>
              </w:rPr>
            </w:pPr>
          </w:p>
          <w:p w14:paraId="7F9FEE0B" w14:textId="77777777" w:rsidR="00F25079" w:rsidRPr="00396EE4" w:rsidDel="009B6FF9" w:rsidRDefault="00F25079" w:rsidP="00705F92">
            <w:pPr>
              <w:pStyle w:val="naisc"/>
              <w:spacing w:before="0" w:after="0"/>
              <w:jc w:val="both"/>
              <w:rPr>
                <w:bCs/>
                <w:sz w:val="22"/>
                <w:szCs w:val="22"/>
              </w:rPr>
            </w:pPr>
          </w:p>
          <w:p w14:paraId="357C12E9" w14:textId="77777777" w:rsidR="00F25079" w:rsidRPr="00396EE4" w:rsidDel="009B6FF9" w:rsidRDefault="00F25079" w:rsidP="00705F92">
            <w:pPr>
              <w:pStyle w:val="naisc"/>
              <w:spacing w:before="0" w:after="0"/>
              <w:jc w:val="both"/>
              <w:rPr>
                <w:bCs/>
                <w:sz w:val="22"/>
                <w:szCs w:val="22"/>
              </w:rPr>
            </w:pPr>
          </w:p>
          <w:p w14:paraId="73EE324F" w14:textId="77777777" w:rsidR="00F25079" w:rsidRPr="00396EE4" w:rsidDel="009B6FF9" w:rsidRDefault="00F25079" w:rsidP="00705F92">
            <w:pPr>
              <w:pStyle w:val="naisc"/>
              <w:spacing w:before="0" w:after="0"/>
              <w:jc w:val="both"/>
              <w:rPr>
                <w:bCs/>
                <w:sz w:val="22"/>
                <w:szCs w:val="22"/>
              </w:rPr>
            </w:pPr>
          </w:p>
          <w:p w14:paraId="140CED59" w14:textId="77777777" w:rsidR="00F25079" w:rsidRPr="00396EE4" w:rsidDel="009B6FF9" w:rsidRDefault="00F25079" w:rsidP="00705F92">
            <w:pPr>
              <w:jc w:val="center"/>
              <w:rPr>
                <w:b/>
                <w:sz w:val="22"/>
                <w:szCs w:val="22"/>
              </w:rPr>
            </w:pPr>
            <w:r w:rsidRPr="00396EE4" w:rsidDel="009B6FF9">
              <w:rPr>
                <w:b/>
                <w:bCs/>
                <w:sz w:val="22"/>
                <w:szCs w:val="22"/>
              </w:rPr>
              <w:t>22.06.21. iebildums d</w:t>
            </w:r>
            <w:r w:rsidRPr="00396EE4" w:rsidDel="009B6FF9">
              <w:rPr>
                <w:b/>
                <w:sz w:val="22"/>
                <w:szCs w:val="22"/>
              </w:rPr>
              <w:t>aļēji ņemts vērā</w:t>
            </w:r>
          </w:p>
          <w:p w14:paraId="4EFA317E" w14:textId="77777777" w:rsidR="00F25079" w:rsidRPr="00396EE4" w:rsidDel="009B6FF9" w:rsidRDefault="00F25079" w:rsidP="00705F92">
            <w:pPr>
              <w:jc w:val="both"/>
              <w:rPr>
                <w:bCs/>
                <w:sz w:val="22"/>
                <w:szCs w:val="22"/>
              </w:rPr>
            </w:pPr>
          </w:p>
          <w:p w14:paraId="6F499785" w14:textId="77777777" w:rsidR="00F25079" w:rsidRPr="00396EE4" w:rsidDel="009B6FF9" w:rsidRDefault="00F25079" w:rsidP="00705F92">
            <w:pPr>
              <w:jc w:val="both"/>
              <w:rPr>
                <w:bCs/>
                <w:sz w:val="22"/>
                <w:szCs w:val="22"/>
              </w:rPr>
            </w:pPr>
          </w:p>
          <w:p w14:paraId="7546C6F8" w14:textId="77777777" w:rsidR="00F25079" w:rsidRPr="00396EE4" w:rsidDel="009B6FF9" w:rsidRDefault="00F25079" w:rsidP="00705F92">
            <w:pPr>
              <w:rPr>
                <w:b/>
                <w:bCs/>
                <w:sz w:val="22"/>
                <w:szCs w:val="22"/>
              </w:rPr>
            </w:pPr>
            <w:r w:rsidRPr="00396EE4" w:rsidDel="009B6FF9">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374C0976" w14:textId="77777777" w:rsidR="00F25079" w:rsidRPr="00396EE4" w:rsidDel="009B6FF9" w:rsidRDefault="00F25079" w:rsidP="00705F92">
            <w:pPr>
              <w:jc w:val="center"/>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13C6F6" w14:textId="77777777" w:rsidR="00F25079" w:rsidRPr="00396EE4" w:rsidDel="009B6FF9" w:rsidRDefault="00F25079" w:rsidP="00705F92">
            <w:pPr>
              <w:jc w:val="center"/>
              <w:rPr>
                <w:b/>
                <w:bCs/>
                <w:sz w:val="22"/>
                <w:szCs w:val="22"/>
              </w:rPr>
            </w:pPr>
            <w:proofErr w:type="spellStart"/>
            <w:r w:rsidRPr="00396EE4" w:rsidDel="009B6FF9">
              <w:rPr>
                <w:b/>
                <w:sz w:val="22"/>
                <w:szCs w:val="22"/>
              </w:rPr>
              <w:lastRenderedPageBreak/>
              <w:t>Energy</w:t>
            </w:r>
            <w:proofErr w:type="spellEnd"/>
            <w:r w:rsidRPr="00396EE4" w:rsidDel="009B6FF9">
              <w:rPr>
                <w:b/>
                <w:sz w:val="22"/>
                <w:szCs w:val="22"/>
              </w:rPr>
              <w:t xml:space="preserve"> Resources CHP</w:t>
            </w:r>
          </w:p>
          <w:p w14:paraId="40C4B611" w14:textId="77777777" w:rsidR="00F25079" w:rsidRPr="00396EE4" w:rsidDel="009B6FF9" w:rsidRDefault="00F25079" w:rsidP="00705F92">
            <w:pPr>
              <w:jc w:val="center"/>
              <w:rPr>
                <w:b/>
                <w:bCs/>
                <w:sz w:val="22"/>
                <w:szCs w:val="22"/>
              </w:rPr>
            </w:pPr>
          </w:p>
          <w:p w14:paraId="558976D4" w14:textId="77777777" w:rsidR="00F25079" w:rsidRPr="00396EE4" w:rsidDel="009B6FF9" w:rsidRDefault="00F25079" w:rsidP="00705F92">
            <w:pPr>
              <w:jc w:val="both"/>
              <w:rPr>
                <w:b/>
                <w:bCs/>
                <w:sz w:val="22"/>
                <w:szCs w:val="22"/>
              </w:rPr>
            </w:pPr>
            <w:r w:rsidRPr="00396EE4" w:rsidDel="009B6FF9">
              <w:rPr>
                <w:sz w:val="22"/>
                <w:szCs w:val="22"/>
              </w:rPr>
              <w:lastRenderedPageBreak/>
              <w:t>Iebildums tiek uzturēts 22.06.2021 atzinumā un 04.08.2021. saskaņošanas sanāksmē</w:t>
            </w:r>
          </w:p>
          <w:p w14:paraId="15A075E4" w14:textId="77777777" w:rsidR="00F25079" w:rsidRPr="00396EE4" w:rsidDel="009B6FF9" w:rsidRDefault="00F25079" w:rsidP="00705F92">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47D75B42" w14:textId="77777777" w:rsidR="00F25079" w:rsidRPr="00396EE4" w:rsidDel="009B6FF9" w:rsidRDefault="00F25079" w:rsidP="00705F92">
            <w:pPr>
              <w:jc w:val="both"/>
              <w:rPr>
                <w:sz w:val="22"/>
                <w:szCs w:val="22"/>
                <w:shd w:val="clear" w:color="auto" w:fill="FFFFFF"/>
              </w:rPr>
            </w:pPr>
            <w:r w:rsidRPr="00396EE4" w:rsidDel="009B6FF9">
              <w:rPr>
                <w:sz w:val="22"/>
                <w:szCs w:val="22"/>
                <w:shd w:val="clear" w:color="auto" w:fill="FFFFFF"/>
              </w:rPr>
              <w:lastRenderedPageBreak/>
              <w:t xml:space="preserve">Projekta anotācijas I sadaļas 2. punkts </w:t>
            </w:r>
            <w:r w:rsidRPr="00396EE4" w:rsidDel="009B6FF9">
              <w:rPr>
                <w:sz w:val="22"/>
                <w:szCs w:val="22"/>
                <w:shd w:val="clear" w:color="auto" w:fill="FFFFFF"/>
              </w:rPr>
              <w:lastRenderedPageBreak/>
              <w:t>papildināts šādā redakcijā:</w:t>
            </w:r>
          </w:p>
          <w:p w14:paraId="2BD4CBFE" w14:textId="4170F88D" w:rsidR="00F25079" w:rsidRPr="00396EE4" w:rsidDel="009B6FF9" w:rsidRDefault="00F25079" w:rsidP="00705F92">
            <w:pPr>
              <w:jc w:val="both"/>
              <w:rPr>
                <w:sz w:val="22"/>
                <w:szCs w:val="22"/>
                <w:shd w:val="clear" w:color="auto" w:fill="FFFFFF"/>
              </w:rPr>
            </w:pPr>
            <w:r w:rsidRPr="00396EE4" w:rsidDel="009B6FF9">
              <w:rPr>
                <w:sz w:val="22"/>
                <w:szCs w:val="22"/>
                <w:shd w:val="clear" w:color="auto" w:fill="FFFFFF"/>
              </w:rPr>
              <w:t>“</w:t>
            </w:r>
            <w:r w:rsidR="005D4BB8" w:rsidRPr="00396EE4">
              <w:rPr>
                <w:sz w:val="22"/>
                <w:szCs w:val="22"/>
              </w:rPr>
              <w:t xml:space="preserve">Par </w:t>
            </w:r>
            <w:proofErr w:type="spellStart"/>
            <w:r w:rsidR="005D4BB8" w:rsidRPr="00396EE4">
              <w:rPr>
                <w:sz w:val="22"/>
                <w:szCs w:val="22"/>
              </w:rPr>
              <w:t>pārkompensācijas</w:t>
            </w:r>
            <w:proofErr w:type="spellEnd"/>
            <w:r w:rsidR="005D4BB8" w:rsidRPr="00396EE4">
              <w:rPr>
                <w:sz w:val="22"/>
                <w:szCs w:val="22"/>
              </w:rPr>
              <w:t xml:space="preserve"> riska gadījumiem tiek uzskatīti tādi gadījumi, kuros, uzraugošajai iestādei analizējot tās rīcībā esošu informāciju par koģenerācijas stacijas darbību, tostarp ieņēmumu un izdevumu plūsmu u.c. informāciju, tiek konstatēti fakti ar potenciālu ietekmi uz koģenerācijas stacijas IRR aprēķina rezultātu un komersantam izmaksājamā valsts atbalsta apmēru.</w:t>
            </w:r>
            <w:r w:rsidRPr="00396EE4" w:rsidDel="009B6FF9">
              <w:rPr>
                <w:sz w:val="22"/>
                <w:szCs w:val="22"/>
                <w:shd w:val="clear" w:color="auto" w:fill="FFFFFF"/>
              </w:rPr>
              <w:t>”</w:t>
            </w:r>
          </w:p>
          <w:p w14:paraId="1DA2A106" w14:textId="77777777" w:rsidR="00F25079" w:rsidRPr="00396EE4" w:rsidDel="009B6FF9" w:rsidRDefault="00F25079" w:rsidP="00705F92">
            <w:pPr>
              <w:jc w:val="both"/>
              <w:rPr>
                <w:sz w:val="22"/>
                <w:szCs w:val="22"/>
              </w:rPr>
            </w:pPr>
          </w:p>
        </w:tc>
      </w:tr>
      <w:tr w:rsidR="00DB326F" w:rsidRPr="00396EE4" w:rsidDel="00E40881" w14:paraId="3DEB60A0" w14:textId="77777777" w:rsidTr="00C7292A">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507A417" w14:textId="7C36522A" w:rsidR="00DB326F" w:rsidRPr="00396EE4" w:rsidDel="00E40881" w:rsidRDefault="00DB326F" w:rsidP="00A87B30">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77D1926D" w14:textId="32C60707" w:rsidR="00DB326F" w:rsidRPr="00396EE4" w:rsidDel="00E40881" w:rsidRDefault="00D465F5" w:rsidP="00DB326F">
            <w:pPr>
              <w:jc w:val="both"/>
              <w:rPr>
                <w:b/>
                <w:bCs/>
                <w:sz w:val="22"/>
                <w:szCs w:val="22"/>
              </w:rPr>
            </w:pPr>
            <w:r w:rsidRPr="00396EE4">
              <w:rPr>
                <w:b/>
                <w:bCs/>
                <w:sz w:val="22"/>
                <w:szCs w:val="22"/>
              </w:rPr>
              <w:t>Noteikumu 8.pielikumā noteikt</w:t>
            </w:r>
            <w:r w:rsidR="00A5073A" w:rsidRPr="00396EE4">
              <w:rPr>
                <w:b/>
                <w:bCs/>
                <w:sz w:val="22"/>
                <w:szCs w:val="22"/>
              </w:rPr>
              <w:t>o</w:t>
            </w:r>
            <w:r w:rsidRPr="00396EE4">
              <w:rPr>
                <w:b/>
                <w:bCs/>
                <w:sz w:val="22"/>
                <w:szCs w:val="22"/>
              </w:rPr>
              <w:t xml:space="preserve"> kurināmā cenas līmeņatzīm</w:t>
            </w:r>
            <w:r w:rsidR="0095624D" w:rsidRPr="00396EE4">
              <w:rPr>
                <w:b/>
                <w:bCs/>
                <w:sz w:val="22"/>
                <w:szCs w:val="22"/>
              </w:rPr>
              <w:t xml:space="preserve">ju atšķirība </w:t>
            </w:r>
            <w:r w:rsidR="00CA0D8D" w:rsidRPr="00396EE4">
              <w:rPr>
                <w:b/>
                <w:bCs/>
                <w:sz w:val="22"/>
                <w:szCs w:val="22"/>
              </w:rPr>
              <w:t>pret</w:t>
            </w:r>
            <w:r w:rsidRPr="00396EE4">
              <w:rPr>
                <w:b/>
                <w:bCs/>
                <w:sz w:val="22"/>
                <w:szCs w:val="22"/>
              </w:rPr>
              <w:t xml:space="preserve"> faktiskajām</w:t>
            </w:r>
            <w:r w:rsidR="00297AE7" w:rsidRPr="00396EE4">
              <w:rPr>
                <w:b/>
                <w:bCs/>
                <w:sz w:val="22"/>
                <w:szCs w:val="22"/>
              </w:rPr>
              <w:t xml:space="preserve"> kurināmā cenām</w:t>
            </w:r>
            <w:r w:rsidRPr="00396EE4">
              <w:rPr>
                <w:b/>
                <w:bCs/>
                <w:sz w:val="22"/>
                <w:szCs w:val="22"/>
              </w:rPr>
              <w:t>.</w:t>
            </w:r>
          </w:p>
        </w:tc>
      </w:tr>
      <w:tr w:rsidR="00D465F5" w:rsidRPr="00396EE4" w:rsidDel="00E40881" w14:paraId="0129571B"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9E6ABE0" w14:textId="77777777" w:rsidR="00D465F5" w:rsidRPr="00396EE4" w:rsidDel="00E40881" w:rsidRDefault="00D465F5" w:rsidP="00D465F5">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5C6A5E" w14:textId="393BA189" w:rsidR="00D465F5" w:rsidRPr="00396EE4" w:rsidDel="00E40881" w:rsidRDefault="00D465F5" w:rsidP="00D465F5">
            <w:pPr>
              <w:pStyle w:val="naisc"/>
              <w:spacing w:before="0" w:after="0"/>
              <w:jc w:val="both"/>
              <w:rPr>
                <w:sz w:val="22"/>
                <w:szCs w:val="22"/>
              </w:rPr>
            </w:pPr>
            <w:r w:rsidRPr="00396EE4">
              <w:rPr>
                <w:sz w:val="22"/>
                <w:szCs w:val="22"/>
              </w:rPr>
              <w:t>Noteikumu projekta 8.pielikums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B0C7C1" w14:textId="77777777" w:rsidR="00D465F5" w:rsidRPr="00396EE4" w:rsidRDefault="00D465F5" w:rsidP="00885A3F">
            <w:pPr>
              <w:jc w:val="center"/>
              <w:rPr>
                <w:rFonts w:eastAsia="Calibri"/>
                <w:b/>
                <w:sz w:val="22"/>
                <w:szCs w:val="22"/>
              </w:rPr>
            </w:pPr>
            <w:r w:rsidRPr="00396EE4">
              <w:rPr>
                <w:rFonts w:eastAsia="Calibri"/>
                <w:b/>
                <w:sz w:val="22"/>
                <w:szCs w:val="22"/>
              </w:rPr>
              <w:t>LBA</w:t>
            </w:r>
          </w:p>
          <w:p w14:paraId="7BEC1FC9" w14:textId="77777777" w:rsidR="00D465F5" w:rsidRPr="00396EE4" w:rsidRDefault="00D465F5" w:rsidP="00885A3F">
            <w:pPr>
              <w:jc w:val="both"/>
              <w:rPr>
                <w:sz w:val="22"/>
                <w:szCs w:val="22"/>
              </w:rPr>
            </w:pPr>
            <w:r w:rsidRPr="00396EE4">
              <w:rPr>
                <w:sz w:val="22"/>
                <w:szCs w:val="22"/>
              </w:rPr>
              <w:t xml:space="preserve">Grozīt MK561 noteikumu 8.pielikuma 2.tabulā noteiktās kurināmā cenas līmeņatzīmes, nosakot, ka līdz 2019.gadam (ieskaitot) tās ir tādas kā bija MK noteikumu 221 8.pielikuma 4.tabulā, bet no 2020.gada uz </w:t>
            </w:r>
            <w:r w:rsidRPr="00396EE4">
              <w:rPr>
                <w:sz w:val="22"/>
                <w:szCs w:val="22"/>
              </w:rPr>
              <w:lastRenderedPageBreak/>
              <w:t>priekšu nākotnes periodiem kurināmā cenas līmeņatzīmes nosaka, indeksējot ar inflācijas prognozi, par bāzi cenas līmeņatzīmi 2020.gadam izmantojot: jauda līdz 0.5 MW – 28.36 EUR/MWh; jauda lielāka par 0.5MW, bet nepārsniedz 1 MW – 27.37 EUR/MWh; jauda lielāka par 1 MW – 27.41 EUR/MWh (1) KPMG ziņojums skaidri norāda, ka EM piedāvātās kurināmā izmaksas ir pārlieku zemas un līdz ar to veicinās nepamatotu iespaidu par staciju pārkompensāciju. LBA atzinīgi novērtē iespēju iesniegt arī faktiskos kurināmā izmaksu datus un šo iespēju nepieciešams saglabāt. (..)</w:t>
            </w:r>
          </w:p>
          <w:p w14:paraId="0169889F" w14:textId="2C8C58B5" w:rsidR="00D465F5" w:rsidRPr="00396EE4" w:rsidDel="00E40881" w:rsidRDefault="00D465F5" w:rsidP="00885A3F">
            <w:pPr>
              <w:tabs>
                <w:tab w:val="left" w:pos="1134"/>
              </w:tabs>
              <w:contextualSpacing/>
              <w:jc w:val="both"/>
              <w:rPr>
                <w:rFonts w:eastAsia="Calibri"/>
                <w:b/>
                <w:bCs/>
                <w:sz w:val="22"/>
                <w:szCs w:val="22"/>
              </w:rPr>
            </w:pPr>
            <w:r w:rsidRPr="00396EE4">
              <w:rPr>
                <w:sz w:val="22"/>
                <w:szCs w:val="22"/>
              </w:rPr>
              <w:t>Līdz ar to kā minimums, tiem ražotājiem, kuri izmantos līmeņatzīmes kurināmā izmaksu noteikšanai ierosinām, MK 561 grozījumu projekta 8.pielikuma 2. tabulā periodiem pirms 2020.gada izmantot iepriekš pielietotās līmeņatzīmes MK 221 noteikumos, bet nākotnes periodos pēc 2020.gada izmantot pēdējo trīs gadu vidējo kurināmā izmaksas līmeņatzīmi (KPMG ziņojuma Tabula 16), attiecīgi to indeksējot ar inflācijas prognozi nākotnes periodiem.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33E6CE" w14:textId="77777777" w:rsidR="00D465F5" w:rsidRPr="00396EE4" w:rsidRDefault="00D465F5" w:rsidP="00885A3F">
            <w:pPr>
              <w:pStyle w:val="naisc"/>
              <w:spacing w:before="0" w:after="0"/>
              <w:rPr>
                <w:b/>
                <w:sz w:val="22"/>
                <w:szCs w:val="22"/>
              </w:rPr>
            </w:pPr>
            <w:r w:rsidRPr="00396EE4">
              <w:rPr>
                <w:b/>
                <w:sz w:val="22"/>
                <w:szCs w:val="22"/>
              </w:rPr>
              <w:lastRenderedPageBreak/>
              <w:t xml:space="preserve">Daļēji ņemts vērā </w:t>
            </w:r>
          </w:p>
          <w:p w14:paraId="252A3884" w14:textId="77777777" w:rsidR="00D465F5" w:rsidRPr="00396EE4" w:rsidRDefault="00D465F5" w:rsidP="00885A3F">
            <w:pPr>
              <w:pStyle w:val="naisc"/>
              <w:spacing w:before="0" w:after="0"/>
              <w:jc w:val="both"/>
              <w:rPr>
                <w:sz w:val="22"/>
                <w:szCs w:val="22"/>
              </w:rPr>
            </w:pPr>
            <w:r w:rsidRPr="00396EE4">
              <w:rPr>
                <w:sz w:val="22"/>
                <w:szCs w:val="22"/>
              </w:rPr>
              <w:t xml:space="preserve">Komersants pārkompensācijas aprēķinam var iesniegt faktiskās kurināmā izmaksas par pagātnes periodiem, bet nākotnes periodam tās tiek aprēķinātas ņemot vērā pēdējo piecu gadu cenu </w:t>
            </w:r>
            <w:r w:rsidRPr="00396EE4">
              <w:rPr>
                <w:bCs/>
                <w:sz w:val="22"/>
                <w:szCs w:val="22"/>
              </w:rPr>
              <w:t>izmaiņu</w:t>
            </w:r>
            <w:r w:rsidRPr="00396EE4">
              <w:rPr>
                <w:sz w:val="22"/>
                <w:szCs w:val="22"/>
              </w:rPr>
              <w:t xml:space="preserve"> tendenci</w:t>
            </w:r>
            <w:r w:rsidRPr="00396EE4">
              <w:rPr>
                <w:bCs/>
                <w:sz w:val="22"/>
                <w:szCs w:val="22"/>
              </w:rPr>
              <w:t xml:space="preserve"> un pielietojot to </w:t>
            </w:r>
            <w:r w:rsidRPr="00396EE4">
              <w:rPr>
                <w:bCs/>
                <w:sz w:val="22"/>
                <w:szCs w:val="22"/>
              </w:rPr>
              <w:lastRenderedPageBreak/>
              <w:t>nākamajiem pieciem gadiem. Periodam pēc pieciem gadiem kurināmā cenu indeksē ar 2% inflācijas prognozi. Šāda vienota pieeja tiek izmantota visos gadījumos, kad nepieciešams prognozēt nākotnes cenu.</w:t>
            </w:r>
          </w:p>
          <w:p w14:paraId="5FC6E4F6" w14:textId="77777777" w:rsidR="00D465F5" w:rsidRPr="00396EE4" w:rsidRDefault="00D465F5" w:rsidP="00885A3F">
            <w:pPr>
              <w:jc w:val="both"/>
              <w:rPr>
                <w:sz w:val="22"/>
                <w:szCs w:val="22"/>
              </w:rPr>
            </w:pPr>
            <w:r w:rsidRPr="00396EE4">
              <w:rPr>
                <w:sz w:val="22"/>
                <w:szCs w:val="22"/>
              </w:rPr>
              <w:t>Ja komersants par kādu stacijas darbības periodu nevar iesniegt kurināmā cenas, tikai tad aprēķinā par doto norēķinu  periodu, izmanto šo noteikumu 8. pielikumā minētās līmeņatzīmes. Pārkompensācijas aprēķinu veic izmantojot līmeņatzīmes arī tajos gadījumos, kad komersants nevar iesniegt kādu citu no faktiskajiem stacijas darbības rādītājiem.</w:t>
            </w:r>
          </w:p>
          <w:p w14:paraId="6C4A965E" w14:textId="77777777" w:rsidR="00D465F5" w:rsidRPr="00396EE4" w:rsidRDefault="00D465F5" w:rsidP="00885A3F">
            <w:pPr>
              <w:pStyle w:val="naisc"/>
              <w:spacing w:before="0" w:after="0"/>
              <w:jc w:val="both"/>
              <w:rPr>
                <w:bCs/>
                <w:sz w:val="22"/>
                <w:szCs w:val="22"/>
              </w:rPr>
            </w:pPr>
            <w:r w:rsidRPr="00396EE4">
              <w:rPr>
                <w:bCs/>
                <w:sz w:val="22"/>
                <w:szCs w:val="22"/>
              </w:rPr>
              <w:t>Kūtsmēslu cena biogāzes ražošanai ir precizēta saskaņā ar Zemkopības ministrijas sniegtajiem informācijas avotiem, kuros kūtsmēslu cena augkopībā ir norādīta 2,25 EUR/tonnā.</w:t>
            </w:r>
          </w:p>
          <w:p w14:paraId="48AAE19A" w14:textId="77777777" w:rsidR="00D465F5" w:rsidRPr="00396EE4" w:rsidDel="00E40881" w:rsidRDefault="00D465F5" w:rsidP="00D465F5">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778EA9" w14:textId="77777777" w:rsidR="00D465F5" w:rsidRPr="00396EE4" w:rsidRDefault="00D465F5" w:rsidP="00D465F5">
            <w:pPr>
              <w:jc w:val="center"/>
              <w:rPr>
                <w:b/>
                <w:bCs/>
                <w:sz w:val="22"/>
                <w:szCs w:val="22"/>
              </w:rPr>
            </w:pPr>
            <w:r w:rsidRPr="00396EE4">
              <w:rPr>
                <w:b/>
                <w:bCs/>
                <w:sz w:val="22"/>
                <w:szCs w:val="22"/>
              </w:rPr>
              <w:lastRenderedPageBreak/>
              <w:t>LBA</w:t>
            </w:r>
          </w:p>
          <w:p w14:paraId="79A89C45" w14:textId="77777777" w:rsidR="00D465F5" w:rsidRPr="00396EE4" w:rsidRDefault="00D465F5" w:rsidP="00D465F5">
            <w:pPr>
              <w:jc w:val="center"/>
              <w:rPr>
                <w:b/>
                <w:bCs/>
                <w:sz w:val="22"/>
                <w:szCs w:val="22"/>
              </w:rPr>
            </w:pPr>
          </w:p>
          <w:p w14:paraId="547FE9B8" w14:textId="77777777" w:rsidR="00D465F5" w:rsidRPr="00396EE4" w:rsidRDefault="00D465F5" w:rsidP="00D465F5">
            <w:pPr>
              <w:rPr>
                <w:b/>
                <w:bCs/>
                <w:sz w:val="22"/>
                <w:szCs w:val="22"/>
              </w:rPr>
            </w:pPr>
            <w:r w:rsidRPr="00396EE4">
              <w:rPr>
                <w:sz w:val="22"/>
                <w:szCs w:val="22"/>
              </w:rPr>
              <w:t>Iebildums tiek uzturēts 04.08.2021. saskaņošanas sanāksmē</w:t>
            </w:r>
          </w:p>
          <w:p w14:paraId="4A360BFD" w14:textId="77777777" w:rsidR="00D465F5" w:rsidRPr="00396EE4" w:rsidRDefault="00D465F5" w:rsidP="00D465F5">
            <w:pPr>
              <w:jc w:val="both"/>
              <w:rPr>
                <w:sz w:val="22"/>
                <w:szCs w:val="22"/>
              </w:rPr>
            </w:pPr>
          </w:p>
          <w:p w14:paraId="1676C214" w14:textId="77777777" w:rsidR="00D465F5" w:rsidRPr="00396EE4" w:rsidRDefault="00D465F5" w:rsidP="00D465F5">
            <w:pPr>
              <w:jc w:val="both"/>
              <w:rPr>
                <w:sz w:val="22"/>
                <w:szCs w:val="22"/>
              </w:rPr>
            </w:pPr>
          </w:p>
          <w:p w14:paraId="65003295" w14:textId="77777777" w:rsidR="00D465F5" w:rsidRPr="00396EE4" w:rsidRDefault="00D465F5" w:rsidP="00D465F5">
            <w:pPr>
              <w:jc w:val="both"/>
              <w:rPr>
                <w:sz w:val="22"/>
                <w:szCs w:val="22"/>
              </w:rPr>
            </w:pPr>
          </w:p>
          <w:p w14:paraId="53A17C9B" w14:textId="77777777" w:rsidR="00D465F5" w:rsidRPr="00396EE4" w:rsidRDefault="00D465F5" w:rsidP="00D465F5">
            <w:pPr>
              <w:jc w:val="both"/>
              <w:rPr>
                <w:sz w:val="22"/>
                <w:szCs w:val="22"/>
              </w:rPr>
            </w:pPr>
          </w:p>
          <w:p w14:paraId="75363786" w14:textId="77777777" w:rsidR="00D465F5" w:rsidRPr="00396EE4" w:rsidRDefault="00D465F5" w:rsidP="00D465F5">
            <w:pPr>
              <w:jc w:val="both"/>
              <w:rPr>
                <w:sz w:val="22"/>
                <w:szCs w:val="22"/>
              </w:rPr>
            </w:pPr>
          </w:p>
          <w:p w14:paraId="3BFCFB21" w14:textId="77777777" w:rsidR="00D465F5" w:rsidRPr="00396EE4" w:rsidRDefault="00D465F5" w:rsidP="00D465F5">
            <w:pPr>
              <w:jc w:val="both"/>
              <w:rPr>
                <w:sz w:val="22"/>
                <w:szCs w:val="22"/>
              </w:rPr>
            </w:pPr>
          </w:p>
          <w:p w14:paraId="733AE6BE" w14:textId="77777777" w:rsidR="00D465F5" w:rsidRPr="00396EE4" w:rsidRDefault="00D465F5" w:rsidP="00D465F5">
            <w:pPr>
              <w:jc w:val="both"/>
              <w:rPr>
                <w:sz w:val="22"/>
                <w:szCs w:val="22"/>
              </w:rPr>
            </w:pPr>
          </w:p>
          <w:p w14:paraId="35B30B59" w14:textId="77777777" w:rsidR="00D465F5" w:rsidRPr="00396EE4" w:rsidRDefault="00D465F5" w:rsidP="00D465F5">
            <w:pPr>
              <w:jc w:val="both"/>
              <w:rPr>
                <w:sz w:val="22"/>
                <w:szCs w:val="22"/>
              </w:rPr>
            </w:pPr>
          </w:p>
          <w:p w14:paraId="5E9DA05E" w14:textId="77777777" w:rsidR="00D465F5" w:rsidRPr="00396EE4" w:rsidRDefault="00D465F5" w:rsidP="00885A3F">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30C726C8" w14:textId="77777777" w:rsidR="00D465F5" w:rsidRPr="00396EE4" w:rsidRDefault="00D465F5" w:rsidP="00885A3F">
            <w:pPr>
              <w:pStyle w:val="tvhtml"/>
              <w:spacing w:before="0" w:beforeAutospacing="0" w:after="0" w:afterAutospacing="0"/>
              <w:jc w:val="both"/>
              <w:rPr>
                <w:rFonts w:ascii="Times New Roman" w:hAnsi="Times New Roman"/>
                <w:sz w:val="22"/>
                <w:szCs w:val="22"/>
              </w:rPr>
            </w:pPr>
            <w:r w:rsidRPr="00396EE4">
              <w:rPr>
                <w:rFonts w:ascii="Times New Roman" w:hAnsi="Times New Roman"/>
                <w:sz w:val="22"/>
                <w:szCs w:val="22"/>
              </w:rPr>
              <w:lastRenderedPageBreak/>
              <w:t>Noteikumu projekta 8.pielikums.</w:t>
            </w:r>
          </w:p>
          <w:p w14:paraId="63278B24" w14:textId="77777777" w:rsidR="00D465F5" w:rsidRPr="00396EE4" w:rsidRDefault="00D465F5" w:rsidP="00885A3F">
            <w:pPr>
              <w:pStyle w:val="tvhtml"/>
              <w:spacing w:before="0" w:beforeAutospacing="0" w:after="0" w:afterAutospacing="0"/>
              <w:jc w:val="both"/>
              <w:rPr>
                <w:rFonts w:ascii="Times New Roman" w:hAnsi="Times New Roman"/>
                <w:sz w:val="22"/>
                <w:szCs w:val="22"/>
              </w:rPr>
            </w:pPr>
            <w:r w:rsidRPr="00396EE4">
              <w:rPr>
                <w:rFonts w:ascii="Times New Roman" w:hAnsi="Times New Roman"/>
                <w:sz w:val="22"/>
                <w:szCs w:val="22"/>
              </w:rPr>
              <w:t xml:space="preserve">2.Iekšējās peļņas normas aprēķinam izmanto datus par elektrostacijā veiktajām investīcijām, faktisko ieņēmumu un </w:t>
            </w:r>
            <w:r w:rsidRPr="00396EE4">
              <w:rPr>
                <w:rFonts w:ascii="Times New Roman" w:hAnsi="Times New Roman"/>
                <w:sz w:val="22"/>
                <w:szCs w:val="22"/>
              </w:rPr>
              <w:lastRenderedPageBreak/>
              <w:t>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p>
          <w:p w14:paraId="601E3021" w14:textId="7F11BEAA" w:rsidR="00D465F5" w:rsidRPr="00396EE4" w:rsidDel="00E40881" w:rsidRDefault="00D465F5" w:rsidP="00D465F5">
            <w:pPr>
              <w:jc w:val="both"/>
              <w:rPr>
                <w:sz w:val="22"/>
                <w:szCs w:val="22"/>
              </w:rPr>
            </w:pPr>
            <w:r w:rsidRPr="00396EE4">
              <w:rPr>
                <w:sz w:val="22"/>
                <w:szCs w:val="22"/>
              </w:rPr>
              <w:t>Precizēta biogāzes cena ir Noteikumu projekta 8.pielikuma 3.tabulā</w:t>
            </w:r>
          </w:p>
        </w:tc>
      </w:tr>
      <w:tr w:rsidR="00FA0A07" w:rsidRPr="00396EE4" w:rsidDel="00E40881" w14:paraId="35BCF13F"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4A96B72" w14:textId="720860BF" w:rsidR="00FA0A07" w:rsidRPr="00396EE4" w:rsidDel="00E40881" w:rsidRDefault="00FA0A07" w:rsidP="00147C0A">
            <w:pPr>
              <w:pStyle w:val="naisc"/>
              <w:numPr>
                <w:ilvl w:val="0"/>
                <w:numId w:val="17"/>
              </w:numPr>
              <w:spacing w:before="0" w:after="0"/>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54CC1E8D" w14:textId="223BDE7F" w:rsidR="00FA0A07" w:rsidRPr="00396EE4" w:rsidDel="00E40881" w:rsidRDefault="00FA0A07" w:rsidP="00FA0A07">
            <w:pPr>
              <w:jc w:val="both"/>
              <w:rPr>
                <w:b/>
                <w:bCs/>
                <w:sz w:val="22"/>
                <w:szCs w:val="22"/>
              </w:rPr>
            </w:pPr>
            <w:r w:rsidRPr="00396EE4">
              <w:rPr>
                <w:b/>
                <w:bCs/>
                <w:sz w:val="22"/>
                <w:szCs w:val="22"/>
              </w:rPr>
              <w:t xml:space="preserve">Ekspluatācijas izmaksu </w:t>
            </w:r>
            <w:proofErr w:type="spellStart"/>
            <w:r w:rsidRPr="00396EE4">
              <w:rPr>
                <w:b/>
                <w:bCs/>
                <w:sz w:val="22"/>
                <w:szCs w:val="22"/>
              </w:rPr>
              <w:t>līmeņatzīm</w:t>
            </w:r>
            <w:r w:rsidR="002C7BF8" w:rsidRPr="00396EE4">
              <w:rPr>
                <w:b/>
                <w:bCs/>
                <w:sz w:val="22"/>
                <w:szCs w:val="22"/>
              </w:rPr>
              <w:t>ju</w:t>
            </w:r>
            <w:proofErr w:type="spellEnd"/>
            <w:r w:rsidR="002C7BF8" w:rsidRPr="00396EE4">
              <w:rPr>
                <w:b/>
                <w:bCs/>
                <w:sz w:val="22"/>
                <w:szCs w:val="22"/>
              </w:rPr>
              <w:t xml:space="preserve"> </w:t>
            </w:r>
            <w:proofErr w:type="spellStart"/>
            <w:r w:rsidR="00255AD8" w:rsidRPr="00396EE4">
              <w:rPr>
                <w:b/>
                <w:bCs/>
                <w:sz w:val="22"/>
                <w:szCs w:val="22"/>
              </w:rPr>
              <w:t>atsķirība</w:t>
            </w:r>
            <w:proofErr w:type="spellEnd"/>
            <w:r w:rsidR="00255AD8" w:rsidRPr="00396EE4">
              <w:rPr>
                <w:b/>
                <w:bCs/>
                <w:sz w:val="22"/>
                <w:szCs w:val="22"/>
              </w:rPr>
              <w:t xml:space="preserve"> pret </w:t>
            </w:r>
            <w:r w:rsidR="00AD2E9E" w:rsidRPr="00396EE4">
              <w:rPr>
                <w:b/>
                <w:bCs/>
                <w:sz w:val="22"/>
                <w:szCs w:val="22"/>
              </w:rPr>
              <w:t>faktiskajām</w:t>
            </w:r>
            <w:r w:rsidR="006043A9" w:rsidRPr="00396EE4">
              <w:rPr>
                <w:b/>
                <w:bCs/>
                <w:sz w:val="22"/>
                <w:szCs w:val="22"/>
              </w:rPr>
              <w:t xml:space="preserve"> ekspluatācijas izmaksām</w:t>
            </w:r>
          </w:p>
        </w:tc>
      </w:tr>
      <w:tr w:rsidR="00FA0A07" w:rsidRPr="00396EE4" w:rsidDel="00E40881" w14:paraId="0FB91234"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5B43D44"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9F2E3A" w14:textId="28B22966" w:rsidR="00FA0A07" w:rsidRPr="00396EE4" w:rsidDel="00E40881" w:rsidRDefault="00FA0A07" w:rsidP="00FA0A07">
            <w:pPr>
              <w:pStyle w:val="naisc"/>
              <w:spacing w:before="0" w:after="0"/>
              <w:jc w:val="both"/>
              <w:rPr>
                <w:sz w:val="22"/>
                <w:szCs w:val="22"/>
              </w:rPr>
            </w:pPr>
            <w:r w:rsidRPr="00396EE4">
              <w:rPr>
                <w:sz w:val="22"/>
                <w:szCs w:val="22"/>
              </w:rPr>
              <w:t>Noteikumu projekta 8. pielikums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EAF3E3" w14:textId="77777777" w:rsidR="00FA0A07" w:rsidRPr="00396EE4" w:rsidRDefault="00FA0A07" w:rsidP="00FA0A07">
            <w:pPr>
              <w:spacing w:line="252" w:lineRule="auto"/>
              <w:jc w:val="center"/>
              <w:rPr>
                <w:rFonts w:eastAsia="Calibri"/>
                <w:b/>
                <w:sz w:val="22"/>
                <w:szCs w:val="22"/>
              </w:rPr>
            </w:pPr>
            <w:r w:rsidRPr="00396EE4">
              <w:rPr>
                <w:rFonts w:eastAsia="Calibri"/>
                <w:b/>
                <w:sz w:val="22"/>
                <w:szCs w:val="22"/>
              </w:rPr>
              <w:t xml:space="preserve">LBA </w:t>
            </w:r>
          </w:p>
          <w:p w14:paraId="319B3065" w14:textId="77777777" w:rsidR="00FA0A07" w:rsidRPr="00396EE4" w:rsidRDefault="00FA0A07" w:rsidP="00FA0A07">
            <w:pPr>
              <w:spacing w:line="252" w:lineRule="auto"/>
              <w:jc w:val="both"/>
              <w:rPr>
                <w:sz w:val="22"/>
                <w:szCs w:val="22"/>
              </w:rPr>
            </w:pPr>
            <w:r w:rsidRPr="00396EE4">
              <w:rPr>
                <w:sz w:val="22"/>
                <w:szCs w:val="22"/>
              </w:rPr>
              <w:lastRenderedPageBreak/>
              <w:t xml:space="preserve">Grozīt MK561 noteikumu 8.pielikuma 9.2. punktā doto formulu, </w:t>
            </w:r>
            <w:r w:rsidRPr="00396EE4">
              <w:rPr>
                <w:b/>
                <w:bCs/>
                <w:sz w:val="22"/>
                <w:szCs w:val="22"/>
              </w:rPr>
              <w:t>atgriežoties pie izdevumu aprēķina kāds bija noteikts ar MK noteikumu 221. 8.pielikuma 11.punktu</w:t>
            </w:r>
            <w:r w:rsidRPr="00396EE4">
              <w:rPr>
                <w:sz w:val="22"/>
                <w:szCs w:val="22"/>
              </w:rPr>
              <w:t>, nosakot, ka bez kurināmā izmaksām, pārējās izmaksas veido - Darbinieku skaits * Personāla izmaksas + Ekspluatācijas izmaksas + Pārējās darbības izmaksas. 3 (1) Šis ierosinājums balstīts uz KPMG ziņojuma 4.1. nodaļā konstatēto, ka iepriekš piedāvātie grozījumi IRR aprēķina kārtībā noteica līmeņatzīmes, kuras ne tuvu neraksturoja patiesās ekspluatācijas izmaksas. Augstāk piedāvātajā formulā lūdzam Ekspluatācijas izmaksas noteikt kā 8% no sākotnējām investīcijām gadā, kas atbilst faktiskajām nozarē konstatētajām izmaksām (skat Tabula 8 KPMG ziņojuma 4.1.7. punktā). Pārējās izmaksas aicinām noteikt kā 2% no sākotnējām investīcijām gadā.</w:t>
            </w:r>
          </w:p>
          <w:p w14:paraId="299C5FDF" w14:textId="77777777" w:rsidR="00FA0A07" w:rsidRPr="00396EE4" w:rsidRDefault="00FA0A07" w:rsidP="00FA0A07">
            <w:pPr>
              <w:spacing w:line="252" w:lineRule="auto"/>
              <w:jc w:val="both"/>
              <w:rPr>
                <w:sz w:val="22"/>
                <w:szCs w:val="22"/>
              </w:rPr>
            </w:pPr>
          </w:p>
          <w:p w14:paraId="6F16A4EE" w14:textId="77777777" w:rsidR="00FA0A07" w:rsidRPr="00396EE4" w:rsidRDefault="00FA0A07" w:rsidP="00FA0A07">
            <w:pPr>
              <w:tabs>
                <w:tab w:val="left" w:pos="1134"/>
              </w:tabs>
              <w:spacing w:after="160" w:line="252" w:lineRule="auto"/>
              <w:ind w:left="126"/>
              <w:contextualSpacing/>
              <w:rPr>
                <w:b/>
                <w:bCs/>
                <w:sz w:val="22"/>
                <w:szCs w:val="22"/>
              </w:rPr>
            </w:pPr>
            <w:r w:rsidRPr="00396EE4">
              <w:rPr>
                <w:b/>
                <w:bCs/>
                <w:sz w:val="22"/>
                <w:szCs w:val="22"/>
              </w:rPr>
              <w:t>LBA 13.04.21. iebildums</w:t>
            </w:r>
          </w:p>
          <w:p w14:paraId="72D8509D" w14:textId="26E632E8" w:rsidR="00E27F8E" w:rsidRPr="00396EE4" w:rsidRDefault="00FA0A07" w:rsidP="00E27F8E">
            <w:pPr>
              <w:tabs>
                <w:tab w:val="left" w:pos="1134"/>
              </w:tabs>
              <w:spacing w:after="160" w:line="252" w:lineRule="auto"/>
              <w:contextualSpacing/>
              <w:jc w:val="both"/>
              <w:rPr>
                <w:sz w:val="22"/>
                <w:szCs w:val="22"/>
              </w:rPr>
            </w:pPr>
            <w:r w:rsidRPr="00396EE4">
              <w:rPr>
                <w:sz w:val="22"/>
                <w:szCs w:val="22"/>
              </w:rPr>
              <w:t xml:space="preserve">LBA ierosinājums grozīt MK 561 8.pielikuma izdevumu aprēķina formulu. LBA ierosinājums daļēji ņemts vērā, </w:t>
            </w:r>
            <w:r w:rsidR="00E27F8E" w:rsidRPr="00396EE4">
              <w:rPr>
                <w:sz w:val="22"/>
                <w:szCs w:val="22"/>
              </w:rPr>
              <w:t xml:space="preserve">(..) </w:t>
            </w:r>
            <w:r w:rsidRPr="00396EE4">
              <w:rPr>
                <w:sz w:val="22"/>
                <w:szCs w:val="22"/>
              </w:rPr>
              <w:t xml:space="preserve">Vispirms pozitīvi jāvērtē, ka </w:t>
            </w:r>
            <w:r w:rsidRPr="00396EE4">
              <w:rPr>
                <w:sz w:val="22"/>
                <w:szCs w:val="22"/>
              </w:rPr>
              <w:lastRenderedPageBreak/>
              <w:t>Ekonomikas ministrija ir daļēji ņēmusi vērā LBA lūgumu un palielinājusi attiecināmās ekspluatācijas izmaksas no nepieņemamajiem 4% uz 6% no sākotnējām izmaksām. Ņemot vērā, ka LBA norādīja, ka KPMG pētījumā tika konstatēts, ka ekspluatācijas izmaksas nozarē atbilst vidēji 8% (skatīt LBA 29.janvāra vēstuli 04- 01/21 Ekonomikas Ministrijai), tad EM ir bez jelkāda pamatojuma izlēmusi par labu 6%, acīmredzot, ar aprēķinu, ka tas atbildīs zemākajām ekspluatācijas izmaksām nozarē. Tajā pašā laikā paliek absolūti neskaidrs, kā piedāvātā IRR aprēķina metode atbildīs patiesajai situācijai, ja nekādā veidā netiks kompensētas darbinieku, administrācijas, traktortehnikas u.c. izmaksas, kas ir neatņemamas no elektrostacijas darbības.</w:t>
            </w:r>
          </w:p>
          <w:p w14:paraId="0BBD165B" w14:textId="5CC0FDE0" w:rsidR="00FA0A07" w:rsidRPr="00396EE4" w:rsidDel="00E40881" w:rsidRDefault="00FA0A07" w:rsidP="00E27F8E">
            <w:pPr>
              <w:tabs>
                <w:tab w:val="left" w:pos="1134"/>
              </w:tabs>
              <w:spacing w:after="160" w:line="252" w:lineRule="auto"/>
              <w:contextualSpacing/>
              <w:jc w:val="both"/>
              <w:rPr>
                <w:rFonts w:eastAsia="Calibri"/>
                <w:b/>
                <w:bCs/>
                <w:sz w:val="22"/>
                <w:szCs w:val="22"/>
              </w:rPr>
            </w:pPr>
            <w:r w:rsidRPr="00396EE4">
              <w:rPr>
                <w:sz w:val="22"/>
                <w:szCs w:val="22"/>
              </w:rPr>
              <w:t xml:space="preserve">Ja šos izdevumu posteņus nav iespējams iekļaut izdevumu formulā noteikumu 8.pielikuma 8.3. un 8.4 punkta norādītajā formulā, tad kā alternatīvu piedāvājam papildināt noteikumu anotāciju, norādot, ka kurināmā izmaksām ir jāietver šos izdevumu posteņus, ko pamato ar pārbaudāmiem </w:t>
            </w:r>
            <w:r w:rsidRPr="00396EE4">
              <w:rPr>
                <w:sz w:val="22"/>
                <w:szCs w:val="22"/>
              </w:rPr>
              <w:lastRenderedPageBreak/>
              <w:t xml:space="preserve">dokumentiem – algu izmaksas, traktortehnikas līzinga maksājumi, degvielas izdevumi </w:t>
            </w:r>
            <w:proofErr w:type="spellStart"/>
            <w:r w:rsidRPr="00396EE4">
              <w:rPr>
                <w:sz w:val="22"/>
                <w:szCs w:val="22"/>
              </w:rPr>
              <w:t>utml</w:t>
            </w:r>
            <w:proofErr w:type="spellEnd"/>
            <w:r w:rsidRPr="00396EE4">
              <w:rPr>
                <w:sz w:val="22"/>
                <w:szCs w:val="22"/>
              </w:rPr>
              <w:t>. LBA ieskatā šie izdevumi aptuveni atbilst 2% no sākotnējām investīcijām, kas tika norādīts arī iepriekšminētajā janvāra vēstulē. Jāpiebilst, ka noteikumu projekta 8.pielikuma 8.4. punktā, acīmredzot, pārrakstīšanās kļūdas dēļ ekspluatācijas izmaksas paredzētas 4% no sākotnējām izmaksām, ja rēķina pēc līmeņatzīmēm, kamēr 8.3. punktā tie ir 6%, rēķinot pēc faktiskajiem datiem.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BCA7FE" w14:textId="77777777" w:rsidR="00FA0A07" w:rsidRPr="00396EE4" w:rsidRDefault="00FA0A07" w:rsidP="00FA0A07">
            <w:pPr>
              <w:pStyle w:val="naisc"/>
              <w:rPr>
                <w:b/>
                <w:bCs/>
                <w:sz w:val="22"/>
                <w:szCs w:val="22"/>
              </w:rPr>
            </w:pPr>
            <w:r w:rsidRPr="00396EE4">
              <w:rPr>
                <w:b/>
                <w:bCs/>
                <w:sz w:val="22"/>
                <w:szCs w:val="22"/>
              </w:rPr>
              <w:lastRenderedPageBreak/>
              <w:t xml:space="preserve">Daļēji ņemts vērā </w:t>
            </w:r>
          </w:p>
          <w:p w14:paraId="3D85745F" w14:textId="77777777" w:rsidR="00FA0A07" w:rsidRPr="00396EE4" w:rsidRDefault="00FA0A07" w:rsidP="00FA0A07">
            <w:pPr>
              <w:pStyle w:val="naisc"/>
              <w:jc w:val="both"/>
              <w:rPr>
                <w:sz w:val="22"/>
                <w:szCs w:val="22"/>
              </w:rPr>
            </w:pPr>
            <w:r w:rsidRPr="00396EE4">
              <w:rPr>
                <w:sz w:val="22"/>
                <w:szCs w:val="22"/>
              </w:rPr>
              <w:lastRenderedPageBreak/>
              <w:t xml:space="preserve">Aktualizētajā noteikumu redakcijā ekspluatācijas izmaksu līmeņatzīmes ir noteiktas, izmantojot precizētu iepriekšējo ekspluatācijas izmaksu aprēķinu modeli.  </w:t>
            </w:r>
          </w:p>
          <w:p w14:paraId="43CE23BA" w14:textId="77777777" w:rsidR="00FA0A07" w:rsidRPr="00396EE4" w:rsidRDefault="00FA0A07" w:rsidP="00FA0A07">
            <w:pPr>
              <w:pStyle w:val="naisc"/>
              <w:jc w:val="both"/>
              <w:rPr>
                <w:sz w:val="22"/>
                <w:szCs w:val="22"/>
              </w:rPr>
            </w:pPr>
            <w:r w:rsidRPr="00396EE4">
              <w:rPr>
                <w:sz w:val="22"/>
                <w:szCs w:val="22"/>
              </w:rPr>
              <w:t>Iepriekšējais modelis ir precizēts saskaņā ar SIA “</w:t>
            </w:r>
            <w:proofErr w:type="spellStart"/>
            <w:r w:rsidRPr="00396EE4">
              <w:rPr>
                <w:sz w:val="22"/>
                <w:szCs w:val="22"/>
              </w:rPr>
              <w:t>Smart</w:t>
            </w:r>
            <w:proofErr w:type="spellEnd"/>
            <w:r w:rsidRPr="00396EE4">
              <w:rPr>
                <w:sz w:val="22"/>
                <w:szCs w:val="22"/>
              </w:rPr>
              <w:t xml:space="preserve"> </w:t>
            </w:r>
            <w:proofErr w:type="spellStart"/>
            <w:r w:rsidRPr="00396EE4">
              <w:rPr>
                <w:sz w:val="22"/>
                <w:szCs w:val="22"/>
              </w:rPr>
              <w:t>Continent</w:t>
            </w:r>
            <w:proofErr w:type="spellEnd"/>
            <w:r w:rsidRPr="00396EE4">
              <w:rPr>
                <w:sz w:val="22"/>
                <w:szCs w:val="22"/>
              </w:rPr>
              <w:t>” pētījumā minētajām atziņām, no ekspluatācijas izmaksām izņemot dublējošās pozīcijas.</w:t>
            </w:r>
          </w:p>
          <w:p w14:paraId="563D5E6D" w14:textId="77777777" w:rsidR="00FA0A07" w:rsidRPr="00396EE4" w:rsidRDefault="00FA0A07" w:rsidP="00FA0A07">
            <w:pPr>
              <w:pStyle w:val="naisc"/>
              <w:jc w:val="both"/>
              <w:rPr>
                <w:bCs/>
                <w:sz w:val="22"/>
                <w:szCs w:val="22"/>
              </w:rPr>
            </w:pPr>
          </w:p>
          <w:p w14:paraId="0B5C5CDC" w14:textId="77777777" w:rsidR="00FA0A07" w:rsidRPr="00396EE4" w:rsidRDefault="00FA0A07" w:rsidP="00FA0A07">
            <w:pPr>
              <w:pStyle w:val="naisc"/>
              <w:rPr>
                <w:b/>
                <w:bCs/>
                <w:sz w:val="22"/>
                <w:szCs w:val="22"/>
              </w:rPr>
            </w:pPr>
          </w:p>
          <w:p w14:paraId="71630E8E" w14:textId="77777777" w:rsidR="00FA0A07" w:rsidRPr="00396EE4" w:rsidRDefault="00FA0A07" w:rsidP="00FA0A07">
            <w:pPr>
              <w:pStyle w:val="naisc"/>
              <w:rPr>
                <w:b/>
                <w:bCs/>
                <w:sz w:val="22"/>
                <w:szCs w:val="22"/>
              </w:rPr>
            </w:pPr>
          </w:p>
          <w:p w14:paraId="003244FE" w14:textId="77777777" w:rsidR="00FA0A07" w:rsidRPr="00396EE4" w:rsidRDefault="00FA0A07" w:rsidP="00FA0A07">
            <w:pPr>
              <w:pStyle w:val="naisc"/>
              <w:rPr>
                <w:b/>
                <w:bCs/>
                <w:sz w:val="22"/>
                <w:szCs w:val="22"/>
              </w:rPr>
            </w:pPr>
          </w:p>
          <w:p w14:paraId="238D6ADD" w14:textId="77777777" w:rsidR="00FA0A07" w:rsidRPr="00396EE4" w:rsidRDefault="00FA0A07" w:rsidP="00FA0A07">
            <w:pPr>
              <w:pStyle w:val="naisc"/>
              <w:rPr>
                <w:b/>
                <w:bCs/>
                <w:sz w:val="22"/>
                <w:szCs w:val="22"/>
              </w:rPr>
            </w:pPr>
          </w:p>
          <w:p w14:paraId="034968AC" w14:textId="77777777" w:rsidR="00FA0A07" w:rsidRPr="00396EE4" w:rsidRDefault="00FA0A07" w:rsidP="00FA0A07">
            <w:pPr>
              <w:pStyle w:val="naisc"/>
              <w:rPr>
                <w:b/>
                <w:bCs/>
                <w:sz w:val="22"/>
                <w:szCs w:val="22"/>
              </w:rPr>
            </w:pPr>
          </w:p>
          <w:p w14:paraId="32413BD1" w14:textId="77777777" w:rsidR="00FA0A07" w:rsidRPr="00396EE4" w:rsidRDefault="00FA0A07" w:rsidP="00FA0A07">
            <w:pPr>
              <w:pStyle w:val="naisc"/>
              <w:rPr>
                <w:b/>
                <w:bCs/>
                <w:sz w:val="22"/>
                <w:szCs w:val="22"/>
              </w:rPr>
            </w:pPr>
          </w:p>
          <w:p w14:paraId="0BA096A6" w14:textId="77777777" w:rsidR="00FA0A07" w:rsidRPr="00396EE4" w:rsidRDefault="00FA0A07" w:rsidP="00FA0A07">
            <w:pPr>
              <w:tabs>
                <w:tab w:val="left" w:pos="1134"/>
              </w:tabs>
              <w:spacing w:after="160" w:line="252" w:lineRule="auto"/>
              <w:ind w:left="126"/>
              <w:contextualSpacing/>
              <w:rPr>
                <w:b/>
                <w:bCs/>
                <w:sz w:val="22"/>
                <w:szCs w:val="22"/>
              </w:rPr>
            </w:pPr>
            <w:r w:rsidRPr="00396EE4">
              <w:rPr>
                <w:b/>
                <w:bCs/>
                <w:sz w:val="22"/>
                <w:szCs w:val="22"/>
              </w:rPr>
              <w:t xml:space="preserve">13.04.21. iebildums nav ņemts vērā </w:t>
            </w:r>
          </w:p>
          <w:p w14:paraId="2AC020FE" w14:textId="77777777" w:rsidR="00FA0A07" w:rsidRPr="00396EE4" w:rsidRDefault="00FA0A07" w:rsidP="00FA0A07">
            <w:pPr>
              <w:spacing w:before="120"/>
              <w:jc w:val="both"/>
              <w:rPr>
                <w:sz w:val="22"/>
                <w:szCs w:val="22"/>
              </w:rPr>
            </w:pPr>
          </w:p>
          <w:p w14:paraId="27BE7D14" w14:textId="77777777" w:rsidR="00FA0A07" w:rsidRPr="00396EE4" w:rsidRDefault="00FA0A07" w:rsidP="00FA0A07">
            <w:pPr>
              <w:spacing w:before="120"/>
              <w:jc w:val="both"/>
              <w:rPr>
                <w:sz w:val="22"/>
                <w:szCs w:val="22"/>
              </w:rPr>
            </w:pPr>
            <w:r w:rsidRPr="00396EE4">
              <w:rPr>
                <w:sz w:val="22"/>
                <w:szCs w:val="22"/>
              </w:rPr>
              <w:t>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noteiktas ar līmeņatzīmēm, kuras izvērtētas SIA “</w:t>
            </w:r>
            <w:proofErr w:type="spellStart"/>
            <w:r w:rsidRPr="00396EE4">
              <w:rPr>
                <w:sz w:val="22"/>
                <w:szCs w:val="22"/>
              </w:rPr>
              <w:t>Smart</w:t>
            </w:r>
            <w:proofErr w:type="spellEnd"/>
            <w:r w:rsidRPr="00396EE4">
              <w:rPr>
                <w:sz w:val="22"/>
                <w:szCs w:val="22"/>
              </w:rPr>
              <w:t xml:space="preserve"> </w:t>
            </w:r>
            <w:proofErr w:type="spellStart"/>
            <w:r w:rsidRPr="00396EE4">
              <w:rPr>
                <w:sz w:val="22"/>
                <w:szCs w:val="22"/>
              </w:rPr>
              <w:t>Continent</w:t>
            </w:r>
            <w:proofErr w:type="spellEnd"/>
            <w:r w:rsidRPr="00396EE4">
              <w:rPr>
                <w:sz w:val="22"/>
                <w:szCs w:val="22"/>
              </w:rPr>
              <w:t>” pētījumā un precizētas konsultējoties ar nozari.</w:t>
            </w:r>
          </w:p>
          <w:p w14:paraId="700F45C5" w14:textId="77777777" w:rsidR="00FA0A07" w:rsidRPr="00396EE4" w:rsidDel="00E40881" w:rsidRDefault="00FA0A07" w:rsidP="00FA0A07">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D122B5" w14:textId="77777777" w:rsidR="00FA0A07" w:rsidRPr="00396EE4" w:rsidRDefault="00FA0A07" w:rsidP="00FA0A07">
            <w:pPr>
              <w:jc w:val="center"/>
              <w:rPr>
                <w:b/>
                <w:bCs/>
                <w:sz w:val="22"/>
                <w:szCs w:val="22"/>
              </w:rPr>
            </w:pPr>
            <w:r w:rsidRPr="00396EE4">
              <w:rPr>
                <w:b/>
                <w:bCs/>
                <w:sz w:val="22"/>
                <w:szCs w:val="22"/>
              </w:rPr>
              <w:lastRenderedPageBreak/>
              <w:t>LBA</w:t>
            </w:r>
          </w:p>
          <w:p w14:paraId="5F2D6DAB" w14:textId="77777777" w:rsidR="00FA0A07" w:rsidRPr="00396EE4" w:rsidRDefault="00FA0A07" w:rsidP="00FA0A07">
            <w:pPr>
              <w:jc w:val="center"/>
              <w:rPr>
                <w:b/>
                <w:bCs/>
                <w:sz w:val="22"/>
                <w:szCs w:val="22"/>
              </w:rPr>
            </w:pPr>
          </w:p>
          <w:p w14:paraId="6CD512E2" w14:textId="77777777" w:rsidR="00FA0A07" w:rsidRPr="00396EE4" w:rsidRDefault="00FA0A07" w:rsidP="00FA0A07">
            <w:pPr>
              <w:rPr>
                <w:b/>
                <w:bCs/>
                <w:sz w:val="22"/>
                <w:szCs w:val="22"/>
              </w:rPr>
            </w:pPr>
            <w:r w:rsidRPr="00396EE4">
              <w:rPr>
                <w:sz w:val="22"/>
                <w:szCs w:val="22"/>
              </w:rPr>
              <w:lastRenderedPageBreak/>
              <w:t>Iebildums tiek uzturēts 04.08.2021. saskaņošanas sanāksmē</w:t>
            </w:r>
          </w:p>
          <w:p w14:paraId="14F496EC" w14:textId="77777777" w:rsidR="00FA0A07" w:rsidRPr="00396EE4" w:rsidRDefault="00FA0A07" w:rsidP="00FA0A07">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064E950F" w14:textId="4542592B" w:rsidR="00FA0A07" w:rsidRPr="00396EE4" w:rsidDel="00E40881" w:rsidRDefault="00FA0A07" w:rsidP="00FA0A07">
            <w:pPr>
              <w:jc w:val="both"/>
              <w:rPr>
                <w:sz w:val="22"/>
                <w:szCs w:val="22"/>
              </w:rPr>
            </w:pPr>
            <w:r w:rsidRPr="00396EE4">
              <w:rPr>
                <w:sz w:val="22"/>
                <w:szCs w:val="22"/>
              </w:rPr>
              <w:lastRenderedPageBreak/>
              <w:t xml:space="preserve">Precizētās ekspluatācijas </w:t>
            </w:r>
            <w:r w:rsidRPr="00396EE4">
              <w:rPr>
                <w:sz w:val="22"/>
                <w:szCs w:val="22"/>
              </w:rPr>
              <w:lastRenderedPageBreak/>
              <w:t>izmaksas līmeņatzīmes ir Noteikumu projekta 8.pielikuma 2.tabulā</w:t>
            </w:r>
          </w:p>
        </w:tc>
      </w:tr>
      <w:tr w:rsidR="00FA0A07" w:rsidRPr="00396EE4" w:rsidDel="00E40881" w14:paraId="6E5C751D"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9FC1FBE"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5AA778" w14:textId="6FDCEB30" w:rsidR="00FA0A07" w:rsidRPr="00396EE4" w:rsidDel="00E40881" w:rsidRDefault="00FA0A07" w:rsidP="00FA0A07">
            <w:pPr>
              <w:pStyle w:val="naisc"/>
              <w:spacing w:before="0" w:after="0"/>
              <w:jc w:val="both"/>
              <w:rPr>
                <w:sz w:val="22"/>
                <w:szCs w:val="22"/>
              </w:rPr>
            </w:pPr>
            <w:r w:rsidRPr="00396EE4">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9378362" w14:textId="77777777" w:rsidR="00FA0A07" w:rsidRPr="00396EE4" w:rsidRDefault="00FA0A07" w:rsidP="00CA57D8">
            <w:pPr>
              <w:jc w:val="both"/>
              <w:rPr>
                <w:b/>
                <w:bCs/>
                <w:sz w:val="22"/>
                <w:szCs w:val="22"/>
              </w:rPr>
            </w:pPr>
            <w:r w:rsidRPr="00396EE4">
              <w:rPr>
                <w:b/>
                <w:bCs/>
                <w:sz w:val="22"/>
                <w:szCs w:val="22"/>
              </w:rPr>
              <w:t>SIA ER CHP 13.04.21. iebildums</w:t>
            </w:r>
          </w:p>
          <w:p w14:paraId="31B7EC4B" w14:textId="1F8DA86F" w:rsidR="00FA0A07" w:rsidRPr="00396EE4" w:rsidRDefault="00FA0A07" w:rsidP="00FA0A07">
            <w:pPr>
              <w:ind w:firstLine="709"/>
              <w:jc w:val="both"/>
              <w:rPr>
                <w:sz w:val="22"/>
                <w:szCs w:val="22"/>
              </w:rPr>
            </w:pPr>
            <w:r w:rsidRPr="00396EE4">
              <w:rPr>
                <w:sz w:val="22"/>
                <w:szCs w:val="22"/>
              </w:rPr>
              <w:t>Sabiedrībai nav saprotams, kādēļ tieši ekspluatācijas izmaksas ir paredzēts liegt iekļaut IRR aprēķinā atbilstoši komersanta faktiskajiem datiem (MK 561 Grozījumu 81.8 3.punkts). Pietiekama un izvērsta argumentācija par šo jautājumu nav atrodama MK 561 anotācijā.(..)</w:t>
            </w:r>
          </w:p>
          <w:p w14:paraId="255CC1DF" w14:textId="77777777" w:rsidR="00FA0A07" w:rsidRPr="00396EE4" w:rsidRDefault="00FA0A07" w:rsidP="00FA0A07">
            <w:pPr>
              <w:jc w:val="both"/>
              <w:rPr>
                <w:b/>
                <w:bCs/>
                <w:sz w:val="22"/>
                <w:szCs w:val="22"/>
              </w:rPr>
            </w:pPr>
          </w:p>
          <w:p w14:paraId="39C718C2" w14:textId="72865C9A" w:rsidR="00FA0A07" w:rsidRPr="00396EE4" w:rsidRDefault="00FA0A07" w:rsidP="00FA0A07">
            <w:pPr>
              <w:jc w:val="both"/>
              <w:rPr>
                <w:b/>
                <w:bCs/>
                <w:sz w:val="22"/>
                <w:szCs w:val="22"/>
              </w:rPr>
            </w:pPr>
            <w:r w:rsidRPr="00396EE4">
              <w:rPr>
                <w:b/>
                <w:bCs/>
                <w:sz w:val="22"/>
                <w:szCs w:val="22"/>
              </w:rPr>
              <w:t>SIA ER CHP 22.06.21.</w:t>
            </w:r>
          </w:p>
          <w:p w14:paraId="279B82EC" w14:textId="13FA5EB2" w:rsidR="00FA0A07" w:rsidRPr="00396EE4" w:rsidRDefault="00FA0A07" w:rsidP="00FA0A07">
            <w:pPr>
              <w:jc w:val="both"/>
              <w:rPr>
                <w:b/>
                <w:bCs/>
                <w:sz w:val="22"/>
                <w:szCs w:val="22"/>
              </w:rPr>
            </w:pPr>
          </w:p>
          <w:p w14:paraId="070F86AB" w14:textId="0A7D3497" w:rsidR="00FA0A07" w:rsidRPr="00396EE4" w:rsidRDefault="00FA0A07" w:rsidP="00FA0A07">
            <w:pPr>
              <w:jc w:val="both"/>
              <w:rPr>
                <w:sz w:val="22"/>
                <w:szCs w:val="22"/>
              </w:rPr>
            </w:pPr>
            <w:r w:rsidRPr="00396EE4">
              <w:rPr>
                <w:sz w:val="22"/>
                <w:szCs w:val="22"/>
              </w:rPr>
              <w:t>(..) – iebildums uzturēts</w:t>
            </w:r>
          </w:p>
          <w:p w14:paraId="78D79290" w14:textId="77777777" w:rsidR="00FA0A07" w:rsidRPr="00396EE4" w:rsidDel="00E40881" w:rsidRDefault="00FA0A07" w:rsidP="00FA0A07">
            <w:pPr>
              <w:jc w:val="both"/>
              <w:rPr>
                <w:rFonts w:eastAsia="Calibri"/>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F1ECE8" w14:textId="77777777" w:rsidR="00FA0A07" w:rsidRPr="00396EE4" w:rsidRDefault="00FA0A07" w:rsidP="00FA0A07">
            <w:pPr>
              <w:tabs>
                <w:tab w:val="left" w:pos="1134"/>
              </w:tabs>
              <w:spacing w:after="160" w:line="252" w:lineRule="auto"/>
              <w:ind w:left="126"/>
              <w:contextualSpacing/>
              <w:rPr>
                <w:b/>
                <w:bCs/>
                <w:sz w:val="22"/>
                <w:szCs w:val="22"/>
              </w:rPr>
            </w:pPr>
            <w:r w:rsidRPr="00396EE4">
              <w:rPr>
                <w:b/>
                <w:bCs/>
                <w:sz w:val="22"/>
                <w:szCs w:val="22"/>
              </w:rPr>
              <w:t xml:space="preserve">13.04.21. iebildums nav ņemts vērā </w:t>
            </w:r>
          </w:p>
          <w:p w14:paraId="501A2D3D" w14:textId="77777777" w:rsidR="00FA0A07" w:rsidRPr="00396EE4" w:rsidRDefault="00FA0A07" w:rsidP="00FA0A07">
            <w:pPr>
              <w:spacing w:before="120"/>
              <w:jc w:val="both"/>
              <w:rPr>
                <w:sz w:val="22"/>
                <w:szCs w:val="22"/>
              </w:rPr>
            </w:pPr>
          </w:p>
          <w:p w14:paraId="17465667" w14:textId="72D57B9F" w:rsidR="00FA0A07" w:rsidRPr="00396EE4" w:rsidRDefault="00FA0A07" w:rsidP="00FA0A07">
            <w:pPr>
              <w:spacing w:before="120"/>
              <w:jc w:val="both"/>
              <w:rPr>
                <w:sz w:val="22"/>
                <w:szCs w:val="22"/>
              </w:rPr>
            </w:pPr>
            <w:r w:rsidRPr="00396EE4">
              <w:rPr>
                <w:sz w:val="22"/>
                <w:szCs w:val="22"/>
              </w:rPr>
              <w:t>Skaidrojam, ka ekspluatācijas izmaksas ir atšķirīgas katrai stacijai, kā arī objektīvi grūti izvērtējams, brīžiem – neiespējami,  ir ekspluatācijas izmaksās iekļauto pozīciju pamatojums. Lai izvairītos no subjektivitātes ekspluatācijas izmaksu izvērtēšanā,  tās tiek noteiktas ar līmeņatzīmēm, kuras izvērtētas SIA “</w:t>
            </w:r>
            <w:proofErr w:type="spellStart"/>
            <w:r w:rsidRPr="00396EE4">
              <w:rPr>
                <w:sz w:val="22"/>
                <w:szCs w:val="22"/>
              </w:rPr>
              <w:t>Smart</w:t>
            </w:r>
            <w:proofErr w:type="spellEnd"/>
            <w:r w:rsidRPr="00396EE4">
              <w:rPr>
                <w:sz w:val="22"/>
                <w:szCs w:val="22"/>
              </w:rPr>
              <w:t xml:space="preserve"> </w:t>
            </w:r>
            <w:proofErr w:type="spellStart"/>
            <w:r w:rsidRPr="00396EE4">
              <w:rPr>
                <w:sz w:val="22"/>
                <w:szCs w:val="22"/>
              </w:rPr>
              <w:t>Continent</w:t>
            </w:r>
            <w:proofErr w:type="spellEnd"/>
            <w:r w:rsidRPr="00396EE4">
              <w:rPr>
                <w:sz w:val="22"/>
                <w:szCs w:val="22"/>
              </w:rPr>
              <w:t>” pētījumā un precizētas konsultējoties ar nozari.</w:t>
            </w:r>
          </w:p>
          <w:p w14:paraId="02F479C0" w14:textId="77777777" w:rsidR="00E27F8E" w:rsidRPr="00396EE4" w:rsidRDefault="00E27F8E" w:rsidP="00FA0A07">
            <w:pPr>
              <w:spacing w:before="120"/>
              <w:jc w:val="both"/>
              <w:rPr>
                <w:sz w:val="22"/>
                <w:szCs w:val="22"/>
              </w:rPr>
            </w:pPr>
          </w:p>
          <w:p w14:paraId="038C8333" w14:textId="77777777" w:rsidR="00FA0A07" w:rsidRPr="00396EE4" w:rsidRDefault="00FA0A07" w:rsidP="00FA0A07">
            <w:pPr>
              <w:jc w:val="center"/>
              <w:rPr>
                <w:b/>
                <w:sz w:val="22"/>
                <w:szCs w:val="22"/>
              </w:rPr>
            </w:pPr>
            <w:r w:rsidRPr="00396EE4">
              <w:rPr>
                <w:b/>
                <w:bCs/>
                <w:sz w:val="22"/>
                <w:szCs w:val="22"/>
              </w:rPr>
              <w:t>22.06.21. iebildums d</w:t>
            </w:r>
            <w:r w:rsidRPr="00396EE4">
              <w:rPr>
                <w:b/>
                <w:sz w:val="22"/>
                <w:szCs w:val="22"/>
              </w:rPr>
              <w:t>aļēji ņemts vērā</w:t>
            </w:r>
          </w:p>
          <w:p w14:paraId="4091EF14" w14:textId="77777777" w:rsidR="00FA0A07" w:rsidRPr="00396EE4" w:rsidRDefault="00FA0A07" w:rsidP="00FA0A07">
            <w:pPr>
              <w:jc w:val="both"/>
              <w:rPr>
                <w:bCs/>
                <w:sz w:val="22"/>
                <w:szCs w:val="22"/>
              </w:rPr>
            </w:pPr>
          </w:p>
          <w:p w14:paraId="398DAAE8" w14:textId="77777777" w:rsidR="00FA0A07" w:rsidRPr="00396EE4" w:rsidRDefault="00FA0A07" w:rsidP="00FA0A07">
            <w:pPr>
              <w:jc w:val="both"/>
              <w:rPr>
                <w:bCs/>
                <w:sz w:val="22"/>
                <w:szCs w:val="22"/>
              </w:rPr>
            </w:pPr>
          </w:p>
          <w:p w14:paraId="0AE25B8E" w14:textId="77777777" w:rsidR="00FA0A07" w:rsidRPr="00396EE4" w:rsidRDefault="00FA0A07" w:rsidP="00FA0A07">
            <w:pPr>
              <w:rPr>
                <w:b/>
                <w:bCs/>
                <w:sz w:val="22"/>
                <w:szCs w:val="22"/>
              </w:rPr>
            </w:pPr>
            <w:r w:rsidRPr="00396EE4">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011E94B4" w14:textId="77777777" w:rsidR="00FA0A07" w:rsidRPr="00396EE4" w:rsidDel="00E40881" w:rsidRDefault="00FA0A07" w:rsidP="00FA0A07">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DEFED3" w14:textId="77777777" w:rsidR="00FA0A07" w:rsidRPr="00396EE4" w:rsidRDefault="00FA0A07" w:rsidP="00FA0A07">
            <w:pPr>
              <w:jc w:val="center"/>
              <w:rPr>
                <w:b/>
                <w:bCs/>
                <w:sz w:val="22"/>
                <w:szCs w:val="22"/>
              </w:rPr>
            </w:pPr>
            <w:proofErr w:type="spellStart"/>
            <w:r w:rsidRPr="00396EE4">
              <w:rPr>
                <w:b/>
                <w:sz w:val="22"/>
                <w:szCs w:val="22"/>
              </w:rPr>
              <w:lastRenderedPageBreak/>
              <w:t>Energy</w:t>
            </w:r>
            <w:proofErr w:type="spellEnd"/>
            <w:r w:rsidRPr="00396EE4">
              <w:rPr>
                <w:b/>
                <w:sz w:val="22"/>
                <w:szCs w:val="22"/>
              </w:rPr>
              <w:t xml:space="preserve"> Resources CHP</w:t>
            </w:r>
          </w:p>
          <w:p w14:paraId="0DE2ACE3" w14:textId="77777777" w:rsidR="00FA0A07" w:rsidRPr="00396EE4" w:rsidRDefault="00FA0A07" w:rsidP="00FA0A07">
            <w:pPr>
              <w:jc w:val="center"/>
              <w:rPr>
                <w:b/>
                <w:bCs/>
                <w:sz w:val="22"/>
                <w:szCs w:val="22"/>
              </w:rPr>
            </w:pPr>
          </w:p>
          <w:p w14:paraId="4C0F37D6" w14:textId="77777777" w:rsidR="00FA0A07" w:rsidRPr="00396EE4" w:rsidRDefault="00FA0A07" w:rsidP="00FA0A07">
            <w:pPr>
              <w:rPr>
                <w:b/>
                <w:bCs/>
                <w:sz w:val="22"/>
                <w:szCs w:val="22"/>
              </w:rPr>
            </w:pPr>
            <w:r w:rsidRPr="00396EE4">
              <w:rPr>
                <w:sz w:val="22"/>
                <w:szCs w:val="22"/>
              </w:rPr>
              <w:t>Iebildums tiek uzturēts 22.06.2021 atzinumā un 04.08.2021. saskaņošanas sanāksmē</w:t>
            </w:r>
          </w:p>
          <w:p w14:paraId="0D3B7092" w14:textId="77777777" w:rsidR="00FA0A07" w:rsidRPr="00396EE4" w:rsidRDefault="00FA0A07" w:rsidP="00FA0A07">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3C5A46D7" w14:textId="7EDDEF7F" w:rsidR="00FA0A07" w:rsidRPr="00396EE4" w:rsidDel="00E40881" w:rsidRDefault="00FA0A07" w:rsidP="00FA0A07">
            <w:pPr>
              <w:jc w:val="both"/>
              <w:rPr>
                <w:sz w:val="22"/>
                <w:szCs w:val="22"/>
              </w:rPr>
            </w:pPr>
            <w:r w:rsidRPr="00396EE4">
              <w:rPr>
                <w:sz w:val="22"/>
                <w:szCs w:val="22"/>
              </w:rPr>
              <w:t>Noteikumu projekts</w:t>
            </w:r>
          </w:p>
        </w:tc>
      </w:tr>
      <w:tr w:rsidR="00FA0A07" w:rsidRPr="00396EE4" w:rsidDel="00E40881" w14:paraId="1723DE3E"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9E05508" w14:textId="66697CC7" w:rsidR="00FA0A07" w:rsidRPr="00396EE4" w:rsidDel="00E40881" w:rsidRDefault="00FA0A07"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079C6D90" w14:textId="5FDF708C" w:rsidR="00FA0A07" w:rsidRPr="00396EE4" w:rsidDel="00E40881" w:rsidRDefault="00FA0A07" w:rsidP="00FA0A07">
            <w:pPr>
              <w:jc w:val="both"/>
              <w:rPr>
                <w:b/>
                <w:bCs/>
                <w:sz w:val="22"/>
                <w:szCs w:val="22"/>
              </w:rPr>
            </w:pPr>
            <w:r w:rsidRPr="00396EE4">
              <w:rPr>
                <w:b/>
                <w:bCs/>
                <w:sz w:val="22"/>
                <w:szCs w:val="22"/>
              </w:rPr>
              <w:t xml:space="preserve">BVKB nepamatoti izteiktu </w:t>
            </w:r>
            <w:r w:rsidR="00DB04D6" w:rsidRPr="00396EE4">
              <w:rPr>
                <w:b/>
                <w:bCs/>
                <w:sz w:val="22"/>
                <w:szCs w:val="22"/>
              </w:rPr>
              <w:t>brīdinājumu atcelšana</w:t>
            </w:r>
            <w:r w:rsidRPr="00396EE4">
              <w:rPr>
                <w:b/>
                <w:bCs/>
                <w:sz w:val="22"/>
                <w:szCs w:val="22"/>
              </w:rPr>
              <w:t>.</w:t>
            </w:r>
          </w:p>
        </w:tc>
      </w:tr>
      <w:tr w:rsidR="00FA0A07" w:rsidRPr="00396EE4" w:rsidDel="00E40881" w14:paraId="4F02DA67"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0F59929"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016A85" w14:textId="682CF3AC" w:rsidR="00FA0A07" w:rsidRPr="00396EE4" w:rsidRDefault="00FA0A07" w:rsidP="00FA0A07">
            <w:pPr>
              <w:pStyle w:val="naisc"/>
              <w:spacing w:before="0" w:after="0"/>
              <w:jc w:val="both"/>
              <w:rPr>
                <w:sz w:val="22"/>
                <w:szCs w:val="22"/>
              </w:rPr>
            </w:pPr>
            <w:r w:rsidRPr="00396EE4">
              <w:rPr>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8CFB7B" w14:textId="77777777" w:rsidR="00FA0A07" w:rsidRPr="00396EE4" w:rsidRDefault="00FA0A07" w:rsidP="00FA0A07">
            <w:pPr>
              <w:spacing w:line="252" w:lineRule="auto"/>
              <w:jc w:val="center"/>
              <w:rPr>
                <w:rFonts w:eastAsia="Calibri"/>
                <w:b/>
                <w:bCs/>
                <w:sz w:val="22"/>
                <w:szCs w:val="22"/>
              </w:rPr>
            </w:pPr>
            <w:r w:rsidRPr="00396EE4">
              <w:rPr>
                <w:rFonts w:eastAsia="Calibri"/>
                <w:b/>
                <w:bCs/>
                <w:sz w:val="22"/>
                <w:szCs w:val="22"/>
              </w:rPr>
              <w:t xml:space="preserve">LBA </w:t>
            </w:r>
          </w:p>
          <w:p w14:paraId="76606C19" w14:textId="7E986A08" w:rsidR="00FA0A07" w:rsidRPr="00396EE4" w:rsidDel="00E40881" w:rsidRDefault="00FA0A07" w:rsidP="00FA0A07">
            <w:pPr>
              <w:tabs>
                <w:tab w:val="left" w:pos="1134"/>
              </w:tabs>
              <w:spacing w:after="160" w:line="252" w:lineRule="auto"/>
              <w:contextualSpacing/>
              <w:jc w:val="center"/>
              <w:rPr>
                <w:rFonts w:eastAsia="Calibri"/>
                <w:b/>
                <w:bCs/>
                <w:sz w:val="22"/>
                <w:szCs w:val="22"/>
              </w:rPr>
            </w:pPr>
            <w:r w:rsidRPr="00396EE4">
              <w:rPr>
                <w:sz w:val="22"/>
                <w:szCs w:val="22"/>
              </w:rPr>
              <w:t>Papildināt MK 561 noteikumus ar jaunu punktu, kas uzliek par pienākumu BVKB atcelt komersantam izteikto brīdinājumu, ja tas izdarīts nepamatoti vai balstoties uz kļūdainiem secinājumiem.</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28B8A2" w14:textId="77777777" w:rsidR="00FA0A07" w:rsidRPr="00396EE4" w:rsidRDefault="00FA0A07" w:rsidP="00FA0A07">
            <w:pPr>
              <w:jc w:val="both"/>
              <w:rPr>
                <w:b/>
                <w:bCs/>
                <w:sz w:val="22"/>
                <w:szCs w:val="22"/>
              </w:rPr>
            </w:pPr>
            <w:r w:rsidRPr="00396EE4">
              <w:rPr>
                <w:b/>
                <w:bCs/>
                <w:sz w:val="22"/>
                <w:szCs w:val="22"/>
              </w:rPr>
              <w:t>Daļēji ņemts vērā.</w:t>
            </w:r>
          </w:p>
          <w:p w14:paraId="0D3FDEEB" w14:textId="77777777" w:rsidR="00FA0A07" w:rsidRPr="00396EE4" w:rsidRDefault="00FA0A07" w:rsidP="00FA0A07">
            <w:pPr>
              <w:jc w:val="both"/>
              <w:rPr>
                <w:sz w:val="22"/>
                <w:szCs w:val="22"/>
              </w:rPr>
            </w:pPr>
            <w:r w:rsidRPr="00396EE4">
              <w:rPr>
                <w:sz w:val="22"/>
                <w:szCs w:val="22"/>
              </w:rPr>
              <w:t xml:space="preserve">Augstākā tiesa ir vērtējusi brīdinājuma tiesisko dabu un secināts, ka tiem nav tāda rakstura ietekme uz komersantu tiesībām vai tiesiskajām interesēm, lai tiktu pieļauta šādu brīdinājumu atsevišķa pārsūdzēšana administratīvā procesa kārtībā (un attiecīgi arī tie nebūtu </w:t>
            </w:r>
            <w:r w:rsidRPr="00396EE4">
              <w:rPr>
                <w:i/>
                <w:iCs/>
                <w:sz w:val="22"/>
                <w:szCs w:val="22"/>
              </w:rPr>
              <w:t>atceļami</w:t>
            </w:r>
            <w:r w:rsidRPr="00396EE4">
              <w:rPr>
                <w:sz w:val="22"/>
                <w:szCs w:val="22"/>
              </w:rPr>
              <w:t xml:space="preserve">). Ar brīdinājumu netiek </w:t>
            </w:r>
            <w:r w:rsidRPr="00396EE4">
              <w:rPr>
                <w:sz w:val="22"/>
                <w:szCs w:val="22"/>
                <w:u w:val="single"/>
              </w:rPr>
              <w:t>saistoši (galīgi)</w:t>
            </w:r>
            <w:r w:rsidRPr="00396EE4">
              <w:rPr>
                <w:sz w:val="22"/>
                <w:szCs w:val="22"/>
              </w:rPr>
              <w:t xml:space="preserve"> konstatēts, ka komersants vai tā elektrostacija neatbilst normatīvo aktu prasībām. Brīdinājumā ir norādīta konstatētā neatbilstība, kas noteiktā termiņā komersantam jānovērš. Ja tā netiek novērsta, BVKB jāpieņem lēmums par OI tiesību atcelšanu (lēmumā tad BVKB jāizvērtē visi lietas apstākļi un jau saistoši jākonstatē neatbilstība normatīvo aktu prasībām).</w:t>
            </w:r>
          </w:p>
          <w:p w14:paraId="6C1FE315" w14:textId="53A6BDCA" w:rsidR="00FA0A07" w:rsidRPr="00396EE4" w:rsidDel="00E40881" w:rsidRDefault="00FA0A07" w:rsidP="00AD2E9E">
            <w:pPr>
              <w:jc w:val="both"/>
              <w:rPr>
                <w:sz w:val="22"/>
                <w:szCs w:val="22"/>
              </w:rPr>
            </w:pPr>
            <w:r w:rsidRPr="00396EE4">
              <w:rPr>
                <w:sz w:val="22"/>
                <w:szCs w:val="22"/>
              </w:rPr>
              <w:t xml:space="preserve">Gadījumos, kad brīdinājumi uzkrājas, BVKB pirms lēmuma pieņemšanas ir jāpārbauda visu </w:t>
            </w:r>
            <w:r w:rsidRPr="00396EE4">
              <w:rPr>
                <w:sz w:val="22"/>
                <w:szCs w:val="22"/>
              </w:rPr>
              <w:lastRenderedPageBreak/>
              <w:t xml:space="preserve">iepriekšējo brīdinājumu </w:t>
            </w:r>
            <w:r w:rsidRPr="00396EE4">
              <w:rPr>
                <w:i/>
                <w:iCs/>
                <w:sz w:val="22"/>
                <w:szCs w:val="22"/>
              </w:rPr>
              <w:t xml:space="preserve">pamatotība </w:t>
            </w:r>
            <w:r w:rsidRPr="00396EE4">
              <w:rPr>
                <w:sz w:val="22"/>
                <w:szCs w:val="22"/>
              </w:rPr>
              <w:t>(jo tiesa to tāpat darīs). Un gadījumā, ja kaut kādu iemeslu dēļ kāds no uzkrātajiem brīdinājumiem ir bijis kļūdains, BVKB to nevarēs izmantot par pamatojumu atceļošajam lēmumam (jo ja tiesa konstatēs šo trūkumu, tā var atcelt BVKB lēmumu). Savukārt komersants ir aizsargāts jebkurā gadījumā – viņam ir tiesības sniegt informāciju BVKB jebkurā administratīvās lietas stadijā – pirms pārbaudes, nākamajā dienā pēc veiktās pārbaudes, pēc izteiktā brīdinājuma saņemšanas, pirms lēmuma pieņemšanas, kā arī tiesā, pārsūdzot BVKB lēmumu. Un, ņemot vērā, ka BVKB savu lēmumu pieņem un brīdinājumus izsaka Administratīvā procesa likuma ietvaros, tas nav atsevišķi jāatrunā noteikumos.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1A3275" w14:textId="77777777" w:rsidR="00FA0A07" w:rsidRPr="00396EE4" w:rsidRDefault="00FA0A07" w:rsidP="00FA0A07">
            <w:pPr>
              <w:jc w:val="center"/>
              <w:rPr>
                <w:b/>
                <w:bCs/>
                <w:sz w:val="22"/>
                <w:szCs w:val="22"/>
              </w:rPr>
            </w:pPr>
            <w:r w:rsidRPr="00396EE4">
              <w:rPr>
                <w:b/>
                <w:bCs/>
                <w:sz w:val="22"/>
                <w:szCs w:val="22"/>
              </w:rPr>
              <w:lastRenderedPageBreak/>
              <w:t>LBA</w:t>
            </w:r>
          </w:p>
          <w:p w14:paraId="6A0E994E" w14:textId="77777777" w:rsidR="00FA0A07" w:rsidRPr="00396EE4" w:rsidRDefault="00FA0A07" w:rsidP="00FA0A07">
            <w:pPr>
              <w:jc w:val="center"/>
              <w:rPr>
                <w:b/>
                <w:bCs/>
                <w:sz w:val="22"/>
                <w:szCs w:val="22"/>
              </w:rPr>
            </w:pPr>
          </w:p>
          <w:p w14:paraId="4D1C2744" w14:textId="77777777" w:rsidR="00FA0A07" w:rsidRPr="00396EE4" w:rsidRDefault="00FA0A07" w:rsidP="00FA0A07">
            <w:pPr>
              <w:rPr>
                <w:b/>
                <w:bCs/>
                <w:sz w:val="22"/>
                <w:szCs w:val="22"/>
              </w:rPr>
            </w:pPr>
            <w:r w:rsidRPr="00396EE4">
              <w:rPr>
                <w:sz w:val="22"/>
                <w:szCs w:val="22"/>
              </w:rPr>
              <w:t>Iebildums tiek uzturēts 04.08.2021. saskaņošanas sanāksmē</w:t>
            </w:r>
          </w:p>
          <w:p w14:paraId="1E577AF7" w14:textId="77777777" w:rsidR="00FA0A07" w:rsidRPr="00396EE4" w:rsidRDefault="00FA0A07" w:rsidP="00FA0A07">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1D152395" w14:textId="4C1B450D" w:rsidR="00FA0A07" w:rsidRPr="00396EE4" w:rsidDel="00E40881" w:rsidRDefault="00FA0A07" w:rsidP="00FA0A07">
            <w:pPr>
              <w:jc w:val="both"/>
              <w:rPr>
                <w:sz w:val="22"/>
                <w:szCs w:val="22"/>
              </w:rPr>
            </w:pPr>
            <w:r w:rsidRPr="00396EE4">
              <w:rPr>
                <w:sz w:val="22"/>
                <w:szCs w:val="22"/>
              </w:rPr>
              <w:t>Noteikumu teksts.</w:t>
            </w:r>
          </w:p>
        </w:tc>
      </w:tr>
      <w:tr w:rsidR="00FA0A07" w:rsidRPr="00396EE4" w:rsidDel="00E40881" w14:paraId="1A139B07"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C4F485A" w14:textId="70A08377" w:rsidR="00FA0A07" w:rsidRPr="00396EE4" w:rsidDel="00E40881" w:rsidRDefault="00FA0A07" w:rsidP="00147C0A">
            <w:pPr>
              <w:pStyle w:val="naisc"/>
              <w:numPr>
                <w:ilvl w:val="0"/>
                <w:numId w:val="17"/>
              </w:numPr>
              <w:spacing w:before="0" w:after="0"/>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auto"/>
          </w:tcPr>
          <w:p w14:paraId="4E2C71B9" w14:textId="0BCA72BD" w:rsidR="00FA0A07" w:rsidRPr="00396EE4" w:rsidDel="00E40881" w:rsidRDefault="0075225B" w:rsidP="00FA0A07">
            <w:pPr>
              <w:jc w:val="both"/>
              <w:rPr>
                <w:b/>
                <w:bCs/>
                <w:sz w:val="22"/>
                <w:szCs w:val="22"/>
              </w:rPr>
            </w:pPr>
            <w:r w:rsidRPr="00396EE4">
              <w:rPr>
                <w:b/>
                <w:bCs/>
                <w:sz w:val="22"/>
                <w:szCs w:val="22"/>
              </w:rPr>
              <w:t xml:space="preserve">IRR aprēķina </w:t>
            </w:r>
            <w:r w:rsidR="00147C0A" w:rsidRPr="00396EE4">
              <w:rPr>
                <w:b/>
                <w:bCs/>
                <w:sz w:val="22"/>
                <w:szCs w:val="22"/>
              </w:rPr>
              <w:t xml:space="preserve">retrospektīvā </w:t>
            </w:r>
            <w:r w:rsidRPr="00396EE4">
              <w:rPr>
                <w:b/>
                <w:bCs/>
                <w:sz w:val="22"/>
                <w:szCs w:val="22"/>
              </w:rPr>
              <w:t xml:space="preserve">grozīšana </w:t>
            </w:r>
          </w:p>
        </w:tc>
      </w:tr>
      <w:tr w:rsidR="00FA0A07" w:rsidRPr="00396EE4" w:rsidDel="00E40881" w14:paraId="2E2354A0"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23479A3"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2B64AA" w14:textId="22C1DBB3" w:rsidR="00FA0A07" w:rsidRPr="00396EE4" w:rsidDel="00E40881" w:rsidRDefault="00FA0A07" w:rsidP="00FA0A07">
            <w:pPr>
              <w:pStyle w:val="naisc"/>
              <w:spacing w:before="0" w:after="0"/>
              <w:jc w:val="both"/>
              <w:rPr>
                <w:sz w:val="22"/>
                <w:szCs w:val="22"/>
              </w:rPr>
            </w:pPr>
            <w:r w:rsidRPr="00396EE4">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62B121" w14:textId="77777777" w:rsidR="00FA0A07" w:rsidRPr="00396EE4" w:rsidRDefault="00FA0A07" w:rsidP="00FA0A07">
            <w:pPr>
              <w:spacing w:before="120"/>
              <w:jc w:val="both"/>
              <w:rPr>
                <w:b/>
                <w:bCs/>
                <w:sz w:val="22"/>
                <w:szCs w:val="22"/>
                <w:shd w:val="clear" w:color="auto" w:fill="FFFFFF"/>
              </w:rPr>
            </w:pPr>
            <w:r w:rsidRPr="00396EE4">
              <w:rPr>
                <w:b/>
                <w:bCs/>
                <w:sz w:val="22"/>
                <w:szCs w:val="22"/>
                <w:shd w:val="clear" w:color="auto" w:fill="FFFFFF"/>
              </w:rPr>
              <w:t>LBEA 13.04.21. iebildums</w:t>
            </w:r>
          </w:p>
          <w:p w14:paraId="2B3231EE" w14:textId="77777777" w:rsidR="00FA0A07" w:rsidRPr="00396EE4" w:rsidRDefault="00FA0A07" w:rsidP="00AD2E9E">
            <w:pPr>
              <w:spacing w:line="260" w:lineRule="atLeast"/>
              <w:jc w:val="both"/>
              <w:rPr>
                <w:b/>
                <w:bCs/>
                <w:sz w:val="22"/>
                <w:szCs w:val="22"/>
              </w:rPr>
            </w:pPr>
            <w:r w:rsidRPr="00396EE4">
              <w:rPr>
                <w:b/>
                <w:bCs/>
                <w:sz w:val="22"/>
                <w:szCs w:val="22"/>
              </w:rPr>
              <w:t>IRR retrospektīvā aprēķina grozīšana nav pieņemama.</w:t>
            </w:r>
          </w:p>
          <w:p w14:paraId="34D4E071" w14:textId="77777777" w:rsidR="00FA0A07" w:rsidRPr="00396EE4" w:rsidRDefault="00FA0A07" w:rsidP="00FA0A07">
            <w:pPr>
              <w:spacing w:line="260" w:lineRule="atLeast"/>
              <w:jc w:val="both"/>
              <w:rPr>
                <w:sz w:val="22"/>
                <w:szCs w:val="22"/>
              </w:rPr>
            </w:pPr>
            <w:r w:rsidRPr="00396EE4">
              <w:rPr>
                <w:sz w:val="22"/>
                <w:szCs w:val="22"/>
                <w:u w:val="single"/>
              </w:rPr>
              <w:t>Izejas pozīcija</w:t>
            </w:r>
            <w:r w:rsidRPr="00396EE4">
              <w:rPr>
                <w:sz w:val="22"/>
                <w:szCs w:val="22"/>
              </w:rPr>
              <w:t xml:space="preserve">: MKN Nr. 221 </w:t>
            </w:r>
            <w:r w:rsidRPr="00396EE4">
              <w:rPr>
                <w:rStyle w:val="FootnoteReference"/>
                <w:sz w:val="22"/>
                <w:szCs w:val="22"/>
              </w:rPr>
              <w:footnoteReference w:id="2"/>
            </w:r>
            <w:r w:rsidRPr="00396EE4">
              <w:rPr>
                <w:sz w:val="22"/>
                <w:szCs w:val="22"/>
              </w:rPr>
              <w:t xml:space="preserve"> un 262</w:t>
            </w:r>
            <w:r w:rsidRPr="00396EE4">
              <w:rPr>
                <w:rStyle w:val="FootnoteReference"/>
                <w:sz w:val="22"/>
                <w:szCs w:val="22"/>
              </w:rPr>
              <w:footnoteReference w:id="3"/>
            </w:r>
            <w:r w:rsidRPr="00396EE4">
              <w:rPr>
                <w:sz w:val="22"/>
                <w:szCs w:val="22"/>
              </w:rPr>
              <w:t xml:space="preserve"> paredzēja divas aprēķinu iespējas - a) aprēķini 100% tiek balstīti uz ražotāja faktiskiem datiem, aprēķinu korektumu apliecina revidents vai b) </w:t>
            </w:r>
            <w:r w:rsidRPr="00396EE4">
              <w:rPr>
                <w:sz w:val="22"/>
                <w:szCs w:val="22"/>
              </w:rPr>
              <w:lastRenderedPageBreak/>
              <w:t xml:space="preserve">aprēķini tiek 100% balstīti uz līmeņatzīmēm (no faktiskiem datiem tiek norādīts tikai faktiski saņemtais atbalsts no fondiem, ja tāds ir bijis un SEN maksājumi). </w:t>
            </w:r>
          </w:p>
          <w:p w14:paraId="65B31F72" w14:textId="2729AAEC" w:rsidR="00FA0A07" w:rsidRPr="00396EE4" w:rsidRDefault="00AD2E9E" w:rsidP="00FA0A07">
            <w:pPr>
              <w:spacing w:line="260" w:lineRule="atLeast"/>
              <w:jc w:val="both"/>
              <w:rPr>
                <w:sz w:val="22"/>
                <w:szCs w:val="22"/>
              </w:rPr>
            </w:pPr>
            <w:r w:rsidRPr="00396EE4">
              <w:rPr>
                <w:sz w:val="22"/>
                <w:szCs w:val="22"/>
              </w:rPr>
              <w:t>(..)</w:t>
            </w:r>
          </w:p>
          <w:p w14:paraId="0EFBAE82" w14:textId="59E7BAA8" w:rsidR="00FA0A07" w:rsidRPr="00396EE4" w:rsidRDefault="00FA0A07" w:rsidP="00FA0A07">
            <w:pPr>
              <w:spacing w:line="260" w:lineRule="atLeast"/>
              <w:jc w:val="both"/>
              <w:rPr>
                <w:sz w:val="22"/>
                <w:szCs w:val="22"/>
              </w:rPr>
            </w:pPr>
            <w:r w:rsidRPr="00396EE4">
              <w:rPr>
                <w:sz w:val="22"/>
                <w:szCs w:val="22"/>
              </w:rPr>
              <w:t xml:space="preserve">Grozījumos aprēķinu pieeja ir pilnībā mainīta. Pirmkārt, ir pilnībā izslēgta iespēja ražotājiem iesniegt aprēķinus, kas ir 100% balstīti uz faktiskajiem datiem. Otrkārt, atļautais IRR aprēķina </w:t>
            </w:r>
            <w:proofErr w:type="spellStart"/>
            <w:r w:rsidRPr="00396EE4">
              <w:rPr>
                <w:sz w:val="22"/>
                <w:szCs w:val="22"/>
              </w:rPr>
              <w:t>pamatmodelis</w:t>
            </w:r>
            <w:proofErr w:type="spellEnd"/>
            <w:r w:rsidRPr="00396EE4">
              <w:rPr>
                <w:sz w:val="22"/>
                <w:szCs w:val="22"/>
              </w:rPr>
              <w:t xml:space="preserve"> (t.i., gadījumos, kad ir pieejami faktiski dati) kombinē vēsturisko datu izmantošanu ar līmeņatzīmēm. Tāpat arī ir būtiski pārstrādātas aprēķina formulas un ir prasība veikt IRR aprēķinu, ņemot vērā vienotu tehnoloģiskā cikla principu. Turklāt svarīgi, ka, veicot IRR aprēķinu par periodu pirms Grozījumu spēkā stāšanās, tāpat tiks attiecināts jaunais IRR aprēķinu veids. Tas rada situāciju, kad jauns MKN regulējums tiek attiecināts retrospektīvi uz pagātnes periodiem, klaji pārkāpjot ražotāju un arī investoru tiesisko paļāvību, kas tiem bija radusies attiecībā uz pamatoti saņemtu atbalstu, t.i., atbalstu saskaņā ar iepriekš spēkā esošajiem MKN Nr.221 un 262. Turklāt ražotājiem ir tiesiskā paļāvība uz </w:t>
            </w:r>
            <w:r w:rsidRPr="00396EE4">
              <w:rPr>
                <w:sz w:val="22"/>
                <w:szCs w:val="22"/>
              </w:rPr>
              <w:lastRenderedPageBreak/>
              <w:t>iepriekš noteiktā IRR aprēķina nemainīgumu un pamatotību (likumību), par ko citu starpā LAEF sniedza izvērstu viedokli savā 2020.gada 14.decembra vēstulē Nr.2-12-2020, bet uz EM nav pienācīgi ņēmusi vērā vai atspēkojusi.</w:t>
            </w:r>
            <w:r w:rsidR="00AD2E9E" w:rsidRPr="00396EE4">
              <w:rPr>
                <w:sz w:val="22"/>
                <w:szCs w:val="22"/>
              </w:rPr>
              <w:t xml:space="preserve"> (..)</w:t>
            </w:r>
          </w:p>
          <w:p w14:paraId="7F89C7CB" w14:textId="77777777" w:rsidR="00FA0A07" w:rsidRPr="00396EE4" w:rsidRDefault="00FA0A07" w:rsidP="00FA0A07">
            <w:pPr>
              <w:spacing w:line="260" w:lineRule="atLeast"/>
              <w:jc w:val="both"/>
              <w:rPr>
                <w:b/>
                <w:bCs/>
                <w:sz w:val="22"/>
                <w:szCs w:val="22"/>
              </w:rPr>
            </w:pPr>
            <w:r w:rsidRPr="00396EE4">
              <w:rPr>
                <w:b/>
                <w:bCs/>
                <w:sz w:val="22"/>
                <w:szCs w:val="22"/>
                <w:u w:val="single"/>
              </w:rPr>
              <w:t>Ierosinājums no ražotāju puses</w:t>
            </w:r>
            <w:r w:rsidRPr="00396EE4">
              <w:rPr>
                <w:b/>
                <w:bCs/>
                <w:sz w:val="22"/>
                <w:szCs w:val="22"/>
              </w:rPr>
              <w:t xml:space="preserve">: noteikt, ka stacijas IRR: </w:t>
            </w:r>
          </w:p>
          <w:p w14:paraId="63C2C149" w14:textId="77777777" w:rsidR="00FA0A07" w:rsidRPr="00396EE4" w:rsidRDefault="00FA0A07" w:rsidP="00AD2E9E">
            <w:pPr>
              <w:numPr>
                <w:ilvl w:val="0"/>
                <w:numId w:val="10"/>
              </w:numPr>
              <w:spacing w:line="260" w:lineRule="atLeast"/>
              <w:ind w:left="357" w:hanging="357"/>
              <w:jc w:val="both"/>
              <w:rPr>
                <w:b/>
                <w:bCs/>
                <w:sz w:val="22"/>
                <w:szCs w:val="22"/>
              </w:rPr>
            </w:pPr>
            <w:r w:rsidRPr="00396EE4">
              <w:rPr>
                <w:b/>
                <w:bCs/>
                <w:sz w:val="22"/>
                <w:szCs w:val="22"/>
              </w:rPr>
              <w:t>Par periodu no brīža, kad stacija sāka dalību obligātā iepirkuma sistēmā, līdz 2021.gada 30.jūnijam IRR tiek aprēķināts saskaņā ar MKN Nr. 221 un 262 noteikumiem (t.i., ražotājiem ir iespēja iesniegt aprēķinu balstoties 100% uz pašu datiem vai tiek pielietotas šo noteikumu līmeņatzīmes),</w:t>
            </w:r>
          </w:p>
          <w:p w14:paraId="417E082D" w14:textId="77777777" w:rsidR="00FA0A07" w:rsidRPr="00396EE4" w:rsidRDefault="00FA0A07" w:rsidP="00AD2E9E">
            <w:pPr>
              <w:numPr>
                <w:ilvl w:val="0"/>
                <w:numId w:val="10"/>
              </w:numPr>
              <w:spacing w:line="260" w:lineRule="atLeast"/>
              <w:ind w:left="357" w:hanging="357"/>
              <w:jc w:val="both"/>
              <w:rPr>
                <w:b/>
                <w:bCs/>
                <w:sz w:val="22"/>
                <w:szCs w:val="22"/>
              </w:rPr>
            </w:pPr>
            <w:r w:rsidRPr="00396EE4">
              <w:rPr>
                <w:b/>
                <w:bCs/>
                <w:sz w:val="22"/>
                <w:szCs w:val="22"/>
              </w:rPr>
              <w:t>Par periodu no 2021.gada 1.jūlija līdz atbalsta perioda beigām IRR tiek aprēķināts saskaņā ar Grozījumos izstrādāto pieeju.</w:t>
            </w:r>
          </w:p>
          <w:p w14:paraId="35C1B0BD" w14:textId="4B9B4C38" w:rsidR="00FA0A07" w:rsidRPr="00396EE4" w:rsidDel="00E40881" w:rsidRDefault="00FA0A07" w:rsidP="00AD2E9E">
            <w:pPr>
              <w:tabs>
                <w:tab w:val="left" w:pos="1134"/>
              </w:tabs>
              <w:spacing w:after="160" w:line="252" w:lineRule="auto"/>
              <w:contextualSpacing/>
              <w:jc w:val="both"/>
              <w:rPr>
                <w:rFonts w:eastAsia="Calibri"/>
                <w:b/>
                <w:bCs/>
                <w:sz w:val="22"/>
                <w:szCs w:val="22"/>
              </w:rPr>
            </w:pPr>
            <w:r w:rsidRPr="00396EE4">
              <w:rPr>
                <w:sz w:val="22"/>
                <w:szCs w:val="22"/>
              </w:rPr>
              <w:t>LBA ieskatā piedāvātais risinājums nekādā veidā nenonāk pretrunā ar Eiropas Komisijas saskaņoto valsts atbalstu.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512E32" w14:textId="77777777" w:rsidR="00FA0A07" w:rsidRPr="00396EE4" w:rsidRDefault="00FA0A07" w:rsidP="00FA0A07">
            <w:pPr>
              <w:pStyle w:val="naisc"/>
              <w:rPr>
                <w:b/>
                <w:bCs/>
                <w:sz w:val="22"/>
                <w:szCs w:val="22"/>
              </w:rPr>
            </w:pPr>
            <w:r w:rsidRPr="00396EE4">
              <w:rPr>
                <w:b/>
                <w:bCs/>
                <w:sz w:val="22"/>
                <w:szCs w:val="22"/>
              </w:rPr>
              <w:lastRenderedPageBreak/>
              <w:t>Nav ņemts vērā</w:t>
            </w:r>
          </w:p>
          <w:p w14:paraId="756623E1" w14:textId="77777777" w:rsidR="00FA0A07" w:rsidRPr="00396EE4" w:rsidRDefault="00FA0A07" w:rsidP="00FA0A07">
            <w:pPr>
              <w:jc w:val="both"/>
              <w:rPr>
                <w:sz w:val="22"/>
                <w:szCs w:val="22"/>
              </w:rPr>
            </w:pPr>
            <w:r w:rsidRPr="00396EE4">
              <w:rPr>
                <w:sz w:val="22"/>
                <w:szCs w:val="22"/>
              </w:rPr>
              <w:t xml:space="preserve">Līdzšinējais koģenerācijas staciju pārkompensācijas novēršanas mehānisms tiek pārskatīts cita starpā ar mērķi aktualizēt kopējo kapitālieguldījumu iekšējās peļņas normas aprēķina metodiku atbilstoši faktiskajai situācijai enerģijas ražošanas nozarē, lai </w:t>
            </w:r>
            <w:r w:rsidRPr="00396EE4">
              <w:rPr>
                <w:sz w:val="22"/>
                <w:szCs w:val="22"/>
              </w:rPr>
              <w:lastRenderedPageBreak/>
              <w:t>nodrošinātu, ka aprēķini tiek balstīti uz objektīviem un pārbaudāmiem koģenerācijas staciju darbības rādītājiem. Līdzšinējā pārkompensācijas aprēķina metodika paredzēja iespēju aprēķinā izmantot gan komersanta paša iesniegtus faktiskos datus, gan līmeņatzīmes, līdz ar to visu koģenerācijas staciju atbalsta intensitātes novērtēšanā netika balstīta uz identiskiem principiem. Papildus uzskatām par nepieciešamu vērst uzmanību uz to, ka līdzšinējā iespēja komersantiem iesniegt uzraugošajai iestādei zvērinātu revidentu apstiprinātu IRR aprēķinu nenodrošināja iesniegtos aprēķinus nepieciešamajā kvalitātē. Tā kā koģenerācijas staciju IRR aprēķins tiek veikts visam atbalsta periodam, nevis atsevišķiem tā posmiem, objektīva aprēķina rezultāta nodrošināšanai grozījumu projektā divu dažādu metodoloģiju izmantošana netiek paredzēta.</w:t>
            </w:r>
          </w:p>
          <w:p w14:paraId="62A61A79" w14:textId="35FAC680" w:rsidR="00FA0A07" w:rsidRPr="00396EE4" w:rsidDel="00E40881" w:rsidRDefault="00FA0A07" w:rsidP="00FA0A07">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7B6858" w14:textId="77777777" w:rsidR="00FA0A07" w:rsidRPr="00396EE4" w:rsidRDefault="00FA0A07" w:rsidP="00FA0A07">
            <w:pPr>
              <w:jc w:val="center"/>
              <w:rPr>
                <w:b/>
                <w:bCs/>
                <w:sz w:val="22"/>
                <w:szCs w:val="22"/>
              </w:rPr>
            </w:pPr>
            <w:r w:rsidRPr="00396EE4">
              <w:rPr>
                <w:b/>
                <w:bCs/>
                <w:sz w:val="22"/>
                <w:szCs w:val="22"/>
              </w:rPr>
              <w:lastRenderedPageBreak/>
              <w:t>LBEA</w:t>
            </w:r>
          </w:p>
          <w:p w14:paraId="1B5EF0AE" w14:textId="77777777" w:rsidR="00FA0A07" w:rsidRPr="00396EE4" w:rsidRDefault="00FA0A07" w:rsidP="00FA0A07">
            <w:pPr>
              <w:jc w:val="center"/>
              <w:rPr>
                <w:b/>
                <w:bCs/>
                <w:sz w:val="22"/>
                <w:szCs w:val="22"/>
              </w:rPr>
            </w:pPr>
          </w:p>
          <w:p w14:paraId="24440E97" w14:textId="77777777" w:rsidR="00FA0A07" w:rsidRPr="00396EE4" w:rsidRDefault="00FA0A07" w:rsidP="00FA0A07">
            <w:pPr>
              <w:rPr>
                <w:b/>
                <w:bCs/>
                <w:sz w:val="22"/>
                <w:szCs w:val="22"/>
              </w:rPr>
            </w:pPr>
            <w:r w:rsidRPr="00396EE4">
              <w:rPr>
                <w:sz w:val="22"/>
                <w:szCs w:val="22"/>
              </w:rPr>
              <w:t>Iebildums tiek uzturēts 04.08.2021. saskaņošanas sanāksmē</w:t>
            </w:r>
          </w:p>
          <w:p w14:paraId="19528FAB" w14:textId="77777777" w:rsidR="00FA0A07" w:rsidRPr="00396EE4" w:rsidRDefault="00FA0A07" w:rsidP="00FA0A07">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0F5E4254" w14:textId="61F0865A" w:rsidR="00FA0A07" w:rsidRPr="00396EE4" w:rsidDel="00E40881" w:rsidRDefault="00FA0A07" w:rsidP="00FA0A07">
            <w:pPr>
              <w:jc w:val="both"/>
              <w:rPr>
                <w:sz w:val="22"/>
                <w:szCs w:val="22"/>
              </w:rPr>
            </w:pPr>
            <w:r w:rsidRPr="00396EE4">
              <w:rPr>
                <w:sz w:val="22"/>
                <w:szCs w:val="22"/>
              </w:rPr>
              <w:t>Noteikumu projekts</w:t>
            </w:r>
          </w:p>
        </w:tc>
      </w:tr>
      <w:tr w:rsidR="00CD60B2" w:rsidRPr="00396EE4" w:rsidDel="00E40881" w14:paraId="27CC372B"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510E47A" w14:textId="77777777" w:rsidR="00CD60B2" w:rsidRPr="00396EE4" w:rsidDel="00E40881" w:rsidRDefault="00CD60B2" w:rsidP="00147C0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19FE2E" w14:textId="77777777" w:rsidR="00CD60B2" w:rsidRPr="00396EE4" w:rsidRDefault="00CD60B2" w:rsidP="00705F92">
            <w:pPr>
              <w:jc w:val="both"/>
              <w:rPr>
                <w:sz w:val="22"/>
                <w:szCs w:val="22"/>
                <w:shd w:val="clear" w:color="auto" w:fill="FFFFFF"/>
              </w:rPr>
            </w:pPr>
            <w:r w:rsidRPr="00396EE4">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438E6BA" w14:textId="77777777" w:rsidR="00CD60B2" w:rsidRPr="00396EE4" w:rsidRDefault="00CD60B2" w:rsidP="00705F92">
            <w:pPr>
              <w:ind w:firstLine="709"/>
              <w:jc w:val="both"/>
              <w:rPr>
                <w:b/>
                <w:bCs/>
                <w:sz w:val="22"/>
                <w:szCs w:val="22"/>
              </w:rPr>
            </w:pPr>
            <w:r w:rsidRPr="00396EE4">
              <w:rPr>
                <w:b/>
                <w:bCs/>
                <w:sz w:val="22"/>
                <w:szCs w:val="22"/>
              </w:rPr>
              <w:t>SIA ER CHP 13.04.21. iebildums</w:t>
            </w:r>
          </w:p>
          <w:p w14:paraId="45F85A5E" w14:textId="77777777" w:rsidR="00CD60B2" w:rsidRPr="00396EE4" w:rsidRDefault="00CD60B2" w:rsidP="00705F92">
            <w:pPr>
              <w:ind w:firstLine="709"/>
              <w:jc w:val="both"/>
              <w:rPr>
                <w:sz w:val="22"/>
                <w:szCs w:val="22"/>
              </w:rPr>
            </w:pPr>
            <w:r w:rsidRPr="00396EE4">
              <w:rPr>
                <w:sz w:val="22"/>
                <w:szCs w:val="22"/>
              </w:rPr>
              <w:t xml:space="preserve">MK 561 Grozījumu 33.punkts paredz papildināt MK </w:t>
            </w:r>
            <w:r w:rsidRPr="00396EE4">
              <w:rPr>
                <w:sz w:val="22"/>
                <w:szCs w:val="22"/>
              </w:rPr>
              <w:lastRenderedPageBreak/>
              <w:t xml:space="preserve">561 ar jaunu 98.un 99.punktu šādā redakcijā: “98. Komersants līdz 2021.gada 1. jūnijam iesniedz birojā šādu informāciju un dokumentus kopējo kapitālieguldījumu iekšējās peļņas normas aprēķina veikšanai: 98.1. koģenerācijas stacijā veikto investīciju faktiskos datus par visu atbalsta periodu un dokumentus, kas līdz tiesisku pierādījumu ticamības pakāpei to apliecina; 98.2. koģenerācijas stacijas ieņēmumu un izdevumu faktiskos datus par visu atbalsta periodu, izņemot koģenerācijas stacijas ekspluatācijas izmaksu datus. Ja komersants par kādu periodu nevar iesniegt kurināmā cenas, siltumenerģijas ražošanas tarifa un koģenerācijas stacijā saražotās elektroenerģijas pārdošanas cenas faktiskos datus, tas sniedz norādi, par kuriem periodiem šie dati nav pieejami; 98.3. citu informāciju un dokumentus, kas varētu būt nozīmīgi kopējo kapitālieguldījumu iekšējās peļņas normas aprēķina veikšanā. 99. Ja komersants noteiktajā termiņā neiesniedz šo noteikumu 98. punktā minēto informāciju un dokumentus, birojs mēneša laikā pēc šo noteikumu 76. punktā noteiktā termiņa pieņem lēmumu par </w:t>
            </w:r>
            <w:r w:rsidRPr="00396EE4">
              <w:rPr>
                <w:sz w:val="22"/>
                <w:szCs w:val="22"/>
              </w:rPr>
              <w:lastRenderedPageBreak/>
              <w:t xml:space="preserve">komersantam piešķirto obligātā iepirkuma tiesību vai garantētās maksas tiesību atcelšanu.” Neviena MK 561 ietverta tiesību norma, kā arī neviens MK 561 Grozījumos ietverts tiesiskā regulējuma projekts nesatur noteikumu vai prasību, ka BVKB būtu pienākums 2021.gada 1.jūnijā uzsākt IRR aprēķina izstrādi pilnīgi visu komersantu koģenerācijas stacijām. Līdz ar to MK 561 Grozījumu 98.punktā ir paredzēts noteikt komersantiem tādu pienākumu, pēc kura izpildes valsts pārvaldei nav nekāda objektīva nepieciešamība. Tas vēl jo vairāk padara ne tikai bezjēdzīgu, bet nostāda klajā pretrunā tiesiskumam MK 561 Grozījumu 99.punktā noteikto sankciju komersantam par 98.punktā bezjēdzīgi noteiktā pienākuma neizpildi – iespēju, ka tiek pieņemts lēmums par valsts atbalsta tiesību atcelšanu. Papildus iepriekšējā rindkopā minētajam, ir nepieņemami, ka MK 561 Grozījumu 98.3.punktā ir ietverts pienākums iesniegt nekonkrēti definētus dokumentus pēc komersanta ieskata, bet par šī pienākuma neizpildi tiek paredzēts piemērot 99.punktā noteikto sankciju – valsts atbalsta tiesību atcelšanu. Šāda pieeja komersantam </w:t>
            </w:r>
            <w:r w:rsidRPr="00396EE4">
              <w:rPr>
                <w:sz w:val="22"/>
                <w:szCs w:val="22"/>
              </w:rPr>
              <w:lastRenderedPageBreak/>
              <w:t>potenciāli saistošu pienākumu noteikšanā ir pilnībā nepieļaujama.</w:t>
            </w:r>
          </w:p>
          <w:p w14:paraId="63AF9818" w14:textId="77777777" w:rsidR="00CD60B2" w:rsidRPr="00396EE4" w:rsidRDefault="00CD60B2" w:rsidP="00705F92">
            <w:pPr>
              <w:ind w:firstLine="709"/>
              <w:jc w:val="both"/>
              <w:rPr>
                <w:sz w:val="22"/>
                <w:szCs w:val="22"/>
              </w:rPr>
            </w:pPr>
          </w:p>
          <w:p w14:paraId="626AC9A7" w14:textId="77777777" w:rsidR="00CD60B2" w:rsidRPr="00396EE4" w:rsidRDefault="00CD60B2" w:rsidP="00705F92">
            <w:pPr>
              <w:jc w:val="both"/>
              <w:rPr>
                <w:sz w:val="22"/>
                <w:szCs w:val="22"/>
              </w:rPr>
            </w:pPr>
            <w:r w:rsidRPr="00396EE4">
              <w:rPr>
                <w:b/>
                <w:bCs/>
                <w:sz w:val="22"/>
                <w:szCs w:val="22"/>
              </w:rPr>
              <w:t>SIA ER CHP 22.06.21.</w:t>
            </w:r>
          </w:p>
          <w:p w14:paraId="35C6EBF4" w14:textId="77777777" w:rsidR="00CD60B2" w:rsidRPr="00396EE4" w:rsidRDefault="00CD60B2" w:rsidP="00705F92">
            <w:pPr>
              <w:jc w:val="both"/>
              <w:rPr>
                <w:i/>
                <w:iCs/>
                <w:sz w:val="22"/>
                <w:szCs w:val="22"/>
              </w:rPr>
            </w:pPr>
            <w:r w:rsidRPr="00396EE4">
              <w:rPr>
                <w:sz w:val="22"/>
                <w:szCs w:val="22"/>
              </w:rPr>
              <w:t>MK 561 Grozījumu 33.punkts paredz papildināt MK 561 ar jaunu 98.un 99.punktu šādā redakcijā: “</w:t>
            </w:r>
            <w:r w:rsidRPr="00396EE4">
              <w:rPr>
                <w:i/>
                <w:iCs/>
                <w:sz w:val="22"/>
                <w:szCs w:val="22"/>
              </w:rPr>
              <w:t>98. Komersants līdz (..)</w:t>
            </w:r>
          </w:p>
          <w:p w14:paraId="2B56B2C7" w14:textId="77777777" w:rsidR="00CD60B2" w:rsidRPr="00396EE4" w:rsidRDefault="00CD60B2" w:rsidP="00705F92">
            <w:pPr>
              <w:jc w:val="both"/>
              <w:rPr>
                <w:i/>
                <w:iCs/>
                <w:sz w:val="22"/>
                <w:szCs w:val="22"/>
              </w:rPr>
            </w:pPr>
            <w:r w:rsidRPr="00396EE4">
              <w:rPr>
                <w:i/>
                <w:iCs/>
                <w:sz w:val="22"/>
                <w:szCs w:val="22"/>
              </w:rPr>
              <w:t>”</w:t>
            </w:r>
          </w:p>
          <w:p w14:paraId="38154C8B" w14:textId="77777777" w:rsidR="00CD60B2" w:rsidRPr="00396EE4" w:rsidRDefault="00CD60B2" w:rsidP="00705F92">
            <w:pPr>
              <w:jc w:val="both"/>
              <w:rPr>
                <w:sz w:val="22"/>
                <w:szCs w:val="22"/>
              </w:rPr>
            </w:pPr>
            <w:r w:rsidRPr="00396EE4">
              <w:rPr>
                <w:sz w:val="22"/>
                <w:szCs w:val="22"/>
              </w:rPr>
              <w:t xml:space="preserve">Neviena MK 561 ietverta tiesību norma, kā arī neviens MK 561 Grozījumos ietverts tiesiskā regulējuma projekts nesatur noteikumu vai prasību, ka BVKB būtu pienākums 2021.gada 1.augustā uzsākt IRR aprēķina izstrādi pilnīgi visu komersantu koģenerācijas stacijām. Līdz ar to MK 561 Grozījumu 98.punktā ir paredzēts noteikt komersantiem tādu pienākumu, pēc kura izpildes valsts pārvaldei nav nekāda objektīva nepieciešamība. Tas vēl jo vairāk padara ne tikai bezjēdzīgu, bet nostāda klajā pretrunā tiesiskumam MK 561 Grozījumu 99.punktā noteikto sankciju komersantam par 98.punktā bezjēdzīgi noteiktā pienākuma neizpildi – iespēju, ka tiek pieņemts lēmums par valsts atbalsta tiesību atcelšanu. </w:t>
            </w:r>
          </w:p>
          <w:p w14:paraId="24263894" w14:textId="77777777" w:rsidR="00CD60B2" w:rsidRPr="00396EE4" w:rsidRDefault="00CD60B2" w:rsidP="00705F92">
            <w:pPr>
              <w:jc w:val="both"/>
              <w:rPr>
                <w:sz w:val="22"/>
                <w:szCs w:val="22"/>
              </w:rPr>
            </w:pPr>
          </w:p>
          <w:p w14:paraId="69555590" w14:textId="77777777" w:rsidR="00CD60B2" w:rsidRPr="00396EE4" w:rsidRDefault="00CD60B2" w:rsidP="00705F92">
            <w:pPr>
              <w:jc w:val="both"/>
              <w:rPr>
                <w:sz w:val="22"/>
                <w:szCs w:val="22"/>
                <w:u w:val="single"/>
              </w:rPr>
            </w:pPr>
            <w:r w:rsidRPr="00396EE4">
              <w:rPr>
                <w:sz w:val="22"/>
                <w:szCs w:val="22"/>
              </w:rPr>
              <w:t xml:space="preserve">Papildus iepriekšējā rindkopā minētajam, ir nepieņemami, ka </w:t>
            </w:r>
            <w:r w:rsidRPr="00396EE4">
              <w:rPr>
                <w:sz w:val="22"/>
                <w:szCs w:val="22"/>
              </w:rPr>
              <w:lastRenderedPageBreak/>
              <w:t>MK 561 Grozījumu 98.3.punktā ir ietverts pienākums iesniegt nekonkrēti definētus dokumentus pēc komersanta ieskata, bet par šī pienākuma neizpildi tiek paredzēts piemērot 99.punktā noteikto sankciju – valsts atbalsta tiesību atcelšanu. Šāda pieeja komersantam potenciāli saistošu pienākumu noteikšanā ir pilnībā nepieļaujama.</w:t>
            </w:r>
          </w:p>
          <w:p w14:paraId="09C06050" w14:textId="77777777" w:rsidR="00CD60B2" w:rsidRPr="00396EE4" w:rsidRDefault="00CD60B2" w:rsidP="00705F92">
            <w:pPr>
              <w:rPr>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3B9F3A" w14:textId="77777777" w:rsidR="00CD60B2" w:rsidRPr="00396EE4" w:rsidRDefault="00CD60B2" w:rsidP="00705F92">
            <w:pPr>
              <w:jc w:val="both"/>
              <w:rPr>
                <w:b/>
                <w:sz w:val="22"/>
                <w:szCs w:val="22"/>
              </w:rPr>
            </w:pPr>
            <w:r w:rsidRPr="00396EE4">
              <w:rPr>
                <w:b/>
                <w:bCs/>
                <w:sz w:val="22"/>
                <w:szCs w:val="22"/>
              </w:rPr>
              <w:lastRenderedPageBreak/>
              <w:t xml:space="preserve">13.04.21. iebildums </w:t>
            </w:r>
            <w:r w:rsidRPr="00396EE4">
              <w:rPr>
                <w:b/>
                <w:sz w:val="22"/>
                <w:szCs w:val="22"/>
              </w:rPr>
              <w:t>daļēji ņemts vērā</w:t>
            </w:r>
          </w:p>
          <w:p w14:paraId="6E583674" w14:textId="77777777" w:rsidR="00CD60B2" w:rsidRPr="00396EE4" w:rsidRDefault="00CD60B2" w:rsidP="00705F92">
            <w:pPr>
              <w:ind w:firstLine="709"/>
              <w:jc w:val="both"/>
              <w:rPr>
                <w:b/>
                <w:bCs/>
                <w:sz w:val="22"/>
                <w:szCs w:val="22"/>
              </w:rPr>
            </w:pPr>
            <w:r w:rsidRPr="00396EE4">
              <w:rPr>
                <w:bCs/>
                <w:sz w:val="22"/>
                <w:szCs w:val="22"/>
              </w:rPr>
              <w:t xml:space="preserve">Skaidrojam, ka ETL pārejas noteikumu </w:t>
            </w:r>
            <w:r w:rsidRPr="00396EE4">
              <w:rPr>
                <w:sz w:val="22"/>
                <w:szCs w:val="22"/>
                <w:shd w:val="clear" w:color="auto" w:fill="FFFFFF"/>
              </w:rPr>
              <w:t xml:space="preserve">76. punktā ir </w:t>
            </w:r>
            <w:r w:rsidRPr="00396EE4">
              <w:rPr>
                <w:sz w:val="22"/>
                <w:szCs w:val="22"/>
                <w:shd w:val="clear" w:color="auto" w:fill="FFFFFF"/>
              </w:rPr>
              <w:lastRenderedPageBreak/>
              <w:t>noteikts, ka ETL </w:t>
            </w:r>
            <w:hyperlink r:id="rId26" w:anchor="p28" w:history="1">
              <w:r w:rsidRPr="00396EE4">
                <w:rPr>
                  <w:rStyle w:val="Hyperlink"/>
                  <w:rFonts w:eastAsiaTheme="majorEastAsia"/>
                  <w:color w:val="auto"/>
                  <w:sz w:val="22"/>
                  <w:szCs w:val="22"/>
                  <w:shd w:val="clear" w:color="auto" w:fill="FFFFFF"/>
                </w:rPr>
                <w:t>28.</w:t>
              </w:r>
            </w:hyperlink>
            <w:r w:rsidRPr="00396EE4">
              <w:rPr>
                <w:sz w:val="22"/>
                <w:szCs w:val="22"/>
                <w:shd w:val="clear" w:color="auto" w:fill="FFFFFF"/>
              </w:rPr>
              <w:t>, </w:t>
            </w:r>
            <w:r w:rsidRPr="00396EE4">
              <w:fldChar w:fldCharType="begin"/>
            </w:r>
            <w:r w:rsidRPr="00396EE4">
              <w:rPr>
                <w:sz w:val="22"/>
                <w:szCs w:val="22"/>
              </w:rPr>
              <w:instrText xml:space="preserve"> HYPERLINK "https://likumi.lv/ta/id/108834" \l "p28.1" </w:instrText>
            </w:r>
            <w:r w:rsidRPr="00396EE4">
              <w:fldChar w:fldCharType="separate"/>
            </w:r>
            <w:r w:rsidRPr="00396EE4">
              <w:rPr>
                <w:rStyle w:val="Hyperlink"/>
                <w:rFonts w:eastAsiaTheme="majorEastAsia"/>
                <w:color w:val="auto"/>
                <w:sz w:val="22"/>
                <w:szCs w:val="22"/>
                <w:shd w:val="clear" w:color="auto" w:fill="FFFFFF"/>
              </w:rPr>
              <w:t>28.</w:t>
            </w:r>
            <w:r w:rsidRPr="00396EE4">
              <w:rPr>
                <w:rStyle w:val="Hyperlink"/>
                <w:rFonts w:eastAsiaTheme="majorEastAsia"/>
                <w:color w:val="auto"/>
                <w:sz w:val="22"/>
                <w:szCs w:val="22"/>
                <w:shd w:val="clear" w:color="auto" w:fill="FFFFFF"/>
                <w:vertAlign w:val="superscript"/>
              </w:rPr>
              <w:t>1</w:t>
            </w:r>
            <w:r w:rsidRPr="00396EE4">
              <w:rPr>
                <w:rStyle w:val="Hyperlink"/>
                <w:rFonts w:eastAsiaTheme="majorEastAsia"/>
                <w:color w:val="auto"/>
                <w:sz w:val="22"/>
                <w:szCs w:val="22"/>
                <w:shd w:val="clear" w:color="auto" w:fill="FFFFFF"/>
                <w:vertAlign w:val="superscript"/>
              </w:rPr>
              <w:fldChar w:fldCharType="end"/>
            </w:r>
            <w:r w:rsidRPr="00396EE4">
              <w:rPr>
                <w:sz w:val="22"/>
                <w:szCs w:val="22"/>
                <w:shd w:val="clear" w:color="auto" w:fill="FFFFFF"/>
              </w:rPr>
              <w:t>, </w:t>
            </w:r>
            <w:hyperlink r:id="rId27" w:anchor="p29" w:history="1">
              <w:r w:rsidRPr="00396EE4">
                <w:rPr>
                  <w:rStyle w:val="Hyperlink"/>
                  <w:rFonts w:eastAsiaTheme="majorEastAsia"/>
                  <w:color w:val="auto"/>
                  <w:sz w:val="22"/>
                  <w:szCs w:val="22"/>
                  <w:shd w:val="clear" w:color="auto" w:fill="FFFFFF"/>
                </w:rPr>
                <w:t>29. </w:t>
              </w:r>
            </w:hyperlink>
            <w:r w:rsidRPr="00396EE4">
              <w:rPr>
                <w:sz w:val="22"/>
                <w:szCs w:val="22"/>
                <w:shd w:val="clear" w:color="auto" w:fill="FFFFFF"/>
              </w:rPr>
              <w:t>vai </w:t>
            </w:r>
            <w:hyperlink r:id="rId28" w:anchor="p30" w:history="1">
              <w:r w:rsidRPr="00396EE4">
                <w:rPr>
                  <w:rStyle w:val="Hyperlink"/>
                  <w:rFonts w:eastAsiaTheme="majorEastAsia"/>
                  <w:color w:val="auto"/>
                  <w:sz w:val="22"/>
                  <w:szCs w:val="22"/>
                  <w:shd w:val="clear" w:color="auto" w:fill="FFFFFF"/>
                </w:rPr>
                <w:t>30. pantā</w:t>
              </w:r>
            </w:hyperlink>
            <w:r w:rsidRPr="00396EE4">
              <w:rPr>
                <w:sz w:val="22"/>
                <w:szCs w:val="22"/>
                <w:shd w:val="clear" w:color="auto" w:fill="FFFFFF"/>
              </w:rPr>
              <w:t> minētās tiesības izmantojošo ražotāju elektrostaciju kopējo kapitālieguldījumu iekšējās peļņas normas atbilstības un pārkompensācijas izvērtēšanu veic sešu mēnešu laikā pēc šā likuma </w:t>
            </w:r>
            <w:hyperlink r:id="rId29" w:anchor="p31.4" w:history="1">
              <w:r w:rsidRPr="00396EE4">
                <w:rPr>
                  <w:rStyle w:val="Hyperlink"/>
                  <w:rFonts w:eastAsiaTheme="majorEastAsia"/>
                  <w:color w:val="auto"/>
                  <w:sz w:val="22"/>
                  <w:szCs w:val="22"/>
                  <w:shd w:val="clear" w:color="auto" w:fill="FFFFFF"/>
                </w:rPr>
                <w:t>31.</w:t>
              </w:r>
              <w:r w:rsidRPr="00396EE4">
                <w:rPr>
                  <w:rStyle w:val="Hyperlink"/>
                  <w:rFonts w:eastAsiaTheme="majorEastAsia"/>
                  <w:color w:val="auto"/>
                  <w:sz w:val="22"/>
                  <w:szCs w:val="22"/>
                  <w:shd w:val="clear" w:color="auto" w:fill="FFFFFF"/>
                  <w:vertAlign w:val="superscript"/>
                </w:rPr>
                <w:t>4</w:t>
              </w:r>
              <w:r w:rsidRPr="00396EE4">
                <w:rPr>
                  <w:rStyle w:val="Hyperlink"/>
                  <w:rFonts w:eastAsiaTheme="majorEastAsia"/>
                  <w:color w:val="auto"/>
                  <w:sz w:val="22"/>
                  <w:szCs w:val="22"/>
                  <w:shd w:val="clear" w:color="auto" w:fill="FFFFFF"/>
                </w:rPr>
                <w:t> panta</w:t>
              </w:r>
            </w:hyperlink>
            <w:r w:rsidRPr="00396EE4">
              <w:rPr>
                <w:sz w:val="22"/>
                <w:szCs w:val="22"/>
                <w:shd w:val="clear" w:color="auto" w:fill="FFFFFF"/>
              </w:rPr>
              <w:t xml:space="preserve"> ceturtajā daļā minēto Ministru kabineta noteikumu spēkā stāšanās dienas. Tātad informācija jāsaņem pietiekoši laicīgi, lai to varētu pārbaudīt un, to ņemot vērā, veikt aprēķinus. Vienlaikus norādām, ka informācija, kas aprēķinu veikšanai ir jāiesniedz, šobrīd ir komersantu rīcībā, tā nav jāiegūst kaut kur no malas, tā ir tikai jāapkopo un </w:t>
            </w:r>
            <w:proofErr w:type="spellStart"/>
            <w:r w:rsidRPr="00396EE4">
              <w:rPr>
                <w:sz w:val="22"/>
                <w:szCs w:val="22"/>
                <w:shd w:val="clear" w:color="auto" w:fill="FFFFFF"/>
              </w:rPr>
              <w:t>jānosūta</w:t>
            </w:r>
            <w:proofErr w:type="spellEnd"/>
            <w:r w:rsidRPr="00396EE4">
              <w:rPr>
                <w:sz w:val="22"/>
                <w:szCs w:val="22"/>
                <w:shd w:val="clear" w:color="auto" w:fill="FFFFFF"/>
              </w:rPr>
              <w:t xml:space="preserve"> BVKB.</w:t>
            </w:r>
          </w:p>
          <w:p w14:paraId="492DFDCC" w14:textId="77777777" w:rsidR="00CD60B2" w:rsidRPr="00396EE4" w:rsidRDefault="00CD60B2" w:rsidP="00705F92">
            <w:pPr>
              <w:jc w:val="both"/>
              <w:rPr>
                <w:sz w:val="22"/>
                <w:szCs w:val="22"/>
                <w:lang w:eastAsia="en-US"/>
              </w:rPr>
            </w:pPr>
            <w:r w:rsidRPr="00396EE4">
              <w:rPr>
                <w:bCs/>
                <w:sz w:val="22"/>
                <w:szCs w:val="22"/>
              </w:rPr>
              <w:t xml:space="preserve">Iebildums tiek ņemts vērā tādā veidā, ka noslēguma jautājumos ietvertie termiņi tiek precizēti atbilstoši provizoriskajam noteikumu stāšanās spēkā datumam, lai </w:t>
            </w:r>
            <w:r w:rsidRPr="00396EE4">
              <w:rPr>
                <w:sz w:val="22"/>
                <w:szCs w:val="22"/>
              </w:rPr>
              <w:t xml:space="preserve">principiālās pieslēguma shēmas iesniegšanai tiktu dots mēnesis pēc grozījumu stāšanās spēkā, bet </w:t>
            </w:r>
            <w:r w:rsidRPr="00396EE4">
              <w:rPr>
                <w:sz w:val="22"/>
                <w:szCs w:val="22"/>
                <w:lang w:eastAsia="en-US"/>
              </w:rPr>
              <w:t>informācijas un dokumentu iesniegšanai kopējo kapitālieguldījumu iekšējās peļņas normas aprēķina veikšanai – 2 mēneši.</w:t>
            </w:r>
          </w:p>
          <w:p w14:paraId="046E461E" w14:textId="77777777" w:rsidR="00CD60B2" w:rsidRPr="00396EE4" w:rsidRDefault="00CD60B2" w:rsidP="00705F92">
            <w:pPr>
              <w:jc w:val="both"/>
              <w:rPr>
                <w:sz w:val="22"/>
                <w:szCs w:val="22"/>
                <w:lang w:eastAsia="en-US"/>
              </w:rPr>
            </w:pPr>
          </w:p>
          <w:p w14:paraId="1584998F" w14:textId="77777777" w:rsidR="00CD60B2" w:rsidRPr="00396EE4" w:rsidRDefault="00CD60B2" w:rsidP="00705F92">
            <w:pPr>
              <w:jc w:val="both"/>
              <w:rPr>
                <w:sz w:val="22"/>
                <w:szCs w:val="22"/>
                <w:lang w:eastAsia="en-US"/>
              </w:rPr>
            </w:pPr>
          </w:p>
          <w:p w14:paraId="1B03C051" w14:textId="77777777" w:rsidR="00CD60B2" w:rsidRPr="00396EE4" w:rsidRDefault="00CD60B2" w:rsidP="00705F92">
            <w:pPr>
              <w:jc w:val="both"/>
              <w:rPr>
                <w:sz w:val="22"/>
                <w:szCs w:val="22"/>
                <w:lang w:eastAsia="en-US"/>
              </w:rPr>
            </w:pPr>
          </w:p>
          <w:p w14:paraId="79F5B432" w14:textId="77777777" w:rsidR="00CD60B2" w:rsidRPr="00396EE4" w:rsidRDefault="00CD60B2" w:rsidP="00705F92">
            <w:pPr>
              <w:jc w:val="both"/>
              <w:rPr>
                <w:sz w:val="22"/>
                <w:szCs w:val="22"/>
                <w:lang w:eastAsia="en-US"/>
              </w:rPr>
            </w:pPr>
          </w:p>
          <w:p w14:paraId="620EDB06" w14:textId="77777777" w:rsidR="00CD60B2" w:rsidRPr="00396EE4" w:rsidRDefault="00CD60B2" w:rsidP="00705F92">
            <w:pPr>
              <w:jc w:val="both"/>
              <w:rPr>
                <w:sz w:val="22"/>
                <w:szCs w:val="22"/>
                <w:lang w:eastAsia="en-US"/>
              </w:rPr>
            </w:pPr>
          </w:p>
          <w:p w14:paraId="6EF54E91" w14:textId="77777777" w:rsidR="00CD60B2" w:rsidRPr="00396EE4" w:rsidRDefault="00CD60B2" w:rsidP="00705F92">
            <w:pPr>
              <w:jc w:val="both"/>
              <w:rPr>
                <w:sz w:val="22"/>
                <w:szCs w:val="22"/>
                <w:lang w:eastAsia="en-US"/>
              </w:rPr>
            </w:pPr>
          </w:p>
          <w:p w14:paraId="53D40543" w14:textId="77777777" w:rsidR="00CD60B2" w:rsidRPr="00396EE4" w:rsidRDefault="00CD60B2" w:rsidP="00705F92">
            <w:pPr>
              <w:jc w:val="both"/>
              <w:rPr>
                <w:sz w:val="22"/>
                <w:szCs w:val="22"/>
                <w:lang w:eastAsia="en-US"/>
              </w:rPr>
            </w:pPr>
          </w:p>
          <w:p w14:paraId="07DACD76" w14:textId="77777777" w:rsidR="00CD60B2" w:rsidRPr="00396EE4" w:rsidRDefault="00CD60B2" w:rsidP="00705F92">
            <w:pPr>
              <w:jc w:val="both"/>
              <w:rPr>
                <w:sz w:val="22"/>
                <w:szCs w:val="22"/>
                <w:lang w:eastAsia="en-US"/>
              </w:rPr>
            </w:pPr>
          </w:p>
          <w:p w14:paraId="7008CD7B" w14:textId="77777777" w:rsidR="00CD60B2" w:rsidRPr="00396EE4" w:rsidRDefault="00CD60B2" w:rsidP="00705F92">
            <w:pPr>
              <w:jc w:val="both"/>
              <w:rPr>
                <w:sz w:val="22"/>
                <w:szCs w:val="22"/>
                <w:lang w:eastAsia="en-US"/>
              </w:rPr>
            </w:pPr>
          </w:p>
          <w:p w14:paraId="1CBFC892" w14:textId="77777777" w:rsidR="00CD60B2" w:rsidRPr="00396EE4" w:rsidRDefault="00CD60B2" w:rsidP="00705F92">
            <w:pPr>
              <w:jc w:val="both"/>
              <w:rPr>
                <w:sz w:val="22"/>
                <w:szCs w:val="22"/>
                <w:lang w:eastAsia="en-US"/>
              </w:rPr>
            </w:pPr>
          </w:p>
          <w:p w14:paraId="047E3746" w14:textId="77777777" w:rsidR="00CD60B2" w:rsidRPr="00396EE4" w:rsidRDefault="00CD60B2" w:rsidP="00705F92">
            <w:pPr>
              <w:jc w:val="both"/>
              <w:rPr>
                <w:sz w:val="22"/>
                <w:szCs w:val="22"/>
                <w:lang w:eastAsia="en-US"/>
              </w:rPr>
            </w:pPr>
          </w:p>
          <w:p w14:paraId="791B2EAD" w14:textId="77777777" w:rsidR="00CD60B2" w:rsidRPr="00396EE4" w:rsidRDefault="00CD60B2" w:rsidP="00705F92">
            <w:pPr>
              <w:jc w:val="both"/>
              <w:rPr>
                <w:sz w:val="22"/>
                <w:szCs w:val="22"/>
                <w:lang w:eastAsia="en-US"/>
              </w:rPr>
            </w:pPr>
          </w:p>
          <w:p w14:paraId="22DA902C" w14:textId="77777777" w:rsidR="00CD60B2" w:rsidRPr="00396EE4" w:rsidRDefault="00CD60B2" w:rsidP="00705F92">
            <w:pPr>
              <w:jc w:val="both"/>
              <w:rPr>
                <w:sz w:val="22"/>
                <w:szCs w:val="22"/>
                <w:lang w:eastAsia="en-US"/>
              </w:rPr>
            </w:pPr>
          </w:p>
          <w:p w14:paraId="35D99C0F" w14:textId="77777777" w:rsidR="00CD60B2" w:rsidRPr="00396EE4" w:rsidRDefault="00CD60B2" w:rsidP="00705F92">
            <w:pPr>
              <w:jc w:val="both"/>
              <w:rPr>
                <w:sz w:val="22"/>
                <w:szCs w:val="22"/>
                <w:lang w:eastAsia="en-US"/>
              </w:rPr>
            </w:pPr>
          </w:p>
          <w:p w14:paraId="7844CE80" w14:textId="77777777" w:rsidR="00CD60B2" w:rsidRPr="00396EE4" w:rsidRDefault="00CD60B2" w:rsidP="00705F92">
            <w:pPr>
              <w:jc w:val="both"/>
              <w:rPr>
                <w:sz w:val="22"/>
                <w:szCs w:val="22"/>
                <w:lang w:eastAsia="en-US"/>
              </w:rPr>
            </w:pPr>
          </w:p>
          <w:p w14:paraId="02B309A7" w14:textId="77777777" w:rsidR="00CD60B2" w:rsidRPr="00396EE4" w:rsidRDefault="00CD60B2" w:rsidP="00705F92">
            <w:pPr>
              <w:jc w:val="both"/>
              <w:rPr>
                <w:sz w:val="22"/>
                <w:szCs w:val="22"/>
                <w:lang w:eastAsia="en-US"/>
              </w:rPr>
            </w:pPr>
          </w:p>
          <w:p w14:paraId="2985F69B" w14:textId="77777777" w:rsidR="00CD60B2" w:rsidRPr="00396EE4" w:rsidRDefault="00CD60B2" w:rsidP="00705F92">
            <w:pPr>
              <w:jc w:val="both"/>
              <w:rPr>
                <w:sz w:val="22"/>
                <w:szCs w:val="22"/>
                <w:lang w:eastAsia="en-US"/>
              </w:rPr>
            </w:pPr>
          </w:p>
          <w:p w14:paraId="13524EDD" w14:textId="77777777" w:rsidR="00CD60B2" w:rsidRPr="00396EE4" w:rsidRDefault="00CD60B2" w:rsidP="00705F92">
            <w:pPr>
              <w:jc w:val="both"/>
              <w:rPr>
                <w:sz w:val="22"/>
                <w:szCs w:val="22"/>
                <w:lang w:eastAsia="en-US"/>
              </w:rPr>
            </w:pPr>
          </w:p>
          <w:p w14:paraId="57A82164" w14:textId="77777777" w:rsidR="00CD60B2" w:rsidRPr="00396EE4" w:rsidRDefault="00CD60B2" w:rsidP="00705F92">
            <w:pPr>
              <w:jc w:val="both"/>
              <w:rPr>
                <w:sz w:val="22"/>
                <w:szCs w:val="22"/>
                <w:lang w:eastAsia="en-US"/>
              </w:rPr>
            </w:pPr>
          </w:p>
          <w:p w14:paraId="6815E081" w14:textId="77777777" w:rsidR="00CD60B2" w:rsidRPr="00396EE4" w:rsidRDefault="00CD60B2" w:rsidP="00705F92">
            <w:pPr>
              <w:jc w:val="both"/>
              <w:rPr>
                <w:sz w:val="22"/>
                <w:szCs w:val="22"/>
                <w:lang w:eastAsia="en-US"/>
              </w:rPr>
            </w:pPr>
          </w:p>
          <w:p w14:paraId="2A529346" w14:textId="77777777" w:rsidR="00CD60B2" w:rsidRPr="00396EE4" w:rsidRDefault="00CD60B2" w:rsidP="00705F92">
            <w:pPr>
              <w:jc w:val="both"/>
              <w:rPr>
                <w:sz w:val="22"/>
                <w:szCs w:val="22"/>
                <w:lang w:eastAsia="en-US"/>
              </w:rPr>
            </w:pPr>
          </w:p>
          <w:p w14:paraId="3CE8B92D" w14:textId="77777777" w:rsidR="00CD60B2" w:rsidRPr="00396EE4" w:rsidRDefault="00CD60B2" w:rsidP="00705F92">
            <w:pPr>
              <w:jc w:val="both"/>
              <w:rPr>
                <w:sz w:val="22"/>
                <w:szCs w:val="22"/>
                <w:lang w:eastAsia="en-US"/>
              </w:rPr>
            </w:pPr>
          </w:p>
          <w:p w14:paraId="4714B788" w14:textId="77777777" w:rsidR="00CD60B2" w:rsidRPr="00396EE4" w:rsidRDefault="00CD60B2" w:rsidP="00705F92">
            <w:pPr>
              <w:jc w:val="both"/>
              <w:rPr>
                <w:sz w:val="22"/>
                <w:szCs w:val="22"/>
                <w:lang w:eastAsia="en-US"/>
              </w:rPr>
            </w:pPr>
          </w:p>
          <w:p w14:paraId="00D1C17D" w14:textId="77777777" w:rsidR="00CD60B2" w:rsidRPr="00396EE4" w:rsidRDefault="00CD60B2" w:rsidP="00705F92">
            <w:pPr>
              <w:jc w:val="both"/>
              <w:rPr>
                <w:sz w:val="22"/>
                <w:szCs w:val="22"/>
                <w:lang w:eastAsia="en-US"/>
              </w:rPr>
            </w:pPr>
          </w:p>
          <w:p w14:paraId="09F88D2A" w14:textId="77777777" w:rsidR="00CD60B2" w:rsidRPr="00396EE4" w:rsidRDefault="00CD60B2" w:rsidP="00705F92">
            <w:pPr>
              <w:jc w:val="both"/>
              <w:rPr>
                <w:sz w:val="22"/>
                <w:szCs w:val="22"/>
                <w:lang w:eastAsia="en-US"/>
              </w:rPr>
            </w:pPr>
          </w:p>
          <w:p w14:paraId="1F4C32F1" w14:textId="77777777" w:rsidR="00CD60B2" w:rsidRPr="00396EE4" w:rsidRDefault="00CD60B2" w:rsidP="00705F92">
            <w:pPr>
              <w:jc w:val="center"/>
              <w:rPr>
                <w:b/>
                <w:sz w:val="22"/>
                <w:szCs w:val="22"/>
              </w:rPr>
            </w:pPr>
            <w:r w:rsidRPr="00396EE4">
              <w:rPr>
                <w:b/>
                <w:bCs/>
                <w:sz w:val="22"/>
                <w:szCs w:val="22"/>
              </w:rPr>
              <w:t>22.06.21. iebildums d</w:t>
            </w:r>
            <w:r w:rsidRPr="00396EE4">
              <w:rPr>
                <w:b/>
                <w:sz w:val="22"/>
                <w:szCs w:val="22"/>
              </w:rPr>
              <w:t>aļēji ņemts vērā</w:t>
            </w:r>
          </w:p>
          <w:p w14:paraId="494B0CBF" w14:textId="77777777" w:rsidR="00CD60B2" w:rsidRPr="00396EE4" w:rsidRDefault="00CD60B2" w:rsidP="00705F92">
            <w:pPr>
              <w:jc w:val="both"/>
              <w:rPr>
                <w:bCs/>
                <w:sz w:val="22"/>
                <w:szCs w:val="22"/>
              </w:rPr>
            </w:pPr>
          </w:p>
          <w:p w14:paraId="5F34DEA1" w14:textId="77777777" w:rsidR="00CD60B2" w:rsidRPr="00396EE4" w:rsidRDefault="00CD60B2" w:rsidP="00705F92">
            <w:pPr>
              <w:jc w:val="both"/>
              <w:rPr>
                <w:bCs/>
                <w:sz w:val="22"/>
                <w:szCs w:val="22"/>
              </w:rPr>
            </w:pPr>
          </w:p>
          <w:p w14:paraId="0A4DA38E" w14:textId="77777777" w:rsidR="00CD60B2" w:rsidRPr="00396EE4" w:rsidRDefault="00CD60B2" w:rsidP="00705F92">
            <w:pPr>
              <w:jc w:val="both"/>
              <w:rPr>
                <w:b/>
                <w:sz w:val="22"/>
                <w:szCs w:val="22"/>
              </w:rPr>
            </w:pPr>
            <w:r w:rsidRPr="00396EE4">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8822A0" w14:textId="77777777" w:rsidR="00CD60B2" w:rsidRPr="00396EE4" w:rsidRDefault="00CD60B2" w:rsidP="00705F92">
            <w:pPr>
              <w:jc w:val="center"/>
              <w:rPr>
                <w:b/>
                <w:bCs/>
                <w:sz w:val="22"/>
                <w:szCs w:val="22"/>
              </w:rPr>
            </w:pPr>
            <w:proofErr w:type="spellStart"/>
            <w:r w:rsidRPr="00396EE4">
              <w:rPr>
                <w:b/>
                <w:sz w:val="22"/>
                <w:szCs w:val="22"/>
              </w:rPr>
              <w:lastRenderedPageBreak/>
              <w:t>Energy</w:t>
            </w:r>
            <w:proofErr w:type="spellEnd"/>
            <w:r w:rsidRPr="00396EE4">
              <w:rPr>
                <w:b/>
                <w:sz w:val="22"/>
                <w:szCs w:val="22"/>
              </w:rPr>
              <w:t xml:space="preserve"> Resources CHP</w:t>
            </w:r>
          </w:p>
          <w:p w14:paraId="04A53C21" w14:textId="77777777" w:rsidR="00CD60B2" w:rsidRPr="00396EE4" w:rsidRDefault="00CD60B2" w:rsidP="00705F92">
            <w:pPr>
              <w:jc w:val="center"/>
              <w:rPr>
                <w:b/>
                <w:bCs/>
                <w:sz w:val="22"/>
                <w:szCs w:val="22"/>
              </w:rPr>
            </w:pPr>
          </w:p>
          <w:p w14:paraId="520075F5" w14:textId="77777777" w:rsidR="00CD60B2" w:rsidRPr="00396EE4" w:rsidRDefault="00CD60B2" w:rsidP="00705F92">
            <w:pPr>
              <w:jc w:val="both"/>
              <w:rPr>
                <w:b/>
                <w:bCs/>
                <w:sz w:val="22"/>
                <w:szCs w:val="22"/>
              </w:rPr>
            </w:pPr>
            <w:r w:rsidRPr="00396EE4">
              <w:rPr>
                <w:sz w:val="22"/>
                <w:szCs w:val="22"/>
              </w:rPr>
              <w:t xml:space="preserve">Iebildums tiek uzturēts 22.06.2021 atzinumā un </w:t>
            </w:r>
            <w:r w:rsidRPr="00396EE4">
              <w:rPr>
                <w:sz w:val="22"/>
                <w:szCs w:val="22"/>
              </w:rPr>
              <w:lastRenderedPageBreak/>
              <w:t>04.08.2021. saskaņošanas sanāksmē</w:t>
            </w:r>
          </w:p>
          <w:p w14:paraId="76BA2C24" w14:textId="77777777" w:rsidR="00CD60B2" w:rsidRPr="00396EE4" w:rsidRDefault="00CD60B2"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5F3C4FBF" w14:textId="77777777" w:rsidR="00CD60B2" w:rsidRPr="00396EE4" w:rsidRDefault="00CD60B2" w:rsidP="00705F92">
            <w:pPr>
              <w:jc w:val="both"/>
              <w:rPr>
                <w:sz w:val="22"/>
                <w:szCs w:val="22"/>
                <w:shd w:val="clear" w:color="auto" w:fill="FFFFFF"/>
              </w:rPr>
            </w:pPr>
            <w:r w:rsidRPr="00396EE4">
              <w:rPr>
                <w:sz w:val="22"/>
                <w:szCs w:val="22"/>
              </w:rPr>
              <w:lastRenderedPageBreak/>
              <w:t>Noteikumu projekts</w:t>
            </w:r>
          </w:p>
        </w:tc>
      </w:tr>
      <w:tr w:rsidR="009A0AE2" w:rsidRPr="00396EE4" w:rsidDel="00E40881" w14:paraId="12184221"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A1DD5E0" w14:textId="77777777" w:rsidR="009A0AE2" w:rsidRPr="00396EE4" w:rsidDel="00E40881" w:rsidRDefault="009A0AE2" w:rsidP="00147C0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5A2C59D" w14:textId="77777777" w:rsidR="009A0AE2" w:rsidRPr="00396EE4" w:rsidRDefault="009A0AE2" w:rsidP="00705F92">
            <w:pPr>
              <w:jc w:val="both"/>
              <w:rPr>
                <w:sz w:val="22"/>
                <w:szCs w:val="22"/>
              </w:rPr>
            </w:pPr>
            <w:r w:rsidRPr="00396EE4">
              <w:rPr>
                <w:sz w:val="22"/>
                <w:szCs w:val="22"/>
              </w:rPr>
              <w:t>Grozījumu projekta 81.</w:t>
            </w:r>
            <w:r w:rsidRPr="00396EE4">
              <w:rPr>
                <w:sz w:val="22"/>
                <w:szCs w:val="22"/>
                <w:vertAlign w:val="superscript"/>
              </w:rPr>
              <w:t>3</w:t>
            </w:r>
            <w:r w:rsidRPr="00396EE4">
              <w:rPr>
                <w:sz w:val="22"/>
                <w:szCs w:val="22"/>
              </w:rPr>
              <w:t xml:space="preserve"> punkts:</w:t>
            </w:r>
          </w:p>
          <w:p w14:paraId="7083DB05" w14:textId="77777777" w:rsidR="009A0AE2" w:rsidRPr="00396EE4" w:rsidRDefault="009A0AE2" w:rsidP="00705F92">
            <w:pPr>
              <w:jc w:val="both"/>
              <w:rPr>
                <w:sz w:val="22"/>
                <w:szCs w:val="22"/>
              </w:rPr>
            </w:pPr>
            <w:r w:rsidRPr="00396EE4">
              <w:rPr>
                <w:sz w:val="22"/>
                <w:szCs w:val="22"/>
              </w:rPr>
              <w:t>81.</w:t>
            </w:r>
            <w:r w:rsidRPr="00396EE4">
              <w:rPr>
                <w:sz w:val="22"/>
                <w:szCs w:val="22"/>
                <w:vertAlign w:val="superscript"/>
              </w:rPr>
              <w:t>3</w:t>
            </w:r>
            <w:r w:rsidRPr="00396EE4">
              <w:rPr>
                <w:sz w:val="22"/>
                <w:szCs w:val="22"/>
              </w:rPr>
              <w:t xml:space="preserve"> Birojs koģenerācijas stacijas kopējo kapitālieguldījumu iekšējās peļņas normas pārrēķinu visam atbalsta periodam un cenas diferencēšanas koeficienta pārkompensācijas novēršanai </w:t>
            </w:r>
            <w:r w:rsidRPr="00396EE4">
              <w:rPr>
                <w:i/>
                <w:iCs/>
                <w:sz w:val="22"/>
                <w:szCs w:val="22"/>
              </w:rPr>
              <w:t>s</w:t>
            </w:r>
            <w:r w:rsidRPr="00396EE4">
              <w:rPr>
                <w:sz w:val="22"/>
                <w:szCs w:val="22"/>
              </w:rPr>
              <w:t xml:space="preserve"> aprēķinu veic, konstatējot pārkompensācijas risku, kā arī šādos gadījumos:</w:t>
            </w:r>
          </w:p>
          <w:p w14:paraId="0D76377F" w14:textId="77777777" w:rsidR="009A0AE2" w:rsidRPr="00396EE4" w:rsidRDefault="009A0AE2" w:rsidP="00705F92">
            <w:pPr>
              <w:jc w:val="both"/>
              <w:rPr>
                <w:sz w:val="22"/>
                <w:szCs w:val="22"/>
              </w:rPr>
            </w:pPr>
            <w:r w:rsidRPr="00396EE4">
              <w:rPr>
                <w:sz w:val="22"/>
                <w:szCs w:val="22"/>
              </w:rPr>
              <w:t>81.</w:t>
            </w:r>
            <w:r w:rsidRPr="00396EE4">
              <w:rPr>
                <w:sz w:val="22"/>
                <w:szCs w:val="22"/>
                <w:vertAlign w:val="superscript"/>
              </w:rPr>
              <w:t>3</w:t>
            </w:r>
            <w:r w:rsidRPr="00396EE4">
              <w:rPr>
                <w:sz w:val="22"/>
                <w:szCs w:val="22"/>
              </w:rPr>
              <w:t xml:space="preserve"> 1.  trīs mēnešu laikā no brīža, kad konstatētas koģenerācijas stacijas uzstādītās elektriskās vai siltuma jaudas izmaiņas, tostarp īstenojot šo noteikumu </w:t>
            </w:r>
            <w:r w:rsidRPr="00396EE4">
              <w:rPr>
                <w:sz w:val="22"/>
                <w:szCs w:val="22"/>
                <w:shd w:val="clear" w:color="auto" w:fill="FFFFFF"/>
              </w:rPr>
              <w:lastRenderedPageBreak/>
              <w:t>49.</w:t>
            </w:r>
            <w:r w:rsidRPr="00396EE4">
              <w:rPr>
                <w:sz w:val="22"/>
                <w:szCs w:val="22"/>
                <w:shd w:val="clear" w:color="auto" w:fill="FFFFFF"/>
                <w:vertAlign w:val="superscript"/>
              </w:rPr>
              <w:t>4</w:t>
            </w:r>
            <w:r w:rsidRPr="00396EE4">
              <w:rPr>
                <w:sz w:val="22"/>
                <w:szCs w:val="22"/>
              </w:rPr>
              <w:t xml:space="preserve"> punktā minēto apvienošanu;</w:t>
            </w:r>
          </w:p>
          <w:p w14:paraId="0B3BAD2D" w14:textId="77777777" w:rsidR="009A0AE2" w:rsidRPr="00396EE4" w:rsidRDefault="009A0AE2" w:rsidP="00705F92">
            <w:pPr>
              <w:jc w:val="both"/>
              <w:rPr>
                <w:sz w:val="22"/>
                <w:szCs w:val="22"/>
              </w:rPr>
            </w:pPr>
            <w:r w:rsidRPr="00396EE4">
              <w:rPr>
                <w:sz w:val="22"/>
                <w:szCs w:val="22"/>
              </w:rPr>
              <w:t>81.</w:t>
            </w:r>
            <w:r w:rsidRPr="00396EE4">
              <w:rPr>
                <w:sz w:val="22"/>
                <w:szCs w:val="22"/>
                <w:vertAlign w:val="superscript"/>
              </w:rPr>
              <w:t>3</w:t>
            </w:r>
            <w:r w:rsidRPr="00396EE4">
              <w:rPr>
                <w:sz w:val="22"/>
                <w:szCs w:val="22"/>
              </w:rPr>
              <w:t> 2.  trīs mēnešu laikā no brīža, kad pārskatītas un mainītas šo noteikumu 8. pielikumā minētās vērtības;</w:t>
            </w:r>
          </w:p>
          <w:p w14:paraId="0B6F4701" w14:textId="77777777" w:rsidR="009A0AE2" w:rsidRPr="00396EE4" w:rsidRDefault="009A0AE2" w:rsidP="00705F92">
            <w:pPr>
              <w:jc w:val="both"/>
              <w:rPr>
                <w:sz w:val="22"/>
                <w:szCs w:val="22"/>
              </w:rPr>
            </w:pPr>
            <w:r w:rsidRPr="00396EE4">
              <w:rPr>
                <w:sz w:val="22"/>
                <w:szCs w:val="22"/>
              </w:rPr>
              <w:t>81.</w:t>
            </w:r>
            <w:r w:rsidRPr="00396EE4">
              <w:rPr>
                <w:sz w:val="22"/>
                <w:szCs w:val="22"/>
                <w:vertAlign w:val="superscript"/>
              </w:rPr>
              <w:t>3</w:t>
            </w:r>
            <w:r w:rsidRPr="00396EE4">
              <w:rPr>
                <w:sz w:val="22"/>
                <w:szCs w:val="22"/>
              </w:rPr>
              <w:t xml:space="preserve"> 3. vienu gadu pirms obligātā iepirkuma tiesību vai garantētās maksas tiesību beigu datuma;</w:t>
            </w:r>
          </w:p>
          <w:p w14:paraId="4703B8EB" w14:textId="77777777" w:rsidR="009A0AE2" w:rsidRPr="00396EE4" w:rsidRDefault="009A0AE2" w:rsidP="00705F92">
            <w:pPr>
              <w:jc w:val="both"/>
              <w:rPr>
                <w:sz w:val="22"/>
                <w:szCs w:val="22"/>
              </w:rPr>
            </w:pPr>
            <w:r w:rsidRPr="00396EE4">
              <w:rPr>
                <w:sz w:val="22"/>
                <w:szCs w:val="22"/>
              </w:rPr>
              <w:t>81.</w:t>
            </w:r>
            <w:r w:rsidRPr="00396EE4">
              <w:rPr>
                <w:sz w:val="22"/>
                <w:szCs w:val="22"/>
                <w:vertAlign w:val="superscript"/>
              </w:rPr>
              <w:t>3</w:t>
            </w:r>
            <w:r w:rsidRPr="00396EE4">
              <w:rPr>
                <w:sz w:val="22"/>
                <w:szCs w:val="22"/>
              </w:rPr>
              <w:t xml:space="preserve"> 4. viena mēneša laikā no brīža, kad komersantam ir beigušās obligātā iepirkuma tiesības vai garantētās maksas tiesības;</w:t>
            </w:r>
          </w:p>
          <w:p w14:paraId="74D9FB1D" w14:textId="77777777" w:rsidR="009A0AE2" w:rsidRPr="00396EE4" w:rsidRDefault="009A0AE2" w:rsidP="00705F92">
            <w:pPr>
              <w:jc w:val="both"/>
              <w:rPr>
                <w:sz w:val="22"/>
                <w:szCs w:val="22"/>
              </w:rPr>
            </w:pPr>
            <w:r w:rsidRPr="00396EE4">
              <w:rPr>
                <w:sz w:val="22"/>
                <w:szCs w:val="22"/>
              </w:rPr>
              <w:t>81.</w:t>
            </w:r>
            <w:r w:rsidRPr="00396EE4">
              <w:rPr>
                <w:sz w:val="22"/>
                <w:szCs w:val="22"/>
                <w:vertAlign w:val="superscript"/>
              </w:rPr>
              <w:t>3</w:t>
            </w:r>
            <w:r w:rsidRPr="00396EE4">
              <w:rPr>
                <w:sz w:val="22"/>
                <w:szCs w:val="22"/>
              </w:rPr>
              <w:t xml:space="preserve"> 5.  viena mēneša laikā no brīža, kad komersants saskaņā ar šo noteikumu 19. punktu ir iesniedzis iesniegumu par atteikšanos no obligātā iepirkuma tiesībām vai garantētās maksas tiesībām vai no brīža, kad pieņemts lēmums par obligātā iepirkuma tiesību vai garantētās maksas tiesību atcelšanu pirms obligātā iepirkuma tiesību vai garantētās </w:t>
            </w:r>
            <w:r w:rsidRPr="00396EE4">
              <w:rPr>
                <w:sz w:val="22"/>
                <w:szCs w:val="22"/>
              </w:rPr>
              <w:lastRenderedPageBreak/>
              <w:t>maksas tiesību beigu datuma;</w:t>
            </w:r>
          </w:p>
          <w:p w14:paraId="69838F61" w14:textId="77777777" w:rsidR="009A0AE2" w:rsidRPr="00396EE4" w:rsidRDefault="009A0AE2" w:rsidP="00705F92">
            <w:pPr>
              <w:jc w:val="both"/>
              <w:rPr>
                <w:sz w:val="22"/>
                <w:szCs w:val="22"/>
              </w:rPr>
            </w:pPr>
            <w:r w:rsidRPr="00396EE4">
              <w:rPr>
                <w:sz w:val="22"/>
                <w:szCs w:val="22"/>
              </w:rPr>
              <w:t>81.</w:t>
            </w:r>
            <w:r w:rsidRPr="00396EE4">
              <w:rPr>
                <w:sz w:val="22"/>
                <w:szCs w:val="22"/>
                <w:vertAlign w:val="superscript"/>
              </w:rPr>
              <w:t>3</w:t>
            </w:r>
            <w:r w:rsidRPr="00396EE4">
              <w:rPr>
                <w:sz w:val="22"/>
                <w:szCs w:val="22"/>
              </w:rPr>
              <w:t> 6. triju mēnešu laikā no brīža, kad saņemts šo noteikumu 81.</w:t>
            </w:r>
            <w:r w:rsidRPr="00396EE4">
              <w:rPr>
                <w:sz w:val="22"/>
                <w:szCs w:val="22"/>
                <w:vertAlign w:val="superscript"/>
              </w:rPr>
              <w:t xml:space="preserve">4 </w:t>
            </w:r>
            <w:r w:rsidRPr="00396EE4">
              <w:rPr>
                <w:sz w:val="22"/>
                <w:szCs w:val="22"/>
              </w:rPr>
              <w:t>punktā minētais iesniegums.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7206236" w14:textId="77777777" w:rsidR="009A0AE2" w:rsidRPr="00396EE4" w:rsidRDefault="009A0AE2" w:rsidP="00705F92">
            <w:pPr>
              <w:ind w:firstLine="709"/>
              <w:jc w:val="both"/>
              <w:rPr>
                <w:b/>
                <w:bCs/>
                <w:sz w:val="22"/>
                <w:szCs w:val="22"/>
              </w:rPr>
            </w:pPr>
            <w:r w:rsidRPr="00396EE4">
              <w:rPr>
                <w:b/>
                <w:bCs/>
                <w:sz w:val="22"/>
                <w:szCs w:val="22"/>
              </w:rPr>
              <w:lastRenderedPageBreak/>
              <w:t>SIA ER CHP 13.04.21. iebildums</w:t>
            </w:r>
          </w:p>
          <w:p w14:paraId="3064B9FD" w14:textId="77777777" w:rsidR="009A0AE2" w:rsidRPr="00396EE4" w:rsidRDefault="009A0AE2" w:rsidP="00705F92">
            <w:pPr>
              <w:jc w:val="both"/>
              <w:rPr>
                <w:sz w:val="22"/>
                <w:szCs w:val="22"/>
              </w:rPr>
            </w:pPr>
            <w:r w:rsidRPr="00396EE4">
              <w:rPr>
                <w:sz w:val="22"/>
                <w:szCs w:val="22"/>
              </w:rPr>
              <w:t xml:space="preserve">MK 561 Grozījumu 28.punkts paredz papildināt MK 561 ar jaunu 81.3 punktu šādā redakcijā: “Birojs koģenerācijas stacijas kopējo kapitālieguldījumu iekšējās peļņas normas pārrēķinu visam atbalsta periodam un cenas diferencēšanas koeficienta pārkompensācijas novēršanai s aprēķinu veic, konstatējot pārkompensācijas risku, kā arī šādos gadījumos [..]”. IRR aprēķins ir vienīgais pārkompensācijas riska konstatēšanai normatīvajos aktos paredzētais līdzeklis. Līdz ar to IRR aprēķinu nav iespējams veikt, izpildoties priekšnoteikumam, ka ir ticis konstatēts pārkompensācijas risks. Sabiedrība neuzskata par pieņemamu, ka BVKB tiesības </w:t>
            </w:r>
            <w:r w:rsidRPr="00396EE4">
              <w:rPr>
                <w:sz w:val="22"/>
                <w:szCs w:val="22"/>
              </w:rPr>
              <w:lastRenderedPageBreak/>
              <w:t>veikt IRR aprēķinu pēc būtības var tikt izmantotas, kad vien BVKB to ieskatītu par nepieciešamu. Nav noteikts pat nekāds minimālais pieļaujamais starplaiks starp diviem secīgiem IRR aprēķiniem.</w:t>
            </w:r>
          </w:p>
          <w:p w14:paraId="233FE8DE" w14:textId="77777777" w:rsidR="009A0AE2" w:rsidRPr="00396EE4" w:rsidRDefault="009A0AE2" w:rsidP="00705F92">
            <w:pPr>
              <w:rPr>
                <w:sz w:val="22"/>
                <w:szCs w:val="22"/>
              </w:rPr>
            </w:pPr>
          </w:p>
          <w:p w14:paraId="65D54AD6" w14:textId="77777777" w:rsidR="009A0AE2" w:rsidRPr="00396EE4" w:rsidRDefault="009A0AE2" w:rsidP="00705F92">
            <w:pPr>
              <w:jc w:val="both"/>
              <w:rPr>
                <w:b/>
                <w:bCs/>
                <w:sz w:val="22"/>
                <w:szCs w:val="22"/>
              </w:rPr>
            </w:pPr>
            <w:r w:rsidRPr="00396EE4">
              <w:rPr>
                <w:b/>
                <w:bCs/>
                <w:sz w:val="22"/>
                <w:szCs w:val="22"/>
              </w:rPr>
              <w:t>SIA ER CHP 22.06.21.</w:t>
            </w:r>
          </w:p>
          <w:p w14:paraId="42A4EACE" w14:textId="77777777" w:rsidR="009A0AE2" w:rsidRPr="00396EE4" w:rsidRDefault="009A0AE2" w:rsidP="00705F92">
            <w:pPr>
              <w:jc w:val="both"/>
              <w:rPr>
                <w:sz w:val="22"/>
                <w:szCs w:val="22"/>
              </w:rPr>
            </w:pPr>
            <w:r w:rsidRPr="00396EE4">
              <w:rPr>
                <w:sz w:val="22"/>
                <w:szCs w:val="22"/>
              </w:rPr>
              <w:t>MK 561 Grozījumu 28.punkts paredz papildināt MK 561 ar jaunu 81.3 punktu šādā redakcijā: “</w:t>
            </w:r>
            <w:r w:rsidRPr="00396EE4">
              <w:rPr>
                <w:i/>
                <w:iCs/>
                <w:sz w:val="22"/>
                <w:szCs w:val="22"/>
              </w:rPr>
              <w:t xml:space="preserve">Birojs koģenerācijas stacijas kopējo kapitālieguldījumu iekšējās peļņas normas pārrēķinu visam atbalsta periodam un cenas diferencēšanas koeficienta pārkompensācijas novēršanai s aprēķinu veic, </w:t>
            </w:r>
            <w:r w:rsidRPr="00396EE4">
              <w:rPr>
                <w:b/>
                <w:bCs/>
                <w:i/>
                <w:iCs/>
                <w:sz w:val="22"/>
                <w:szCs w:val="22"/>
              </w:rPr>
              <w:t>konstatējot pārkompensācijas risku</w:t>
            </w:r>
            <w:r w:rsidRPr="00396EE4">
              <w:rPr>
                <w:i/>
                <w:iCs/>
                <w:sz w:val="22"/>
                <w:szCs w:val="22"/>
              </w:rPr>
              <w:t xml:space="preserve">, kā arī šādos gadījumos </w:t>
            </w:r>
            <w:r w:rsidRPr="00396EE4">
              <w:rPr>
                <w:sz w:val="22"/>
                <w:szCs w:val="22"/>
              </w:rPr>
              <w:t>[..]”.</w:t>
            </w:r>
          </w:p>
          <w:p w14:paraId="4BD0AC5D" w14:textId="77777777" w:rsidR="009A0AE2" w:rsidRPr="00396EE4" w:rsidRDefault="009A0AE2" w:rsidP="00705F92">
            <w:pPr>
              <w:jc w:val="both"/>
              <w:rPr>
                <w:sz w:val="22"/>
                <w:szCs w:val="22"/>
              </w:rPr>
            </w:pPr>
          </w:p>
          <w:p w14:paraId="1F714939" w14:textId="77777777" w:rsidR="009A0AE2" w:rsidRPr="00396EE4" w:rsidRDefault="009A0AE2" w:rsidP="00705F92">
            <w:pPr>
              <w:jc w:val="both"/>
              <w:rPr>
                <w:sz w:val="22"/>
                <w:szCs w:val="22"/>
              </w:rPr>
            </w:pPr>
            <w:r w:rsidRPr="00396EE4">
              <w:rPr>
                <w:sz w:val="22"/>
                <w:szCs w:val="22"/>
              </w:rPr>
              <w:t xml:space="preserve">IRR aprēķins ir vienīgais pārkompensācijas riska konstatēšanai normatīvajos aktos paredzētais līdzeklis. Līdz ar to IRR aprēķinu nav iespējams veikt, izpildoties priekšnoteikumam, ka ir ticis konstatēts pārkompensācijas risks. </w:t>
            </w:r>
          </w:p>
          <w:p w14:paraId="5812D697" w14:textId="77777777" w:rsidR="009A0AE2" w:rsidRPr="00396EE4" w:rsidRDefault="009A0AE2" w:rsidP="00705F92">
            <w:pPr>
              <w:jc w:val="both"/>
              <w:rPr>
                <w:sz w:val="22"/>
                <w:szCs w:val="22"/>
              </w:rPr>
            </w:pPr>
          </w:p>
          <w:p w14:paraId="65BF3240" w14:textId="77777777" w:rsidR="009A0AE2" w:rsidRPr="00396EE4" w:rsidRDefault="009A0AE2" w:rsidP="00705F92">
            <w:pPr>
              <w:jc w:val="both"/>
              <w:rPr>
                <w:sz w:val="22"/>
                <w:szCs w:val="22"/>
              </w:rPr>
            </w:pPr>
            <w:r w:rsidRPr="00396EE4">
              <w:rPr>
                <w:sz w:val="22"/>
                <w:szCs w:val="22"/>
              </w:rPr>
              <w:t xml:space="preserve">Sabiedrība neuzskata par pieņemamu, ka BVKB tiesības veikt IRR aprēķinu pēc būtības var tikt izmantotas, kad vien BVKB to ieskatītu par </w:t>
            </w:r>
            <w:r w:rsidRPr="00396EE4">
              <w:rPr>
                <w:sz w:val="22"/>
                <w:szCs w:val="22"/>
              </w:rPr>
              <w:lastRenderedPageBreak/>
              <w:t xml:space="preserve">nepieciešamu. Nav noteikts pat nekāds minimālais pieļaujamais starplaiks starp diviem secīgiem IRR aprēķiniem. </w:t>
            </w:r>
          </w:p>
          <w:p w14:paraId="72F7A175" w14:textId="77777777" w:rsidR="009A0AE2" w:rsidRPr="00396EE4" w:rsidRDefault="009A0AE2" w:rsidP="00705F92">
            <w:pPr>
              <w:ind w:firstLine="709"/>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F9E809" w14:textId="77777777" w:rsidR="009A0AE2" w:rsidRPr="00396EE4" w:rsidRDefault="009A0AE2" w:rsidP="00705F92">
            <w:pPr>
              <w:pStyle w:val="naisc"/>
              <w:spacing w:before="0" w:after="0"/>
              <w:rPr>
                <w:b/>
                <w:bCs/>
                <w:sz w:val="22"/>
                <w:szCs w:val="22"/>
              </w:rPr>
            </w:pPr>
            <w:r w:rsidRPr="00396EE4">
              <w:rPr>
                <w:b/>
                <w:bCs/>
                <w:sz w:val="22"/>
                <w:szCs w:val="22"/>
              </w:rPr>
              <w:lastRenderedPageBreak/>
              <w:t>Daļēji ņemts vērā</w:t>
            </w:r>
          </w:p>
          <w:p w14:paraId="2E4775B7" w14:textId="77777777" w:rsidR="009A0AE2" w:rsidRPr="00396EE4" w:rsidRDefault="009A0AE2" w:rsidP="00705F92">
            <w:pPr>
              <w:pStyle w:val="naisc"/>
              <w:spacing w:before="0" w:after="0"/>
              <w:jc w:val="both"/>
              <w:rPr>
                <w:bCs/>
                <w:sz w:val="22"/>
                <w:szCs w:val="22"/>
              </w:rPr>
            </w:pPr>
            <w:r w:rsidRPr="00396EE4">
              <w:rPr>
                <w:bCs/>
                <w:sz w:val="22"/>
                <w:szCs w:val="22"/>
              </w:rPr>
              <w:t>Šīs normas mērķis ir nodrošināt iespēju uzraudzības iestādei savlaicīgi konstatēt koģenerācijas stacijas pārkompensāciju, nepieciešamības gadījumā piemērojot pārkompensācijas novēršanas koeficientu, lai samazināt risku, ka komersantam atbalsta perioda beigās ir jāveic pārmaksātā atbalsta atmaksa. Projekta anotācija papildināta ar pārkompensācijas riska gadījuma skaidrojumu.</w:t>
            </w:r>
          </w:p>
          <w:p w14:paraId="067BBC29" w14:textId="77777777" w:rsidR="009A0AE2" w:rsidRPr="00396EE4" w:rsidRDefault="009A0AE2" w:rsidP="00705F92">
            <w:pPr>
              <w:pStyle w:val="naisc"/>
              <w:spacing w:before="0" w:after="0"/>
              <w:jc w:val="both"/>
              <w:rPr>
                <w:bCs/>
                <w:sz w:val="22"/>
                <w:szCs w:val="22"/>
              </w:rPr>
            </w:pPr>
          </w:p>
          <w:p w14:paraId="53EE19BB" w14:textId="77777777" w:rsidR="009A0AE2" w:rsidRPr="00396EE4" w:rsidRDefault="009A0AE2" w:rsidP="00705F92">
            <w:pPr>
              <w:pStyle w:val="naisc"/>
              <w:spacing w:before="0" w:after="0"/>
              <w:jc w:val="both"/>
              <w:rPr>
                <w:bCs/>
                <w:sz w:val="22"/>
                <w:szCs w:val="22"/>
              </w:rPr>
            </w:pPr>
          </w:p>
          <w:p w14:paraId="705DF48C" w14:textId="77777777" w:rsidR="009A0AE2" w:rsidRPr="00396EE4" w:rsidRDefault="009A0AE2" w:rsidP="00705F92">
            <w:pPr>
              <w:pStyle w:val="naisc"/>
              <w:spacing w:before="0" w:after="0"/>
              <w:jc w:val="both"/>
              <w:rPr>
                <w:bCs/>
                <w:sz w:val="22"/>
                <w:szCs w:val="22"/>
              </w:rPr>
            </w:pPr>
          </w:p>
          <w:p w14:paraId="5F7B81FD" w14:textId="77777777" w:rsidR="009A0AE2" w:rsidRPr="00396EE4" w:rsidRDefault="009A0AE2" w:rsidP="00705F92">
            <w:pPr>
              <w:pStyle w:val="naisc"/>
              <w:spacing w:before="0" w:after="0"/>
              <w:jc w:val="both"/>
              <w:rPr>
                <w:bCs/>
                <w:sz w:val="22"/>
                <w:szCs w:val="22"/>
              </w:rPr>
            </w:pPr>
          </w:p>
          <w:p w14:paraId="2036ACBD" w14:textId="77777777" w:rsidR="009A0AE2" w:rsidRPr="00396EE4" w:rsidRDefault="009A0AE2" w:rsidP="00705F92">
            <w:pPr>
              <w:pStyle w:val="naisc"/>
              <w:spacing w:before="0" w:after="0"/>
              <w:jc w:val="both"/>
              <w:rPr>
                <w:bCs/>
                <w:sz w:val="22"/>
                <w:szCs w:val="22"/>
              </w:rPr>
            </w:pPr>
          </w:p>
          <w:p w14:paraId="6C8DA2BA" w14:textId="77777777" w:rsidR="009A0AE2" w:rsidRPr="00396EE4" w:rsidRDefault="009A0AE2" w:rsidP="00705F92">
            <w:pPr>
              <w:jc w:val="center"/>
              <w:rPr>
                <w:b/>
                <w:sz w:val="22"/>
                <w:szCs w:val="22"/>
              </w:rPr>
            </w:pPr>
            <w:r w:rsidRPr="00396EE4">
              <w:rPr>
                <w:b/>
                <w:bCs/>
                <w:sz w:val="22"/>
                <w:szCs w:val="22"/>
              </w:rPr>
              <w:t>22.06.21. iebildums d</w:t>
            </w:r>
            <w:r w:rsidRPr="00396EE4">
              <w:rPr>
                <w:b/>
                <w:sz w:val="22"/>
                <w:szCs w:val="22"/>
              </w:rPr>
              <w:t>aļēji ņemts vērā</w:t>
            </w:r>
          </w:p>
          <w:p w14:paraId="10A8B222" w14:textId="77777777" w:rsidR="009A0AE2" w:rsidRPr="00396EE4" w:rsidRDefault="009A0AE2" w:rsidP="00705F92">
            <w:pPr>
              <w:jc w:val="both"/>
              <w:rPr>
                <w:bCs/>
                <w:sz w:val="22"/>
                <w:szCs w:val="22"/>
              </w:rPr>
            </w:pPr>
          </w:p>
          <w:p w14:paraId="32C67FDE" w14:textId="77777777" w:rsidR="009A0AE2" w:rsidRPr="00396EE4" w:rsidRDefault="009A0AE2" w:rsidP="00705F92">
            <w:pPr>
              <w:jc w:val="both"/>
              <w:rPr>
                <w:bCs/>
                <w:sz w:val="22"/>
                <w:szCs w:val="22"/>
              </w:rPr>
            </w:pPr>
          </w:p>
          <w:p w14:paraId="0424465D" w14:textId="77777777" w:rsidR="009A0AE2" w:rsidRPr="00396EE4" w:rsidRDefault="009A0AE2" w:rsidP="00705F92">
            <w:pPr>
              <w:rPr>
                <w:b/>
                <w:bCs/>
                <w:sz w:val="22"/>
                <w:szCs w:val="22"/>
              </w:rPr>
            </w:pPr>
            <w:r w:rsidRPr="00396EE4">
              <w:rPr>
                <w:bCs/>
                <w:sz w:val="22"/>
                <w:szCs w:val="22"/>
              </w:rPr>
              <w:t xml:space="preserve">Izteiktais iebildums izvērtēts, un konstatēts, ka tajā ietvertā </w:t>
            </w:r>
            <w:r w:rsidRPr="00396EE4">
              <w:rPr>
                <w:bCs/>
                <w:sz w:val="22"/>
                <w:szCs w:val="22"/>
              </w:rPr>
              <w:lastRenderedPageBreak/>
              <w:t>argumentācija nav papildināta ar jauniem aspektiem, kas būtu pretstatīti ministrijas iepriekš izteiktajam paskaidrojumam vai veiktajiem labojumiem projektā un tā anotācijā.</w:t>
            </w:r>
          </w:p>
          <w:p w14:paraId="7EAC01AC" w14:textId="77777777" w:rsidR="009A0AE2" w:rsidRPr="00396EE4" w:rsidRDefault="009A0AE2" w:rsidP="00705F92">
            <w:pPr>
              <w:jc w:val="center"/>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C923EA" w14:textId="77777777" w:rsidR="009A0AE2" w:rsidRPr="00396EE4" w:rsidRDefault="009A0AE2" w:rsidP="00705F92">
            <w:pPr>
              <w:jc w:val="center"/>
              <w:rPr>
                <w:b/>
                <w:bCs/>
                <w:sz w:val="22"/>
                <w:szCs w:val="22"/>
              </w:rPr>
            </w:pPr>
            <w:proofErr w:type="spellStart"/>
            <w:r w:rsidRPr="00396EE4">
              <w:rPr>
                <w:b/>
                <w:sz w:val="22"/>
                <w:szCs w:val="22"/>
              </w:rPr>
              <w:lastRenderedPageBreak/>
              <w:t>Energy</w:t>
            </w:r>
            <w:proofErr w:type="spellEnd"/>
            <w:r w:rsidRPr="00396EE4">
              <w:rPr>
                <w:b/>
                <w:sz w:val="22"/>
                <w:szCs w:val="22"/>
              </w:rPr>
              <w:t xml:space="preserve"> Resources CHP</w:t>
            </w:r>
          </w:p>
          <w:p w14:paraId="6A73885E" w14:textId="77777777" w:rsidR="009A0AE2" w:rsidRPr="00396EE4" w:rsidRDefault="009A0AE2" w:rsidP="00705F92">
            <w:pPr>
              <w:jc w:val="center"/>
              <w:rPr>
                <w:b/>
                <w:bCs/>
                <w:sz w:val="22"/>
                <w:szCs w:val="22"/>
              </w:rPr>
            </w:pPr>
          </w:p>
          <w:p w14:paraId="6D437F79" w14:textId="77777777" w:rsidR="009A0AE2" w:rsidRPr="00396EE4" w:rsidRDefault="009A0AE2" w:rsidP="00705F92">
            <w:pPr>
              <w:jc w:val="both"/>
              <w:rPr>
                <w:b/>
                <w:bCs/>
                <w:sz w:val="22"/>
                <w:szCs w:val="22"/>
              </w:rPr>
            </w:pPr>
            <w:r w:rsidRPr="00396EE4">
              <w:rPr>
                <w:sz w:val="22"/>
                <w:szCs w:val="22"/>
              </w:rPr>
              <w:t>Iebildums tiek uzturēts 22.06.2021 atzinumā un 04.08.2021. saskaņošanas sanāksmē</w:t>
            </w:r>
          </w:p>
          <w:p w14:paraId="517E326D" w14:textId="77777777" w:rsidR="009A0AE2" w:rsidRPr="00396EE4" w:rsidRDefault="009A0AE2" w:rsidP="00705F92">
            <w:pPr>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716167F8" w14:textId="77777777" w:rsidR="009A0AE2" w:rsidRPr="00396EE4" w:rsidRDefault="009A0AE2" w:rsidP="00705F92">
            <w:pPr>
              <w:jc w:val="both"/>
              <w:rPr>
                <w:sz w:val="22"/>
                <w:szCs w:val="22"/>
                <w:shd w:val="clear" w:color="auto" w:fill="FFFFFF"/>
              </w:rPr>
            </w:pPr>
            <w:r w:rsidRPr="00396EE4">
              <w:rPr>
                <w:sz w:val="22"/>
                <w:szCs w:val="22"/>
                <w:shd w:val="clear" w:color="auto" w:fill="FFFFFF"/>
              </w:rPr>
              <w:t>Projekta anotācijas I sadaļas 2. punkts papildināts šādā redakcijā:</w:t>
            </w:r>
          </w:p>
          <w:p w14:paraId="40DE9645" w14:textId="09E02F19" w:rsidR="009A0AE2" w:rsidRPr="00396EE4" w:rsidRDefault="009A0AE2" w:rsidP="00705F92">
            <w:pPr>
              <w:jc w:val="both"/>
              <w:rPr>
                <w:sz w:val="22"/>
                <w:szCs w:val="22"/>
                <w:shd w:val="clear" w:color="auto" w:fill="FFFFFF"/>
              </w:rPr>
            </w:pPr>
            <w:r w:rsidRPr="00396EE4">
              <w:rPr>
                <w:sz w:val="22"/>
                <w:szCs w:val="22"/>
                <w:shd w:val="clear" w:color="auto" w:fill="FFFFFF"/>
              </w:rPr>
              <w:t>“</w:t>
            </w:r>
            <w:r w:rsidR="005D4BB8" w:rsidRPr="00396EE4">
              <w:rPr>
                <w:sz w:val="22"/>
                <w:szCs w:val="22"/>
              </w:rPr>
              <w:t xml:space="preserve">Par </w:t>
            </w:r>
            <w:proofErr w:type="spellStart"/>
            <w:r w:rsidR="005D4BB8" w:rsidRPr="00396EE4">
              <w:rPr>
                <w:sz w:val="22"/>
                <w:szCs w:val="22"/>
              </w:rPr>
              <w:t>pārkompensācijas</w:t>
            </w:r>
            <w:proofErr w:type="spellEnd"/>
            <w:r w:rsidR="005D4BB8" w:rsidRPr="00396EE4">
              <w:rPr>
                <w:sz w:val="22"/>
                <w:szCs w:val="22"/>
              </w:rPr>
              <w:t xml:space="preserve"> riska gadījumiem tiek uzskatīti tādi gadījumi, kuros, uzraugošajai iestādei analizējot tās rīcībā esošu informāciju par koģenerācijas stacijas darbību, tostarp ieņēmumu un izdevumu plūsmu u.c. informāciju, tiek konstatēti fakti ar potenciālu ietekmi uz koģenerācijas stacijas IRR aprēķina rezultātu un komersantam izmaksājamā valsts atbalsta apmēru. Šīs MK noteikumu normas ir papildinātas, lai </w:t>
            </w:r>
            <w:r w:rsidR="005D4BB8" w:rsidRPr="00396EE4">
              <w:rPr>
                <w:sz w:val="22"/>
                <w:szCs w:val="22"/>
              </w:rPr>
              <w:lastRenderedPageBreak/>
              <w:t xml:space="preserve">nodrošinātu iespējami precīzu informāciju koģenerācijas staciju IRR novērtēšanai un samazinātu iespēju, ka komersantam atbalsta perioda beigās tiek konstatēta </w:t>
            </w:r>
            <w:proofErr w:type="spellStart"/>
            <w:r w:rsidR="005D4BB8" w:rsidRPr="00396EE4">
              <w:rPr>
                <w:sz w:val="22"/>
                <w:szCs w:val="22"/>
              </w:rPr>
              <w:t>pārkompensācija</w:t>
            </w:r>
            <w:proofErr w:type="spellEnd"/>
            <w:r w:rsidR="005D4BB8" w:rsidRPr="00396EE4">
              <w:rPr>
                <w:sz w:val="22"/>
                <w:szCs w:val="22"/>
              </w:rPr>
              <w:t xml:space="preserve"> ar no tā izrietošu pienākumu veikt pārmaksātā valsts atbalsta atmaksu</w:t>
            </w:r>
            <w:r w:rsidRPr="00396EE4">
              <w:rPr>
                <w:sz w:val="22"/>
                <w:szCs w:val="22"/>
              </w:rPr>
              <w:t>.</w:t>
            </w:r>
            <w:r w:rsidRPr="00396EE4">
              <w:rPr>
                <w:sz w:val="22"/>
                <w:szCs w:val="22"/>
                <w:shd w:val="clear" w:color="auto" w:fill="FFFFFF"/>
              </w:rPr>
              <w:t>”</w:t>
            </w:r>
          </w:p>
          <w:p w14:paraId="3637B49A" w14:textId="77777777" w:rsidR="009A0AE2" w:rsidRPr="00396EE4" w:rsidRDefault="009A0AE2" w:rsidP="00705F92">
            <w:pPr>
              <w:jc w:val="both"/>
              <w:rPr>
                <w:sz w:val="22"/>
                <w:szCs w:val="22"/>
              </w:rPr>
            </w:pPr>
          </w:p>
        </w:tc>
      </w:tr>
      <w:tr w:rsidR="00FA0A07" w:rsidRPr="00396EE4" w:rsidDel="00E40881" w14:paraId="1298AF4E"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3F264F1"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7682D8C" w14:textId="77777777" w:rsidR="00FA0A07" w:rsidRPr="00396EE4" w:rsidRDefault="00FA0A07" w:rsidP="00FA0A07">
            <w:pPr>
              <w:spacing w:after="60"/>
              <w:jc w:val="both"/>
              <w:rPr>
                <w:sz w:val="22"/>
                <w:szCs w:val="22"/>
              </w:rPr>
            </w:pPr>
            <w:r w:rsidRPr="00396EE4">
              <w:rPr>
                <w:sz w:val="22"/>
                <w:szCs w:val="22"/>
              </w:rPr>
              <w:t>81.</w:t>
            </w:r>
            <w:r w:rsidRPr="00396EE4">
              <w:rPr>
                <w:sz w:val="22"/>
                <w:szCs w:val="22"/>
                <w:vertAlign w:val="superscript"/>
              </w:rPr>
              <w:t xml:space="preserve">10 </w:t>
            </w:r>
            <w:r w:rsidRPr="00396EE4">
              <w:rPr>
                <w:sz w:val="22"/>
                <w:szCs w:val="22"/>
              </w:rPr>
              <w:t xml:space="preserve"> Ja atbilstoši šo noteikumu 81.</w:t>
            </w:r>
            <w:r w:rsidRPr="00396EE4">
              <w:rPr>
                <w:sz w:val="22"/>
                <w:szCs w:val="22"/>
                <w:vertAlign w:val="superscript"/>
              </w:rPr>
              <w:t>2</w:t>
            </w:r>
            <w:r w:rsidRPr="00396EE4">
              <w:rPr>
                <w:sz w:val="22"/>
                <w:szCs w:val="22"/>
              </w:rPr>
              <w:t> punktā minētajam aprēķinam koģenerācijas stacijas kopējo kapitālieguldījumu iekšējā peļņas norma visam atbalsta periodam nepārsniedz 9 %, cenas diferencēšanas koeficients pārkompensācijas novēršanai ir viens.</w:t>
            </w:r>
          </w:p>
          <w:p w14:paraId="65176FA7" w14:textId="77777777" w:rsidR="00FA0A07" w:rsidRPr="00396EE4" w:rsidDel="00E40881" w:rsidRDefault="00FA0A07" w:rsidP="00FA0A07">
            <w:pPr>
              <w:pStyle w:val="naisc"/>
              <w:spacing w:before="0" w:after="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A849DE" w14:textId="77777777" w:rsidR="00FA0A07" w:rsidRPr="00396EE4" w:rsidRDefault="00FA0A07" w:rsidP="00FA0A07">
            <w:pPr>
              <w:spacing w:line="252" w:lineRule="auto"/>
              <w:jc w:val="center"/>
              <w:rPr>
                <w:sz w:val="22"/>
                <w:szCs w:val="22"/>
              </w:rPr>
            </w:pPr>
            <w:r w:rsidRPr="00396EE4">
              <w:rPr>
                <w:b/>
                <w:bCs/>
                <w:sz w:val="22"/>
                <w:szCs w:val="22"/>
              </w:rPr>
              <w:t>“</w:t>
            </w:r>
            <w:proofErr w:type="spellStart"/>
            <w:r w:rsidRPr="00396EE4">
              <w:rPr>
                <w:b/>
                <w:bCs/>
                <w:sz w:val="22"/>
                <w:szCs w:val="22"/>
              </w:rPr>
              <w:t>Intelligent</w:t>
            </w:r>
            <w:proofErr w:type="spellEnd"/>
            <w:r w:rsidRPr="00396EE4">
              <w:rPr>
                <w:b/>
                <w:bCs/>
                <w:sz w:val="22"/>
                <w:szCs w:val="22"/>
              </w:rPr>
              <w:t xml:space="preserve"> </w:t>
            </w:r>
            <w:proofErr w:type="spellStart"/>
            <w:r w:rsidRPr="00396EE4">
              <w:rPr>
                <w:b/>
                <w:bCs/>
                <w:sz w:val="22"/>
                <w:szCs w:val="22"/>
              </w:rPr>
              <w:t>Environment</w:t>
            </w:r>
            <w:proofErr w:type="spellEnd"/>
            <w:r w:rsidRPr="00396EE4">
              <w:rPr>
                <w:b/>
                <w:bCs/>
                <w:sz w:val="22"/>
                <w:szCs w:val="22"/>
              </w:rPr>
              <w:t xml:space="preserve">” </w:t>
            </w:r>
          </w:p>
          <w:p w14:paraId="3D26CD26" w14:textId="77777777" w:rsidR="00FA0A07" w:rsidRPr="00396EE4" w:rsidRDefault="00FA0A07" w:rsidP="00FA0A07">
            <w:pPr>
              <w:spacing w:line="252" w:lineRule="auto"/>
              <w:jc w:val="both"/>
              <w:rPr>
                <w:b/>
                <w:bCs/>
                <w:sz w:val="22"/>
                <w:szCs w:val="22"/>
              </w:rPr>
            </w:pPr>
            <w:r w:rsidRPr="00396EE4">
              <w:rPr>
                <w:sz w:val="22"/>
                <w:szCs w:val="22"/>
              </w:rPr>
              <w:t xml:space="preserve">Aicinām precizēt Projekta noteikumu 81.10 punktu nosakot, ka Birojs pieņem lēmumu par nepamatoti, nevis nelikumīgi saņemtā valsts atbalsta saņemšanu, jo </w:t>
            </w:r>
            <w:r w:rsidRPr="00396EE4">
              <w:rPr>
                <w:b/>
                <w:bCs/>
                <w:sz w:val="22"/>
                <w:szCs w:val="22"/>
              </w:rPr>
              <w:t>komersants punktā aprakstītajā situācijā nav veicis nekādas nelikumīgas darbības un nav neko pārkāpis.</w:t>
            </w:r>
          </w:p>
          <w:p w14:paraId="1498FC41" w14:textId="77777777" w:rsidR="00FA0A07" w:rsidRPr="00396EE4" w:rsidRDefault="00FA0A07" w:rsidP="00FA0A07">
            <w:pPr>
              <w:spacing w:line="252" w:lineRule="auto"/>
              <w:jc w:val="both"/>
              <w:rPr>
                <w:sz w:val="22"/>
                <w:szCs w:val="22"/>
              </w:rPr>
            </w:pPr>
          </w:p>
          <w:p w14:paraId="4C120E19" w14:textId="77777777" w:rsidR="00FA0A07" w:rsidRPr="00396EE4" w:rsidRDefault="00FA0A07" w:rsidP="00FA0A07">
            <w:pPr>
              <w:spacing w:line="252" w:lineRule="auto"/>
              <w:rPr>
                <w:b/>
                <w:sz w:val="22"/>
                <w:szCs w:val="22"/>
              </w:rPr>
            </w:pPr>
            <w:r w:rsidRPr="00396EE4">
              <w:rPr>
                <w:b/>
                <w:sz w:val="22"/>
                <w:szCs w:val="22"/>
              </w:rPr>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13.04.21. iebildums</w:t>
            </w:r>
          </w:p>
          <w:p w14:paraId="4F234E68" w14:textId="6FA3436A" w:rsidR="00FA0A07" w:rsidRPr="00396EE4" w:rsidDel="00E40881" w:rsidRDefault="00FA0A07" w:rsidP="00AD2E9E">
            <w:pPr>
              <w:tabs>
                <w:tab w:val="left" w:pos="1134"/>
              </w:tabs>
              <w:spacing w:after="160" w:line="252" w:lineRule="auto"/>
              <w:contextualSpacing/>
              <w:jc w:val="both"/>
              <w:rPr>
                <w:rFonts w:eastAsia="Calibri"/>
                <w:b/>
                <w:bCs/>
                <w:sz w:val="22"/>
                <w:szCs w:val="22"/>
              </w:rPr>
            </w:pPr>
            <w:r w:rsidRPr="00396EE4">
              <w:rPr>
                <w:sz w:val="22"/>
                <w:szCs w:val="22"/>
              </w:rPr>
              <w:t xml:space="preserve">(..) šāds regulējums ir kļūdains pēc būtības. Saskaņā ar EM norādi par “nelikumīgu valsts atbalstu” tiek atzīts atbalsts ko komersants ir saņēmis, pārkāpjot Eiropas Savienības valsts atbalsta piešķiršanas nosacījumus (t.i., par šādu pārkāpumu ir uzskatāma koģenerācijas stacijas kopējo kapitālieguldījumu iekšējā peļņas norma, kas atbalsta perioda beigās pārsniedz ar Eiropas Komisiju saskaņoto 9% līmeni). Šajā saistībā </w:t>
            </w:r>
            <w:r w:rsidRPr="00396EE4">
              <w:rPr>
                <w:sz w:val="22"/>
                <w:szCs w:val="22"/>
              </w:rPr>
              <w:lastRenderedPageBreak/>
              <w:t>paskaidrojam, ka iekšējās peļņas normas ierobežojums atrodas Latvijas nacionālajos tiesību aktos. Turklāt šim ierobežojumam piešķir atpakaļejošu spēku(..).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67241C" w14:textId="77777777" w:rsidR="00FA0A07" w:rsidRPr="00396EE4" w:rsidRDefault="00FA0A07" w:rsidP="00FA0A07">
            <w:pPr>
              <w:pStyle w:val="naisc"/>
              <w:rPr>
                <w:b/>
                <w:bCs/>
                <w:sz w:val="22"/>
                <w:szCs w:val="22"/>
              </w:rPr>
            </w:pPr>
            <w:r w:rsidRPr="00396EE4">
              <w:rPr>
                <w:b/>
                <w:bCs/>
                <w:sz w:val="22"/>
                <w:szCs w:val="22"/>
              </w:rPr>
              <w:lastRenderedPageBreak/>
              <w:t>Daļēji ņemts vērā</w:t>
            </w:r>
          </w:p>
          <w:p w14:paraId="7AE14313" w14:textId="77777777" w:rsidR="00FA0A07" w:rsidRPr="00396EE4" w:rsidRDefault="00FA0A07" w:rsidP="00FA0A07">
            <w:pPr>
              <w:pStyle w:val="naisc"/>
              <w:jc w:val="both"/>
              <w:rPr>
                <w:sz w:val="22"/>
                <w:szCs w:val="22"/>
              </w:rPr>
            </w:pPr>
            <w:r w:rsidRPr="00396EE4">
              <w:rPr>
                <w:sz w:val="22"/>
                <w:szCs w:val="22"/>
              </w:rPr>
              <w:t xml:space="preserve">Skaidrojam, ka ar jēdzienu “nelikumīgs valsts atbalsts” MK noteikumu projektā tiek saprasts nelikumīgs valsts atbalsts Komercdarbības atbalsta kontroles likuma izpratnē. Proti, tas ir atbalsts, ko komersants ir saņēmis, pārkāpjot Eiropas Savienības valsts atbalsta piešķiršanas nosacījumus. Par šādu pārkāpumu ir uzskatāma koģenerācijas stacijas kopējo kapitālieguldījumu iekšējā peļņas norma, kas atbalsta perioda beigās pārsniedz ar Eiropas Komisiju saskaņoto 9% līmeni. Nepamatots  valsts atbalsts turpretī ir  tāds valsts atbalsts, kas saņemts, pārkāpjot nacionālo tiesību aktu normas. </w:t>
            </w:r>
          </w:p>
          <w:p w14:paraId="2ED7283D" w14:textId="77777777" w:rsidR="00FA0A07" w:rsidRPr="00396EE4" w:rsidRDefault="00FA0A07" w:rsidP="00FA0A07">
            <w:pPr>
              <w:pStyle w:val="naisc"/>
              <w:jc w:val="both"/>
              <w:rPr>
                <w:sz w:val="22"/>
                <w:szCs w:val="22"/>
              </w:rPr>
            </w:pPr>
            <w:r w:rsidRPr="00396EE4">
              <w:rPr>
                <w:b/>
                <w:sz w:val="22"/>
                <w:szCs w:val="22"/>
              </w:rPr>
              <w:t>13.04.21. iebildums daļēji ņemts vērā</w:t>
            </w:r>
          </w:p>
          <w:p w14:paraId="0F2F7B36" w14:textId="77777777" w:rsidR="00FA0A07" w:rsidRPr="00396EE4" w:rsidRDefault="00FA0A07" w:rsidP="00FA0A07">
            <w:pPr>
              <w:pStyle w:val="naisc"/>
              <w:jc w:val="both"/>
              <w:rPr>
                <w:sz w:val="22"/>
                <w:szCs w:val="22"/>
              </w:rPr>
            </w:pPr>
            <w:r w:rsidRPr="00396EE4">
              <w:rPr>
                <w:sz w:val="22"/>
                <w:szCs w:val="22"/>
              </w:rPr>
              <w:t>Skaidrojam, kar Eiropas Komisiju saskaņotā valsts atbalsta apmēra pārsniegšana ir būtisks Eiropas Savienības konkurences noteikumu pārkāpums, tādēļ tas ir kvalificējams kā nelikumīgs valsts atbalsts.</w:t>
            </w:r>
          </w:p>
          <w:p w14:paraId="2B96924C" w14:textId="77777777" w:rsidR="00FA0A07" w:rsidRPr="00396EE4" w:rsidRDefault="00FA0A07" w:rsidP="00FA0A07">
            <w:pPr>
              <w:pStyle w:val="naisc"/>
              <w:jc w:val="both"/>
              <w:rPr>
                <w:sz w:val="22"/>
                <w:szCs w:val="22"/>
              </w:rPr>
            </w:pPr>
          </w:p>
          <w:p w14:paraId="1883C579" w14:textId="77777777" w:rsidR="00FA0A07" w:rsidRPr="00396EE4" w:rsidDel="00E40881" w:rsidRDefault="00FA0A07" w:rsidP="00FA0A07">
            <w:pPr>
              <w:pStyle w:val="naisc"/>
              <w:spacing w:before="0" w:after="0"/>
              <w:rPr>
                <w:b/>
                <w:bCs/>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77329E" w14:textId="77777777" w:rsidR="00FA0A07" w:rsidRPr="00396EE4" w:rsidRDefault="00FA0A07" w:rsidP="00FA0A07">
            <w:pPr>
              <w:jc w:val="center"/>
              <w:rPr>
                <w:b/>
                <w:bCs/>
                <w:sz w:val="22"/>
                <w:szCs w:val="22"/>
              </w:rPr>
            </w:pPr>
            <w:proofErr w:type="spellStart"/>
            <w:r w:rsidRPr="00396EE4">
              <w:rPr>
                <w:b/>
                <w:sz w:val="22"/>
                <w:szCs w:val="22"/>
              </w:rPr>
              <w:lastRenderedPageBreak/>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bCs/>
                <w:sz w:val="22"/>
                <w:szCs w:val="22"/>
              </w:rPr>
              <w:t xml:space="preserve"> </w:t>
            </w:r>
          </w:p>
          <w:p w14:paraId="59DDBC67" w14:textId="77777777" w:rsidR="00FA0A07" w:rsidRPr="00396EE4" w:rsidRDefault="00FA0A07" w:rsidP="00FA0A07">
            <w:pPr>
              <w:jc w:val="center"/>
              <w:rPr>
                <w:b/>
                <w:bCs/>
                <w:sz w:val="22"/>
                <w:szCs w:val="22"/>
              </w:rPr>
            </w:pPr>
          </w:p>
          <w:p w14:paraId="2A918F90" w14:textId="77777777" w:rsidR="00FA0A07" w:rsidRPr="00396EE4" w:rsidRDefault="00FA0A07" w:rsidP="00FA0A07">
            <w:pPr>
              <w:rPr>
                <w:b/>
                <w:bCs/>
                <w:sz w:val="22"/>
                <w:szCs w:val="22"/>
              </w:rPr>
            </w:pPr>
            <w:r w:rsidRPr="00396EE4">
              <w:rPr>
                <w:sz w:val="22"/>
                <w:szCs w:val="22"/>
              </w:rPr>
              <w:t>Iebildums tiek uzturēts 04.08.2021. saskaņošanas sanāksmē</w:t>
            </w:r>
          </w:p>
          <w:p w14:paraId="123B76B2" w14:textId="77777777" w:rsidR="00FA0A07" w:rsidRPr="00396EE4" w:rsidRDefault="00FA0A07" w:rsidP="00FA0A07">
            <w:pPr>
              <w:spacing w:line="293" w:lineRule="atLeast"/>
              <w:jc w:val="both"/>
              <w:rPr>
                <w:sz w:val="22"/>
                <w:szCs w:val="22"/>
              </w:rPr>
            </w:pPr>
          </w:p>
        </w:tc>
        <w:tc>
          <w:tcPr>
            <w:tcW w:w="2268" w:type="dxa"/>
            <w:tcBorders>
              <w:top w:val="single" w:sz="4" w:space="0" w:color="auto"/>
              <w:left w:val="single" w:sz="4" w:space="0" w:color="auto"/>
              <w:bottom w:val="single" w:sz="4" w:space="0" w:color="auto"/>
            </w:tcBorders>
            <w:shd w:val="clear" w:color="auto" w:fill="auto"/>
          </w:tcPr>
          <w:p w14:paraId="2D3D607B" w14:textId="40519B74" w:rsidR="00FA0A07" w:rsidRPr="00396EE4" w:rsidRDefault="00CA7114" w:rsidP="00FA0A07">
            <w:pPr>
              <w:spacing w:after="60"/>
              <w:jc w:val="both"/>
              <w:rPr>
                <w:sz w:val="22"/>
                <w:szCs w:val="22"/>
              </w:rPr>
            </w:pPr>
            <w:r w:rsidRPr="00396EE4">
              <w:rPr>
                <w:sz w:val="22"/>
                <w:szCs w:val="22"/>
              </w:rPr>
              <w:t>81.</w:t>
            </w:r>
            <w:r w:rsidRPr="00396EE4">
              <w:rPr>
                <w:sz w:val="22"/>
                <w:szCs w:val="22"/>
                <w:vertAlign w:val="superscript"/>
              </w:rPr>
              <w:t xml:space="preserve">9 </w:t>
            </w:r>
            <w:r w:rsidRPr="00396EE4">
              <w:rPr>
                <w:sz w:val="22"/>
                <w:szCs w:val="22"/>
              </w:rPr>
              <w:t xml:space="preserve"> Ja atbilstoši šo noteikumu 81.</w:t>
            </w:r>
            <w:r w:rsidRPr="00396EE4">
              <w:rPr>
                <w:sz w:val="22"/>
                <w:szCs w:val="22"/>
                <w:vertAlign w:val="superscript"/>
              </w:rPr>
              <w:t>2</w:t>
            </w:r>
            <w:r w:rsidRPr="00396EE4">
              <w:rPr>
                <w:sz w:val="22"/>
                <w:szCs w:val="22"/>
              </w:rPr>
              <w:t xml:space="preserve"> punktā minētajam aprēķinam koģenerācijas stacijas kopējo kapitālieguldījumu iekšējā peļņas norma visam atbalsta periodam nepārsniedz 9 %, cenas diferencēšanas koeficients </w:t>
            </w:r>
            <w:proofErr w:type="spellStart"/>
            <w:r w:rsidRPr="00396EE4">
              <w:rPr>
                <w:sz w:val="22"/>
                <w:szCs w:val="22"/>
              </w:rPr>
              <w:t>pārkompensācijas</w:t>
            </w:r>
            <w:proofErr w:type="spellEnd"/>
            <w:r w:rsidRPr="00396EE4">
              <w:rPr>
                <w:sz w:val="22"/>
                <w:szCs w:val="22"/>
              </w:rPr>
              <w:t xml:space="preserve"> novēršanai ir viens.</w:t>
            </w:r>
          </w:p>
          <w:p w14:paraId="0E4545F0" w14:textId="77777777" w:rsidR="00FA0A07" w:rsidRPr="00396EE4" w:rsidDel="00E40881" w:rsidRDefault="00FA0A07" w:rsidP="00FA0A07">
            <w:pPr>
              <w:jc w:val="both"/>
              <w:rPr>
                <w:sz w:val="22"/>
                <w:szCs w:val="22"/>
              </w:rPr>
            </w:pPr>
          </w:p>
        </w:tc>
      </w:tr>
      <w:tr w:rsidR="00FA0A07" w:rsidRPr="00396EE4" w:rsidDel="00E40881" w14:paraId="399E6376"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657C3AC"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FA7FA4" w14:textId="2DCE73EF" w:rsidR="00FA0A07" w:rsidRPr="00396EE4" w:rsidRDefault="00FA0A07" w:rsidP="00885A3F">
            <w:pPr>
              <w:jc w:val="both"/>
              <w:rPr>
                <w:sz w:val="22"/>
                <w:szCs w:val="22"/>
              </w:rPr>
            </w:pPr>
            <w:r w:rsidRPr="00396EE4">
              <w:rPr>
                <w:sz w:val="22"/>
                <w:szCs w:val="22"/>
              </w:rPr>
              <w:t>Noteikumu grozījumu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42508B" w14:textId="77777777" w:rsidR="00FA0A07" w:rsidRPr="00396EE4" w:rsidRDefault="00FA0A07" w:rsidP="00885A3F">
            <w:pPr>
              <w:jc w:val="both"/>
              <w:rPr>
                <w:sz w:val="22"/>
                <w:szCs w:val="22"/>
              </w:rPr>
            </w:pPr>
            <w:r w:rsidRPr="00396EE4">
              <w:rPr>
                <w:b/>
                <w:bCs/>
                <w:sz w:val="22"/>
                <w:szCs w:val="22"/>
              </w:rPr>
              <w:t>“</w:t>
            </w:r>
            <w:proofErr w:type="spellStart"/>
            <w:r w:rsidRPr="00396EE4">
              <w:rPr>
                <w:b/>
                <w:bCs/>
                <w:sz w:val="22"/>
                <w:szCs w:val="22"/>
              </w:rPr>
              <w:t>Intelligent</w:t>
            </w:r>
            <w:proofErr w:type="spellEnd"/>
            <w:r w:rsidRPr="00396EE4">
              <w:rPr>
                <w:b/>
                <w:bCs/>
                <w:sz w:val="22"/>
                <w:szCs w:val="22"/>
              </w:rPr>
              <w:t xml:space="preserve"> </w:t>
            </w:r>
            <w:proofErr w:type="spellStart"/>
            <w:r w:rsidRPr="00396EE4">
              <w:rPr>
                <w:b/>
                <w:bCs/>
                <w:sz w:val="22"/>
                <w:szCs w:val="22"/>
              </w:rPr>
              <w:t>Environment</w:t>
            </w:r>
            <w:proofErr w:type="spellEnd"/>
            <w:r w:rsidRPr="00396EE4">
              <w:rPr>
                <w:b/>
                <w:bCs/>
                <w:sz w:val="22"/>
                <w:szCs w:val="22"/>
              </w:rPr>
              <w:t>” 18.06.2021.</w:t>
            </w:r>
          </w:p>
          <w:p w14:paraId="27FF8E79" w14:textId="49DEFD94" w:rsidR="00FA0A07" w:rsidRPr="00396EE4" w:rsidRDefault="00FA0A07" w:rsidP="00885A3F">
            <w:pPr>
              <w:jc w:val="both"/>
              <w:rPr>
                <w:b/>
                <w:bCs/>
                <w:sz w:val="22"/>
                <w:szCs w:val="22"/>
              </w:rPr>
            </w:pPr>
            <w:r w:rsidRPr="00396EE4">
              <w:rPr>
                <w:sz w:val="22"/>
                <w:szCs w:val="22"/>
              </w:rPr>
              <w:t xml:space="preserve">Informējam, ka (..) Attiecībā par jautājumiem saistībā ar elektroenerģijas ražotāju pārkompensācijas novēršanu, (..) pēc būtības ar šādiem grozījumiem tiek radīta situācija, ka plānotais regulējums, kurš tiks attiecināts uz pagātnes periodiem pārkāpj ražotāju un arī investoru tiesisko paļāvību, kas tiem bija radusies attiecībā uz pamatoti saņemtu atbalstu, t.i., atbalstu saskaņā ar iepriekš spēkā esošajiem Ministru kabineta noteikumiem Nr.221 un 262.1.2. Elektroenerģijas tirgus likuma (ETL) 31.4 panta normas (..)primāri tomēr neuzliek pienākumu Ekonomikas ministrijai izstrādāt tādu regulējumu, kura rezultātā faktiski mākslīgi tiek palielināts IIR aprēķins. (..), nevar tikt radīts regulējums, kurš ir kardināli pretējs esošajam (kurš tika saskaņots ar Eiropas Komisiju (EK), un arī ir atzīstams par samērīgu). (..)Projektā piedāvātā kārtība (piemēram., 81.3 punkts </w:t>
            </w:r>
            <w:r w:rsidRPr="00396EE4">
              <w:rPr>
                <w:sz w:val="22"/>
                <w:szCs w:val="22"/>
              </w:rPr>
              <w:lastRenderedPageBreak/>
              <w:t xml:space="preserve">un tam sekojošie apakšpunkti) kādā BVKB šādu faktu procesuāli konstatē rada arī situāciju, kurā komersants nevar būt pārliecināts par to, ka nav pārsniegts valsts atbalsts. Līdz ar to aicinām Projekta noteikumu 81.3 punktu precizēt skaidri nosakot, ka apakšpunktā uzskatītie gadījumi ir piemērojami tad, ja Birojs iepriekš ir konstatējis pārkompensācijas risku. (..)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2D79AD" w14:textId="77777777" w:rsidR="00FA0A07" w:rsidRPr="00396EE4" w:rsidRDefault="00FA0A07" w:rsidP="00885A3F">
            <w:pPr>
              <w:pStyle w:val="naisc"/>
              <w:spacing w:before="0" w:after="0"/>
              <w:rPr>
                <w:b/>
                <w:sz w:val="22"/>
                <w:szCs w:val="22"/>
              </w:rPr>
            </w:pPr>
            <w:r w:rsidRPr="00396EE4">
              <w:rPr>
                <w:b/>
                <w:sz w:val="22"/>
                <w:szCs w:val="22"/>
              </w:rPr>
              <w:lastRenderedPageBreak/>
              <w:t>Daļēji ņemts vērā</w:t>
            </w:r>
          </w:p>
          <w:p w14:paraId="12096DE9" w14:textId="29A1CA4D" w:rsidR="00FA0A07" w:rsidRPr="00396EE4" w:rsidRDefault="00FA0A07" w:rsidP="00885A3F">
            <w:pPr>
              <w:pStyle w:val="naisc"/>
              <w:spacing w:before="0" w:after="0"/>
              <w:jc w:val="both"/>
              <w:rPr>
                <w:b/>
                <w:bCs/>
                <w:sz w:val="22"/>
                <w:szCs w:val="22"/>
              </w:rPr>
            </w:pPr>
            <w:r w:rsidRPr="00396EE4">
              <w:rPr>
                <w:sz w:val="22"/>
                <w:szCs w:val="22"/>
              </w:rPr>
              <w:t>Skaidrojam, ka ETL 31.</w:t>
            </w:r>
            <w:r w:rsidRPr="00396EE4">
              <w:rPr>
                <w:sz w:val="22"/>
                <w:szCs w:val="22"/>
                <w:vertAlign w:val="superscript"/>
              </w:rPr>
              <w:t>4</w:t>
            </w:r>
            <w:r w:rsidRPr="00396EE4">
              <w:rPr>
                <w:sz w:val="22"/>
                <w:szCs w:val="22"/>
              </w:rPr>
              <w:t> panta trešajā daļā noteikto, ka kopējo kapitālieguldījumu iekšējās peļņas normas maksimālo likmi un līmeņatzīmes nosaka tādā apmērā, lai garantētu valsts atbalsta samērīgumu, nodrošina MK noteikumu projektā plānotā IRR aprēķina metodikas balstīšana uz vienotu aprēķina principu piemērošanu visām koģenerācijas stacijām, kā arī aprēķinu balstīšana uz objektīviem un pārbaudāmiem koģenerācijas staciju darbības rādītājiem. Līdzšinējā pārkompensācijas aprēķina metodika paredzēja iespēju aprēķinā izmantot gan komersanta paša iesniegtus faktiskos datus, gan līmeņatzīmes, līdz ar to visu koģenerācijas staciju atbalsta intensitātes novērtēšanā netika balstīta uz identiskiem principiem.</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EDAA764" w14:textId="77777777" w:rsidR="00FA0A07" w:rsidRPr="00396EE4" w:rsidRDefault="00FA0A07" w:rsidP="00FA0A07">
            <w:pPr>
              <w:jc w:val="center"/>
              <w:rPr>
                <w:b/>
                <w:bCs/>
                <w:sz w:val="22"/>
                <w:szCs w:val="22"/>
              </w:rPr>
            </w:pP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bCs/>
                <w:sz w:val="22"/>
                <w:szCs w:val="22"/>
              </w:rPr>
              <w:t xml:space="preserve"> </w:t>
            </w:r>
          </w:p>
          <w:p w14:paraId="655482BD" w14:textId="77777777" w:rsidR="00FA0A07" w:rsidRPr="00396EE4" w:rsidRDefault="00FA0A07" w:rsidP="00FA0A07">
            <w:pPr>
              <w:jc w:val="center"/>
              <w:rPr>
                <w:b/>
                <w:bCs/>
                <w:sz w:val="22"/>
                <w:szCs w:val="22"/>
              </w:rPr>
            </w:pPr>
          </w:p>
          <w:p w14:paraId="76287D93" w14:textId="77777777" w:rsidR="00FA0A07" w:rsidRPr="00396EE4" w:rsidRDefault="00FA0A07" w:rsidP="00FA0A07">
            <w:pPr>
              <w:rPr>
                <w:b/>
                <w:bCs/>
                <w:sz w:val="22"/>
                <w:szCs w:val="22"/>
              </w:rPr>
            </w:pPr>
            <w:r w:rsidRPr="00396EE4">
              <w:rPr>
                <w:sz w:val="22"/>
                <w:szCs w:val="22"/>
              </w:rPr>
              <w:t>Iebildums tiek uzturēts 04.08.2021. saskaņošanas sanāksmē</w:t>
            </w:r>
          </w:p>
          <w:p w14:paraId="0ECA2EBB" w14:textId="77777777" w:rsidR="00FA0A07" w:rsidRPr="00396EE4"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7D6F806A" w14:textId="0A666658" w:rsidR="00FA0A07" w:rsidRPr="00396EE4" w:rsidRDefault="00FA0A07" w:rsidP="00885A3F">
            <w:pPr>
              <w:jc w:val="both"/>
              <w:rPr>
                <w:sz w:val="22"/>
                <w:szCs w:val="22"/>
              </w:rPr>
            </w:pPr>
            <w:r w:rsidRPr="00396EE4">
              <w:rPr>
                <w:sz w:val="22"/>
                <w:szCs w:val="22"/>
              </w:rPr>
              <w:t>Noteikumu grozījumu projekts</w:t>
            </w:r>
          </w:p>
        </w:tc>
      </w:tr>
      <w:tr w:rsidR="00FA0A07" w:rsidRPr="00396EE4" w:rsidDel="00E40881" w14:paraId="49224641"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1BF5209" w14:textId="3C8B25FF" w:rsidR="00FA0A07" w:rsidRPr="00396EE4" w:rsidDel="00E40881" w:rsidRDefault="00FA0A07" w:rsidP="00147C0A">
            <w:pPr>
              <w:pStyle w:val="naisc"/>
              <w:numPr>
                <w:ilvl w:val="0"/>
                <w:numId w:val="17"/>
              </w:numPr>
              <w:spacing w:before="0" w:after="0"/>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68D832D0" w14:textId="40757556" w:rsidR="00FA0A07" w:rsidRPr="00396EE4" w:rsidRDefault="00FA0A07" w:rsidP="00FA0A07">
            <w:pPr>
              <w:spacing w:after="60"/>
              <w:jc w:val="both"/>
              <w:rPr>
                <w:b/>
                <w:bCs/>
                <w:sz w:val="22"/>
                <w:szCs w:val="22"/>
              </w:rPr>
            </w:pPr>
            <w:r w:rsidRPr="00396EE4">
              <w:rPr>
                <w:b/>
                <w:bCs/>
                <w:iCs/>
                <w:sz w:val="22"/>
                <w:szCs w:val="22"/>
              </w:rPr>
              <w:t>IRR aprēķinos izmantoto līmeņatzīmju neatbilstība faktiskajai situācijai</w:t>
            </w:r>
          </w:p>
        </w:tc>
      </w:tr>
      <w:tr w:rsidR="00FA0A07" w:rsidRPr="00396EE4" w:rsidDel="00E40881" w14:paraId="0294C78B"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68BDF68"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Pr>
          <w:p w14:paraId="3F06449D" w14:textId="382BB112" w:rsidR="00FA0A07" w:rsidRPr="00396EE4" w:rsidRDefault="00FA0A07" w:rsidP="00885A3F">
            <w:pPr>
              <w:jc w:val="both"/>
              <w:rPr>
                <w:sz w:val="22"/>
                <w:szCs w:val="22"/>
              </w:rPr>
            </w:pPr>
            <w:r w:rsidRPr="00396EE4">
              <w:rPr>
                <w:sz w:val="22"/>
                <w:szCs w:val="22"/>
              </w:rPr>
              <w:t>Noteikumu projekts</w:t>
            </w:r>
          </w:p>
        </w:tc>
        <w:tc>
          <w:tcPr>
            <w:tcW w:w="3119" w:type="dxa"/>
            <w:tcBorders>
              <w:top w:val="single" w:sz="6" w:space="0" w:color="000000"/>
              <w:left w:val="single" w:sz="6" w:space="0" w:color="000000"/>
              <w:bottom w:val="single" w:sz="6" w:space="0" w:color="000000"/>
              <w:right w:val="single" w:sz="6" w:space="0" w:color="000000"/>
            </w:tcBorders>
            <w:shd w:val="clear" w:color="auto" w:fill="auto"/>
          </w:tcPr>
          <w:p w14:paraId="7F34E24B" w14:textId="77777777" w:rsidR="00FA0A07" w:rsidRPr="00396EE4" w:rsidRDefault="00FA0A07" w:rsidP="00885A3F">
            <w:pPr>
              <w:jc w:val="both"/>
              <w:rPr>
                <w:b/>
                <w:bCs/>
                <w:iCs/>
                <w:sz w:val="22"/>
                <w:szCs w:val="22"/>
              </w:rPr>
            </w:pPr>
            <w:proofErr w:type="spellStart"/>
            <w:r w:rsidRPr="00396EE4">
              <w:rPr>
                <w:b/>
                <w:bCs/>
                <w:sz w:val="22"/>
                <w:szCs w:val="22"/>
              </w:rPr>
              <w:t>LauksBA</w:t>
            </w:r>
            <w:proofErr w:type="spellEnd"/>
            <w:r w:rsidRPr="00396EE4">
              <w:rPr>
                <w:b/>
                <w:bCs/>
                <w:sz w:val="22"/>
                <w:szCs w:val="22"/>
              </w:rPr>
              <w:t xml:space="preserve"> 13.04.21. iebildums</w:t>
            </w:r>
          </w:p>
          <w:p w14:paraId="2ADA4086" w14:textId="77777777" w:rsidR="00FA0A07" w:rsidRPr="00396EE4" w:rsidRDefault="00FA0A07" w:rsidP="00885A3F">
            <w:pPr>
              <w:jc w:val="both"/>
              <w:rPr>
                <w:iCs/>
                <w:sz w:val="22"/>
                <w:szCs w:val="22"/>
              </w:rPr>
            </w:pPr>
            <w:r w:rsidRPr="00396EE4">
              <w:rPr>
                <w:iCs/>
                <w:sz w:val="22"/>
                <w:szCs w:val="22"/>
              </w:rPr>
              <w:t xml:space="preserve">IRR aprēķinos izmantoto līmeņatzīmju neatbilstība faktiskajai situācijai, radot biogāzes staciju pārkompensāciju un sniegtā atbalsta pārtraukšanu. </w:t>
            </w:r>
          </w:p>
          <w:p w14:paraId="6E831ED6" w14:textId="77777777" w:rsidR="00FA0A07" w:rsidRPr="00396EE4" w:rsidRDefault="00FA0A07" w:rsidP="00885A3F">
            <w:pPr>
              <w:jc w:val="center"/>
              <w:rPr>
                <w:b/>
                <w:bCs/>
                <w:sz w:val="22"/>
                <w:szCs w:val="22"/>
              </w:rPr>
            </w:pPr>
          </w:p>
        </w:tc>
        <w:tc>
          <w:tcPr>
            <w:tcW w:w="3260" w:type="dxa"/>
            <w:tcBorders>
              <w:top w:val="single" w:sz="6" w:space="0" w:color="000000"/>
              <w:left w:val="single" w:sz="6" w:space="0" w:color="000000"/>
              <w:bottom w:val="single" w:sz="6" w:space="0" w:color="000000"/>
              <w:right w:val="single" w:sz="6" w:space="0" w:color="000000"/>
            </w:tcBorders>
            <w:shd w:val="clear" w:color="auto" w:fill="auto"/>
          </w:tcPr>
          <w:p w14:paraId="11EA101A" w14:textId="77777777" w:rsidR="00FA0A07" w:rsidRPr="00396EE4" w:rsidRDefault="00FA0A07" w:rsidP="00885A3F">
            <w:pPr>
              <w:pStyle w:val="naisc"/>
              <w:spacing w:before="0" w:after="0"/>
              <w:jc w:val="both"/>
              <w:rPr>
                <w:b/>
                <w:sz w:val="22"/>
                <w:szCs w:val="22"/>
              </w:rPr>
            </w:pPr>
            <w:r w:rsidRPr="00396EE4">
              <w:rPr>
                <w:b/>
                <w:bCs/>
                <w:sz w:val="22"/>
                <w:szCs w:val="22"/>
                <w:shd w:val="clear" w:color="auto" w:fill="FFFFFF"/>
              </w:rPr>
              <w:t xml:space="preserve">13.04.21. iebildums daļēji ņemts vērā </w:t>
            </w:r>
          </w:p>
          <w:p w14:paraId="3742F5D9" w14:textId="5B786A7E" w:rsidR="00FA0A07" w:rsidRPr="00396EE4" w:rsidRDefault="00FA0A07" w:rsidP="00885A3F">
            <w:pPr>
              <w:pStyle w:val="naisc"/>
              <w:spacing w:before="0" w:after="0"/>
              <w:jc w:val="both"/>
              <w:rPr>
                <w:b/>
                <w:sz w:val="22"/>
                <w:szCs w:val="22"/>
              </w:rPr>
            </w:pPr>
            <w:r w:rsidRPr="00396EE4">
              <w:rPr>
                <w:bCs/>
                <w:sz w:val="22"/>
                <w:szCs w:val="22"/>
              </w:rPr>
              <w:t>IRR aprēķinā izmantotās līmeņatzīmes tikušas izstrādātas SIA “</w:t>
            </w:r>
            <w:proofErr w:type="spellStart"/>
            <w:r w:rsidRPr="00396EE4">
              <w:rPr>
                <w:bCs/>
                <w:sz w:val="22"/>
                <w:szCs w:val="22"/>
              </w:rPr>
              <w:t>Smart</w:t>
            </w:r>
            <w:proofErr w:type="spellEnd"/>
            <w:r w:rsidRPr="00396EE4">
              <w:rPr>
                <w:bCs/>
                <w:sz w:val="22"/>
                <w:szCs w:val="22"/>
              </w:rPr>
              <w:t xml:space="preserve"> </w:t>
            </w:r>
            <w:proofErr w:type="spellStart"/>
            <w:r w:rsidRPr="00396EE4">
              <w:rPr>
                <w:bCs/>
                <w:sz w:val="22"/>
                <w:szCs w:val="22"/>
              </w:rPr>
              <w:t>Continent</w:t>
            </w:r>
            <w:proofErr w:type="spellEnd"/>
            <w:r w:rsidRPr="00396EE4">
              <w:rPr>
                <w:bCs/>
                <w:sz w:val="22"/>
                <w:szCs w:val="22"/>
              </w:rPr>
              <w:t>” pētījumā, salīdzinātas ar iepriekšējā aprēķina līmeņatzīmēm un precizētas konsultējoties ar nozari.</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59A54B1" w14:textId="77777777" w:rsidR="00FA0A07" w:rsidRPr="00396EE4" w:rsidRDefault="00FA0A07" w:rsidP="00FA0A07">
            <w:pPr>
              <w:jc w:val="both"/>
              <w:rPr>
                <w:b/>
                <w:bCs/>
                <w:sz w:val="22"/>
                <w:szCs w:val="22"/>
              </w:rPr>
            </w:pPr>
            <w:proofErr w:type="spellStart"/>
            <w:r w:rsidRPr="00396EE4">
              <w:rPr>
                <w:b/>
                <w:bCs/>
                <w:sz w:val="22"/>
                <w:szCs w:val="22"/>
              </w:rPr>
              <w:t>LauksBA</w:t>
            </w:r>
            <w:proofErr w:type="spellEnd"/>
          </w:p>
          <w:p w14:paraId="7CAFD9DF" w14:textId="77777777" w:rsidR="00FA0A07" w:rsidRPr="00396EE4" w:rsidRDefault="00FA0A07" w:rsidP="00FA0A07">
            <w:pPr>
              <w:jc w:val="both"/>
              <w:rPr>
                <w:b/>
                <w:bCs/>
                <w:sz w:val="22"/>
                <w:szCs w:val="22"/>
              </w:rPr>
            </w:pPr>
          </w:p>
          <w:p w14:paraId="01463C79" w14:textId="77777777" w:rsidR="00FA0A07" w:rsidRPr="00396EE4" w:rsidRDefault="00FA0A07" w:rsidP="00FA0A07">
            <w:pPr>
              <w:jc w:val="both"/>
              <w:rPr>
                <w:b/>
                <w:bCs/>
                <w:sz w:val="22"/>
                <w:szCs w:val="22"/>
              </w:rPr>
            </w:pPr>
            <w:r w:rsidRPr="00396EE4">
              <w:rPr>
                <w:sz w:val="22"/>
                <w:szCs w:val="22"/>
              </w:rPr>
              <w:t>Iebildums tiek uzturēts 04.08.2021. saskaņošanas sanāksmē</w:t>
            </w:r>
          </w:p>
          <w:p w14:paraId="1EDE5449" w14:textId="77777777" w:rsidR="00FA0A07" w:rsidRPr="00396EE4"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52542ED0" w14:textId="7E8A9631" w:rsidR="00FA0A07" w:rsidRPr="00396EE4" w:rsidRDefault="00FA0A07" w:rsidP="00885A3F">
            <w:pPr>
              <w:jc w:val="both"/>
              <w:rPr>
                <w:sz w:val="22"/>
                <w:szCs w:val="22"/>
              </w:rPr>
            </w:pPr>
            <w:r w:rsidRPr="00396EE4">
              <w:rPr>
                <w:sz w:val="22"/>
                <w:szCs w:val="22"/>
              </w:rPr>
              <w:t>Noteikumu projekts</w:t>
            </w:r>
          </w:p>
        </w:tc>
      </w:tr>
      <w:tr w:rsidR="00FA0A07" w:rsidRPr="00396EE4" w:rsidDel="00E40881" w14:paraId="7C15BCF0"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B4609AF" w14:textId="433FE5CB" w:rsidR="00FA0A07" w:rsidRPr="00396EE4" w:rsidDel="00E40881" w:rsidRDefault="00FA0A07" w:rsidP="00147C0A">
            <w:pPr>
              <w:pStyle w:val="naisc"/>
              <w:numPr>
                <w:ilvl w:val="0"/>
                <w:numId w:val="17"/>
              </w:numPr>
              <w:spacing w:before="0" w:after="0"/>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539451DF" w14:textId="0DA2BD89" w:rsidR="00FA0A07" w:rsidRPr="00396EE4" w:rsidRDefault="00FA0A07" w:rsidP="00885A3F">
            <w:pPr>
              <w:jc w:val="both"/>
              <w:rPr>
                <w:b/>
                <w:bCs/>
                <w:sz w:val="22"/>
                <w:szCs w:val="22"/>
              </w:rPr>
            </w:pPr>
            <w:r w:rsidRPr="00396EE4">
              <w:rPr>
                <w:b/>
                <w:bCs/>
                <w:sz w:val="22"/>
                <w:szCs w:val="22"/>
              </w:rPr>
              <w:t xml:space="preserve">Dokumentu glabāšanas laiks </w:t>
            </w:r>
          </w:p>
        </w:tc>
      </w:tr>
      <w:tr w:rsidR="00FA0A07" w:rsidRPr="00396EE4" w:rsidDel="00E40881" w14:paraId="4A4E4089"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4067FA4"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5B816E" w14:textId="525580E2" w:rsidR="00FA0A07" w:rsidRPr="00396EE4" w:rsidRDefault="00FA0A07" w:rsidP="00885A3F">
            <w:pPr>
              <w:jc w:val="both"/>
              <w:rPr>
                <w:sz w:val="22"/>
                <w:szCs w:val="22"/>
              </w:rPr>
            </w:pPr>
            <w:r w:rsidRPr="00396EE4">
              <w:rPr>
                <w:sz w:val="22"/>
                <w:szCs w:val="22"/>
              </w:rPr>
              <w:t>Noteikumu projekta teksts un anotācija.</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3E31A6" w14:textId="77777777" w:rsidR="00FA0A07" w:rsidRPr="00396EE4" w:rsidRDefault="00FA0A07" w:rsidP="00FA0A07">
            <w:pPr>
              <w:jc w:val="both"/>
              <w:rPr>
                <w:b/>
                <w:sz w:val="22"/>
                <w:szCs w:val="22"/>
              </w:rPr>
            </w:pPr>
            <w:r w:rsidRPr="00396EE4">
              <w:rPr>
                <w:b/>
                <w:sz w:val="22"/>
                <w:szCs w:val="22"/>
              </w:rPr>
              <w:t>LBA 22.06.21. iebildums</w:t>
            </w:r>
          </w:p>
          <w:p w14:paraId="79814468" w14:textId="2E037516" w:rsidR="00FA0A07" w:rsidRPr="00396EE4" w:rsidRDefault="00FA0A07" w:rsidP="00885A3F">
            <w:pPr>
              <w:jc w:val="both"/>
              <w:rPr>
                <w:b/>
                <w:bCs/>
                <w:sz w:val="22"/>
                <w:szCs w:val="22"/>
              </w:rPr>
            </w:pPr>
            <w:r w:rsidRPr="00396EE4">
              <w:rPr>
                <w:sz w:val="22"/>
                <w:szCs w:val="22"/>
              </w:rPr>
              <w:t xml:space="preserve">MK noteikumu Nr. 560 jaunajos punktos 42.1., 76.1 un 76.2, kā arī MK noteikumu Nr. 561 punktos 35.1; 98., 99 un 100. minētā informācija (dokumentācija) par visu atbalsta periodu atsevišķiem komersantiem ir radusies senāk nekā attiecīgās dokumentācijas obligātais glabāšanas laiks atbilstoši Likumam par grāmatvedību. (..)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E6AFD2" w14:textId="77777777" w:rsidR="00FA0A07" w:rsidRPr="00396EE4" w:rsidRDefault="00FA0A07" w:rsidP="00FA0A07">
            <w:pPr>
              <w:jc w:val="both"/>
              <w:rPr>
                <w:b/>
                <w:sz w:val="22"/>
                <w:szCs w:val="22"/>
              </w:rPr>
            </w:pPr>
            <w:r w:rsidRPr="00396EE4">
              <w:rPr>
                <w:b/>
                <w:sz w:val="22"/>
                <w:szCs w:val="22"/>
              </w:rPr>
              <w:t>Daļēji ņemts vērā</w:t>
            </w:r>
          </w:p>
          <w:p w14:paraId="0FF3F22B" w14:textId="77777777" w:rsidR="00FA0A07" w:rsidRPr="00396EE4" w:rsidRDefault="00FA0A07" w:rsidP="00FA0A07">
            <w:pPr>
              <w:jc w:val="both"/>
              <w:rPr>
                <w:sz w:val="22"/>
                <w:szCs w:val="22"/>
              </w:rPr>
            </w:pPr>
            <w:r w:rsidRPr="00396EE4">
              <w:rPr>
                <w:sz w:val="22"/>
                <w:szCs w:val="22"/>
              </w:rPr>
              <w:t xml:space="preserve">Kopš elektroenerģijas tirgus liberalizācijas 2007.gadā obligātais iepirkums tika ieviests kā jauns atbalsta mehānisms, kurš daudzos gadījumos bija kā turpinājums jau esošiem atbalstiem, ja komersanti izvēlējās esošo atbalstu turpināt </w:t>
            </w:r>
            <w:proofErr w:type="spellStart"/>
            <w:r w:rsidRPr="00396EE4">
              <w:rPr>
                <w:sz w:val="22"/>
                <w:szCs w:val="22"/>
              </w:rPr>
              <w:t>jaunizveidotā</w:t>
            </w:r>
            <w:proofErr w:type="spellEnd"/>
            <w:r w:rsidRPr="00396EE4">
              <w:rPr>
                <w:sz w:val="22"/>
                <w:szCs w:val="22"/>
              </w:rPr>
              <w:t xml:space="preserve"> atbalsta shēmā - obligātā iepirkuma veidā. Obligātais iepirkums tika paredzēts ETL, ievērojot Eiropas Savienības un Eiropas komisijas </w:t>
            </w:r>
            <w:r w:rsidRPr="00396EE4">
              <w:rPr>
                <w:sz w:val="22"/>
                <w:szCs w:val="22"/>
              </w:rPr>
              <w:lastRenderedPageBreak/>
              <w:t>prasības, tajā skaitā ievērojot EK 2008.gada pamatnostādnes</w:t>
            </w:r>
            <w:r w:rsidRPr="00396EE4">
              <w:rPr>
                <w:rStyle w:val="FootnoteReference"/>
                <w:sz w:val="22"/>
                <w:szCs w:val="22"/>
              </w:rPr>
              <w:footnoteReference w:id="4"/>
            </w:r>
            <w:r w:rsidRPr="00396EE4">
              <w:rPr>
                <w:sz w:val="22"/>
                <w:szCs w:val="22"/>
              </w:rPr>
              <w:t xml:space="preserve">, kuru 7.3. apakšpunktā ir noteikts, ka </w:t>
            </w:r>
            <w:r w:rsidRPr="00396EE4">
              <w:rPr>
                <w:i/>
                <w:sz w:val="22"/>
                <w:szCs w:val="22"/>
              </w:rPr>
              <w:t>“dalībvalstīm ir jānodrošina sīka uzskaite par atbalsta piešķiršanu visiem pasākumiem vides jomā. Šajā uzskaitē jāiekļauj visa informācija, kas vajadzīga, lai pārliecinātos, ka ir ievērotas attaisnotās izmaksas un maksimāli pieļaujamā atbalsta intensitāte, un tā jāuzglabā 10 gadus no dienas, kad atbalsts piešķirts, un jāiesniedz Komisijai pēc tās pieprasījuma.”</w:t>
            </w:r>
            <w:r w:rsidRPr="00396EE4">
              <w:rPr>
                <w:sz w:val="22"/>
                <w:szCs w:val="22"/>
              </w:rPr>
              <w:t xml:space="preserve"> secināms, ka atbalsta sniedzējam dokumenti, kas pierāda, ka atbalsts piešķirts atbilstoši komercdarbības atbalsta regulējumam, konkrētajā gadījumā ir jāglabā no shēmas sākuma un vēl 10 gadus no pēdējā maksājuma piešķiršanas. Proti, ja shēma sākās piemēram 2014.gadā un turpinās 10 gadus (t.i. 2024), tad visi dokumenti jāglabā no 2014.-2034. gadam.</w:t>
            </w:r>
          </w:p>
          <w:p w14:paraId="1C9E1E29" w14:textId="77777777" w:rsidR="00FA0A07" w:rsidRPr="00396EE4" w:rsidRDefault="00FA0A07" w:rsidP="00FA0A07">
            <w:pPr>
              <w:jc w:val="both"/>
              <w:rPr>
                <w:sz w:val="22"/>
                <w:szCs w:val="22"/>
              </w:rPr>
            </w:pPr>
            <w:r w:rsidRPr="00396EE4">
              <w:rPr>
                <w:sz w:val="22"/>
                <w:szCs w:val="22"/>
              </w:rPr>
              <w:t>Ņemot vērā arī ETL 31.</w:t>
            </w:r>
            <w:r w:rsidRPr="00396EE4">
              <w:rPr>
                <w:sz w:val="22"/>
                <w:szCs w:val="22"/>
                <w:vertAlign w:val="superscript"/>
              </w:rPr>
              <w:t>2</w:t>
            </w:r>
            <w:r w:rsidRPr="00396EE4">
              <w:rPr>
                <w:sz w:val="22"/>
                <w:szCs w:val="22"/>
              </w:rPr>
              <w:t xml:space="preserve"> pantā noteikto, ka </w:t>
            </w:r>
            <w:r w:rsidRPr="00396EE4">
              <w:rPr>
                <w:i/>
                <w:sz w:val="22"/>
                <w:szCs w:val="22"/>
              </w:rPr>
              <w:t>“Elektroenerģijas ražotājam ir pienākums pierādīt līdz tiesisku pierādījumu ticamības pakāpei, ka tas, saņemot valsts atbalstu, ir ievērojis normatīvajos aktos noteiktās prasības atbalsta saņemšanai.”</w:t>
            </w:r>
            <w:r w:rsidRPr="00396EE4">
              <w:rPr>
                <w:sz w:val="22"/>
                <w:szCs w:val="22"/>
              </w:rPr>
              <w:t xml:space="preserve">, atbilstoši Eiropas Savienības valsts atbalsta kontroles nosacījumiem </w:t>
            </w:r>
            <w:r w:rsidRPr="00396EE4">
              <w:rPr>
                <w:sz w:val="22"/>
                <w:szCs w:val="22"/>
              </w:rPr>
              <w:lastRenderedPageBreak/>
              <w:t>komersantam ir pienākums 10 gadus pēc atbalsta perioda beigām saglabāt visus ar atbalsta saņemšanu saistītos dokumentus. Tāpēc projektā ietverta norma, kurā noteiks, ka komersantam ir pienākums glabāt ar valsts atbalsta saņemšanu saistītos dokumentus par visu atbalsta periodu vismaz 10 gadus pēc valsts atbalsta perioda beigām un ka šo termiņu skaita no dienas, kad komersants ir saņēmis beidzamo valsts atbalsta maksājumu.</w:t>
            </w:r>
          </w:p>
          <w:p w14:paraId="6F2A35C0" w14:textId="78F7C9C2" w:rsidR="00FA0A07" w:rsidRPr="00396EE4" w:rsidRDefault="00FA0A07" w:rsidP="00885A3F">
            <w:pPr>
              <w:pStyle w:val="naisc"/>
              <w:spacing w:before="0" w:after="0"/>
              <w:jc w:val="both"/>
              <w:rPr>
                <w:b/>
                <w:sz w:val="22"/>
                <w:szCs w:val="22"/>
              </w:rPr>
            </w:pPr>
            <w:r w:rsidRPr="00396EE4">
              <w:rPr>
                <w:sz w:val="22"/>
                <w:szCs w:val="22"/>
              </w:rPr>
              <w:t>Vienlaikus norādām, ka šī paskaidrojošā informācija ir ietverta arī projekta anotācijā.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9507FF" w14:textId="77777777" w:rsidR="00FA0A07" w:rsidRPr="00396EE4" w:rsidRDefault="00FA0A07" w:rsidP="00FA0A07">
            <w:pPr>
              <w:jc w:val="both"/>
              <w:rPr>
                <w:b/>
                <w:bCs/>
                <w:sz w:val="22"/>
                <w:szCs w:val="22"/>
              </w:rPr>
            </w:pPr>
            <w:r w:rsidRPr="00396EE4">
              <w:rPr>
                <w:b/>
                <w:bCs/>
                <w:sz w:val="22"/>
                <w:szCs w:val="22"/>
              </w:rPr>
              <w:lastRenderedPageBreak/>
              <w:t>LBA</w:t>
            </w:r>
          </w:p>
          <w:p w14:paraId="11608A05" w14:textId="77777777" w:rsidR="00FA0A07" w:rsidRPr="00396EE4" w:rsidRDefault="00FA0A07" w:rsidP="00FA0A07">
            <w:pPr>
              <w:jc w:val="both"/>
              <w:rPr>
                <w:b/>
                <w:bCs/>
                <w:sz w:val="22"/>
                <w:szCs w:val="22"/>
              </w:rPr>
            </w:pPr>
          </w:p>
          <w:p w14:paraId="3F9BA720" w14:textId="77777777" w:rsidR="00FA0A07" w:rsidRPr="00396EE4" w:rsidRDefault="00FA0A07" w:rsidP="00FA0A07">
            <w:pPr>
              <w:jc w:val="both"/>
              <w:rPr>
                <w:b/>
                <w:bCs/>
                <w:sz w:val="22"/>
                <w:szCs w:val="22"/>
              </w:rPr>
            </w:pPr>
            <w:r w:rsidRPr="00396EE4">
              <w:rPr>
                <w:sz w:val="22"/>
                <w:szCs w:val="22"/>
              </w:rPr>
              <w:t>Iebildums tiek uzturēts 04.08.2021. saskaņošanas sanāksmē</w:t>
            </w:r>
          </w:p>
          <w:p w14:paraId="415CFD36" w14:textId="77777777" w:rsidR="00FA0A07" w:rsidRPr="00396EE4"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276AE134" w14:textId="51675123" w:rsidR="00FA0A07" w:rsidRPr="00396EE4" w:rsidRDefault="00FA0A07" w:rsidP="00885A3F">
            <w:pPr>
              <w:jc w:val="both"/>
              <w:rPr>
                <w:sz w:val="22"/>
                <w:szCs w:val="22"/>
              </w:rPr>
            </w:pPr>
            <w:r w:rsidRPr="00396EE4">
              <w:rPr>
                <w:sz w:val="22"/>
                <w:szCs w:val="22"/>
              </w:rPr>
              <w:t>Noteikumu projekta teksts un anotācija.</w:t>
            </w:r>
          </w:p>
        </w:tc>
      </w:tr>
      <w:tr w:rsidR="00443F0A" w:rsidRPr="00396EE4" w:rsidDel="00E40881" w14:paraId="1077DC16"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132E803" w14:textId="77777777" w:rsidR="00443F0A" w:rsidRPr="00396EE4" w:rsidDel="00E40881" w:rsidRDefault="00443F0A" w:rsidP="00443F0A">
            <w:pPr>
              <w:pStyle w:val="naisc"/>
              <w:numPr>
                <w:ilvl w:val="0"/>
                <w:numId w:val="17"/>
              </w:numPr>
              <w:spacing w:before="0" w:after="0"/>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327947A" w14:textId="77EE85C6" w:rsidR="00443F0A" w:rsidRPr="00396EE4" w:rsidRDefault="007143B3" w:rsidP="00885A3F">
            <w:pPr>
              <w:jc w:val="both"/>
              <w:rPr>
                <w:b/>
                <w:bCs/>
                <w:sz w:val="22"/>
                <w:szCs w:val="22"/>
              </w:rPr>
            </w:pPr>
            <w:r w:rsidRPr="00396EE4">
              <w:rPr>
                <w:b/>
                <w:bCs/>
                <w:sz w:val="22"/>
                <w:szCs w:val="22"/>
              </w:rPr>
              <w:t>IRR pārrēķina nosacījumi</w:t>
            </w:r>
          </w:p>
        </w:tc>
      </w:tr>
      <w:tr w:rsidR="00443F0A" w:rsidRPr="00396EE4" w:rsidDel="002B104D" w14:paraId="46A8CBE3"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2B6F440" w14:textId="77777777" w:rsidR="00443F0A" w:rsidRPr="00396EE4" w:rsidDel="002B104D" w:rsidRDefault="00443F0A" w:rsidP="00147C0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C513D1" w14:textId="77777777" w:rsidR="00443F0A" w:rsidRPr="00396EE4" w:rsidDel="002B104D" w:rsidRDefault="00443F0A" w:rsidP="00705F92">
            <w:pPr>
              <w:jc w:val="both"/>
              <w:rPr>
                <w:sz w:val="22"/>
                <w:szCs w:val="22"/>
              </w:rPr>
            </w:pPr>
            <w:r w:rsidRPr="00396EE4" w:rsidDel="002B104D">
              <w:rPr>
                <w:sz w:val="22"/>
                <w:szCs w:val="22"/>
              </w:rPr>
              <w:t>81.</w:t>
            </w:r>
            <w:r w:rsidRPr="00396EE4" w:rsidDel="002B104D">
              <w:rPr>
                <w:sz w:val="22"/>
                <w:szCs w:val="22"/>
                <w:vertAlign w:val="superscript"/>
              </w:rPr>
              <w:t>4</w:t>
            </w:r>
            <w:r w:rsidRPr="00396EE4" w:rsidDel="002B104D">
              <w:rPr>
                <w:sz w:val="22"/>
                <w:szCs w:val="22"/>
              </w:rPr>
              <w:t xml:space="preserve"> Birojs koģenerācijas stacijas kopējo kapitālieguldījumu iekšējās peļņas normas pārrēķinu visam atbalsta periodam un cenas diferencēšanas koeficienta pārkompensācijas novēršanai </w:t>
            </w:r>
            <w:r w:rsidRPr="00396EE4" w:rsidDel="002B104D">
              <w:rPr>
                <w:i/>
                <w:iCs/>
                <w:sz w:val="22"/>
                <w:szCs w:val="22"/>
              </w:rPr>
              <w:t>s</w:t>
            </w:r>
            <w:r w:rsidRPr="00396EE4" w:rsidDel="002B104D">
              <w:rPr>
                <w:sz w:val="22"/>
                <w:szCs w:val="22"/>
              </w:rPr>
              <w:t xml:space="preserve"> aprēķinu veic pēc nepieciešamības, kā arī šādos gadījumos: [..]</w:t>
            </w:r>
          </w:p>
          <w:p w14:paraId="66960739" w14:textId="77777777" w:rsidR="00443F0A" w:rsidRPr="00396EE4" w:rsidDel="002B104D" w:rsidRDefault="00443F0A" w:rsidP="00705F92">
            <w:pPr>
              <w:ind w:firstLine="720"/>
              <w:jc w:val="both"/>
              <w:rPr>
                <w:sz w:val="22"/>
                <w:szCs w:val="22"/>
                <w:shd w:val="clear" w:color="auto" w:fill="FFFFFF"/>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4A00ECB" w14:textId="77777777" w:rsidR="00443F0A" w:rsidRPr="00396EE4" w:rsidDel="002B104D" w:rsidRDefault="00443F0A" w:rsidP="00705F92">
            <w:pPr>
              <w:jc w:val="center"/>
              <w:rPr>
                <w:sz w:val="22"/>
                <w:szCs w:val="22"/>
              </w:rPr>
            </w:pPr>
            <w:r w:rsidRPr="00396EE4" w:rsidDel="002B104D">
              <w:rPr>
                <w:b/>
                <w:bCs/>
                <w:sz w:val="22"/>
                <w:szCs w:val="22"/>
              </w:rPr>
              <w:t>“</w:t>
            </w:r>
            <w:proofErr w:type="spellStart"/>
            <w:r w:rsidRPr="00396EE4" w:rsidDel="002B104D">
              <w:rPr>
                <w:b/>
                <w:bCs/>
                <w:sz w:val="22"/>
                <w:szCs w:val="22"/>
              </w:rPr>
              <w:t>Intelligent</w:t>
            </w:r>
            <w:proofErr w:type="spellEnd"/>
            <w:r w:rsidRPr="00396EE4" w:rsidDel="002B104D">
              <w:rPr>
                <w:b/>
                <w:bCs/>
                <w:sz w:val="22"/>
                <w:szCs w:val="22"/>
              </w:rPr>
              <w:t xml:space="preserve"> </w:t>
            </w:r>
            <w:proofErr w:type="spellStart"/>
            <w:r w:rsidRPr="00396EE4" w:rsidDel="002B104D">
              <w:rPr>
                <w:b/>
                <w:bCs/>
                <w:sz w:val="22"/>
                <w:szCs w:val="22"/>
              </w:rPr>
              <w:t>Environment</w:t>
            </w:r>
            <w:proofErr w:type="spellEnd"/>
            <w:r w:rsidRPr="00396EE4" w:rsidDel="002B104D">
              <w:rPr>
                <w:b/>
                <w:bCs/>
                <w:sz w:val="22"/>
                <w:szCs w:val="22"/>
              </w:rPr>
              <w:t xml:space="preserve">” </w:t>
            </w:r>
          </w:p>
          <w:p w14:paraId="2B64499B" w14:textId="77777777" w:rsidR="00443F0A" w:rsidRPr="00396EE4" w:rsidDel="002B104D" w:rsidRDefault="00443F0A" w:rsidP="00705F92">
            <w:pPr>
              <w:jc w:val="both"/>
              <w:rPr>
                <w:sz w:val="22"/>
                <w:szCs w:val="22"/>
              </w:rPr>
            </w:pPr>
            <w:r w:rsidRPr="00396EE4" w:rsidDel="002B104D">
              <w:rPr>
                <w:sz w:val="22"/>
                <w:szCs w:val="22"/>
              </w:rPr>
              <w:t xml:space="preserve">Aicinām precizēt Projekta noteikumu 81.4 punktu, kurš nosaka gadījumus (normas apakšpunkti), kad Birojs var veikt kopējo kapitālieguldījumu iekšējās peļņas normas pārrēķinu. Minētajā normā nav saprotams kādēļ Birojs to vēl var darīt arī “pēc nepieciešamības”. Šāda konstrukcija padara normu neskaidru, jo ja ir noteikti konkrēti gadījumi, tad nav saprotams kādos vēl gadījumos un pie kādiem apstākļiem (un iemesliem) birojs ir vēl papildus tiesīgs šādu procesu veikt (t.i. pārrēķins var tikt veikt pat vairākas reizes). Minētais pēc būtības attiecas arī uz 81.4 3. un </w:t>
            </w:r>
            <w:r w:rsidRPr="00396EE4" w:rsidDel="002B104D">
              <w:rPr>
                <w:sz w:val="22"/>
                <w:szCs w:val="22"/>
              </w:rPr>
              <w:lastRenderedPageBreak/>
              <w:t>81.4 4.punktiem, kurš nosaka, ka Birojs var prasīt pārrēķinu gan vienu gadu pirms obligātā iepirkuma tiesību vai garantētās maksas tiesību beigu datuma, gan arī viena mēneša laikā pēc tā datuma. Aicinām precizēt minētās normas nosakot, ka: − 81.4 4. gadījumu piemēro, ja iepriekš Birojs nav izmantojis 81.4 3 noteiktās tiesības.</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1687A34" w14:textId="77777777" w:rsidR="00443F0A" w:rsidRPr="00396EE4" w:rsidDel="002B104D" w:rsidRDefault="00443F0A" w:rsidP="00705F92">
            <w:pPr>
              <w:pStyle w:val="naisc"/>
              <w:spacing w:before="0" w:after="0"/>
              <w:rPr>
                <w:b/>
                <w:sz w:val="22"/>
                <w:szCs w:val="22"/>
              </w:rPr>
            </w:pPr>
            <w:r w:rsidRPr="00396EE4" w:rsidDel="002B104D">
              <w:rPr>
                <w:b/>
                <w:sz w:val="22"/>
                <w:szCs w:val="22"/>
              </w:rPr>
              <w:lastRenderedPageBreak/>
              <w:t>Daļēji ņemts vērā (saskaņo)</w:t>
            </w:r>
          </w:p>
          <w:p w14:paraId="6024EDE3" w14:textId="77777777" w:rsidR="00443F0A" w:rsidRPr="00396EE4" w:rsidDel="002B104D" w:rsidRDefault="00443F0A" w:rsidP="00705F92">
            <w:pPr>
              <w:pStyle w:val="naisc"/>
              <w:spacing w:before="0" w:after="0"/>
              <w:jc w:val="both"/>
              <w:rPr>
                <w:bCs/>
                <w:sz w:val="22"/>
                <w:szCs w:val="22"/>
              </w:rPr>
            </w:pPr>
            <w:r w:rsidRPr="00396EE4" w:rsidDel="002B104D">
              <w:rPr>
                <w:bCs/>
                <w:sz w:val="22"/>
                <w:szCs w:val="22"/>
              </w:rPr>
              <w:t>81.</w:t>
            </w:r>
            <w:r w:rsidRPr="00396EE4" w:rsidDel="002B104D">
              <w:rPr>
                <w:bCs/>
                <w:sz w:val="22"/>
                <w:szCs w:val="22"/>
                <w:vertAlign w:val="superscript"/>
              </w:rPr>
              <w:t>4</w:t>
            </w:r>
            <w:r w:rsidRPr="00396EE4" w:rsidDel="002B104D">
              <w:rPr>
                <w:bCs/>
                <w:sz w:val="22"/>
                <w:szCs w:val="22"/>
              </w:rPr>
              <w:t xml:space="preserve"> punkta redakcija papildināta ar nosacījumu, kuram piepildoties, birojs ir tiesīgs veikt IRR pārrēķinu. Vienlaikus nepiekrītam šajā punktā uzskaitīt visus gadījumus, kuros birojs ir tiesīgs šādu pārrēķinu veikt, jo tādējādi tiktu ierobežotas uzraudzības iestādes iespējas veikt efektīvu koģenerācijas staciju IRR kontroli šajā punktā neuzskaitītos gadījumos.</w:t>
            </w:r>
          </w:p>
          <w:p w14:paraId="03C704DF" w14:textId="77777777" w:rsidR="00443F0A" w:rsidRPr="00396EE4" w:rsidDel="002B104D" w:rsidRDefault="00443F0A" w:rsidP="00705F92">
            <w:pPr>
              <w:pStyle w:val="naisc"/>
              <w:spacing w:before="0" w:after="0"/>
              <w:jc w:val="both"/>
              <w:rPr>
                <w:bCs/>
                <w:sz w:val="22"/>
                <w:szCs w:val="22"/>
              </w:rPr>
            </w:pPr>
            <w:r w:rsidRPr="00396EE4" w:rsidDel="002B104D">
              <w:rPr>
                <w:bCs/>
                <w:sz w:val="22"/>
                <w:szCs w:val="22"/>
              </w:rPr>
              <w:t xml:space="preserve">Šīs normas mērķis ir nodrošināt iespēju uzraudzības iestādei savlaicīgi konstatēt koģenerācijas stacijas pārkompensāciju, nepieciešamības gadījumā piemērojot pārkompensācijas novēršanas koeficientu, lai </w:t>
            </w:r>
            <w:r w:rsidRPr="00396EE4" w:rsidDel="002B104D">
              <w:rPr>
                <w:bCs/>
                <w:sz w:val="22"/>
                <w:szCs w:val="22"/>
              </w:rPr>
              <w:lastRenderedPageBreak/>
              <w:t>samazinātu risku, ka komersantam atbalsta perioda beigās ir jāveic pārmaksātā atbalsta atmaksa.</w:t>
            </w:r>
          </w:p>
          <w:p w14:paraId="0512859B" w14:textId="77777777" w:rsidR="00443F0A" w:rsidRPr="00396EE4" w:rsidDel="002B104D" w:rsidRDefault="00443F0A" w:rsidP="00705F92">
            <w:pPr>
              <w:jc w:val="both"/>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9C2D54" w14:textId="77777777" w:rsidR="00443F0A" w:rsidRPr="00396EE4" w:rsidDel="002B104D" w:rsidRDefault="00443F0A" w:rsidP="00705F92">
            <w:pPr>
              <w:jc w:val="center"/>
              <w:rPr>
                <w:b/>
                <w:bCs/>
                <w:sz w:val="22"/>
                <w:szCs w:val="22"/>
              </w:rPr>
            </w:pPr>
            <w:proofErr w:type="spellStart"/>
            <w:r w:rsidRPr="00396EE4" w:rsidDel="002B104D">
              <w:rPr>
                <w:b/>
                <w:sz w:val="22"/>
                <w:szCs w:val="22"/>
              </w:rPr>
              <w:lastRenderedPageBreak/>
              <w:t>Intelligent</w:t>
            </w:r>
            <w:proofErr w:type="spellEnd"/>
            <w:r w:rsidRPr="00396EE4" w:rsidDel="002B104D">
              <w:rPr>
                <w:b/>
                <w:sz w:val="22"/>
                <w:szCs w:val="22"/>
              </w:rPr>
              <w:t xml:space="preserve"> </w:t>
            </w:r>
            <w:proofErr w:type="spellStart"/>
            <w:r w:rsidRPr="00396EE4" w:rsidDel="002B104D">
              <w:rPr>
                <w:b/>
                <w:sz w:val="22"/>
                <w:szCs w:val="22"/>
              </w:rPr>
              <w:t>Environment</w:t>
            </w:r>
            <w:proofErr w:type="spellEnd"/>
            <w:r w:rsidRPr="00396EE4" w:rsidDel="002B104D">
              <w:rPr>
                <w:b/>
                <w:bCs/>
                <w:sz w:val="22"/>
                <w:szCs w:val="22"/>
              </w:rPr>
              <w:t xml:space="preserve"> </w:t>
            </w:r>
          </w:p>
          <w:p w14:paraId="2C83B4D3" w14:textId="77777777" w:rsidR="00443F0A" w:rsidRPr="00396EE4" w:rsidDel="002B104D" w:rsidRDefault="00443F0A" w:rsidP="00705F92">
            <w:pPr>
              <w:jc w:val="center"/>
              <w:rPr>
                <w:b/>
                <w:bCs/>
                <w:sz w:val="22"/>
                <w:szCs w:val="22"/>
              </w:rPr>
            </w:pPr>
          </w:p>
          <w:p w14:paraId="53BCDD2A" w14:textId="77777777" w:rsidR="00443F0A" w:rsidRPr="00396EE4" w:rsidDel="002B104D" w:rsidRDefault="00443F0A" w:rsidP="00705F92">
            <w:pPr>
              <w:jc w:val="both"/>
              <w:rPr>
                <w:b/>
                <w:bCs/>
                <w:sz w:val="22"/>
                <w:szCs w:val="22"/>
              </w:rPr>
            </w:pPr>
            <w:r w:rsidRPr="00396EE4" w:rsidDel="002B104D">
              <w:rPr>
                <w:sz w:val="22"/>
                <w:szCs w:val="22"/>
              </w:rPr>
              <w:t>Iebildums tiek uzturēts 04.08.2021. saskaņošanas sanāksmē</w:t>
            </w:r>
          </w:p>
          <w:p w14:paraId="0F7D7E49" w14:textId="77777777" w:rsidR="00443F0A" w:rsidRPr="00396EE4" w:rsidDel="002B104D" w:rsidRDefault="00443F0A"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5C626AD1" w14:textId="30CDDDB4" w:rsidR="00443F0A" w:rsidRPr="00396EE4" w:rsidDel="002B104D" w:rsidRDefault="00443F0A" w:rsidP="00705F92">
            <w:pPr>
              <w:ind w:firstLine="851"/>
              <w:jc w:val="both"/>
              <w:rPr>
                <w:sz w:val="22"/>
                <w:szCs w:val="22"/>
                <w:shd w:val="clear" w:color="auto" w:fill="FFFFFF"/>
              </w:rPr>
            </w:pPr>
            <w:r w:rsidRPr="00396EE4" w:rsidDel="002B104D">
              <w:rPr>
                <w:sz w:val="22"/>
                <w:szCs w:val="22"/>
              </w:rPr>
              <w:t>81.</w:t>
            </w:r>
            <w:r w:rsidRPr="00396EE4" w:rsidDel="002B104D">
              <w:rPr>
                <w:sz w:val="22"/>
                <w:szCs w:val="22"/>
                <w:vertAlign w:val="superscript"/>
              </w:rPr>
              <w:t>3</w:t>
            </w:r>
            <w:r w:rsidRPr="00396EE4" w:rsidDel="002B104D">
              <w:rPr>
                <w:sz w:val="22"/>
                <w:szCs w:val="22"/>
              </w:rPr>
              <w:t xml:space="preserve"> Birojs koģenerācijas stacijas kopējo kapitālieguldījumu iekšējās peļņas normas pārrēķinu visam atbalsta periodam un cenas diferencēšanas koeficienta pārkompensācijas novēršanai </w:t>
            </w:r>
            <w:r w:rsidRPr="00396EE4" w:rsidDel="002B104D">
              <w:rPr>
                <w:i/>
                <w:iCs/>
                <w:sz w:val="22"/>
                <w:szCs w:val="22"/>
              </w:rPr>
              <w:t>s</w:t>
            </w:r>
            <w:r w:rsidRPr="00396EE4" w:rsidDel="002B104D">
              <w:rPr>
                <w:sz w:val="22"/>
                <w:szCs w:val="22"/>
              </w:rPr>
              <w:t xml:space="preserve"> aprēķinu veic, konstatējot pārkompensācijas risku, kā arī šādos gadījumos: </w:t>
            </w:r>
            <w:r w:rsidR="005D4BB8" w:rsidRPr="00396EE4">
              <w:rPr>
                <w:sz w:val="22"/>
                <w:szCs w:val="22"/>
              </w:rPr>
              <w:t>[..]</w:t>
            </w:r>
          </w:p>
        </w:tc>
      </w:tr>
      <w:tr w:rsidR="00163293" w:rsidRPr="00396EE4" w:rsidDel="00E40881" w14:paraId="52F3815F"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B273130" w14:textId="77777777" w:rsidR="00163293" w:rsidRPr="00396EE4" w:rsidDel="00E40881" w:rsidRDefault="00163293"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13B99E1D" w14:textId="38EEF793" w:rsidR="00163293" w:rsidRPr="00396EE4" w:rsidRDefault="00163293" w:rsidP="00885A3F">
            <w:pPr>
              <w:jc w:val="both"/>
              <w:rPr>
                <w:b/>
                <w:bCs/>
                <w:sz w:val="22"/>
                <w:szCs w:val="22"/>
              </w:rPr>
            </w:pPr>
            <w:r w:rsidRPr="00396EE4">
              <w:rPr>
                <w:b/>
                <w:bCs/>
                <w:sz w:val="22"/>
                <w:szCs w:val="22"/>
              </w:rPr>
              <w:t>Info</w:t>
            </w:r>
            <w:r w:rsidR="00077379" w:rsidRPr="00396EE4">
              <w:rPr>
                <w:b/>
                <w:bCs/>
                <w:sz w:val="22"/>
                <w:szCs w:val="22"/>
              </w:rPr>
              <w:t>r</w:t>
            </w:r>
            <w:r w:rsidRPr="00396EE4">
              <w:rPr>
                <w:b/>
                <w:bCs/>
                <w:sz w:val="22"/>
                <w:szCs w:val="22"/>
              </w:rPr>
              <w:t>mācijas, kas nepieciešama IRR aprēķinam, pieprasīšana</w:t>
            </w:r>
          </w:p>
        </w:tc>
      </w:tr>
      <w:tr w:rsidR="00163293" w:rsidRPr="00396EE4" w:rsidDel="00306747" w14:paraId="1534A440"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BCFB9E6" w14:textId="77777777" w:rsidR="00163293" w:rsidRPr="00396EE4" w:rsidDel="00306747" w:rsidRDefault="00163293" w:rsidP="00147C0A">
            <w:pPr>
              <w:pStyle w:val="naisc"/>
              <w:spacing w:before="0" w:after="0"/>
              <w:ind w:left="142"/>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1B9E25" w14:textId="77777777" w:rsidR="00163293" w:rsidRPr="00396EE4" w:rsidDel="00306747" w:rsidRDefault="00163293" w:rsidP="00705F92">
            <w:pPr>
              <w:jc w:val="both"/>
              <w:rPr>
                <w:sz w:val="22"/>
                <w:szCs w:val="22"/>
              </w:rPr>
            </w:pPr>
            <w:r w:rsidRPr="00396EE4" w:rsidDel="00306747">
              <w:rPr>
                <w:sz w:val="22"/>
                <w:szCs w:val="22"/>
              </w:rPr>
              <w:t>81.</w:t>
            </w:r>
            <w:r w:rsidRPr="00396EE4" w:rsidDel="00306747">
              <w:rPr>
                <w:sz w:val="22"/>
                <w:szCs w:val="22"/>
                <w:vertAlign w:val="superscript"/>
              </w:rPr>
              <w:t>6</w:t>
            </w:r>
            <w:r w:rsidRPr="00396EE4" w:rsidDel="00306747">
              <w:rPr>
                <w:sz w:val="22"/>
                <w:szCs w:val="22"/>
              </w:rPr>
              <w:t> Birojs ir tiesīgs pieprasīt, lai komersants iesniedz informāciju un dokumentus, kas nepieciešami kopējo kapitālieguldījumu iekšējās peļņas normas aprēķina veikšanai. Komersantam ir pienākums 10 darbdienu laikā pēc biroja pieprasījuma saņemšanas iesniegt pieprasīto informāciju.</w:t>
            </w:r>
          </w:p>
          <w:p w14:paraId="7D8ED95D" w14:textId="77777777" w:rsidR="00163293" w:rsidRPr="00396EE4" w:rsidDel="00306747" w:rsidRDefault="00163293" w:rsidP="00705F92">
            <w:pPr>
              <w:ind w:firstLine="720"/>
              <w:jc w:val="both"/>
              <w:rPr>
                <w:sz w:val="22"/>
                <w:szCs w:val="22"/>
                <w:shd w:val="clear" w:color="auto" w:fill="FFFFFF"/>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35C283" w14:textId="77777777" w:rsidR="00163293" w:rsidRPr="00396EE4" w:rsidDel="00306747" w:rsidRDefault="00163293" w:rsidP="00705F92">
            <w:pPr>
              <w:jc w:val="center"/>
              <w:rPr>
                <w:sz w:val="22"/>
                <w:szCs w:val="22"/>
              </w:rPr>
            </w:pPr>
            <w:r w:rsidRPr="00396EE4" w:rsidDel="00306747">
              <w:rPr>
                <w:b/>
                <w:bCs/>
                <w:sz w:val="22"/>
                <w:szCs w:val="22"/>
              </w:rPr>
              <w:t>“</w:t>
            </w:r>
            <w:proofErr w:type="spellStart"/>
            <w:r w:rsidRPr="00396EE4" w:rsidDel="00306747">
              <w:rPr>
                <w:b/>
                <w:bCs/>
                <w:sz w:val="22"/>
                <w:szCs w:val="22"/>
              </w:rPr>
              <w:t>Intelligent</w:t>
            </w:r>
            <w:proofErr w:type="spellEnd"/>
            <w:r w:rsidRPr="00396EE4" w:rsidDel="00306747">
              <w:rPr>
                <w:b/>
                <w:bCs/>
                <w:sz w:val="22"/>
                <w:szCs w:val="22"/>
              </w:rPr>
              <w:t xml:space="preserve"> </w:t>
            </w:r>
            <w:proofErr w:type="spellStart"/>
            <w:r w:rsidRPr="00396EE4" w:rsidDel="00306747">
              <w:rPr>
                <w:b/>
                <w:bCs/>
                <w:sz w:val="22"/>
                <w:szCs w:val="22"/>
              </w:rPr>
              <w:t>Environment</w:t>
            </w:r>
            <w:proofErr w:type="spellEnd"/>
            <w:r w:rsidRPr="00396EE4" w:rsidDel="00306747">
              <w:rPr>
                <w:b/>
                <w:bCs/>
                <w:sz w:val="22"/>
                <w:szCs w:val="22"/>
              </w:rPr>
              <w:t xml:space="preserve">” </w:t>
            </w:r>
          </w:p>
          <w:p w14:paraId="657413FF" w14:textId="77777777" w:rsidR="00163293" w:rsidRPr="00396EE4" w:rsidDel="00306747" w:rsidRDefault="00163293" w:rsidP="00705F92">
            <w:pPr>
              <w:jc w:val="both"/>
              <w:rPr>
                <w:sz w:val="22"/>
                <w:szCs w:val="22"/>
              </w:rPr>
            </w:pPr>
            <w:r w:rsidRPr="00396EE4" w:rsidDel="00306747">
              <w:rPr>
                <w:sz w:val="22"/>
                <w:szCs w:val="22"/>
              </w:rPr>
              <w:t>Aicinām precizēt Projekta noteikumu 81.6 punktu nosakot, ka biroja pieprasījumā precīzi ir jānosaka kādi dokumenti un informācija no komersanta puses ir iesniedzami. Pieprasītās informācijas saturam ir jābūt objektīvam un skaidri jānosaka kādas ziņas/dati ir jāsniedz, un tam jāattiecas tikai uz tādu informāciju, kura ir komersanta rīcībā. Vienlaikus 10 darba dienu laikā termiņš ir pārāk īss (vērtējot pret noteikto sankciju)</w:t>
            </w:r>
          </w:p>
          <w:p w14:paraId="313019F2" w14:textId="77777777" w:rsidR="00163293" w:rsidRPr="00396EE4" w:rsidDel="00306747" w:rsidRDefault="00163293" w:rsidP="00705F92">
            <w:pPr>
              <w:rPr>
                <w:rFonts w:eastAsia="Calibri"/>
                <w:b/>
                <w:bCs/>
                <w:sz w:val="22"/>
                <w:szCs w:val="22"/>
              </w:rPr>
            </w:pPr>
          </w:p>
          <w:p w14:paraId="1D601981" w14:textId="77777777" w:rsidR="00163293" w:rsidRPr="00396EE4" w:rsidDel="00306747" w:rsidRDefault="00163293" w:rsidP="00705F92">
            <w:pPr>
              <w:rPr>
                <w:b/>
                <w:sz w:val="22"/>
                <w:szCs w:val="22"/>
              </w:rPr>
            </w:pPr>
            <w:r w:rsidRPr="00396EE4" w:rsidDel="00306747">
              <w:rPr>
                <w:b/>
                <w:sz w:val="22"/>
                <w:szCs w:val="22"/>
              </w:rPr>
              <w:t>“</w:t>
            </w:r>
            <w:proofErr w:type="spellStart"/>
            <w:r w:rsidRPr="00396EE4" w:rsidDel="00306747">
              <w:rPr>
                <w:b/>
                <w:sz w:val="22"/>
                <w:szCs w:val="22"/>
              </w:rPr>
              <w:t>Intelligent</w:t>
            </w:r>
            <w:proofErr w:type="spellEnd"/>
            <w:r w:rsidRPr="00396EE4" w:rsidDel="00306747">
              <w:rPr>
                <w:b/>
                <w:sz w:val="22"/>
                <w:szCs w:val="22"/>
              </w:rPr>
              <w:t xml:space="preserve"> </w:t>
            </w:r>
            <w:proofErr w:type="spellStart"/>
            <w:r w:rsidRPr="00396EE4" w:rsidDel="00306747">
              <w:rPr>
                <w:b/>
                <w:sz w:val="22"/>
                <w:szCs w:val="22"/>
              </w:rPr>
              <w:t>Environment</w:t>
            </w:r>
            <w:proofErr w:type="spellEnd"/>
            <w:r w:rsidRPr="00396EE4" w:rsidDel="00306747">
              <w:rPr>
                <w:b/>
                <w:sz w:val="22"/>
                <w:szCs w:val="22"/>
              </w:rPr>
              <w:t>” 13.04.21. iebildums</w:t>
            </w:r>
          </w:p>
          <w:p w14:paraId="0ABF335F" w14:textId="77777777" w:rsidR="00163293" w:rsidRPr="00396EE4" w:rsidDel="00306747" w:rsidRDefault="00163293" w:rsidP="00705F92">
            <w:pPr>
              <w:rPr>
                <w:rFonts w:eastAsia="Calibri"/>
                <w:b/>
                <w:bCs/>
                <w:sz w:val="22"/>
                <w:szCs w:val="22"/>
              </w:rPr>
            </w:pPr>
          </w:p>
          <w:p w14:paraId="64227E41" w14:textId="77777777" w:rsidR="00163293" w:rsidRPr="00396EE4" w:rsidDel="00306747" w:rsidRDefault="00163293" w:rsidP="00705F92">
            <w:pPr>
              <w:rPr>
                <w:sz w:val="22"/>
                <w:szCs w:val="22"/>
              </w:rPr>
            </w:pPr>
            <w:r w:rsidRPr="00396EE4" w:rsidDel="00306747">
              <w:rPr>
                <w:sz w:val="22"/>
                <w:szCs w:val="22"/>
              </w:rPr>
              <w:t xml:space="preserve">Ņemot vērā, ka Projekta norma (Noteikumu 81.5 punkts) nav precizēta, līdz ar to izteikto iebildumu uzturam pilnā apmērā. Paskaidrojam, ka šādas normas mērķim ir tieši jābūt precīzi definēt tos gadījumus, </w:t>
            </w:r>
            <w:r w:rsidRPr="00396EE4" w:rsidDel="00306747">
              <w:rPr>
                <w:sz w:val="22"/>
                <w:szCs w:val="22"/>
              </w:rPr>
              <w:lastRenderedPageBreak/>
              <w:t>kad Birojs ir tiesīgs veikt pārrēķinu.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526D0A" w14:textId="77777777" w:rsidR="00163293" w:rsidRPr="00396EE4" w:rsidDel="00306747" w:rsidRDefault="00163293" w:rsidP="00705F92">
            <w:pPr>
              <w:pStyle w:val="naisc"/>
              <w:spacing w:before="0" w:after="0"/>
              <w:rPr>
                <w:b/>
                <w:bCs/>
                <w:sz w:val="22"/>
                <w:szCs w:val="22"/>
              </w:rPr>
            </w:pPr>
            <w:r w:rsidRPr="00396EE4" w:rsidDel="00306747">
              <w:rPr>
                <w:b/>
                <w:bCs/>
                <w:sz w:val="22"/>
                <w:szCs w:val="22"/>
              </w:rPr>
              <w:lastRenderedPageBreak/>
              <w:t>Daļēji ņemts vērā</w:t>
            </w:r>
          </w:p>
          <w:p w14:paraId="672DE1E9" w14:textId="77777777" w:rsidR="00163293" w:rsidRPr="00396EE4" w:rsidDel="00306747" w:rsidRDefault="00163293" w:rsidP="00705F92">
            <w:pPr>
              <w:pStyle w:val="naisc"/>
              <w:spacing w:before="0" w:after="0"/>
              <w:jc w:val="both"/>
              <w:rPr>
                <w:sz w:val="22"/>
                <w:szCs w:val="22"/>
              </w:rPr>
            </w:pPr>
            <w:r w:rsidRPr="00396EE4" w:rsidDel="00306747">
              <w:rPr>
                <w:sz w:val="22"/>
                <w:szCs w:val="22"/>
              </w:rPr>
              <w:t>IRR aprēķina veikšanai nepieciešamā informācija ir noteikta MK noteikumu projekta 8. pielikumā.</w:t>
            </w:r>
          </w:p>
          <w:p w14:paraId="66409A35" w14:textId="77777777" w:rsidR="00163293" w:rsidRPr="00396EE4" w:rsidDel="00306747" w:rsidRDefault="00163293" w:rsidP="00705F92">
            <w:pPr>
              <w:pStyle w:val="naisc"/>
              <w:spacing w:before="0" w:after="0"/>
              <w:jc w:val="both"/>
              <w:rPr>
                <w:sz w:val="22"/>
                <w:szCs w:val="22"/>
              </w:rPr>
            </w:pPr>
            <w:r w:rsidRPr="00396EE4" w:rsidDel="00306747">
              <w:rPr>
                <w:sz w:val="22"/>
                <w:szCs w:val="22"/>
              </w:rPr>
              <w:t>Elektroenerģijas ražotāja pienākums pierādīt līdz tiesisku pierādījumu ticamības pakāpei, ka tas, saņemot valsts atbalstu, ir ievērojis normatīvajos aktos noteiktās prasības atbalsta saņemšanai, izriet no Elektroenerģijas tirgus likuma 31.</w:t>
            </w:r>
            <w:r w:rsidRPr="00396EE4" w:rsidDel="00306747">
              <w:rPr>
                <w:sz w:val="22"/>
                <w:szCs w:val="22"/>
                <w:vertAlign w:val="superscript"/>
              </w:rPr>
              <w:t>2</w:t>
            </w:r>
            <w:r w:rsidRPr="00396EE4" w:rsidDel="00306747">
              <w:rPr>
                <w:sz w:val="22"/>
                <w:szCs w:val="22"/>
              </w:rPr>
              <w:t> panta trešās daļas. Komersanta iesniegto dokumentu atbilstības izvērtēšanā tiks piemēroti Administratīvā procesa likumā ietvertie principi.</w:t>
            </w:r>
          </w:p>
          <w:p w14:paraId="5768D90A" w14:textId="77777777" w:rsidR="00163293" w:rsidRPr="00396EE4" w:rsidDel="00306747" w:rsidRDefault="00163293" w:rsidP="00705F92">
            <w:pPr>
              <w:pStyle w:val="naisc"/>
              <w:spacing w:before="0" w:after="0"/>
              <w:jc w:val="both"/>
              <w:rPr>
                <w:sz w:val="22"/>
                <w:szCs w:val="22"/>
              </w:rPr>
            </w:pPr>
            <w:r w:rsidRPr="00396EE4" w:rsidDel="00306747">
              <w:rPr>
                <w:sz w:val="22"/>
                <w:szCs w:val="22"/>
              </w:rPr>
              <w:t xml:space="preserve">Projektā paredzētais princips “līdz tiesisku pierādījumu pakāpei” paredz, ka komersants iesniedz uzraugošajai iestādei informācijas vai dokumentu kopumu, kas ļauj pārliecināties par komersanta sniegto datu atbilstību faktiskajai situācijai. Piemēram, investīciju </w:t>
            </w:r>
            <w:r w:rsidRPr="00396EE4" w:rsidDel="00306747">
              <w:rPr>
                <w:sz w:val="22"/>
                <w:szCs w:val="22"/>
              </w:rPr>
              <w:lastRenderedPageBreak/>
              <w:t>gadījumā šāds dokumentu kopums ietvers ne tikai līgumu par būvdarbu veikšanu vai iekārtu pirkšanu, bet arī pieņemšanas – nodošanas aktu, izrakstītos rēķinus un to apmaksu apliecinošus dokumentus u.c. saistītos dokumentus, jo līguma nosacījumus līgumslēdzējas puses var mainīt, līdz ar to faktiskās investīciju izmaksas var atšķirties no līgumā norādītajām.</w:t>
            </w:r>
          </w:p>
          <w:p w14:paraId="6C5B4326" w14:textId="77777777" w:rsidR="00163293" w:rsidRPr="00396EE4" w:rsidDel="00306747" w:rsidRDefault="00163293" w:rsidP="00705F92">
            <w:pPr>
              <w:pStyle w:val="naisc"/>
              <w:spacing w:before="0" w:after="0"/>
              <w:jc w:val="both"/>
              <w:rPr>
                <w:sz w:val="22"/>
                <w:szCs w:val="22"/>
              </w:rPr>
            </w:pPr>
            <w:r w:rsidRPr="00396EE4" w:rsidDel="00306747">
              <w:rPr>
                <w:sz w:val="22"/>
                <w:szCs w:val="22"/>
              </w:rPr>
              <w:t>Arī citu līgumu gadījumā (piemēram, līguma par saražotās siltumenerģijas pārdošanu, līguma par šķeldas pirkšanu u.c.) komersantam tiks lūgts iesniegt saistītos dokumentus.</w:t>
            </w:r>
          </w:p>
          <w:p w14:paraId="042C05F0" w14:textId="77777777" w:rsidR="00163293" w:rsidRPr="00396EE4" w:rsidDel="00306747" w:rsidRDefault="00163293" w:rsidP="00705F92">
            <w:pPr>
              <w:pStyle w:val="naisc"/>
              <w:spacing w:before="0" w:after="0"/>
              <w:jc w:val="both"/>
              <w:rPr>
                <w:sz w:val="22"/>
                <w:szCs w:val="22"/>
              </w:rPr>
            </w:pPr>
            <w:r w:rsidRPr="00396EE4" w:rsidDel="00306747">
              <w:rPr>
                <w:sz w:val="22"/>
                <w:szCs w:val="22"/>
              </w:rPr>
              <w:t>Projektā ietverto normu mērķis ir nodrošināt komersanta sniegtās informācijas kvalitāti, nosakot uzraugošās iestādes rīcību gadījumā, ja šāda informācija netiek sniegta.</w:t>
            </w:r>
          </w:p>
          <w:p w14:paraId="27EC88DA" w14:textId="77777777" w:rsidR="00163293" w:rsidRPr="00396EE4" w:rsidDel="00306747" w:rsidRDefault="00163293" w:rsidP="00705F92">
            <w:pPr>
              <w:pStyle w:val="naisc"/>
              <w:spacing w:before="0" w:after="0"/>
              <w:jc w:val="both"/>
              <w:rPr>
                <w:sz w:val="22"/>
                <w:szCs w:val="22"/>
              </w:rPr>
            </w:pPr>
            <w:r w:rsidRPr="00396EE4" w:rsidDel="00306747">
              <w:rPr>
                <w:sz w:val="22"/>
                <w:szCs w:val="22"/>
              </w:rPr>
              <w:t>Ja komersants objektīvu iemeslu dēļ informāciju 10 darbdienu laikā nevar iesniegt, uzraudzības iestāde atbilstoši Administratīvā procesa likumam to izvērtēs un ņems vērā administratīvās lietas izskatīšanas (lēmuma pieņemšanas) gaitā.</w:t>
            </w:r>
          </w:p>
          <w:p w14:paraId="384AE3AB" w14:textId="77777777" w:rsidR="00163293" w:rsidRPr="00396EE4" w:rsidDel="00306747" w:rsidRDefault="00163293" w:rsidP="00705F92">
            <w:pPr>
              <w:pStyle w:val="naisc"/>
              <w:spacing w:before="0" w:after="0"/>
              <w:jc w:val="both"/>
              <w:rPr>
                <w:sz w:val="22"/>
                <w:szCs w:val="22"/>
              </w:rPr>
            </w:pPr>
          </w:p>
          <w:p w14:paraId="2C0CF41C" w14:textId="77777777" w:rsidR="00163293" w:rsidRPr="00396EE4" w:rsidDel="00306747" w:rsidRDefault="00163293" w:rsidP="00705F92">
            <w:pPr>
              <w:pStyle w:val="naisc"/>
              <w:spacing w:before="0" w:after="0"/>
              <w:jc w:val="both"/>
              <w:rPr>
                <w:b/>
                <w:sz w:val="22"/>
                <w:szCs w:val="22"/>
              </w:rPr>
            </w:pPr>
            <w:r w:rsidRPr="00396EE4" w:rsidDel="00306747">
              <w:rPr>
                <w:b/>
                <w:sz w:val="22"/>
                <w:szCs w:val="22"/>
              </w:rPr>
              <w:t>13.04.21. iebildums daļēji ņemts vērā</w:t>
            </w:r>
          </w:p>
          <w:p w14:paraId="07FD999C" w14:textId="77777777" w:rsidR="00163293" w:rsidRPr="00396EE4" w:rsidDel="00306747" w:rsidRDefault="00163293" w:rsidP="00705F92">
            <w:pPr>
              <w:jc w:val="both"/>
              <w:rPr>
                <w:b/>
                <w:sz w:val="22"/>
                <w:szCs w:val="22"/>
              </w:rPr>
            </w:pPr>
            <w:r w:rsidRPr="00396EE4" w:rsidDel="00306747">
              <w:rPr>
                <w:bCs/>
                <w:sz w:val="22"/>
                <w:szCs w:val="22"/>
              </w:rPr>
              <w:t>Atkārtoti vēršam uzmanību, ka gadījumos, kad</w:t>
            </w:r>
            <w:r w:rsidRPr="00396EE4" w:rsidDel="00306747">
              <w:rPr>
                <w:b/>
                <w:sz w:val="22"/>
                <w:szCs w:val="22"/>
              </w:rPr>
              <w:t xml:space="preserve"> </w:t>
            </w:r>
            <w:r w:rsidRPr="00396EE4" w:rsidDel="00306747">
              <w:rPr>
                <w:sz w:val="22"/>
                <w:szCs w:val="22"/>
              </w:rPr>
              <w:t xml:space="preserve">komersants objektīvu iemeslu dēļ informāciju 10 darbdienu laikā nevar iesniegt, </w:t>
            </w:r>
            <w:r w:rsidRPr="00396EE4" w:rsidDel="00306747">
              <w:rPr>
                <w:sz w:val="22"/>
                <w:szCs w:val="22"/>
              </w:rPr>
              <w:lastRenderedPageBreak/>
              <w:t>uzraudzības iestāde atbilstoši Administratīvā procesa likumam to izvērtēs un ņems vērā administratīvās lietas izskatīšanas (lēmuma pieņemšanas) gaitā. Šāda prakse tiek īstenota arī šobrīd. Un, ja termiņa neievērošanai ir objektīvi iemesli, iestādei nav iemesla iebilst pret termiņa pagarinājumu.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FABB6F" w14:textId="77777777" w:rsidR="00163293" w:rsidRPr="00396EE4" w:rsidDel="00306747" w:rsidRDefault="00163293" w:rsidP="00705F92">
            <w:pPr>
              <w:jc w:val="center"/>
              <w:rPr>
                <w:b/>
                <w:bCs/>
                <w:sz w:val="22"/>
                <w:szCs w:val="22"/>
              </w:rPr>
            </w:pPr>
            <w:proofErr w:type="spellStart"/>
            <w:r w:rsidRPr="00396EE4" w:rsidDel="00306747">
              <w:rPr>
                <w:b/>
                <w:sz w:val="22"/>
                <w:szCs w:val="22"/>
              </w:rPr>
              <w:lastRenderedPageBreak/>
              <w:t>Intelligent</w:t>
            </w:r>
            <w:proofErr w:type="spellEnd"/>
            <w:r w:rsidRPr="00396EE4" w:rsidDel="00306747">
              <w:rPr>
                <w:b/>
                <w:sz w:val="22"/>
                <w:szCs w:val="22"/>
              </w:rPr>
              <w:t xml:space="preserve"> </w:t>
            </w:r>
            <w:proofErr w:type="spellStart"/>
            <w:r w:rsidRPr="00396EE4" w:rsidDel="00306747">
              <w:rPr>
                <w:b/>
                <w:sz w:val="22"/>
                <w:szCs w:val="22"/>
              </w:rPr>
              <w:t>Environment</w:t>
            </w:r>
            <w:proofErr w:type="spellEnd"/>
            <w:r w:rsidRPr="00396EE4" w:rsidDel="00306747">
              <w:rPr>
                <w:b/>
                <w:bCs/>
                <w:sz w:val="22"/>
                <w:szCs w:val="22"/>
              </w:rPr>
              <w:t xml:space="preserve"> </w:t>
            </w:r>
          </w:p>
          <w:p w14:paraId="7BF548EB" w14:textId="77777777" w:rsidR="00163293" w:rsidRPr="00396EE4" w:rsidDel="00306747" w:rsidRDefault="00163293" w:rsidP="00705F92">
            <w:pPr>
              <w:jc w:val="center"/>
              <w:rPr>
                <w:b/>
                <w:bCs/>
                <w:sz w:val="22"/>
                <w:szCs w:val="22"/>
              </w:rPr>
            </w:pPr>
          </w:p>
          <w:p w14:paraId="0BFB5709" w14:textId="77777777" w:rsidR="00163293" w:rsidRPr="00396EE4" w:rsidDel="00306747" w:rsidRDefault="00163293" w:rsidP="00705F92">
            <w:pPr>
              <w:rPr>
                <w:b/>
                <w:bCs/>
                <w:sz w:val="22"/>
                <w:szCs w:val="22"/>
              </w:rPr>
            </w:pPr>
            <w:r w:rsidRPr="00396EE4" w:rsidDel="00306747">
              <w:rPr>
                <w:sz w:val="22"/>
                <w:szCs w:val="22"/>
              </w:rPr>
              <w:t>Iebildums tiek uzturēts 04.08.2021. saskaņošanas sanāksmē</w:t>
            </w:r>
          </w:p>
          <w:p w14:paraId="4446AAE4" w14:textId="77777777" w:rsidR="00163293" w:rsidRPr="00396EE4" w:rsidDel="00306747" w:rsidRDefault="00163293" w:rsidP="00705F92">
            <w:pPr>
              <w:jc w:val="center"/>
              <w:rPr>
                <w:sz w:val="22"/>
                <w:szCs w:val="22"/>
              </w:rPr>
            </w:pPr>
          </w:p>
        </w:tc>
        <w:tc>
          <w:tcPr>
            <w:tcW w:w="2268" w:type="dxa"/>
            <w:tcBorders>
              <w:top w:val="single" w:sz="4" w:space="0" w:color="auto"/>
              <w:left w:val="single" w:sz="4" w:space="0" w:color="auto"/>
              <w:bottom w:val="single" w:sz="4" w:space="0" w:color="auto"/>
            </w:tcBorders>
            <w:shd w:val="clear" w:color="auto" w:fill="auto"/>
          </w:tcPr>
          <w:p w14:paraId="6616D6A0" w14:textId="77777777" w:rsidR="00163293" w:rsidRPr="00396EE4" w:rsidDel="00306747" w:rsidRDefault="00163293" w:rsidP="00705F92">
            <w:pPr>
              <w:ind w:firstLine="851"/>
              <w:jc w:val="both"/>
              <w:rPr>
                <w:sz w:val="22"/>
                <w:szCs w:val="22"/>
                <w:shd w:val="clear" w:color="auto" w:fill="FFFFFF"/>
              </w:rPr>
            </w:pPr>
            <w:r w:rsidRPr="00396EE4" w:rsidDel="00306747">
              <w:rPr>
                <w:sz w:val="22"/>
                <w:szCs w:val="22"/>
              </w:rPr>
              <w:t>81.</w:t>
            </w:r>
            <w:r w:rsidRPr="00396EE4" w:rsidDel="00306747">
              <w:rPr>
                <w:sz w:val="22"/>
                <w:szCs w:val="22"/>
                <w:vertAlign w:val="superscript"/>
              </w:rPr>
              <w:t>5</w:t>
            </w:r>
            <w:r w:rsidRPr="00396EE4" w:rsidDel="00306747">
              <w:rPr>
                <w:sz w:val="22"/>
                <w:szCs w:val="22"/>
              </w:rPr>
              <w:t> Birojs ir tiesīgs pieprasīt, lai komersants iesniedz informāciju un dokumentus, kas nepieciešami kopējo kapitālieguldījumu iekšējās peļņas normas aprēķina veikšanai. Komersantam ir pienākums 10 darbdienu laikā pēc biroja pieprasījuma saņemšanas iesniegt pieprasīto informāciju.</w:t>
            </w:r>
          </w:p>
        </w:tc>
      </w:tr>
      <w:tr w:rsidR="00FA0A07" w:rsidRPr="00396EE4" w:rsidDel="00E40881" w14:paraId="75B3A205"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EE989AF" w14:textId="5A0FADE4" w:rsidR="00FA0A07" w:rsidRPr="00396EE4" w:rsidDel="00E40881" w:rsidRDefault="00FA0A07"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1FFADB16" w14:textId="26AE6E26" w:rsidR="00FA0A07" w:rsidRPr="00396EE4" w:rsidRDefault="00FA0A07" w:rsidP="00885A3F">
            <w:pPr>
              <w:jc w:val="both"/>
              <w:rPr>
                <w:b/>
                <w:bCs/>
                <w:sz w:val="22"/>
                <w:szCs w:val="22"/>
              </w:rPr>
            </w:pPr>
            <w:r w:rsidRPr="00396EE4">
              <w:rPr>
                <w:b/>
                <w:bCs/>
                <w:sz w:val="22"/>
                <w:szCs w:val="22"/>
              </w:rPr>
              <w:t>Vienotā tehnoloģiskā cikla robežu un tehnoloģiju definēšana</w:t>
            </w:r>
          </w:p>
        </w:tc>
      </w:tr>
      <w:tr w:rsidR="00FA0A07" w:rsidRPr="00396EE4" w:rsidDel="00E40881" w14:paraId="494F3EC4"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B0E82D3"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BDB0EC" w14:textId="22FFE87E" w:rsidR="00FA0A07" w:rsidRPr="00396EE4" w:rsidRDefault="00FA0A07" w:rsidP="00885A3F">
            <w:pPr>
              <w:jc w:val="both"/>
              <w:rPr>
                <w:sz w:val="22"/>
                <w:szCs w:val="22"/>
              </w:rPr>
            </w:pPr>
            <w:r w:rsidRPr="00396EE4">
              <w:rPr>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E86E9FD" w14:textId="77777777" w:rsidR="00FA0A07" w:rsidRPr="00396EE4" w:rsidRDefault="00FA0A07" w:rsidP="00885A3F">
            <w:pPr>
              <w:jc w:val="both"/>
              <w:rPr>
                <w:b/>
                <w:sz w:val="22"/>
                <w:szCs w:val="22"/>
              </w:rPr>
            </w:pPr>
            <w:r w:rsidRPr="00396EE4">
              <w:rPr>
                <w:b/>
                <w:sz w:val="22"/>
                <w:szCs w:val="22"/>
              </w:rPr>
              <w:t>LBA 22.06.21.</w:t>
            </w:r>
          </w:p>
          <w:p w14:paraId="28CB5BF0" w14:textId="77777777" w:rsidR="00FA0A07" w:rsidRPr="00396EE4" w:rsidRDefault="00FA0A07" w:rsidP="00885A3F">
            <w:pPr>
              <w:tabs>
                <w:tab w:val="left" w:pos="1134"/>
              </w:tabs>
              <w:contextualSpacing/>
              <w:jc w:val="both"/>
              <w:rPr>
                <w:sz w:val="22"/>
                <w:szCs w:val="22"/>
              </w:rPr>
            </w:pPr>
            <w:r w:rsidRPr="00396EE4">
              <w:rPr>
                <w:sz w:val="22"/>
                <w:szCs w:val="22"/>
              </w:rPr>
              <w:t>LBA joprojām uzskata, ka biogāzes staciju gadījumā ir kļūdaini definēts vienotais tehnoloģiskais cikls. (..) vēlamies vēl piebilst:</w:t>
            </w:r>
          </w:p>
          <w:p w14:paraId="1C92D58A" w14:textId="77777777" w:rsidR="00FA0A07" w:rsidRPr="00396EE4" w:rsidRDefault="00FA0A07" w:rsidP="00885A3F">
            <w:pPr>
              <w:tabs>
                <w:tab w:val="left" w:pos="1134"/>
              </w:tabs>
              <w:contextualSpacing/>
              <w:jc w:val="both"/>
              <w:rPr>
                <w:sz w:val="22"/>
                <w:szCs w:val="22"/>
              </w:rPr>
            </w:pPr>
            <w:r w:rsidRPr="00396EE4">
              <w:rPr>
                <w:sz w:val="22"/>
                <w:szCs w:val="22"/>
              </w:rPr>
              <w:t xml:space="preserve"> 1. Uz VTC attiecas šī atzinuma iepriekšējā punktā aprakstītais par kurināmā sagatavošanu. Nav salīdzināma, piemēram, šķeldas žāvēšana pirms biomasas koģenerācijas un atkritumu priekšapstrāde, (..)</w:t>
            </w:r>
          </w:p>
          <w:p w14:paraId="4816D052" w14:textId="77777777" w:rsidR="00FA0A07" w:rsidRPr="00396EE4" w:rsidRDefault="00FA0A07" w:rsidP="00885A3F">
            <w:pPr>
              <w:tabs>
                <w:tab w:val="left" w:pos="1134"/>
              </w:tabs>
              <w:contextualSpacing/>
              <w:jc w:val="both"/>
              <w:rPr>
                <w:sz w:val="22"/>
                <w:szCs w:val="22"/>
              </w:rPr>
            </w:pPr>
            <w:r w:rsidRPr="00396EE4">
              <w:rPr>
                <w:sz w:val="22"/>
                <w:szCs w:val="22"/>
              </w:rPr>
              <w:t xml:space="preserve">2. (..) Ir būtiski precīzi saprast un nejaukt, piemēram, rūpniecisko ražošanu ar koģenerāciju vai arī izejvielas ar kurināmo. </w:t>
            </w:r>
          </w:p>
          <w:p w14:paraId="2E42B4AE" w14:textId="77777777" w:rsidR="00FA0A07" w:rsidRPr="00396EE4" w:rsidRDefault="00FA0A07" w:rsidP="00885A3F">
            <w:pPr>
              <w:tabs>
                <w:tab w:val="left" w:pos="1134"/>
              </w:tabs>
              <w:contextualSpacing/>
              <w:jc w:val="both"/>
              <w:rPr>
                <w:sz w:val="22"/>
                <w:szCs w:val="22"/>
              </w:rPr>
            </w:pPr>
            <w:r w:rsidRPr="00396EE4">
              <w:rPr>
                <w:sz w:val="22"/>
                <w:szCs w:val="22"/>
              </w:rPr>
              <w:t xml:space="preserve">2.1. Biogāzes iekārta ir iekārta, kurā bioloģiski noārdot organiskās vielas (atkritumi, mēsli, augu zaļā biomasa u.c.), tiek iegūts gāzveida kurināmais – biogāze un vērtīgs organiskais mēslojums – </w:t>
            </w:r>
            <w:proofErr w:type="spellStart"/>
            <w:r w:rsidRPr="00396EE4">
              <w:rPr>
                <w:sz w:val="22"/>
                <w:szCs w:val="22"/>
              </w:rPr>
              <w:t>digestāts</w:t>
            </w:r>
            <w:proofErr w:type="spellEnd"/>
            <w:r w:rsidRPr="00396EE4">
              <w:rPr>
                <w:sz w:val="22"/>
                <w:szCs w:val="22"/>
              </w:rPr>
              <w:t xml:space="preserve">. Tātad to var definēt arī kā biogāzes rūpniecisko ražošanu. </w:t>
            </w:r>
          </w:p>
          <w:p w14:paraId="501A3759" w14:textId="4B3C7A79" w:rsidR="00FA0A07" w:rsidRPr="00396EE4" w:rsidRDefault="00FA0A07" w:rsidP="00885A3F">
            <w:pPr>
              <w:tabs>
                <w:tab w:val="left" w:pos="1134"/>
              </w:tabs>
              <w:contextualSpacing/>
              <w:jc w:val="both"/>
              <w:rPr>
                <w:sz w:val="22"/>
                <w:szCs w:val="22"/>
              </w:rPr>
            </w:pPr>
            <w:r w:rsidRPr="00396EE4">
              <w:rPr>
                <w:sz w:val="22"/>
                <w:szCs w:val="22"/>
              </w:rPr>
              <w:lastRenderedPageBreak/>
              <w:t xml:space="preserve">2.2. Iegūto biogāzi kā kurināmo, pēc attiecīgas sagatavošanas, var tālāk izmantot siltuma ražošanā, elektroenerģijas un siltumenerģijas ražošanā – koģenerācijā, ja arī aukstuma ražošanā – </w:t>
            </w:r>
            <w:proofErr w:type="spellStart"/>
            <w:r w:rsidRPr="00396EE4">
              <w:rPr>
                <w:sz w:val="22"/>
                <w:szCs w:val="22"/>
              </w:rPr>
              <w:t>triģenerācijā</w:t>
            </w:r>
            <w:proofErr w:type="spellEnd"/>
            <w:r w:rsidRPr="00396EE4">
              <w:rPr>
                <w:sz w:val="22"/>
                <w:szCs w:val="22"/>
              </w:rPr>
              <w:t xml:space="preserve"> vai arī kā </w:t>
            </w:r>
            <w:proofErr w:type="spellStart"/>
            <w:r w:rsidRPr="00396EE4">
              <w:rPr>
                <w:sz w:val="22"/>
                <w:szCs w:val="22"/>
              </w:rPr>
              <w:t>biometānu</w:t>
            </w:r>
            <w:proofErr w:type="spellEnd"/>
            <w:r w:rsidRPr="00396EE4">
              <w:rPr>
                <w:sz w:val="22"/>
                <w:szCs w:val="22"/>
              </w:rPr>
              <w:t xml:space="preserve"> - dabasgāzes aizvietotāju transportā un citur. 2.3. Tas nozīmē, ka biogāzes ražošanā izejvielas ir organiskie atkritumi, zaļā augu biomasa u.t.t. Bet kurināmais ir iegūtā biogāze un to izmanto koģenerācijā. Organiskie atkritumi, mēsli un citas izejvielas </w:t>
            </w:r>
            <w:r w:rsidR="00AC1B71" w:rsidRPr="00396EE4">
              <w:rPr>
                <w:b/>
                <w:bCs/>
                <w:sz w:val="22"/>
                <w:szCs w:val="22"/>
              </w:rPr>
              <w:t>nav koģenerācijas izejvielas</w:t>
            </w:r>
            <w:r w:rsidRPr="00396EE4">
              <w:rPr>
                <w:sz w:val="22"/>
                <w:szCs w:val="22"/>
              </w:rPr>
              <w:t>. (..)</w:t>
            </w:r>
          </w:p>
          <w:p w14:paraId="18CA3DC2" w14:textId="77777777" w:rsidR="00FA0A07" w:rsidRPr="00396EE4" w:rsidRDefault="00FA0A07" w:rsidP="00885A3F">
            <w:pPr>
              <w:tabs>
                <w:tab w:val="left" w:pos="1134"/>
              </w:tabs>
              <w:contextualSpacing/>
              <w:jc w:val="both"/>
              <w:rPr>
                <w:sz w:val="22"/>
                <w:szCs w:val="22"/>
              </w:rPr>
            </w:pPr>
            <w:r w:rsidRPr="00396EE4">
              <w:rPr>
                <w:sz w:val="22"/>
                <w:szCs w:val="22"/>
              </w:rPr>
              <w:t xml:space="preserve">2.4. Ir jāuzsver, ka LBA vairākkārtīgi ir norādījusi, ka ir nepieciešams precīzs vienotā tehnoloģiskā cikla apraksts, iekārtu uzskaitījums un tā robežas. Patreiz MK noteikumu anotācijās ir dots vispārīgs, pretrunīgs un </w:t>
            </w:r>
            <w:proofErr w:type="spellStart"/>
            <w:r w:rsidRPr="00396EE4">
              <w:rPr>
                <w:sz w:val="22"/>
                <w:szCs w:val="22"/>
              </w:rPr>
              <w:t>diksutējams</w:t>
            </w:r>
            <w:proofErr w:type="spellEnd"/>
            <w:r w:rsidRPr="00396EE4">
              <w:rPr>
                <w:sz w:val="22"/>
                <w:szCs w:val="22"/>
              </w:rPr>
              <w:t xml:space="preserve"> skaidrojums. </w:t>
            </w:r>
          </w:p>
          <w:p w14:paraId="21AFE896" w14:textId="77777777" w:rsidR="00FA0A07" w:rsidRPr="00396EE4" w:rsidRDefault="00FA0A07" w:rsidP="00885A3F">
            <w:pPr>
              <w:tabs>
                <w:tab w:val="left" w:pos="1134"/>
              </w:tabs>
              <w:contextualSpacing/>
              <w:jc w:val="both"/>
              <w:rPr>
                <w:sz w:val="22"/>
                <w:szCs w:val="22"/>
              </w:rPr>
            </w:pPr>
            <w:r w:rsidRPr="00396EE4">
              <w:rPr>
                <w:sz w:val="22"/>
                <w:szCs w:val="22"/>
              </w:rPr>
              <w:t xml:space="preserve">3. Ir absolūti atbalstāma nepieciešamība novērst mākslīgu ražošanas jaudu sadalīšanu, ja iekārtas ir būvētas vienā laikā, izmanto vienotu infrastruktūru u.t.t. Bet, mūsuprāt, kļūdaina ir bijusi jau sākotnējā iecere tajā pašā jaudu sadalīšanas novēršanas modelī iekļaut kontroles mehānismus enerģijas ražotāju realizācijas ieņēmumu </w:t>
            </w:r>
            <w:r w:rsidRPr="00396EE4">
              <w:rPr>
                <w:sz w:val="22"/>
                <w:szCs w:val="22"/>
              </w:rPr>
              <w:lastRenderedPageBreak/>
              <w:t xml:space="preserve">vai iekārtu efektivitātes mākslīgai samazināšanai ar elektroenerģijas un siltumenerģijas pašpatēriņa vērtēšanu. </w:t>
            </w:r>
          </w:p>
          <w:p w14:paraId="36390029" w14:textId="747A834D" w:rsidR="00FA0A07" w:rsidRPr="00396EE4" w:rsidRDefault="00FA0A07" w:rsidP="00885A3F">
            <w:pPr>
              <w:jc w:val="both"/>
              <w:rPr>
                <w:b/>
                <w:bCs/>
                <w:sz w:val="22"/>
                <w:szCs w:val="22"/>
              </w:rPr>
            </w:pPr>
            <w:r w:rsidRPr="00396EE4">
              <w:rPr>
                <w:sz w:val="22"/>
                <w:szCs w:val="22"/>
              </w:rPr>
              <w:t xml:space="preserve">4. (..) ja ar kurināmo šeit ir domāta izejvielu sagatavošana, tad rodas milzīgi daudz jautājumu, piemēram,: 4.1.Vai sadzīves atkritumu šķirošana pirms biogāzes iekārtas ir kurināmā (izejvielu) sagatavošana? (..) 4.2.Līdzīgs piemērs ar lopu mēslu piegādi. Ja cūku mēsli tiek </w:t>
            </w:r>
            <w:proofErr w:type="spellStart"/>
            <w:r w:rsidRPr="00396EE4">
              <w:rPr>
                <w:sz w:val="22"/>
                <w:szCs w:val="22"/>
              </w:rPr>
              <w:t>separēti</w:t>
            </w:r>
            <w:proofErr w:type="spellEnd"/>
            <w:r w:rsidRPr="00396EE4">
              <w:rPr>
                <w:sz w:val="22"/>
                <w:szCs w:val="22"/>
              </w:rPr>
              <w:t xml:space="preserve"> (atūdeņoti) pie kādas cūku fermas un tad vesti uz kādu biogāzes staciju, kur arī darbojas savas cūku fermas mēslu </w:t>
            </w:r>
            <w:proofErr w:type="spellStart"/>
            <w:r w:rsidRPr="00396EE4">
              <w:rPr>
                <w:sz w:val="22"/>
                <w:szCs w:val="22"/>
              </w:rPr>
              <w:t>separācijas</w:t>
            </w:r>
            <w:proofErr w:type="spellEnd"/>
            <w:r w:rsidRPr="00396EE4">
              <w:rPr>
                <w:sz w:val="22"/>
                <w:szCs w:val="22"/>
              </w:rPr>
              <w:t xml:space="preserve"> iekārta. Divas vienādas biogāzes ražošanas izejvielu sagatavošanas iekārtas, taču ar atšķirīgu teritoriālo novietojumu. 4.3.Tieši tāpat var diskutēt par pārtikas rūpniecības uzņēmumiem: vai biogāzes iekārtas atrodas pašā pārtikas ražošanas uzņēmumā vai atsevišķi. 4.4.Tieši tāpat var diskutēt par sadzīves notekūdeņu dūņu atūdeņošanu un izmantošanu biogāzes stacijās: uz vietas notekūdeņu attīrīšanas iekārtās vai atsevišķi 4.5.Diskutēja ir arī dabasgāzes koģenerācija, kur kurināmais ir dabasgāze. Koģenerācijas iekārtas īpašnieks ir viena </w:t>
            </w:r>
            <w:r w:rsidRPr="00396EE4">
              <w:rPr>
                <w:sz w:val="22"/>
                <w:szCs w:val="22"/>
              </w:rPr>
              <w:lastRenderedPageBreak/>
              <w:t xml:space="preserve">persona, taču dabasgāzes pārvadi un sadali (arī kurināmā sagatavošanu) veic citi komersanti. tāpēc </w:t>
            </w:r>
            <w:r w:rsidRPr="00396EE4">
              <w:rPr>
                <w:b/>
                <w:bCs/>
                <w:sz w:val="22"/>
                <w:szCs w:val="22"/>
              </w:rPr>
              <w:t>LBA aicina likumdevēju pilnībā pārskatīt vienotā tehnoloģiskā cikla jēdzienu un pielietošanu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0C25C0" w14:textId="77777777" w:rsidR="00FA0A07" w:rsidRPr="00396EE4" w:rsidRDefault="00FA0A07" w:rsidP="00885A3F">
            <w:pPr>
              <w:pStyle w:val="naisc"/>
              <w:spacing w:before="0" w:after="0"/>
              <w:jc w:val="both"/>
              <w:rPr>
                <w:b/>
                <w:sz w:val="22"/>
                <w:szCs w:val="22"/>
              </w:rPr>
            </w:pPr>
            <w:r w:rsidRPr="00396EE4">
              <w:rPr>
                <w:b/>
                <w:sz w:val="22"/>
                <w:szCs w:val="22"/>
              </w:rPr>
              <w:lastRenderedPageBreak/>
              <w:t>Daļēji ņemts vērā</w:t>
            </w:r>
          </w:p>
          <w:p w14:paraId="43C8081A" w14:textId="3C10E522" w:rsidR="00FA0A07" w:rsidRPr="00396EE4" w:rsidRDefault="00FA0A07" w:rsidP="00885A3F">
            <w:pPr>
              <w:pStyle w:val="naisc"/>
              <w:spacing w:before="0" w:after="0"/>
              <w:jc w:val="both"/>
              <w:rPr>
                <w:b/>
                <w:sz w:val="22"/>
                <w:szCs w:val="22"/>
              </w:rPr>
            </w:pPr>
            <w:r w:rsidRPr="00396EE4">
              <w:rPr>
                <w:sz w:val="22"/>
                <w:szCs w:val="22"/>
              </w:rPr>
              <w:t>Skaidrojam, ka ETL 31.</w:t>
            </w:r>
            <w:r w:rsidRPr="00396EE4">
              <w:rPr>
                <w:sz w:val="22"/>
                <w:szCs w:val="22"/>
                <w:vertAlign w:val="superscript"/>
              </w:rPr>
              <w:t>5</w:t>
            </w:r>
            <w:r w:rsidRPr="00396EE4">
              <w:rPr>
                <w:sz w:val="22"/>
                <w:szCs w:val="22"/>
              </w:rPr>
              <w:t xml:space="preserve"> panta pirmajā daļā ir noteikts, ka “elektrostacijas darbības vienotā tehnoloģiskā cikla princips paredz, ka enerģija tiek ražota noteiktā tehnoloģiskajā procesā vienas elektrostacijas ietvaros, šo procesu nodrošina tās lietu kopībā ietilpstošas tehnoloģiski saistītas iekārtas un ierīces, un citas lietas, ko izmanto enerģijas ražošanai elektrostacijā un kas ir attiecīgā tehnoloģiskā procesa neatņemama sastāvdaļa”, savukārt saskaņā ar Elektroenerģijas tirgus likuma 31.</w:t>
            </w:r>
            <w:r w:rsidRPr="00396EE4">
              <w:rPr>
                <w:sz w:val="22"/>
                <w:szCs w:val="22"/>
                <w:vertAlign w:val="superscript"/>
              </w:rPr>
              <w:t>5</w:t>
            </w:r>
            <w:r w:rsidRPr="00396EE4">
              <w:rPr>
                <w:sz w:val="22"/>
                <w:szCs w:val="22"/>
              </w:rPr>
              <w:t xml:space="preserve"> panta trešajā daļā ietverto deleģējumu Ministru kabinetam ir noteikts, ka noteikumu projektā ir jāizstrādā “elektrostacijas darbības vienotā tehnoloģiskā cikla principa piemērošanas nosacījumus un kārtību”. Elektrostacijas darbības vienotā tehnoloģiskā cikla princips paredz, ka enerģija tiek ražota noteiktā tehnoloģiskajā procesā vienas elektrostacijas ietvaros un </w:t>
            </w:r>
            <w:r w:rsidRPr="00396EE4">
              <w:rPr>
                <w:sz w:val="22"/>
                <w:szCs w:val="22"/>
              </w:rPr>
              <w:lastRenderedPageBreak/>
              <w:t xml:space="preserve">šo procesu nodrošina tehnoloģiski saistītas iekārtas atbilstoši Būvniecības valsts kontroles birojā iesniegtajām aktuālajām elektroenerģijas, siltumenerģijas un kurināmā padeves pieslēguma shēmām. Ekonomikas ministrijas ieskatā arī kurināmā sagatavošana ir daļa no tehnoloģiskā procesa. Ekonomikas ministrija, izstrādājot projektu, izvairās no </w:t>
            </w:r>
            <w:r w:rsidRPr="00396EE4">
              <w:rPr>
                <w:iCs/>
                <w:sz w:val="22"/>
                <w:szCs w:val="22"/>
              </w:rPr>
              <w:t>normām, kas varētu būt pretrunā ar ETL sniegtām definīcijām, kā arī varētu pārkāpt ETL doto deleģējumu MK, tāpēc nav iespējams projektā ietvert vienotā tehnoloģiskā cikla principa definīciju vai noteikt tā piemērošanas robežas.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F330D89" w14:textId="77777777" w:rsidR="00FA0A07" w:rsidRPr="00396EE4" w:rsidRDefault="00FA0A07" w:rsidP="00FA0A07">
            <w:pPr>
              <w:jc w:val="center"/>
              <w:rPr>
                <w:b/>
                <w:bCs/>
                <w:sz w:val="22"/>
                <w:szCs w:val="22"/>
              </w:rPr>
            </w:pPr>
            <w:r w:rsidRPr="00396EE4">
              <w:rPr>
                <w:b/>
                <w:bCs/>
                <w:sz w:val="22"/>
                <w:szCs w:val="22"/>
              </w:rPr>
              <w:lastRenderedPageBreak/>
              <w:t>LBA</w:t>
            </w:r>
          </w:p>
          <w:p w14:paraId="149B25DA" w14:textId="77777777" w:rsidR="00FA0A07" w:rsidRPr="00396EE4" w:rsidRDefault="00FA0A07" w:rsidP="00FA0A07">
            <w:pPr>
              <w:jc w:val="center"/>
              <w:rPr>
                <w:b/>
                <w:bCs/>
                <w:sz w:val="22"/>
                <w:szCs w:val="22"/>
              </w:rPr>
            </w:pPr>
          </w:p>
          <w:p w14:paraId="1F07D106" w14:textId="77777777" w:rsidR="00FA0A07" w:rsidRPr="00396EE4" w:rsidRDefault="00FA0A07" w:rsidP="00FA0A07">
            <w:pPr>
              <w:rPr>
                <w:b/>
                <w:bCs/>
                <w:sz w:val="22"/>
                <w:szCs w:val="22"/>
              </w:rPr>
            </w:pPr>
            <w:r w:rsidRPr="00396EE4">
              <w:rPr>
                <w:sz w:val="22"/>
                <w:szCs w:val="22"/>
              </w:rPr>
              <w:t>Iebildums tiek uzturēts 04.08.2021. saskaņošanas sanāksmē</w:t>
            </w:r>
          </w:p>
          <w:p w14:paraId="6BEB93CD" w14:textId="77777777" w:rsidR="00FA0A07" w:rsidRPr="00396EE4"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47920ED1" w14:textId="09EA88D5" w:rsidR="00FA0A07" w:rsidRPr="00396EE4" w:rsidRDefault="00FA0A07" w:rsidP="00885A3F">
            <w:pPr>
              <w:jc w:val="both"/>
              <w:rPr>
                <w:sz w:val="22"/>
                <w:szCs w:val="22"/>
              </w:rPr>
            </w:pPr>
            <w:r w:rsidRPr="00396EE4">
              <w:rPr>
                <w:sz w:val="22"/>
                <w:szCs w:val="22"/>
              </w:rPr>
              <w:t>Noteikumu teksts</w:t>
            </w:r>
          </w:p>
        </w:tc>
      </w:tr>
      <w:tr w:rsidR="00FA0A07" w:rsidRPr="00396EE4" w:rsidDel="00E40881" w14:paraId="50C75E7A"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20AB986"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C16DFCE" w14:textId="77777777" w:rsidR="00FA0A07" w:rsidRPr="00396EE4" w:rsidRDefault="00FA0A07" w:rsidP="00885A3F">
            <w:pPr>
              <w:ind w:firstLine="720"/>
              <w:jc w:val="both"/>
              <w:rPr>
                <w:sz w:val="22"/>
                <w:szCs w:val="22"/>
              </w:rPr>
            </w:pPr>
            <w:r w:rsidRPr="00396EE4">
              <w:rPr>
                <w:sz w:val="22"/>
                <w:szCs w:val="22"/>
                <w:shd w:val="clear" w:color="auto" w:fill="FFFFFF"/>
              </w:rPr>
              <w:t>49.</w:t>
            </w:r>
            <w:r w:rsidRPr="00396EE4">
              <w:rPr>
                <w:sz w:val="22"/>
                <w:szCs w:val="22"/>
                <w:shd w:val="clear" w:color="auto" w:fill="FFFFFF"/>
                <w:vertAlign w:val="superscript"/>
              </w:rPr>
              <w:t xml:space="preserve">1 </w:t>
            </w:r>
            <w:r w:rsidRPr="00396EE4">
              <w:rPr>
                <w:sz w:val="22"/>
                <w:szCs w:val="22"/>
              </w:rPr>
              <w:t xml:space="preserve">Birojs, </w:t>
            </w:r>
            <w:r w:rsidRPr="00396EE4">
              <w:rPr>
                <w:sz w:val="22"/>
                <w:szCs w:val="22"/>
                <w:shd w:val="clear" w:color="auto" w:fill="FFFFFF"/>
              </w:rPr>
              <w:t xml:space="preserve">konstatējot, ka </w:t>
            </w:r>
            <w:r w:rsidRPr="00396EE4">
              <w:rPr>
                <w:sz w:val="22"/>
                <w:szCs w:val="22"/>
              </w:rPr>
              <w:t>vairākas elektrostacijas, attiecībā uz kurām komersantam vai komersantiem ir spēkā esošas obligātā iepirkuma vai garantētās maksas tiesības, atbilstoši vienotā tehnoloģiskā cikla principam ir uzskatāmas par vienu elektrostaciju,10 darbdienu laikā no fakta konstatēšanas pieņem lēmumu apturēt valsts atbalstu par iepirkto elektroenerģiju vai garantēto maksu par elektrostacijā uzstādīto elektrisko jaudu par periodu no lēmuma spēkā stāšanās dienas līdz šo noteikumu 49.</w:t>
            </w:r>
            <w:r w:rsidRPr="00396EE4">
              <w:rPr>
                <w:sz w:val="22"/>
                <w:szCs w:val="22"/>
                <w:vertAlign w:val="superscript"/>
              </w:rPr>
              <w:t>2</w:t>
            </w:r>
            <w:r w:rsidRPr="00396EE4">
              <w:rPr>
                <w:sz w:val="22"/>
                <w:szCs w:val="22"/>
              </w:rPr>
              <w:t xml:space="preserve"> 1. apakšpunktā vai 49.</w:t>
            </w:r>
            <w:r w:rsidRPr="00396EE4">
              <w:rPr>
                <w:sz w:val="22"/>
                <w:szCs w:val="22"/>
                <w:vertAlign w:val="superscript"/>
              </w:rPr>
              <w:t>3</w:t>
            </w:r>
            <w:r w:rsidRPr="00396EE4">
              <w:rPr>
                <w:sz w:val="22"/>
                <w:szCs w:val="22"/>
              </w:rPr>
              <w:t xml:space="preserve"> punktā minētā lēmuma pieņemšanai</w:t>
            </w:r>
            <w:r w:rsidRPr="00396EE4">
              <w:rPr>
                <w:sz w:val="22"/>
                <w:szCs w:val="22"/>
                <w:shd w:val="clear" w:color="auto" w:fill="FFFFFF"/>
              </w:rPr>
              <w:t>.</w:t>
            </w:r>
          </w:p>
          <w:p w14:paraId="307C11EA" w14:textId="77777777" w:rsidR="00FA0A07" w:rsidRPr="00396EE4" w:rsidRDefault="00FA0A07" w:rsidP="00885A3F">
            <w:pPr>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949C0E" w14:textId="77777777" w:rsidR="00FA0A07" w:rsidRPr="00396EE4" w:rsidRDefault="00FA0A07" w:rsidP="00885A3F">
            <w:pPr>
              <w:rPr>
                <w:b/>
                <w:sz w:val="22"/>
                <w:szCs w:val="22"/>
              </w:rPr>
            </w:pPr>
            <w:r w:rsidRPr="00396EE4">
              <w:rPr>
                <w:sz w:val="22"/>
                <w:szCs w:val="22"/>
              </w:rPr>
              <w:t xml:space="preserve"> </w:t>
            </w:r>
            <w:r w:rsidRPr="00396EE4">
              <w:rPr>
                <w:b/>
                <w:sz w:val="22"/>
                <w:szCs w:val="22"/>
              </w:rPr>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xml:space="preserve">” </w:t>
            </w:r>
          </w:p>
          <w:p w14:paraId="3433A419" w14:textId="77777777" w:rsidR="00FA0A07" w:rsidRPr="00396EE4" w:rsidRDefault="00FA0A07" w:rsidP="00885A3F">
            <w:pPr>
              <w:jc w:val="both"/>
              <w:rPr>
                <w:sz w:val="22"/>
                <w:szCs w:val="22"/>
              </w:rPr>
            </w:pPr>
            <w:r w:rsidRPr="00396EE4">
              <w:rPr>
                <w:sz w:val="22"/>
                <w:szCs w:val="22"/>
              </w:rPr>
              <w:t xml:space="preserve">Vēršama uzmanību, ka Elektroenerģijas tirgus likuma normas, kuras stāsies spēkā ar 2021.gada 1.janvāri tikai vispārīgi definē vienotā tehnoloģiskā cikla, turpmāk – VTC, principu. Savukārt Projekta noteikumu 49.1 punkts nosaka, ka Būvniecības valsts kontroles birojs (turpmāk – Birojs) “konstatē” VTC principa neatbilstību, tomēr vienlaikus ir secināms, ka neviens no Projekta noteikumu punktiem nepaskaidro, piemēram, kādi tehniskie risinājumi ir atbilstoši VTC. Ja Projekts nesatur precīzas normas gan par stacijas darbības minimālajiem tehniskajiem nosacījumiem, gan arī kārtību kādā Birojs konstatē faktus par principa neatbilstību, līdz ar to šādā gadījumā komersants nevarēs būt pārliecināts par elektrostacijas darbības atbilstību līdz pat Biroja pārbaudes brīdim. Līdz ar to aicinām precizēt Projekta 1.14.punktu (noteikumu 49.1 - 49.6 punkti) iekļaujot normas, </w:t>
            </w:r>
            <w:r w:rsidRPr="00396EE4">
              <w:rPr>
                <w:sz w:val="22"/>
                <w:szCs w:val="22"/>
              </w:rPr>
              <w:lastRenderedPageBreak/>
              <w:t>kuras: − skaidri nosaka VTC principa piemērošanas nosacījumus, kuri ir jāievēro komersantam, un kurus pārbauda Birojs (t.sk., kā tiek konstatēti attiecīgie fakti).</w:t>
            </w:r>
          </w:p>
          <w:p w14:paraId="3C2B12D9" w14:textId="77777777" w:rsidR="00FA0A07" w:rsidRPr="00396EE4" w:rsidRDefault="00FA0A07" w:rsidP="00885A3F">
            <w:pPr>
              <w:jc w:val="both"/>
              <w:rPr>
                <w:sz w:val="22"/>
                <w:szCs w:val="22"/>
              </w:rPr>
            </w:pPr>
          </w:p>
          <w:p w14:paraId="5B7ED869" w14:textId="77777777" w:rsidR="00FA0A07" w:rsidRPr="00396EE4" w:rsidRDefault="00FA0A07" w:rsidP="00885A3F">
            <w:pPr>
              <w:jc w:val="both"/>
              <w:rPr>
                <w:b/>
                <w:sz w:val="22"/>
                <w:szCs w:val="22"/>
              </w:rPr>
            </w:pPr>
            <w:r w:rsidRPr="00396EE4">
              <w:rPr>
                <w:b/>
                <w:sz w:val="22"/>
                <w:szCs w:val="22"/>
              </w:rPr>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13.04.21. iebildums</w:t>
            </w:r>
          </w:p>
          <w:p w14:paraId="2C411C39" w14:textId="77777777" w:rsidR="00FA0A07" w:rsidRPr="00396EE4" w:rsidRDefault="00FA0A07" w:rsidP="00885A3F">
            <w:pPr>
              <w:jc w:val="both"/>
              <w:rPr>
                <w:sz w:val="22"/>
                <w:szCs w:val="22"/>
              </w:rPr>
            </w:pPr>
            <w:r w:rsidRPr="00396EE4">
              <w:rPr>
                <w:sz w:val="22"/>
                <w:szCs w:val="22"/>
              </w:rPr>
              <w:t>Pamatoti uzskatam, ka Izziņas punktā Nr.24 iekļautais iebildums nav ņemts vērā. Piekrītam, ka Ministru kabinetam atbilstoši Elektroenerģijas tirgus likuma (</w:t>
            </w:r>
            <w:proofErr w:type="spellStart"/>
            <w:r w:rsidRPr="00396EE4">
              <w:rPr>
                <w:sz w:val="22"/>
                <w:szCs w:val="22"/>
              </w:rPr>
              <w:t>turpmākETL</w:t>
            </w:r>
            <w:proofErr w:type="spellEnd"/>
            <w:r w:rsidRPr="00396EE4">
              <w:rPr>
                <w:sz w:val="22"/>
                <w:szCs w:val="22"/>
              </w:rPr>
              <w:t xml:space="preserve">) 31.5 panta (Elektrostacijas darbības vienotā tehnoloģiskā cikla princips) trešā daļas deleģējumam ir jāizstrādā elektrostacijas darbības vienotā tehnoloģiskā cikla principa piemērošanas nosacījumus un kārtību. Taču tieši šī deleģējuma ietvaros atkārtoti vēršam EM uzmanību, ka Projekts ir jāpapildina ar objektīviem rādītājiem, kas noteiktu, ka vienotā tehnoloģiskā cikla princips ir ievērots: - pirmkārt, ir jānosaka minimālais vienotā tehnoloģiskā cikla (VTC) nodrošināšanai nepieciešamais iekārtu kopums, kura esamība koģenerācijas stacijā ļauj noteikt, ka vienotā tehnoloģiskā cikla princips ir ievērots; - otrkārt, tas minimālais vienotā tehnoloģiskā cikla nodrošināšanai </w:t>
            </w:r>
            <w:r w:rsidRPr="00396EE4">
              <w:rPr>
                <w:sz w:val="22"/>
                <w:szCs w:val="22"/>
              </w:rPr>
              <w:lastRenderedPageBreak/>
              <w:t>nepieciešamais iekārtu kopums ir jānosaka katrai koģenerācijas tehnoloģijai atsevišķi, ņemot vērā katras tehnoloģijas īpatnības. Šeit par koģenerācijas tehnoloģiju ir saprotams izmantojamā kurināma veids (atjaunojamie energoresursi vai kūdra, vai arī dabasgāze).</w:t>
            </w:r>
          </w:p>
          <w:p w14:paraId="22C80C63" w14:textId="58E475A5" w:rsidR="00FA0A07" w:rsidRPr="00396EE4" w:rsidRDefault="00FA0A07" w:rsidP="00885A3F">
            <w:pPr>
              <w:jc w:val="both"/>
              <w:rPr>
                <w:b/>
                <w:sz w:val="22"/>
                <w:szCs w:val="22"/>
              </w:rPr>
            </w:pPr>
            <w:r w:rsidRPr="00396EE4">
              <w:rPr>
                <w:sz w:val="22"/>
                <w:szCs w:val="22"/>
              </w:rPr>
              <w:t>Ņemot vērā, iepriekšminēto, pamatoti uzturam 14.12.20 un 30.12.20 vēstulēs izteiktos iebildumus un priekšlikumus par VTC principa piemērošanas nosacījumiem. Vienlaikus paužam neizpratni par EM pozīciju šajā jautājumā, jo Projekts šādā redakcijā nesaturot VTC principa “piemērošanas nosacījumus” ir nepilnīgs, neatbilst ETL 31.5 panta trešajai daļai, kā arī radīs problēmas šo normu piemērot praksē, jo tas būs interpretācijas jautājums par tehnisko risinājumu atbilstību starp komersantu un Biroju.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822AF5" w14:textId="77777777" w:rsidR="00FA0A07" w:rsidRPr="00396EE4" w:rsidRDefault="00FA0A07" w:rsidP="00FA0A07">
            <w:pPr>
              <w:jc w:val="both"/>
              <w:rPr>
                <w:b/>
                <w:sz w:val="22"/>
                <w:szCs w:val="22"/>
              </w:rPr>
            </w:pPr>
            <w:r w:rsidRPr="00396EE4">
              <w:rPr>
                <w:b/>
                <w:sz w:val="22"/>
                <w:szCs w:val="22"/>
              </w:rPr>
              <w:lastRenderedPageBreak/>
              <w:t>Daļēji ņemts vērā</w:t>
            </w:r>
          </w:p>
          <w:p w14:paraId="4FB6E80C" w14:textId="77777777" w:rsidR="00FA0A07" w:rsidRPr="00396EE4" w:rsidRDefault="00FA0A07" w:rsidP="00885A3F">
            <w:pPr>
              <w:pStyle w:val="naisc"/>
              <w:spacing w:before="0" w:after="0"/>
              <w:jc w:val="both"/>
              <w:rPr>
                <w:sz w:val="22"/>
                <w:szCs w:val="22"/>
              </w:rPr>
            </w:pPr>
            <w:r w:rsidRPr="00396EE4">
              <w:rPr>
                <w:sz w:val="22"/>
                <w:szCs w:val="22"/>
              </w:rPr>
              <w:t>Saskaņā ar Elektroenerģijas tirgus likuma 31.</w:t>
            </w:r>
            <w:r w:rsidRPr="00396EE4">
              <w:rPr>
                <w:sz w:val="22"/>
                <w:szCs w:val="22"/>
                <w:vertAlign w:val="superscript"/>
              </w:rPr>
              <w:t>5</w:t>
            </w:r>
            <w:r w:rsidRPr="00396EE4">
              <w:rPr>
                <w:sz w:val="22"/>
                <w:szCs w:val="22"/>
              </w:rPr>
              <w:t xml:space="preserve"> panta deleģējumu noteikumu projektā ir jāizstrādā “elektrostacijas darbības vienotā tehnoloģiskā cikla principa piemērošanas nosacījumus un kārtību”, nenorādot konkrētas stacijas robežas. Savukārt, elektrostacijas darbības vienotā tehnoloģiskā cikla princips paredz, ka enerģija tiek ražota noteiktā tehnoloģiskajā procesā vienas elektrostacijas ietvaros un šo procesu nodrošina tehnoloģiski saistītas iekārtas atbilstoši Būvniecības valsts kontroles birojā iesniegtajām aktuālajām elektroenerģijas, siltumenerģijas un kurināmā padeves pieslēguma shēmām. </w:t>
            </w:r>
          </w:p>
          <w:p w14:paraId="36F0F58B" w14:textId="77777777" w:rsidR="00FA0A07" w:rsidRPr="00396EE4" w:rsidRDefault="00FA0A07" w:rsidP="00885A3F">
            <w:pPr>
              <w:pStyle w:val="naisc"/>
              <w:spacing w:before="0" w:after="0"/>
              <w:jc w:val="both"/>
              <w:rPr>
                <w:sz w:val="22"/>
                <w:szCs w:val="22"/>
                <w:shd w:val="clear" w:color="auto" w:fill="FFFFFF"/>
              </w:rPr>
            </w:pPr>
            <w:r w:rsidRPr="00396EE4">
              <w:rPr>
                <w:sz w:val="22"/>
                <w:szCs w:val="22"/>
              </w:rPr>
              <w:t xml:space="preserve">Skaidrojam, ka Ministru kabineta 2009. gada 3. februāra noteikumu Nr. 108 "Normatīvo aktu projektu sagatavošanas noteikumi" </w:t>
            </w:r>
            <w:r w:rsidRPr="00396EE4">
              <w:rPr>
                <w:sz w:val="22"/>
                <w:szCs w:val="22"/>
                <w:shd w:val="clear" w:color="auto" w:fill="FFFFFF"/>
              </w:rPr>
              <w:t xml:space="preserve">121. punktā ir noteikts, ka noteikumu projektā terminus skaidro, lai konkretizētu terminā izteiktā jēdziena izpratnes robežas, ja termins nav skaidrots vai lietots augstāka juridiskā spēka </w:t>
            </w:r>
            <w:r w:rsidRPr="00396EE4">
              <w:rPr>
                <w:sz w:val="22"/>
                <w:szCs w:val="22"/>
                <w:shd w:val="clear" w:color="auto" w:fill="FFFFFF"/>
              </w:rPr>
              <w:lastRenderedPageBreak/>
              <w:t>normatīvajā aktā. Vienotā tehnoloģiskā cikla princips</w:t>
            </w:r>
            <w:r w:rsidRPr="00396EE4">
              <w:rPr>
                <w:sz w:val="22"/>
                <w:szCs w:val="22"/>
              </w:rPr>
              <w:t xml:space="preserve"> ir skaidrots Elektroenerģijas tirgus likuma </w:t>
            </w:r>
            <w:r w:rsidRPr="00396EE4">
              <w:rPr>
                <w:sz w:val="22"/>
                <w:szCs w:val="22"/>
                <w:shd w:val="clear" w:color="auto" w:fill="FFFFFF"/>
              </w:rPr>
              <w:t>31.</w:t>
            </w:r>
            <w:r w:rsidRPr="00396EE4">
              <w:rPr>
                <w:sz w:val="22"/>
                <w:szCs w:val="22"/>
                <w:shd w:val="clear" w:color="auto" w:fill="FFFFFF"/>
                <w:vertAlign w:val="superscript"/>
              </w:rPr>
              <w:t>5</w:t>
            </w:r>
            <w:r w:rsidRPr="00396EE4">
              <w:rPr>
                <w:sz w:val="22"/>
                <w:szCs w:val="22"/>
                <w:shd w:val="clear" w:color="auto" w:fill="FFFFFF"/>
              </w:rPr>
              <w:t> panta pirmajā daļā, tādēļ noteikumu projektā nav pieļaujama minētā termina skaidrošana.</w:t>
            </w:r>
          </w:p>
          <w:p w14:paraId="55089F86" w14:textId="77777777" w:rsidR="00FA0A07" w:rsidRPr="00396EE4" w:rsidRDefault="00FA0A07" w:rsidP="00885A3F">
            <w:pPr>
              <w:pStyle w:val="naisc"/>
              <w:spacing w:before="0" w:after="0"/>
              <w:jc w:val="both"/>
              <w:rPr>
                <w:sz w:val="22"/>
                <w:szCs w:val="22"/>
                <w:shd w:val="clear" w:color="auto" w:fill="FFFFFF"/>
              </w:rPr>
            </w:pPr>
          </w:p>
          <w:p w14:paraId="46DCC334" w14:textId="77777777" w:rsidR="00FA0A07" w:rsidRPr="00396EE4" w:rsidRDefault="00FA0A07" w:rsidP="00885A3F">
            <w:pPr>
              <w:pStyle w:val="naisc"/>
              <w:spacing w:before="0" w:after="0"/>
              <w:jc w:val="both"/>
              <w:rPr>
                <w:b/>
                <w:sz w:val="22"/>
                <w:szCs w:val="22"/>
              </w:rPr>
            </w:pPr>
            <w:r w:rsidRPr="00396EE4">
              <w:rPr>
                <w:b/>
                <w:sz w:val="22"/>
                <w:szCs w:val="22"/>
              </w:rPr>
              <w:t>13.04.21. iebildums daļēji ņemts vērā</w:t>
            </w:r>
          </w:p>
          <w:p w14:paraId="6F8FE54A" w14:textId="1E396E78" w:rsidR="00FA0A07" w:rsidRPr="00396EE4" w:rsidRDefault="00FA0A07" w:rsidP="00885A3F">
            <w:pPr>
              <w:pStyle w:val="naisc"/>
              <w:spacing w:before="0" w:after="0"/>
              <w:jc w:val="both"/>
              <w:rPr>
                <w:b/>
                <w:sz w:val="22"/>
                <w:szCs w:val="22"/>
              </w:rPr>
            </w:pPr>
            <w:r w:rsidRPr="00396EE4">
              <w:rPr>
                <w:bCs/>
                <w:sz w:val="22"/>
                <w:szCs w:val="22"/>
              </w:rPr>
              <w:t>Ir izvērtēta iespēja projektā ietvert to iekārtu kopumu, kuras veido vienoto tehnoloģisko ciklu, taču tādējādi pastāv risks, ka šis uzskaitījums būs nepilnīgs, tādējādi sašaurinot ETL doto vienotā tehnoloģiskā cikla principa definīciju.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4FBD80" w14:textId="77777777" w:rsidR="00FA0A07" w:rsidRPr="00396EE4" w:rsidRDefault="00FA0A07" w:rsidP="00FA0A07">
            <w:pPr>
              <w:jc w:val="center"/>
              <w:rPr>
                <w:b/>
                <w:bCs/>
                <w:sz w:val="22"/>
                <w:szCs w:val="22"/>
              </w:rPr>
            </w:pPr>
            <w:proofErr w:type="spellStart"/>
            <w:r w:rsidRPr="00396EE4">
              <w:rPr>
                <w:b/>
                <w:sz w:val="22"/>
                <w:szCs w:val="22"/>
              </w:rPr>
              <w:lastRenderedPageBreak/>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bCs/>
                <w:sz w:val="22"/>
                <w:szCs w:val="22"/>
              </w:rPr>
              <w:t xml:space="preserve"> </w:t>
            </w:r>
          </w:p>
          <w:p w14:paraId="3A258B0D" w14:textId="77777777" w:rsidR="00FA0A07" w:rsidRPr="00396EE4" w:rsidRDefault="00FA0A07" w:rsidP="00FA0A07">
            <w:pPr>
              <w:jc w:val="center"/>
              <w:rPr>
                <w:b/>
                <w:bCs/>
                <w:sz w:val="22"/>
                <w:szCs w:val="22"/>
              </w:rPr>
            </w:pPr>
          </w:p>
          <w:p w14:paraId="4D544A5D" w14:textId="77777777" w:rsidR="00FA0A07" w:rsidRPr="00396EE4" w:rsidRDefault="00FA0A07" w:rsidP="00FA0A07">
            <w:pPr>
              <w:rPr>
                <w:b/>
                <w:bCs/>
                <w:sz w:val="22"/>
                <w:szCs w:val="22"/>
              </w:rPr>
            </w:pPr>
            <w:r w:rsidRPr="00396EE4">
              <w:rPr>
                <w:sz w:val="22"/>
                <w:szCs w:val="22"/>
              </w:rPr>
              <w:t>Iebildums tiek uzturēts 04.08.2021. saskaņošanas sanāksmē</w:t>
            </w:r>
          </w:p>
          <w:p w14:paraId="7E5C31FA" w14:textId="77777777" w:rsidR="00FA0A07" w:rsidRPr="00396EE4" w:rsidRDefault="00FA0A07" w:rsidP="00FA0A07">
            <w:pPr>
              <w:jc w:val="center"/>
              <w:rPr>
                <w:b/>
                <w:bCs/>
                <w:sz w:val="22"/>
                <w:szCs w:val="22"/>
              </w:rPr>
            </w:pPr>
          </w:p>
        </w:tc>
        <w:tc>
          <w:tcPr>
            <w:tcW w:w="2268" w:type="dxa"/>
            <w:tcBorders>
              <w:top w:val="single" w:sz="4" w:space="0" w:color="auto"/>
              <w:left w:val="single" w:sz="4" w:space="0" w:color="auto"/>
              <w:bottom w:val="single" w:sz="4" w:space="0" w:color="auto"/>
            </w:tcBorders>
            <w:shd w:val="clear" w:color="auto" w:fill="auto"/>
          </w:tcPr>
          <w:p w14:paraId="31F64BD1" w14:textId="200278B9" w:rsidR="00FA0A07" w:rsidRPr="00396EE4" w:rsidRDefault="00CA7114" w:rsidP="00885A3F">
            <w:pPr>
              <w:jc w:val="both"/>
              <w:rPr>
                <w:sz w:val="22"/>
                <w:szCs w:val="22"/>
              </w:rPr>
            </w:pPr>
            <w:r w:rsidRPr="00396EE4">
              <w:rPr>
                <w:sz w:val="22"/>
                <w:szCs w:val="22"/>
                <w:shd w:val="clear" w:color="auto" w:fill="FFFFFF"/>
              </w:rPr>
              <w:t>49.</w:t>
            </w:r>
            <w:r w:rsidRPr="00396EE4">
              <w:rPr>
                <w:sz w:val="22"/>
                <w:szCs w:val="22"/>
                <w:shd w:val="clear" w:color="auto" w:fill="FFFFFF"/>
                <w:vertAlign w:val="superscript"/>
              </w:rPr>
              <w:t xml:space="preserve">1 </w:t>
            </w:r>
            <w:r w:rsidRPr="00396EE4">
              <w:rPr>
                <w:sz w:val="22"/>
                <w:szCs w:val="22"/>
              </w:rPr>
              <w:t xml:space="preserve">Birojs, </w:t>
            </w:r>
            <w:r w:rsidRPr="00396EE4">
              <w:rPr>
                <w:sz w:val="22"/>
                <w:szCs w:val="22"/>
                <w:shd w:val="clear" w:color="auto" w:fill="FFFFFF"/>
              </w:rPr>
              <w:t xml:space="preserve">konstatējot, ka </w:t>
            </w:r>
            <w:r w:rsidRPr="00396EE4">
              <w:rPr>
                <w:sz w:val="22"/>
                <w:szCs w:val="22"/>
              </w:rPr>
              <w:t>vairākas elektrostacijas, attiecībā uz kurām komersantam vai komersantiem ir spēkā esošas obligātā iepirkuma tiesības vai garantētās maksas tiesības, atbilstoši vienotā tehnoloģiskā cikla principam ir uzskatāmas par vienu elektrostaciju, bet tās darbojas kā vairākas atsevišķas elektrostacijas, 10 darbdienu laikā no fakta konstatēšanas brīža pieņem lēmumu apturēt valsts atbalstu vai garantēto maksu par elektrostacijā uzstādīto elektrisko jaudu par periodu no lēmuma spēkā stāšanās dienas līdz šo noteikumu 49.</w:t>
            </w:r>
            <w:r w:rsidRPr="00396EE4">
              <w:rPr>
                <w:sz w:val="22"/>
                <w:szCs w:val="22"/>
                <w:vertAlign w:val="superscript"/>
              </w:rPr>
              <w:t>2</w:t>
            </w:r>
            <w:r w:rsidRPr="00396EE4">
              <w:rPr>
                <w:sz w:val="22"/>
                <w:szCs w:val="22"/>
              </w:rPr>
              <w:t xml:space="preserve"> 1. apakšpunktā vai 49.</w:t>
            </w:r>
            <w:r w:rsidRPr="00396EE4">
              <w:rPr>
                <w:sz w:val="22"/>
                <w:szCs w:val="22"/>
                <w:vertAlign w:val="superscript"/>
              </w:rPr>
              <w:t>3</w:t>
            </w:r>
            <w:r w:rsidRPr="00396EE4">
              <w:rPr>
                <w:sz w:val="22"/>
                <w:szCs w:val="22"/>
              </w:rPr>
              <w:t xml:space="preserve"> punktā minētā lēmuma pieņemšanai</w:t>
            </w:r>
            <w:r w:rsidRPr="00396EE4">
              <w:rPr>
                <w:sz w:val="22"/>
                <w:szCs w:val="22"/>
                <w:shd w:val="clear" w:color="auto" w:fill="FFFFFF"/>
              </w:rPr>
              <w:t>.</w:t>
            </w:r>
          </w:p>
        </w:tc>
      </w:tr>
      <w:tr w:rsidR="00FA0A07" w:rsidRPr="00396EE4" w:rsidDel="00E40881" w14:paraId="2AD6440C"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2D8A1C07"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61FA1B" w14:textId="0D83350C" w:rsidR="00FA0A07" w:rsidRPr="00396EE4" w:rsidRDefault="00FA0A07" w:rsidP="00885A3F">
            <w:pPr>
              <w:jc w:val="both"/>
              <w:rPr>
                <w:sz w:val="22"/>
                <w:szCs w:val="22"/>
                <w:shd w:val="clear" w:color="auto" w:fill="FFFFFF"/>
              </w:rPr>
            </w:pPr>
            <w:r w:rsidRPr="00396EE4">
              <w:rPr>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96B6B7" w14:textId="77777777" w:rsidR="00FA0A07" w:rsidRPr="00396EE4" w:rsidRDefault="00FA0A07" w:rsidP="00885A3F">
            <w:pPr>
              <w:jc w:val="center"/>
              <w:rPr>
                <w:sz w:val="22"/>
                <w:szCs w:val="22"/>
              </w:rPr>
            </w:pPr>
            <w:r w:rsidRPr="00396EE4">
              <w:rPr>
                <w:b/>
                <w:bCs/>
                <w:sz w:val="22"/>
                <w:szCs w:val="22"/>
              </w:rPr>
              <w:t>“</w:t>
            </w:r>
            <w:proofErr w:type="spellStart"/>
            <w:r w:rsidRPr="00396EE4">
              <w:rPr>
                <w:b/>
                <w:bCs/>
                <w:sz w:val="22"/>
                <w:szCs w:val="22"/>
              </w:rPr>
              <w:t>Intelligent</w:t>
            </w:r>
            <w:proofErr w:type="spellEnd"/>
            <w:r w:rsidRPr="00396EE4">
              <w:rPr>
                <w:b/>
                <w:bCs/>
                <w:sz w:val="22"/>
                <w:szCs w:val="22"/>
              </w:rPr>
              <w:t xml:space="preserve"> </w:t>
            </w:r>
            <w:proofErr w:type="spellStart"/>
            <w:r w:rsidRPr="00396EE4">
              <w:rPr>
                <w:b/>
                <w:bCs/>
                <w:sz w:val="22"/>
                <w:szCs w:val="22"/>
              </w:rPr>
              <w:t>Environment</w:t>
            </w:r>
            <w:proofErr w:type="spellEnd"/>
            <w:r w:rsidRPr="00396EE4">
              <w:rPr>
                <w:b/>
                <w:bCs/>
                <w:sz w:val="22"/>
                <w:szCs w:val="22"/>
              </w:rPr>
              <w:t xml:space="preserve">” </w:t>
            </w:r>
          </w:p>
          <w:p w14:paraId="19EC94E0" w14:textId="77777777" w:rsidR="00FA0A07" w:rsidRPr="00396EE4" w:rsidRDefault="00FA0A07" w:rsidP="00885A3F">
            <w:pPr>
              <w:rPr>
                <w:sz w:val="22"/>
                <w:szCs w:val="22"/>
              </w:rPr>
            </w:pPr>
            <w:r w:rsidRPr="00396EE4">
              <w:rPr>
                <w:sz w:val="22"/>
                <w:szCs w:val="22"/>
              </w:rPr>
              <w:t xml:space="preserve">Aicinām izvērtēt vai ir samērīga norma (Projekta noteikumu 49.1 punkts) par atbalsta faktiski nekavējošu apturēšanu, jo pēc būtības un jēgas VTC princips ir elektrostacijas darbības tehniskais raksturojums, kurš prasa Biroja sākotnēji objektīvu vērtējumu par tā atbilstību, t.sk., konsultējot komersantu, nevis apzināti pieļauts pārkāpums. </w:t>
            </w:r>
            <w:r w:rsidRPr="00396EE4">
              <w:rPr>
                <w:sz w:val="22"/>
                <w:szCs w:val="22"/>
              </w:rPr>
              <w:lastRenderedPageBreak/>
              <w:t>Līdz ar to aicinām precizēt Projekta 1.14.punktu (Projekta noteikumu 49.1 - 49.3punkti) iekļaujot normas, kuras nosaka, ka: − atbalsta apturēšanu var piemērot, ja pēc pārbaudes un konsultācijām ar Biroju, ir objektīvi secināms, ka elektrostacijas tehniskais risinājums nav atbilstošs VTC, un noteiktā termiņā neatbilstība nav novērsta.</w:t>
            </w:r>
          </w:p>
          <w:p w14:paraId="24181BBC" w14:textId="77777777" w:rsidR="00FA0A07" w:rsidRPr="00396EE4" w:rsidRDefault="00FA0A07" w:rsidP="00885A3F">
            <w:pPr>
              <w:rPr>
                <w:sz w:val="22"/>
                <w:szCs w:val="22"/>
              </w:rPr>
            </w:pPr>
          </w:p>
          <w:p w14:paraId="4BECC447" w14:textId="77777777" w:rsidR="00FA0A07" w:rsidRPr="00396EE4" w:rsidRDefault="00FA0A07" w:rsidP="00885A3F">
            <w:pPr>
              <w:rPr>
                <w:b/>
                <w:sz w:val="22"/>
                <w:szCs w:val="22"/>
              </w:rPr>
            </w:pPr>
            <w:r w:rsidRPr="00396EE4">
              <w:rPr>
                <w:b/>
                <w:sz w:val="22"/>
                <w:szCs w:val="22"/>
              </w:rPr>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13.04.21. iebildums</w:t>
            </w:r>
          </w:p>
          <w:p w14:paraId="17C4B52E" w14:textId="5532AE7C" w:rsidR="00FA0A07" w:rsidRPr="00396EE4" w:rsidRDefault="00FA0A07" w:rsidP="00885A3F">
            <w:pPr>
              <w:rPr>
                <w:sz w:val="22"/>
                <w:szCs w:val="22"/>
              </w:rPr>
            </w:pPr>
            <w:r w:rsidRPr="00396EE4">
              <w:rPr>
                <w:sz w:val="22"/>
                <w:szCs w:val="22"/>
              </w:rPr>
              <w:t>Izziņas 26.punkts. Uzskatām, ka minētais priekšlikum nav ņemts vērā.</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45CAAF5" w14:textId="77777777" w:rsidR="00FA0A07" w:rsidRPr="00396EE4" w:rsidRDefault="00FA0A07" w:rsidP="00885A3F">
            <w:pPr>
              <w:pStyle w:val="naisc"/>
              <w:spacing w:before="0" w:after="0"/>
              <w:rPr>
                <w:b/>
                <w:bCs/>
                <w:sz w:val="22"/>
                <w:szCs w:val="22"/>
              </w:rPr>
            </w:pPr>
            <w:r w:rsidRPr="00396EE4">
              <w:rPr>
                <w:b/>
                <w:bCs/>
                <w:sz w:val="22"/>
                <w:szCs w:val="22"/>
              </w:rPr>
              <w:lastRenderedPageBreak/>
              <w:t>Daļēji ņemts vērā.</w:t>
            </w:r>
          </w:p>
          <w:p w14:paraId="42173FA9" w14:textId="77777777" w:rsidR="00FA0A07" w:rsidRPr="00396EE4" w:rsidRDefault="00FA0A07" w:rsidP="00885A3F">
            <w:pPr>
              <w:pStyle w:val="naisc"/>
              <w:spacing w:before="0" w:after="0"/>
              <w:jc w:val="both"/>
              <w:rPr>
                <w:bCs/>
                <w:sz w:val="22"/>
                <w:szCs w:val="22"/>
              </w:rPr>
            </w:pPr>
            <w:r w:rsidRPr="00396EE4">
              <w:rPr>
                <w:sz w:val="22"/>
                <w:szCs w:val="22"/>
              </w:rPr>
              <w:t>Skaidrojam, ka publiskai institūcijai ir jāapzinās, ka katru tā</w:t>
            </w:r>
            <w:r w:rsidRPr="00396EE4">
              <w:rPr>
                <w:bCs/>
                <w:sz w:val="22"/>
                <w:szCs w:val="22"/>
              </w:rPr>
              <w:t xml:space="preserve"> pieņemto lēmumu komersants var pārsūdzēt Administratīvā procesa likumā noteiktajā kārtībā. Attiecīgi katrs šis lēmums sevī ietver pārliecinošu pamatojumu. Katrā atsevišķā gadījumā BVKB vērēs, kāpēc un kādā mērā VTC ir pārkāpts, jo normas mērķis primāri ir novērst tos gadījumus, koros </w:t>
            </w:r>
            <w:r w:rsidRPr="00396EE4">
              <w:rPr>
                <w:bCs/>
                <w:sz w:val="22"/>
                <w:szCs w:val="22"/>
              </w:rPr>
              <w:lastRenderedPageBreak/>
              <w:t>elektrostacijas ir tikušas tīši sadalītas vairākās, lai tām tiktu piemērotas citas cenas noteikšanas normas.</w:t>
            </w:r>
          </w:p>
          <w:p w14:paraId="10F21B40" w14:textId="77777777" w:rsidR="00FA0A07" w:rsidRPr="00396EE4" w:rsidRDefault="00FA0A07" w:rsidP="00885A3F">
            <w:pPr>
              <w:pStyle w:val="naisc"/>
              <w:spacing w:before="0" w:after="0"/>
              <w:rPr>
                <w:b/>
                <w:sz w:val="22"/>
                <w:szCs w:val="22"/>
              </w:rPr>
            </w:pPr>
            <w:r w:rsidRPr="00396EE4">
              <w:rPr>
                <w:b/>
                <w:sz w:val="22"/>
                <w:szCs w:val="22"/>
              </w:rPr>
              <w:t>13.04.21. iebildums daļēji ņemts vērā</w:t>
            </w:r>
          </w:p>
          <w:p w14:paraId="7067513E" w14:textId="330C2C75" w:rsidR="00FA0A07" w:rsidRPr="00396EE4" w:rsidRDefault="00FA0A07" w:rsidP="00FA0A07">
            <w:pPr>
              <w:jc w:val="both"/>
              <w:rPr>
                <w:b/>
                <w:sz w:val="22"/>
                <w:szCs w:val="22"/>
              </w:rPr>
            </w:pPr>
            <w:r w:rsidRPr="00396EE4">
              <w:rPr>
                <w:bCs/>
                <w:sz w:val="22"/>
                <w:szCs w:val="22"/>
              </w:rPr>
              <w:t>Atkārtoti vēršam uzmanību uz to, ka BVKB, izdodot komersantam nelabvēlīgu administratīvo aktu, ieveros APL noteiktos nosacījumus, tajā skaitā uzklausīs komersanta paskaidrojumus</w:t>
            </w:r>
            <w:r w:rsidRPr="00396EE4">
              <w:rPr>
                <w:b/>
                <w:sz w:val="22"/>
                <w:szCs w:val="22"/>
              </w:rPr>
              <w:t>.</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1265E8" w14:textId="77777777" w:rsidR="00FA0A07" w:rsidRPr="00396EE4" w:rsidRDefault="00FA0A07" w:rsidP="00FA0A07">
            <w:pPr>
              <w:jc w:val="center"/>
              <w:rPr>
                <w:b/>
                <w:bCs/>
                <w:sz w:val="22"/>
                <w:szCs w:val="22"/>
              </w:rPr>
            </w:pPr>
            <w:proofErr w:type="spellStart"/>
            <w:r w:rsidRPr="00396EE4">
              <w:rPr>
                <w:b/>
                <w:sz w:val="22"/>
                <w:szCs w:val="22"/>
              </w:rPr>
              <w:lastRenderedPageBreak/>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bCs/>
                <w:sz w:val="22"/>
                <w:szCs w:val="22"/>
              </w:rPr>
              <w:t xml:space="preserve"> </w:t>
            </w:r>
          </w:p>
          <w:p w14:paraId="5DDC7A94" w14:textId="77777777" w:rsidR="00FA0A07" w:rsidRPr="00396EE4" w:rsidRDefault="00FA0A07" w:rsidP="00FA0A07">
            <w:pPr>
              <w:jc w:val="center"/>
              <w:rPr>
                <w:b/>
                <w:bCs/>
                <w:sz w:val="22"/>
                <w:szCs w:val="22"/>
              </w:rPr>
            </w:pPr>
          </w:p>
          <w:p w14:paraId="6E575EFF" w14:textId="77777777" w:rsidR="00FA0A07" w:rsidRPr="00396EE4" w:rsidRDefault="00FA0A07" w:rsidP="00FA0A07">
            <w:pPr>
              <w:rPr>
                <w:b/>
                <w:bCs/>
                <w:sz w:val="22"/>
                <w:szCs w:val="22"/>
              </w:rPr>
            </w:pPr>
            <w:r w:rsidRPr="00396EE4">
              <w:rPr>
                <w:sz w:val="22"/>
                <w:szCs w:val="22"/>
              </w:rPr>
              <w:t>Iebildums tiek uzturēts 04.08.2021. saskaņošanas sanāksmē</w:t>
            </w:r>
          </w:p>
          <w:p w14:paraId="46A4A5D1" w14:textId="77777777" w:rsidR="00FA0A07" w:rsidRPr="00396EE4"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357A2B27" w14:textId="28E457AC" w:rsidR="00FA0A07" w:rsidRPr="00396EE4" w:rsidRDefault="00FA0A07" w:rsidP="00885A3F">
            <w:pPr>
              <w:jc w:val="both"/>
              <w:rPr>
                <w:sz w:val="22"/>
                <w:szCs w:val="22"/>
                <w:shd w:val="clear" w:color="auto" w:fill="FFFFFF"/>
              </w:rPr>
            </w:pPr>
            <w:r w:rsidRPr="00396EE4">
              <w:rPr>
                <w:sz w:val="22"/>
                <w:szCs w:val="22"/>
              </w:rPr>
              <w:t>Noteikumu teksts.</w:t>
            </w:r>
          </w:p>
        </w:tc>
      </w:tr>
      <w:tr w:rsidR="00FA0A07" w:rsidRPr="00396EE4" w:rsidDel="00E40881" w14:paraId="70177DCC"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F1A4EC5"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96CD806" w14:textId="77777777" w:rsidR="00FA0A07" w:rsidRPr="00396EE4" w:rsidRDefault="00FA0A07" w:rsidP="00885A3F">
            <w:pPr>
              <w:ind w:firstLine="720"/>
              <w:jc w:val="both"/>
              <w:rPr>
                <w:sz w:val="22"/>
                <w:szCs w:val="22"/>
              </w:rPr>
            </w:pPr>
            <w:r w:rsidRPr="00396EE4">
              <w:rPr>
                <w:sz w:val="22"/>
                <w:szCs w:val="22"/>
              </w:rPr>
              <w:t>25.</w:t>
            </w:r>
            <w:r w:rsidRPr="00396EE4">
              <w:rPr>
                <w:sz w:val="22"/>
                <w:szCs w:val="22"/>
                <w:vertAlign w:val="superscript"/>
              </w:rPr>
              <w:t>1</w:t>
            </w:r>
            <w:r w:rsidRPr="00396EE4">
              <w:rPr>
                <w:sz w:val="22"/>
                <w:szCs w:val="22"/>
              </w:rPr>
              <w:t xml:space="preserve"> </w:t>
            </w:r>
            <w:r w:rsidRPr="00396EE4">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396EE4">
              <w:rPr>
                <w:sz w:val="22"/>
                <w:szCs w:val="22"/>
              </w:rPr>
              <w:t xml:space="preserve">birojs trīs darbdienu laikā no fakta konstatēšanas pieņem lēmumu apturēt valsts atbalsta izmaksu par iepirkto elektroenerģiju par periodu no lēmuma spēkā  stāšanās dienas </w:t>
            </w:r>
            <w:r w:rsidRPr="00396EE4">
              <w:rPr>
                <w:sz w:val="22"/>
                <w:szCs w:val="22"/>
              </w:rPr>
              <w:lastRenderedPageBreak/>
              <w:t>līdz šo noteikumu 25.</w:t>
            </w:r>
            <w:r w:rsidRPr="00396EE4">
              <w:rPr>
                <w:sz w:val="22"/>
                <w:szCs w:val="22"/>
                <w:vertAlign w:val="superscript"/>
              </w:rPr>
              <w:t>2</w:t>
            </w:r>
            <w:r w:rsidRPr="00396EE4">
              <w:rPr>
                <w:sz w:val="22"/>
                <w:szCs w:val="22"/>
              </w:rPr>
              <w:t xml:space="preserve"> punktā minētā lēmuma pieņemšanai</w:t>
            </w:r>
            <w:r w:rsidRPr="00396EE4">
              <w:rPr>
                <w:sz w:val="22"/>
                <w:szCs w:val="22"/>
                <w:shd w:val="clear" w:color="auto" w:fill="FFFFFF"/>
              </w:rPr>
              <w:t xml:space="preserve">. </w:t>
            </w:r>
          </w:p>
          <w:p w14:paraId="6F4CB062" w14:textId="77777777" w:rsidR="00FA0A07" w:rsidRPr="00396EE4" w:rsidRDefault="00FA0A07" w:rsidP="00885A3F">
            <w:pPr>
              <w:ind w:firstLine="720"/>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A81C71" w14:textId="77777777" w:rsidR="00FA0A07" w:rsidRPr="00396EE4" w:rsidRDefault="00FA0A07" w:rsidP="00885A3F">
            <w:pPr>
              <w:jc w:val="center"/>
              <w:rPr>
                <w:sz w:val="22"/>
                <w:szCs w:val="22"/>
              </w:rPr>
            </w:pPr>
            <w:r w:rsidRPr="00396EE4">
              <w:rPr>
                <w:b/>
                <w:bCs/>
                <w:sz w:val="22"/>
                <w:szCs w:val="22"/>
              </w:rPr>
              <w:lastRenderedPageBreak/>
              <w:t>“</w:t>
            </w:r>
            <w:proofErr w:type="spellStart"/>
            <w:r w:rsidRPr="00396EE4">
              <w:rPr>
                <w:b/>
                <w:bCs/>
                <w:sz w:val="22"/>
                <w:szCs w:val="22"/>
              </w:rPr>
              <w:t>Intelligent</w:t>
            </w:r>
            <w:proofErr w:type="spellEnd"/>
            <w:r w:rsidRPr="00396EE4">
              <w:rPr>
                <w:b/>
                <w:bCs/>
                <w:sz w:val="22"/>
                <w:szCs w:val="22"/>
              </w:rPr>
              <w:t xml:space="preserve"> </w:t>
            </w:r>
            <w:proofErr w:type="spellStart"/>
            <w:r w:rsidRPr="00396EE4">
              <w:rPr>
                <w:b/>
                <w:bCs/>
                <w:sz w:val="22"/>
                <w:szCs w:val="22"/>
              </w:rPr>
              <w:t>Environment</w:t>
            </w:r>
            <w:proofErr w:type="spellEnd"/>
            <w:r w:rsidRPr="00396EE4">
              <w:rPr>
                <w:b/>
                <w:bCs/>
                <w:sz w:val="22"/>
                <w:szCs w:val="22"/>
              </w:rPr>
              <w:t xml:space="preserve">” </w:t>
            </w:r>
          </w:p>
          <w:p w14:paraId="6F581914" w14:textId="77777777" w:rsidR="00FA0A07" w:rsidRPr="00396EE4" w:rsidRDefault="00FA0A07" w:rsidP="00885A3F">
            <w:pPr>
              <w:jc w:val="both"/>
              <w:rPr>
                <w:sz w:val="22"/>
                <w:szCs w:val="22"/>
              </w:rPr>
            </w:pPr>
            <w:r w:rsidRPr="00396EE4">
              <w:rPr>
                <w:sz w:val="22"/>
                <w:szCs w:val="22"/>
              </w:rPr>
              <w:t>Vēršam uzmanību, ka daļa koģenerācijas staciju ir integrētas pilsētu siltumapgādes sistēmā (nodod koģenerācijā saražoto siltumenerģiju pašvaldības uzņēmumiem, kas sniedz centralizētās siltumapgādes pakalpojumus) un pat piedalās pilsētu siltumapgādes VTC. Aicinām precizēt VTC piemērošanas nosacījumus šiem gadījumiem, jo Projekts nesatur precīzas normas šādai situācijai, kas atstāj iespēju subjektīvi komersantiem nelabvēlīgā veidā interpretēt VTC principa piemērošanu.</w:t>
            </w:r>
          </w:p>
          <w:p w14:paraId="21C70230" w14:textId="77777777" w:rsidR="00FA0A07" w:rsidRPr="00396EE4" w:rsidRDefault="00FA0A07" w:rsidP="00885A3F">
            <w:pPr>
              <w:rPr>
                <w:sz w:val="22"/>
                <w:szCs w:val="22"/>
              </w:rPr>
            </w:pPr>
          </w:p>
          <w:p w14:paraId="6AABB0E5" w14:textId="77777777" w:rsidR="00FA0A07" w:rsidRPr="00396EE4" w:rsidRDefault="00FA0A07" w:rsidP="00885A3F">
            <w:pPr>
              <w:rPr>
                <w:b/>
                <w:sz w:val="22"/>
                <w:szCs w:val="22"/>
              </w:rPr>
            </w:pPr>
            <w:r w:rsidRPr="00396EE4">
              <w:rPr>
                <w:b/>
                <w:sz w:val="22"/>
                <w:szCs w:val="22"/>
              </w:rPr>
              <w:lastRenderedPageBreak/>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13.04.21. iebildums</w:t>
            </w:r>
          </w:p>
          <w:p w14:paraId="6C17911E" w14:textId="57AE29A4" w:rsidR="00FA0A07" w:rsidRPr="00396EE4" w:rsidRDefault="00FA0A07" w:rsidP="00885A3F">
            <w:pPr>
              <w:jc w:val="both"/>
              <w:rPr>
                <w:b/>
                <w:bCs/>
                <w:sz w:val="22"/>
                <w:szCs w:val="22"/>
              </w:rPr>
            </w:pPr>
            <w:r w:rsidRPr="00396EE4">
              <w:rPr>
                <w:sz w:val="22"/>
                <w:szCs w:val="22"/>
              </w:rPr>
              <w:t>Izziņas 27.punkts. Atkārtot vēršam uzmanību, ka daļa koģenerācijas staciju ir integrētas pilsētu siltumapgādes sistēmā (nodod koģenerācijā saražoto siltumenerģiju pašvaldības uzņēmumiem, kas sniedz centralizētās siltumapgādes pakalpojumus) un pat piedalās pilsētu siltumapgādes VTC. Aicinām precizēt VTC piemērošanas nosacījumus šiem gadījumiem, jo Projekts nesatur precīzas normas šādai situācijai, kas atstāj iespēju subjektīvi komersantiem nelabvēlīgā veidā interpretēt VTC principa piemērošanu. Ņemot vērā, ka Projekts nesatur šādas normas, tad uzskatām, ka priekšlikums nav ņemts vērā, un līdz ar to uzturam šo priekšlikumu pilnā mērā.</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805A5C" w14:textId="77777777" w:rsidR="00FA0A07" w:rsidRPr="00396EE4" w:rsidRDefault="00FA0A07" w:rsidP="00885A3F">
            <w:pPr>
              <w:pStyle w:val="naisc"/>
              <w:spacing w:before="0" w:after="0"/>
              <w:rPr>
                <w:b/>
                <w:bCs/>
                <w:sz w:val="22"/>
                <w:szCs w:val="22"/>
              </w:rPr>
            </w:pPr>
            <w:r w:rsidRPr="00396EE4">
              <w:rPr>
                <w:b/>
                <w:bCs/>
                <w:sz w:val="22"/>
                <w:szCs w:val="22"/>
              </w:rPr>
              <w:lastRenderedPageBreak/>
              <w:t>Daļēji ņemts vērā.</w:t>
            </w:r>
          </w:p>
          <w:p w14:paraId="0A1756D7" w14:textId="77777777" w:rsidR="00FA0A07" w:rsidRPr="00396EE4" w:rsidRDefault="00FA0A07" w:rsidP="00885A3F">
            <w:pPr>
              <w:pStyle w:val="naisc"/>
              <w:spacing w:before="0" w:after="0"/>
              <w:jc w:val="both"/>
              <w:rPr>
                <w:sz w:val="22"/>
                <w:szCs w:val="22"/>
                <w:shd w:val="clear" w:color="auto" w:fill="FFFFFF"/>
              </w:rPr>
            </w:pPr>
            <w:r w:rsidRPr="00396EE4">
              <w:rPr>
                <w:sz w:val="22"/>
                <w:szCs w:val="22"/>
              </w:rPr>
              <w:t xml:space="preserve">Skaidrojam, ka Elektroenerģijas tirgus likuma </w:t>
            </w:r>
            <w:r w:rsidRPr="00396EE4">
              <w:rPr>
                <w:sz w:val="22"/>
                <w:szCs w:val="22"/>
                <w:shd w:val="clear" w:color="auto" w:fill="FFFFFF"/>
              </w:rPr>
              <w:t>31.</w:t>
            </w:r>
            <w:r w:rsidRPr="00396EE4">
              <w:rPr>
                <w:sz w:val="22"/>
                <w:szCs w:val="22"/>
                <w:shd w:val="clear" w:color="auto" w:fill="FFFFFF"/>
                <w:vertAlign w:val="superscript"/>
              </w:rPr>
              <w:t>5</w:t>
            </w:r>
            <w:r w:rsidRPr="00396EE4">
              <w:rPr>
                <w:sz w:val="22"/>
                <w:szCs w:val="22"/>
                <w:shd w:val="clear" w:color="auto" w:fill="FFFFFF"/>
              </w:rPr>
              <w:t xml:space="preserve"> panta pirmajā daļā ir definēts vienotā tehnoloģiskā cikla princips, kas paredz, ka enerģija tiek ražota noteiktā tehnoloģiskajā procesā vienas elektrostacijas ietvaros </w:t>
            </w:r>
            <w:r w:rsidRPr="00396EE4">
              <w:rPr>
                <w:sz w:val="22"/>
                <w:szCs w:val="22"/>
              </w:rPr>
              <w:t>un šo procesu nodrošina tehnoloģiski saistītas iekārtas atbilstoši Būvniecības valsts kontroles birojā iesniegtajām aktuālajām elektroenerģijas, siltumenerģijas un kurināmā padeves pieslēguma shēmām.</w:t>
            </w:r>
            <w:r w:rsidRPr="00396EE4">
              <w:rPr>
                <w:sz w:val="22"/>
                <w:szCs w:val="22"/>
                <w:shd w:val="clear" w:color="auto" w:fill="FFFFFF"/>
              </w:rPr>
              <w:t xml:space="preserve"> </w:t>
            </w:r>
          </w:p>
          <w:p w14:paraId="3C6B1A4C" w14:textId="77777777" w:rsidR="00FA0A07" w:rsidRPr="00396EE4" w:rsidRDefault="00FA0A07" w:rsidP="00885A3F">
            <w:pPr>
              <w:pStyle w:val="naisc"/>
              <w:spacing w:before="0" w:after="0"/>
              <w:jc w:val="both"/>
              <w:rPr>
                <w:sz w:val="22"/>
                <w:szCs w:val="22"/>
              </w:rPr>
            </w:pPr>
            <w:r w:rsidRPr="00396EE4">
              <w:rPr>
                <w:sz w:val="22"/>
                <w:szCs w:val="22"/>
                <w:shd w:val="clear" w:color="auto" w:fill="FFFFFF"/>
              </w:rPr>
              <w:t xml:space="preserve">Skaidrojam, ka neredzam pretrunu koģenerācijas staciju darbībai centralizētajā siltumapgādes sistēmā, jo  saskaņā ar  </w:t>
            </w:r>
            <w:r w:rsidRPr="00396EE4">
              <w:rPr>
                <w:sz w:val="22"/>
                <w:szCs w:val="22"/>
              </w:rPr>
              <w:t>Elektroenerģijas tirgus likuma</w:t>
            </w:r>
            <w:r w:rsidRPr="00396EE4">
              <w:rPr>
                <w:sz w:val="22"/>
                <w:szCs w:val="22"/>
                <w:shd w:val="clear" w:color="auto" w:fill="FFFFFF"/>
              </w:rPr>
              <w:t xml:space="preserve"> </w:t>
            </w:r>
            <w:r w:rsidRPr="00396EE4">
              <w:rPr>
                <w:sz w:val="22"/>
                <w:szCs w:val="22"/>
              </w:rPr>
              <w:lastRenderedPageBreak/>
              <w:t>31.</w:t>
            </w:r>
            <w:r w:rsidRPr="00396EE4">
              <w:rPr>
                <w:sz w:val="22"/>
                <w:szCs w:val="22"/>
                <w:vertAlign w:val="superscript"/>
              </w:rPr>
              <w:t>3</w:t>
            </w:r>
            <w:r w:rsidRPr="00396EE4">
              <w:rPr>
                <w:sz w:val="22"/>
                <w:szCs w:val="22"/>
              </w:rPr>
              <w:t> pantu koģenerācijas procesā saražoto siltumenerģiju jāizmanto lietderīgi, tai skaitā nodrošinot ar siltumenerģiju centralizēto siltumapgādi.</w:t>
            </w:r>
          </w:p>
          <w:p w14:paraId="73DCA52E" w14:textId="77777777" w:rsidR="00FA0A07" w:rsidRPr="00396EE4" w:rsidRDefault="00FA0A07" w:rsidP="00885A3F">
            <w:pPr>
              <w:pStyle w:val="naisc"/>
              <w:spacing w:before="0" w:after="0"/>
              <w:jc w:val="both"/>
              <w:rPr>
                <w:sz w:val="22"/>
                <w:szCs w:val="22"/>
              </w:rPr>
            </w:pPr>
            <w:r w:rsidRPr="00396EE4">
              <w:rPr>
                <w:b/>
                <w:sz w:val="22"/>
                <w:szCs w:val="22"/>
              </w:rPr>
              <w:t>13.04.21. iebildums daļēji ņemts vērā.</w:t>
            </w:r>
          </w:p>
          <w:p w14:paraId="5F270CEE" w14:textId="72B9D22A" w:rsidR="00FA0A07" w:rsidRPr="00396EE4" w:rsidRDefault="00FA0A07" w:rsidP="00885A3F">
            <w:pPr>
              <w:pStyle w:val="naisc"/>
              <w:spacing w:before="0" w:after="0"/>
              <w:jc w:val="both"/>
              <w:rPr>
                <w:b/>
                <w:bCs/>
                <w:sz w:val="22"/>
                <w:szCs w:val="22"/>
              </w:rPr>
            </w:pPr>
            <w:r w:rsidRPr="00396EE4">
              <w:rPr>
                <w:sz w:val="22"/>
                <w:szCs w:val="22"/>
              </w:rPr>
              <w:t>Noteikumu projekts nosaka nosacījumus elektroenerģijas ražošanai, izmantojot atjaunojamos energoresursus, kā arī nosakot nepieciešamību saražoto siltumenerģiju izmantot lietderīgi. Vēršam uzmanību, ka vienotā tehnoloģiskā cikla princips attiecināms tikai uz enerģijas ražošanu un nekādā veidā neietekmē siltumenerģijas pārvadi un sadali.</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C08A38" w14:textId="77777777" w:rsidR="00FA0A07" w:rsidRPr="00396EE4" w:rsidRDefault="00FA0A07" w:rsidP="00FA0A07">
            <w:pPr>
              <w:jc w:val="center"/>
              <w:rPr>
                <w:b/>
                <w:bCs/>
                <w:sz w:val="22"/>
                <w:szCs w:val="22"/>
              </w:rPr>
            </w:pPr>
            <w:proofErr w:type="spellStart"/>
            <w:r w:rsidRPr="00396EE4">
              <w:rPr>
                <w:b/>
                <w:sz w:val="22"/>
                <w:szCs w:val="22"/>
              </w:rPr>
              <w:lastRenderedPageBreak/>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bCs/>
                <w:sz w:val="22"/>
                <w:szCs w:val="22"/>
              </w:rPr>
              <w:t xml:space="preserve"> </w:t>
            </w:r>
          </w:p>
          <w:p w14:paraId="3E837503" w14:textId="77777777" w:rsidR="00FA0A07" w:rsidRPr="00396EE4" w:rsidRDefault="00FA0A07" w:rsidP="00FA0A07">
            <w:pPr>
              <w:jc w:val="center"/>
              <w:rPr>
                <w:b/>
                <w:bCs/>
                <w:sz w:val="22"/>
                <w:szCs w:val="22"/>
              </w:rPr>
            </w:pPr>
          </w:p>
          <w:p w14:paraId="542CD8CB" w14:textId="77777777" w:rsidR="00FA0A07" w:rsidRPr="00396EE4" w:rsidRDefault="00FA0A07" w:rsidP="00FA0A07">
            <w:pPr>
              <w:rPr>
                <w:b/>
                <w:bCs/>
                <w:sz w:val="22"/>
                <w:szCs w:val="22"/>
              </w:rPr>
            </w:pPr>
            <w:r w:rsidRPr="00396EE4">
              <w:rPr>
                <w:sz w:val="22"/>
                <w:szCs w:val="22"/>
              </w:rPr>
              <w:t>Iebildums tiek uzturēts 04.08.2021. saskaņošanas sanāksmē</w:t>
            </w:r>
          </w:p>
          <w:p w14:paraId="7827E8FD" w14:textId="77777777" w:rsidR="00FA0A07" w:rsidRPr="00396EE4"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5785C261" w14:textId="1A872EDE" w:rsidR="00FA0A07" w:rsidRPr="00396EE4" w:rsidRDefault="00CA7114" w:rsidP="00885A3F">
            <w:pPr>
              <w:ind w:firstLine="851"/>
              <w:jc w:val="both"/>
              <w:rPr>
                <w:sz w:val="22"/>
                <w:szCs w:val="22"/>
              </w:rPr>
            </w:pPr>
            <w:r w:rsidRPr="00396EE4">
              <w:rPr>
                <w:sz w:val="22"/>
                <w:szCs w:val="22"/>
              </w:rPr>
              <w:t>25.</w:t>
            </w:r>
            <w:r w:rsidRPr="00396EE4">
              <w:rPr>
                <w:sz w:val="22"/>
                <w:szCs w:val="22"/>
                <w:vertAlign w:val="superscript"/>
              </w:rPr>
              <w:t>1</w:t>
            </w:r>
            <w:r w:rsidRPr="00396EE4">
              <w:rPr>
                <w:sz w:val="22"/>
                <w:szCs w:val="22"/>
              </w:rPr>
              <w:t xml:space="preserve"> </w:t>
            </w:r>
            <w:r w:rsidRPr="00396EE4">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w:t>
            </w:r>
            <w:proofErr w:type="spellStart"/>
            <w:r w:rsidRPr="00396EE4">
              <w:rPr>
                <w:sz w:val="22"/>
                <w:szCs w:val="22"/>
                <w:shd w:val="clear" w:color="auto" w:fill="FFFFFF"/>
              </w:rPr>
              <w:t>pieslēguma</w:t>
            </w:r>
            <w:proofErr w:type="spellEnd"/>
            <w:r w:rsidRPr="00396EE4">
              <w:rPr>
                <w:sz w:val="22"/>
                <w:szCs w:val="22"/>
                <w:shd w:val="clear" w:color="auto" w:fill="FFFFFF"/>
              </w:rPr>
              <w:t xml:space="preserve"> shēmām, </w:t>
            </w:r>
            <w:r w:rsidRPr="00396EE4">
              <w:rPr>
                <w:sz w:val="22"/>
                <w:szCs w:val="22"/>
              </w:rPr>
              <w:t xml:space="preserve">birojs trīs darbdienu laikā no fakta </w:t>
            </w:r>
            <w:r w:rsidRPr="00396EE4">
              <w:rPr>
                <w:sz w:val="22"/>
                <w:szCs w:val="22"/>
              </w:rPr>
              <w:lastRenderedPageBreak/>
              <w:t>konstatēšanas pieņem lēmumu apturēt valsts atbalsta izmaksu par iepirkto elektroenerģiju par periodu no lēmuma spēkā  stāšanās dienas līdz šo noteikumu 25.</w:t>
            </w:r>
            <w:r w:rsidRPr="00396EE4">
              <w:rPr>
                <w:sz w:val="22"/>
                <w:szCs w:val="22"/>
                <w:vertAlign w:val="superscript"/>
              </w:rPr>
              <w:t>2</w:t>
            </w:r>
            <w:r w:rsidRPr="00396EE4">
              <w:rPr>
                <w:sz w:val="22"/>
                <w:szCs w:val="22"/>
              </w:rPr>
              <w:t xml:space="preserve"> punktā minētā lēmuma pieņemšanai</w:t>
            </w:r>
            <w:r w:rsidRPr="00396EE4">
              <w:rPr>
                <w:sz w:val="22"/>
                <w:szCs w:val="22"/>
                <w:shd w:val="clear" w:color="auto" w:fill="FFFFFF"/>
              </w:rPr>
              <w:t>.</w:t>
            </w:r>
          </w:p>
          <w:p w14:paraId="2E222CA5" w14:textId="77777777" w:rsidR="00FA0A07" w:rsidRPr="00396EE4" w:rsidRDefault="00FA0A07" w:rsidP="00885A3F">
            <w:pPr>
              <w:jc w:val="both"/>
              <w:rPr>
                <w:sz w:val="22"/>
                <w:szCs w:val="22"/>
              </w:rPr>
            </w:pPr>
          </w:p>
        </w:tc>
      </w:tr>
      <w:tr w:rsidR="00FA0A07" w:rsidRPr="00396EE4" w:rsidDel="00E40881" w14:paraId="36EB59C0"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6B2D469" w14:textId="2330D228" w:rsidR="00FA0A07" w:rsidRPr="00396EE4" w:rsidDel="00E40881" w:rsidRDefault="00FA0A07"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ACF1F2A" w14:textId="2159FE92" w:rsidR="00FA0A07" w:rsidRPr="00396EE4" w:rsidRDefault="00FA0A07" w:rsidP="00885A3F">
            <w:pPr>
              <w:jc w:val="both"/>
              <w:rPr>
                <w:b/>
                <w:bCs/>
                <w:sz w:val="22"/>
                <w:szCs w:val="22"/>
              </w:rPr>
            </w:pPr>
            <w:r w:rsidRPr="00396EE4">
              <w:rPr>
                <w:b/>
                <w:bCs/>
                <w:sz w:val="22"/>
                <w:szCs w:val="22"/>
              </w:rPr>
              <w:t>Koģenerācijas iekārtas lietderības koeficient</w:t>
            </w:r>
            <w:r w:rsidR="00E3364D" w:rsidRPr="00396EE4">
              <w:rPr>
                <w:b/>
                <w:bCs/>
                <w:sz w:val="22"/>
                <w:szCs w:val="22"/>
              </w:rPr>
              <w:t>a</w:t>
            </w:r>
            <w:r w:rsidRPr="00396EE4">
              <w:rPr>
                <w:b/>
                <w:bCs/>
                <w:sz w:val="22"/>
                <w:szCs w:val="22"/>
              </w:rPr>
              <w:t xml:space="preserve"> IRR aprēķinā līmeņatzīm</w:t>
            </w:r>
            <w:r w:rsidR="00E3364D" w:rsidRPr="00396EE4">
              <w:rPr>
                <w:b/>
                <w:bCs/>
                <w:sz w:val="22"/>
                <w:szCs w:val="22"/>
              </w:rPr>
              <w:t>es salīdzinot</w:t>
            </w:r>
            <w:r w:rsidRPr="00396EE4">
              <w:rPr>
                <w:b/>
                <w:bCs/>
                <w:sz w:val="22"/>
                <w:szCs w:val="22"/>
              </w:rPr>
              <w:t xml:space="preserve"> </w:t>
            </w:r>
            <w:r w:rsidR="00336DE2" w:rsidRPr="00396EE4">
              <w:rPr>
                <w:b/>
                <w:bCs/>
                <w:sz w:val="22"/>
                <w:szCs w:val="22"/>
              </w:rPr>
              <w:t>ar tām, kas bija</w:t>
            </w:r>
            <w:r w:rsidRPr="00396EE4">
              <w:rPr>
                <w:b/>
                <w:bCs/>
                <w:sz w:val="22"/>
                <w:szCs w:val="22"/>
              </w:rPr>
              <w:t xml:space="preserve"> iepriekš</w:t>
            </w:r>
          </w:p>
        </w:tc>
      </w:tr>
      <w:tr w:rsidR="00FA0A07" w:rsidRPr="00396EE4" w:rsidDel="00E40881" w14:paraId="70BC0AF9"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DDEE17B"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B48570" w14:textId="77777777" w:rsidR="00FA0A07" w:rsidRPr="00396EE4" w:rsidRDefault="00FA0A07" w:rsidP="00885A3F">
            <w:pPr>
              <w:pStyle w:val="tvhtml"/>
              <w:spacing w:before="0" w:beforeAutospacing="0" w:after="0" w:afterAutospacing="0"/>
              <w:jc w:val="both"/>
              <w:rPr>
                <w:rFonts w:ascii="Times New Roman" w:hAnsi="Times New Roman"/>
                <w:sz w:val="22"/>
                <w:szCs w:val="22"/>
              </w:rPr>
            </w:pPr>
            <w:r w:rsidRPr="00396EE4">
              <w:rPr>
                <w:rFonts w:ascii="Times New Roman" w:hAnsi="Times New Roman"/>
                <w:sz w:val="22"/>
                <w:szCs w:val="22"/>
              </w:rPr>
              <w:t>Noteikumu projekta 8.pielikums.</w:t>
            </w:r>
          </w:p>
          <w:p w14:paraId="06701C97" w14:textId="77777777" w:rsidR="00FA0A07" w:rsidRPr="00396EE4" w:rsidRDefault="00FA0A07" w:rsidP="00885A3F">
            <w:pPr>
              <w:pStyle w:val="tvhtml"/>
              <w:spacing w:before="0" w:beforeAutospacing="0" w:after="0" w:afterAutospacing="0"/>
              <w:jc w:val="both"/>
              <w:rPr>
                <w:rFonts w:ascii="Times New Roman" w:hAnsi="Times New Roman"/>
                <w:sz w:val="22"/>
                <w:szCs w:val="22"/>
              </w:rPr>
            </w:pPr>
            <w:r w:rsidRPr="00396EE4">
              <w:rPr>
                <w:rFonts w:ascii="Times New Roman" w:hAnsi="Times New Roman"/>
                <w:sz w:val="22"/>
                <w:szCs w:val="22"/>
              </w:rPr>
              <w:t>9.Aprēķināto kurināmā apjomu  nosaka, izmantojot šādu formulu:</w:t>
            </w:r>
          </w:p>
          <w:p w14:paraId="16058CEC" w14:textId="0349B74A" w:rsidR="00FA0A07" w:rsidRPr="00396EE4" w:rsidRDefault="00655372" w:rsidP="00885A3F">
            <w:pPr>
              <w:pStyle w:val="tvhtml"/>
              <w:spacing w:before="0" w:beforeAutospacing="0" w:after="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num>
                    <m:den>
                      <m:r>
                        <w:rPr>
                          <w:rFonts w:ascii="Cambria Math" w:hAnsi="Cambria Math"/>
                          <w:sz w:val="22"/>
                          <w:szCs w:val="22"/>
                        </w:rPr>
                        <m:t>100</m:t>
                      </m:r>
                    </m:den>
                  </m:f>
                </m:den>
              </m:f>
            </m:oMath>
            <w:r w:rsidR="00FA0A07" w:rsidRPr="00396EE4">
              <w:rPr>
                <w:rFonts w:ascii="Times New Roman" w:hAnsi="Times New Roman"/>
                <w:sz w:val="22"/>
                <w:szCs w:val="22"/>
              </w:rPr>
              <w:t xml:space="preserve"> , kur</w:t>
            </w:r>
          </w:p>
          <w:p w14:paraId="6DFBF8D2" w14:textId="77777777" w:rsidR="00FA0A07" w:rsidRPr="00396EE4" w:rsidRDefault="00FA0A07" w:rsidP="00885A3F">
            <w:pPr>
              <w:ind w:firstLine="301"/>
              <w:jc w:val="both"/>
              <w:rPr>
                <w:sz w:val="22"/>
                <w:szCs w:val="22"/>
              </w:rPr>
            </w:pPr>
            <w:r w:rsidRPr="00396EE4">
              <w:rPr>
                <w:sz w:val="22"/>
                <w:szCs w:val="22"/>
              </w:rPr>
              <w:t xml:space="preserve">– koģenerācijas iekārtas lietderības </w:t>
            </w:r>
            <w:r w:rsidRPr="00396EE4">
              <w:rPr>
                <w:sz w:val="22"/>
                <w:szCs w:val="22"/>
              </w:rPr>
              <w:lastRenderedPageBreak/>
              <w:t xml:space="preserve">koeficients, kas raksturo koģenerācijas iekārtas efektivitāti. Iekārtas lietderības koeficients ir norādīts iekārtas tehniskajā dokumentācijā vai, ja tāds nav pieejams, tad lietderības koeficientu dabasgāzes iekārtām nosaka 90%, bet biomasas un biogāzes iekārtām - 80%. </w:t>
            </w:r>
          </w:p>
          <w:p w14:paraId="76858E3E" w14:textId="77777777" w:rsidR="00FA0A07" w:rsidRPr="00396EE4" w:rsidRDefault="00FA0A07" w:rsidP="00885A3F">
            <w:pPr>
              <w:ind w:firstLine="301"/>
              <w:jc w:val="both"/>
              <w:rPr>
                <w:sz w:val="22"/>
                <w:szCs w:val="22"/>
              </w:rPr>
            </w:pPr>
          </w:p>
          <w:p w14:paraId="7CAEC766" w14:textId="77777777" w:rsidR="00FA0A07" w:rsidRPr="00396EE4" w:rsidRDefault="00FA0A07" w:rsidP="00885A3F">
            <w:pPr>
              <w:pStyle w:val="tvhtml"/>
              <w:spacing w:before="0" w:beforeAutospacing="0" w:after="0" w:afterAutospacing="0"/>
              <w:jc w:val="both"/>
              <w:rPr>
                <w:rFonts w:ascii="Times New Roman" w:hAnsi="Times New Roman"/>
                <w:sz w:val="22"/>
                <w:szCs w:val="22"/>
              </w:rPr>
            </w:pPr>
            <w:r w:rsidRPr="00396EE4">
              <w:rPr>
                <w:rFonts w:ascii="Times New Roman" w:hAnsi="Times New Roman"/>
                <w:sz w:val="22"/>
                <w:szCs w:val="22"/>
              </w:rPr>
              <w:t>MK noteikumu Nr. 561 8.pielikums</w:t>
            </w:r>
          </w:p>
          <w:p w14:paraId="58247D07" w14:textId="77777777" w:rsidR="00FA0A07" w:rsidRPr="00396EE4" w:rsidRDefault="00FA0A07" w:rsidP="00885A3F">
            <w:pPr>
              <w:pStyle w:val="tvhtml"/>
              <w:spacing w:before="0" w:beforeAutospacing="0" w:after="0" w:afterAutospacing="0"/>
              <w:jc w:val="both"/>
              <w:rPr>
                <w:rFonts w:ascii="Times New Roman" w:hAnsi="Times New Roman"/>
                <w:sz w:val="22"/>
                <w:szCs w:val="22"/>
              </w:rPr>
            </w:pPr>
            <w:r w:rsidRPr="00396EE4">
              <w:rPr>
                <w:rFonts w:ascii="Times New Roman" w:hAnsi="Times New Roman"/>
                <w:sz w:val="22"/>
                <w:szCs w:val="22"/>
              </w:rPr>
              <w:t>9.Aprēķināto patērētā kurināmā apjomu kalendāra gada </w:t>
            </w:r>
            <w:r w:rsidRPr="00396EE4">
              <w:rPr>
                <w:rFonts w:ascii="Times New Roman" w:hAnsi="Times New Roman"/>
                <w:i/>
                <w:iCs/>
                <w:sz w:val="22"/>
                <w:szCs w:val="22"/>
              </w:rPr>
              <w:t>t</w:t>
            </w:r>
            <w:r w:rsidRPr="00396EE4">
              <w:rPr>
                <w:rFonts w:ascii="Times New Roman" w:hAnsi="Times New Roman"/>
                <w:sz w:val="22"/>
                <w:szCs w:val="22"/>
              </w:rPr>
              <w:t> kalendāra mēnesī </w:t>
            </w:r>
            <w:r w:rsidRPr="00396EE4">
              <w:rPr>
                <w:rFonts w:ascii="Times New Roman" w:hAnsi="Times New Roman"/>
                <w:i/>
                <w:iCs/>
                <w:sz w:val="22"/>
                <w:szCs w:val="22"/>
              </w:rPr>
              <w:t>i</w:t>
            </w:r>
            <w:r w:rsidRPr="00396EE4">
              <w:rPr>
                <w:rFonts w:ascii="Times New Roman" w:hAnsi="Times New Roman"/>
                <w:sz w:val="22"/>
                <w:szCs w:val="22"/>
              </w:rPr>
              <w:t xml:space="preserve">  nosaka, izmantojot šādu formulu:</w:t>
            </w:r>
          </w:p>
          <w:p w14:paraId="0ADD61D1" w14:textId="5C65254E" w:rsidR="00FA0A07" w:rsidRPr="00396EE4" w:rsidRDefault="00655372" w:rsidP="00885A3F">
            <w:pPr>
              <w:pStyle w:val="tvhtml"/>
              <w:spacing w:before="0" w:beforeAutospacing="0" w:after="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num>
                    <m:den>
                      <m:r>
                        <w:rPr>
                          <w:rFonts w:ascii="Cambria Math" w:hAnsi="Cambria Math"/>
                          <w:sz w:val="22"/>
                          <w:szCs w:val="22"/>
                        </w:rPr>
                        <m:t>100</m:t>
                      </m:r>
                    </m:den>
                  </m:f>
                </m:den>
              </m:f>
            </m:oMath>
            <w:r w:rsidR="00FA0A07" w:rsidRPr="00396EE4">
              <w:rPr>
                <w:rFonts w:ascii="Times New Roman" w:hAnsi="Times New Roman"/>
                <w:sz w:val="22"/>
                <w:szCs w:val="22"/>
              </w:rPr>
              <w:t xml:space="preserve"> , kur</w:t>
            </w:r>
          </w:p>
          <w:p w14:paraId="6A7D1781" w14:textId="69FE5475" w:rsidR="00FA0A07" w:rsidRPr="00396EE4" w:rsidRDefault="00FA0A07" w:rsidP="00885A3F">
            <w:pPr>
              <w:jc w:val="both"/>
              <w:rPr>
                <w:sz w:val="22"/>
                <w:szCs w:val="22"/>
              </w:rPr>
            </w:pPr>
            <w:r w:rsidRPr="00396EE4">
              <w:rPr>
                <w:sz w:val="22"/>
                <w:szCs w:val="22"/>
              </w:rPr>
              <w:t>– koģenerācijas iekārtas lietderības koeficients, kas raksturo koģenerācijas stacijas vidējo efektivitāti un kas ir noteikts 90% dabasgāzes koģenerācijas stacijām un 80%  biomasas un biogāzes koģenerācijas stacijām.</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FAFBEC" w14:textId="77777777" w:rsidR="00FA0A07" w:rsidRPr="00396EE4" w:rsidRDefault="00FA0A07" w:rsidP="00885A3F">
            <w:pPr>
              <w:jc w:val="center"/>
              <w:rPr>
                <w:rFonts w:eastAsia="Calibri"/>
                <w:b/>
                <w:sz w:val="22"/>
                <w:szCs w:val="22"/>
              </w:rPr>
            </w:pPr>
            <w:r w:rsidRPr="00396EE4">
              <w:rPr>
                <w:rFonts w:eastAsia="Calibri"/>
                <w:b/>
                <w:sz w:val="22"/>
                <w:szCs w:val="22"/>
              </w:rPr>
              <w:lastRenderedPageBreak/>
              <w:t xml:space="preserve">LBA </w:t>
            </w:r>
          </w:p>
          <w:p w14:paraId="239F6A66" w14:textId="77777777" w:rsidR="00FA0A07" w:rsidRPr="00396EE4" w:rsidRDefault="00FA0A07" w:rsidP="00885A3F">
            <w:pPr>
              <w:jc w:val="both"/>
              <w:rPr>
                <w:sz w:val="22"/>
                <w:szCs w:val="22"/>
              </w:rPr>
            </w:pPr>
            <w:r w:rsidRPr="00396EE4">
              <w:rPr>
                <w:rFonts w:eastAsia="Calibri"/>
                <w:bCs/>
                <w:sz w:val="22"/>
                <w:szCs w:val="22"/>
              </w:rPr>
              <w:t>G</w:t>
            </w:r>
            <w:r w:rsidRPr="00396EE4">
              <w:rPr>
                <w:sz w:val="22"/>
                <w:szCs w:val="22"/>
              </w:rPr>
              <w:t xml:space="preserve">rozīt MK 561 grozījumu projektā noteikto koģenerācijas iekārtas lietderības koeficientu, ko izmanto kurināmā apjoma noteikšanai no 80% uz 75%. (1) Kā norādīts KPMG ziņojuma 4.7.2. koģenerācijas iekārtas, kurās sadedzina biogāzi, tipiski ir ar efektivitāti ievērojami zemāku nekā noteiktie 80%. Arī Eiropas Parlamenta un Padomes </w:t>
            </w:r>
            <w:r w:rsidRPr="00396EE4">
              <w:rPr>
                <w:sz w:val="22"/>
                <w:szCs w:val="22"/>
              </w:rPr>
              <w:lastRenderedPageBreak/>
              <w:t>direktīvas 2012/27/ES nosaka, ka koģenerāciju iekārtām būtu jānodrošina 75% efektivitāte, tāpēc nav nekāda pamata noteikt IRR aprēķina vajadzībām lielāku efektivitāti nekā to prasa direktīva un ir reāli sasniedzama pēc iekārtu tehniskajiem datiem. Protams ir jāsaglabā iespēja aprēķiniem izmantot faktisko lietderības koeficientu, kas norādīts tehniskajā dokumentācijā. Šis grozījums attiektos tikai uz tām stacijām, kuras nevar uzrādīt šādu tehnisko dokumentāciju.</w:t>
            </w:r>
          </w:p>
          <w:p w14:paraId="35C1807B" w14:textId="77777777" w:rsidR="00FA0A07" w:rsidRPr="00396EE4" w:rsidRDefault="00FA0A07" w:rsidP="00885A3F">
            <w:pPr>
              <w:jc w:val="both"/>
              <w:rPr>
                <w:sz w:val="22"/>
                <w:szCs w:val="22"/>
              </w:rPr>
            </w:pPr>
          </w:p>
          <w:p w14:paraId="5B6AB5B7" w14:textId="77777777" w:rsidR="00FA0A07" w:rsidRPr="00396EE4" w:rsidRDefault="00FA0A07" w:rsidP="00885A3F">
            <w:pPr>
              <w:tabs>
                <w:tab w:val="left" w:pos="1134"/>
              </w:tabs>
              <w:ind w:left="126"/>
              <w:contextualSpacing/>
              <w:rPr>
                <w:b/>
                <w:bCs/>
                <w:sz w:val="22"/>
                <w:szCs w:val="22"/>
              </w:rPr>
            </w:pPr>
            <w:r w:rsidRPr="00396EE4">
              <w:rPr>
                <w:b/>
                <w:bCs/>
                <w:sz w:val="22"/>
                <w:szCs w:val="22"/>
              </w:rPr>
              <w:t>LBA 13.04.21. iebildums</w:t>
            </w:r>
          </w:p>
          <w:p w14:paraId="5BFB9863" w14:textId="27CA0ED0" w:rsidR="00FA0A07" w:rsidRPr="00396EE4" w:rsidRDefault="00FA0A07" w:rsidP="00885A3F">
            <w:pPr>
              <w:jc w:val="both"/>
              <w:rPr>
                <w:b/>
                <w:bCs/>
                <w:sz w:val="22"/>
                <w:szCs w:val="22"/>
              </w:rPr>
            </w:pPr>
            <w:r w:rsidRPr="00396EE4">
              <w:rPr>
                <w:sz w:val="22"/>
                <w:szCs w:val="22"/>
              </w:rPr>
              <w:t xml:space="preserve">LBA ierosinājums samazināt aprēķinā izmantoto koģenerācijas iekārtas lietderības koeficientu. LBA ierosinājums daļēji ņemts vērā, pamatojot to sekojoši: “Skaidrojam, ka Eiropas Parlamenta un Padomes direktīvā 2012/27/ES ir noteikts minimālais koģenerācijas stacijas lietderības koeficients, kurš stacijai jāsniedz strādājot pilnā koģenerācijas režīmā, neatkarīgi no izmantotā kurināmā. IRR aprēķinā tiek ņemts vērā SIA </w:t>
            </w:r>
            <w:proofErr w:type="spellStart"/>
            <w:r w:rsidRPr="00396EE4">
              <w:rPr>
                <w:sz w:val="22"/>
                <w:szCs w:val="22"/>
              </w:rPr>
              <w:t>Smart</w:t>
            </w:r>
            <w:proofErr w:type="spellEnd"/>
            <w:r w:rsidRPr="00396EE4">
              <w:rPr>
                <w:sz w:val="22"/>
                <w:szCs w:val="22"/>
              </w:rPr>
              <w:t xml:space="preserve"> </w:t>
            </w:r>
            <w:proofErr w:type="spellStart"/>
            <w:r w:rsidRPr="00396EE4">
              <w:rPr>
                <w:sz w:val="22"/>
                <w:szCs w:val="22"/>
              </w:rPr>
              <w:t>Continent</w:t>
            </w:r>
            <w:proofErr w:type="spellEnd"/>
            <w:r w:rsidRPr="00396EE4">
              <w:rPr>
                <w:sz w:val="22"/>
                <w:szCs w:val="22"/>
              </w:rPr>
              <w:t xml:space="preserve"> pētījumā ieteiktais vidējais lietderības koeficients biomasas un biogāzes koģenerācijas stacijām. Vienlaikus ir saglabāta iespēja IRR aprēķinos izmantot </w:t>
            </w:r>
            <w:r w:rsidRPr="00396EE4">
              <w:rPr>
                <w:sz w:val="22"/>
                <w:szCs w:val="22"/>
              </w:rPr>
              <w:lastRenderedPageBreak/>
              <w:t>faktiskos stacijas darbības rādītājus, izņemot ekspluatācijas izmaksas, kuras ir noteiktas ar līmeņatzīmi.” Lai arī LBA vērtē pozitīvi iespēju atsevišķiem ražotājiem kurināmā izmaksu aprēķinam izmantot faktiskos datus, tomēr vairākiem ražotājiem ir būtiski, lai kurināmā apjoma aprēķins būtu nosakāms pēc iespējas tuvāk patiesajam. Tas it īpaši skars mazās biogāzes stacijas, kas atrodas blakus fermām tipiski ar mazākas jaudas koģenerācijas iekārtām un nespēju uzņēmuma struktūras dēļ noteikt faktisko kurināmā cenu (</w:t>
            </w:r>
            <w:r w:rsidRPr="00396EE4">
              <w:rPr>
                <w:rFonts w:ascii="Cambria Math" w:hAnsi="Cambria Math" w:cs="Cambria Math"/>
                <w:sz w:val="22"/>
                <w:szCs w:val="22"/>
              </w:rPr>
              <w:t>𝐶𝑘𝑢𝑟</w:t>
            </w:r>
            <w:r w:rsidRPr="00396EE4">
              <w:rPr>
                <w:sz w:val="22"/>
                <w:szCs w:val="22"/>
              </w:rPr>
              <w:t>_</w:t>
            </w:r>
            <w:r w:rsidRPr="00396EE4">
              <w:rPr>
                <w:rFonts w:ascii="Cambria Math" w:hAnsi="Cambria Math" w:cs="Cambria Math"/>
                <w:sz w:val="22"/>
                <w:szCs w:val="22"/>
              </w:rPr>
              <w:t>𝑡</w:t>
            </w:r>
            <w:r w:rsidRPr="00396EE4">
              <w:rPr>
                <w:sz w:val="22"/>
                <w:szCs w:val="22"/>
              </w:rPr>
              <w:t xml:space="preserve"> </w:t>
            </w:r>
            <w:r w:rsidRPr="00396EE4">
              <w:rPr>
                <w:rFonts w:ascii="Cambria Math" w:hAnsi="Cambria Math" w:cs="Cambria Math"/>
                <w:sz w:val="22"/>
                <w:szCs w:val="22"/>
              </w:rPr>
              <w:t>𝑖</w:t>
            </w:r>
            <w:r w:rsidRPr="00396EE4">
              <w:rPr>
                <w:sz w:val="22"/>
                <w:szCs w:val="22"/>
              </w:rPr>
              <w:t xml:space="preserve"> ), jo nebūs iespējams uzrādīt attaisnojuma dokumentus par izejvielām, kas iegūtas turpat saimniecībā uz vietas. Mazākas jaudas koģenerācijas iekārtām ir raksturīga zemāka efektivitāte nekā tehnoloģijām ar iekārtu jaudu, kas mērāma vairākos megavatos. Vēlamies norādīt, ka SIA </w:t>
            </w:r>
            <w:proofErr w:type="spellStart"/>
            <w:r w:rsidRPr="00396EE4">
              <w:rPr>
                <w:sz w:val="22"/>
                <w:szCs w:val="22"/>
              </w:rPr>
              <w:t>Smart</w:t>
            </w:r>
            <w:proofErr w:type="spellEnd"/>
            <w:r w:rsidRPr="00396EE4">
              <w:rPr>
                <w:sz w:val="22"/>
                <w:szCs w:val="22"/>
              </w:rPr>
              <w:t xml:space="preserve"> </w:t>
            </w:r>
            <w:proofErr w:type="spellStart"/>
            <w:r w:rsidRPr="00396EE4">
              <w:rPr>
                <w:sz w:val="22"/>
                <w:szCs w:val="22"/>
              </w:rPr>
              <w:t>Continent</w:t>
            </w:r>
            <w:proofErr w:type="spellEnd"/>
            <w:r w:rsidRPr="00396EE4">
              <w:rPr>
                <w:sz w:val="22"/>
                <w:szCs w:val="22"/>
              </w:rPr>
              <w:t xml:space="preserve"> pētījumā tiek atzīts, ka “faktiskie lietderības koeficienti var atšķirties” un “tos ir iespējams palielināt izmantojot tādas tehnoloģijas kā </w:t>
            </w:r>
            <w:proofErr w:type="spellStart"/>
            <w:r w:rsidRPr="00396EE4">
              <w:rPr>
                <w:sz w:val="22"/>
                <w:szCs w:val="22"/>
              </w:rPr>
              <w:t>siltummaiņi</w:t>
            </w:r>
            <w:proofErr w:type="spellEnd"/>
            <w:r w:rsidRPr="00396EE4">
              <w:rPr>
                <w:sz w:val="22"/>
                <w:szCs w:val="22"/>
              </w:rPr>
              <w:t xml:space="preserve"> un </w:t>
            </w:r>
            <w:proofErr w:type="spellStart"/>
            <w:r w:rsidRPr="00396EE4">
              <w:rPr>
                <w:sz w:val="22"/>
                <w:szCs w:val="22"/>
              </w:rPr>
              <w:t>siltumsūkņi</w:t>
            </w:r>
            <w:proofErr w:type="spellEnd"/>
            <w:r w:rsidRPr="00396EE4">
              <w:rPr>
                <w:sz w:val="22"/>
                <w:szCs w:val="22"/>
              </w:rPr>
              <w:t xml:space="preserve">” – </w:t>
            </w:r>
            <w:proofErr w:type="spellStart"/>
            <w:r w:rsidRPr="00396EE4">
              <w:rPr>
                <w:sz w:val="22"/>
                <w:szCs w:val="22"/>
              </w:rPr>
              <w:t>siltumsūkņus</w:t>
            </w:r>
            <w:proofErr w:type="spellEnd"/>
            <w:r w:rsidRPr="00396EE4">
              <w:rPr>
                <w:sz w:val="22"/>
                <w:szCs w:val="22"/>
              </w:rPr>
              <w:t xml:space="preserve"> nozarē praksē nelieto. Savulaik uz LBA pieprasījumu arī EM ir norādījusi, ka neatbalsta koģenerācijas staciju </w:t>
            </w:r>
            <w:r w:rsidRPr="00396EE4">
              <w:rPr>
                <w:sz w:val="22"/>
                <w:szCs w:val="22"/>
              </w:rPr>
              <w:lastRenderedPageBreak/>
              <w:t xml:space="preserve">papildināšanu ar organiskā </w:t>
            </w:r>
            <w:proofErr w:type="spellStart"/>
            <w:r w:rsidRPr="00396EE4">
              <w:rPr>
                <w:sz w:val="22"/>
                <w:szCs w:val="22"/>
              </w:rPr>
              <w:t>renkina</w:t>
            </w:r>
            <w:proofErr w:type="spellEnd"/>
            <w:r w:rsidRPr="00396EE4">
              <w:rPr>
                <w:sz w:val="22"/>
                <w:szCs w:val="22"/>
              </w:rPr>
              <w:t xml:space="preserve"> ciklu (ORC) (kas ražotu papildu elektroenerģiju), jo elektrostacijas kopējā lietderība netiktu palielināta, jo ORC siltumenerģijas patēriņš tiktu uzskatīts par pašpatēriņu, kas pie pašreizējā regulējuma neceļ elektrostacijas lietderību. LBA atkārtoti lūdz grozīt MKN Nr. 561 8.pielikuma 9.punktā noteikto koeficientu, kas raksturo biomasas un biogāzes koģenerācijas stacijas vidējo efektivitāti no 80% uz 75%, jo nedz SIA </w:t>
            </w:r>
            <w:proofErr w:type="spellStart"/>
            <w:r w:rsidRPr="00396EE4">
              <w:rPr>
                <w:sz w:val="22"/>
                <w:szCs w:val="22"/>
              </w:rPr>
              <w:t>Smart</w:t>
            </w:r>
            <w:proofErr w:type="spellEnd"/>
            <w:r w:rsidRPr="00396EE4">
              <w:rPr>
                <w:sz w:val="22"/>
                <w:szCs w:val="22"/>
              </w:rPr>
              <w:t xml:space="preserve"> </w:t>
            </w:r>
            <w:proofErr w:type="spellStart"/>
            <w:r w:rsidRPr="00396EE4">
              <w:rPr>
                <w:sz w:val="22"/>
                <w:szCs w:val="22"/>
              </w:rPr>
              <w:t>Continent</w:t>
            </w:r>
            <w:proofErr w:type="spellEnd"/>
            <w:r w:rsidRPr="00396EE4">
              <w:rPr>
                <w:sz w:val="22"/>
                <w:szCs w:val="22"/>
              </w:rPr>
              <w:t>, nedz Ekonomikas Ministrija nespēj rast pamatotu argumentu, kāpēc izvirzīt augstākas prasības nekā tas noteikts direktīvā.</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A71988" w14:textId="77777777" w:rsidR="00FA0A07" w:rsidRPr="00396EE4" w:rsidRDefault="00FA0A07" w:rsidP="00885A3F">
            <w:pPr>
              <w:pStyle w:val="naisc"/>
              <w:spacing w:before="0" w:after="0"/>
              <w:rPr>
                <w:b/>
                <w:sz w:val="22"/>
                <w:szCs w:val="22"/>
              </w:rPr>
            </w:pPr>
            <w:r w:rsidRPr="00396EE4">
              <w:rPr>
                <w:b/>
                <w:sz w:val="22"/>
                <w:szCs w:val="22"/>
              </w:rPr>
              <w:lastRenderedPageBreak/>
              <w:t>Daļēji ņemts vērā</w:t>
            </w:r>
          </w:p>
          <w:p w14:paraId="5E8B3352" w14:textId="77777777" w:rsidR="00FA0A07" w:rsidRPr="00396EE4" w:rsidRDefault="00FA0A07" w:rsidP="00885A3F">
            <w:pPr>
              <w:pStyle w:val="naisc"/>
              <w:spacing w:before="0" w:after="0"/>
              <w:jc w:val="both"/>
              <w:rPr>
                <w:b/>
                <w:sz w:val="22"/>
                <w:szCs w:val="22"/>
              </w:rPr>
            </w:pPr>
            <w:r w:rsidRPr="00396EE4">
              <w:rPr>
                <w:bCs/>
                <w:sz w:val="22"/>
                <w:szCs w:val="22"/>
              </w:rPr>
              <w:t xml:space="preserve">Skaidrojam, ka Eiropas Parlamenta un Padomes direktīvā 2012/27/ES ir noteikts minimālais koģenerācijas stacijas lietderības koeficients, kurš stacijai jāsniedz strādājot pilnā koģenerācijas režīmā, neatkarīgi no izmantotā kurināmā. IRR aprēķinā tiek ņemts vērā SIA </w:t>
            </w:r>
            <w:proofErr w:type="spellStart"/>
            <w:r w:rsidRPr="00396EE4">
              <w:rPr>
                <w:bCs/>
                <w:sz w:val="22"/>
                <w:szCs w:val="22"/>
              </w:rPr>
              <w:t>Smart</w:t>
            </w:r>
            <w:proofErr w:type="spellEnd"/>
            <w:r w:rsidRPr="00396EE4">
              <w:rPr>
                <w:bCs/>
                <w:sz w:val="22"/>
                <w:szCs w:val="22"/>
              </w:rPr>
              <w:t xml:space="preserve"> </w:t>
            </w:r>
            <w:proofErr w:type="spellStart"/>
            <w:r w:rsidRPr="00396EE4">
              <w:rPr>
                <w:bCs/>
                <w:sz w:val="22"/>
                <w:szCs w:val="22"/>
              </w:rPr>
              <w:t>Continent</w:t>
            </w:r>
            <w:proofErr w:type="spellEnd"/>
            <w:r w:rsidRPr="00396EE4">
              <w:rPr>
                <w:bCs/>
                <w:sz w:val="22"/>
                <w:szCs w:val="22"/>
              </w:rPr>
              <w:t xml:space="preserve"> pētījumā ieteiktais vidējais lietderības koeficients biomasas </w:t>
            </w:r>
            <w:r w:rsidRPr="00396EE4">
              <w:rPr>
                <w:bCs/>
                <w:sz w:val="22"/>
                <w:szCs w:val="22"/>
              </w:rPr>
              <w:lastRenderedPageBreak/>
              <w:t>un biogāzes koģenerācijas stacijām, kā arī precizēts vidējais lietderības koeficients dabasgāzes stacijām.</w:t>
            </w:r>
          </w:p>
          <w:p w14:paraId="1D3CC47B" w14:textId="77777777" w:rsidR="00FA0A07" w:rsidRPr="00396EE4" w:rsidRDefault="00FA0A07" w:rsidP="00FA0A07">
            <w:pPr>
              <w:jc w:val="both"/>
              <w:rPr>
                <w:bCs/>
                <w:sz w:val="22"/>
                <w:szCs w:val="22"/>
              </w:rPr>
            </w:pPr>
            <w:r w:rsidRPr="00396EE4">
              <w:rPr>
                <w:bCs/>
                <w:sz w:val="22"/>
                <w:szCs w:val="22"/>
              </w:rPr>
              <w:t>Vienlaikus ir saglabāta iespēja IRR aprēķinos izmantot faktiskos stacijas darbības rādītājus, izņemot ekspluatācijas izmaksas, kuras ir noteiktas ar līmeņatzīmi.</w:t>
            </w:r>
          </w:p>
          <w:p w14:paraId="3F4A678B" w14:textId="77777777" w:rsidR="00FA0A07" w:rsidRPr="00396EE4" w:rsidRDefault="00FA0A07" w:rsidP="00FA0A07">
            <w:pPr>
              <w:jc w:val="both"/>
              <w:rPr>
                <w:sz w:val="22"/>
                <w:szCs w:val="22"/>
              </w:rPr>
            </w:pPr>
          </w:p>
          <w:p w14:paraId="24731691" w14:textId="77777777" w:rsidR="00FA0A07" w:rsidRPr="00396EE4" w:rsidRDefault="00FA0A07" w:rsidP="00885A3F">
            <w:pPr>
              <w:pStyle w:val="naisc"/>
              <w:spacing w:before="0" w:after="0"/>
              <w:jc w:val="both"/>
              <w:rPr>
                <w:sz w:val="22"/>
                <w:szCs w:val="22"/>
              </w:rPr>
            </w:pPr>
          </w:p>
          <w:p w14:paraId="6E356EB2" w14:textId="77777777" w:rsidR="00FA0A07" w:rsidRPr="00396EE4" w:rsidRDefault="00FA0A07" w:rsidP="00885A3F">
            <w:pPr>
              <w:pStyle w:val="naisc"/>
              <w:spacing w:before="0" w:after="0"/>
              <w:jc w:val="both"/>
              <w:rPr>
                <w:sz w:val="22"/>
                <w:szCs w:val="22"/>
              </w:rPr>
            </w:pPr>
          </w:p>
          <w:p w14:paraId="12E4A172" w14:textId="77777777" w:rsidR="00FA0A07" w:rsidRPr="00396EE4" w:rsidRDefault="00FA0A07" w:rsidP="00885A3F">
            <w:pPr>
              <w:pStyle w:val="naisc"/>
              <w:spacing w:before="0" w:after="0"/>
              <w:jc w:val="both"/>
              <w:rPr>
                <w:sz w:val="22"/>
                <w:szCs w:val="22"/>
              </w:rPr>
            </w:pPr>
          </w:p>
          <w:p w14:paraId="681252C6" w14:textId="77777777" w:rsidR="00FA0A07" w:rsidRPr="00396EE4" w:rsidRDefault="00FA0A07" w:rsidP="00885A3F">
            <w:pPr>
              <w:pStyle w:val="naisc"/>
              <w:spacing w:before="0" w:after="0"/>
              <w:jc w:val="both"/>
              <w:rPr>
                <w:sz w:val="22"/>
                <w:szCs w:val="22"/>
              </w:rPr>
            </w:pPr>
          </w:p>
          <w:p w14:paraId="21FE7742" w14:textId="77777777" w:rsidR="00FA0A07" w:rsidRPr="00396EE4" w:rsidRDefault="00FA0A07" w:rsidP="00885A3F">
            <w:pPr>
              <w:tabs>
                <w:tab w:val="left" w:pos="1134"/>
              </w:tabs>
              <w:ind w:left="126"/>
              <w:contextualSpacing/>
              <w:rPr>
                <w:b/>
                <w:bCs/>
                <w:sz w:val="22"/>
                <w:szCs w:val="22"/>
              </w:rPr>
            </w:pPr>
            <w:r w:rsidRPr="00396EE4">
              <w:rPr>
                <w:b/>
                <w:bCs/>
                <w:sz w:val="22"/>
                <w:szCs w:val="22"/>
              </w:rPr>
              <w:t>13.04.21. iebildums daļēji ņemts vērā.</w:t>
            </w:r>
          </w:p>
          <w:p w14:paraId="3A31E616" w14:textId="77777777" w:rsidR="00FA0A07" w:rsidRPr="00396EE4" w:rsidRDefault="00FA0A07" w:rsidP="00885A3F">
            <w:pPr>
              <w:tabs>
                <w:tab w:val="left" w:pos="1134"/>
              </w:tabs>
              <w:ind w:left="126"/>
              <w:contextualSpacing/>
              <w:rPr>
                <w:b/>
                <w:bCs/>
                <w:sz w:val="22"/>
                <w:szCs w:val="22"/>
              </w:rPr>
            </w:pPr>
          </w:p>
          <w:p w14:paraId="27549BEE" w14:textId="77777777" w:rsidR="00FA0A07" w:rsidRPr="00396EE4" w:rsidRDefault="00FA0A07" w:rsidP="00885A3F">
            <w:pPr>
              <w:tabs>
                <w:tab w:val="left" w:pos="1134"/>
              </w:tabs>
              <w:ind w:left="126"/>
              <w:contextualSpacing/>
              <w:jc w:val="both"/>
              <w:rPr>
                <w:b/>
                <w:bCs/>
                <w:sz w:val="22"/>
                <w:szCs w:val="22"/>
              </w:rPr>
            </w:pPr>
            <w:r w:rsidRPr="00396EE4">
              <w:rPr>
                <w:sz w:val="22"/>
                <w:szCs w:val="22"/>
              </w:rPr>
              <w:t>Lietderības koeficients koģenerācijas iekārtām strādājot nominālā režīmā sasniedz 80% tiek izmantots pārkompensācijas aprēķinam MK noteikumu Nr.561 8.pielikumā. Vienlaicīgi ir paredzēta iespēja pārkompensācijas aprēķinā izmantot faktiskos datus, cita starpā arī iekārtas faktisko lietderības koeficientu</w:t>
            </w:r>
            <w:r w:rsidRPr="00396EE4">
              <w:rPr>
                <w:bCs/>
                <w:sz w:val="22"/>
                <w:szCs w:val="22"/>
              </w:rPr>
              <w:t>, ja  komersants ir iesniedzis aprēķinam nepieciešamo informāciju.</w:t>
            </w:r>
          </w:p>
          <w:p w14:paraId="5E11F6B7" w14:textId="77777777" w:rsidR="00FA0A07" w:rsidRPr="00396EE4" w:rsidRDefault="00FA0A07" w:rsidP="00885A3F">
            <w:pPr>
              <w:pStyle w:val="naisc"/>
              <w:spacing w:before="0" w:after="0"/>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EECD4E" w14:textId="77777777" w:rsidR="00FA0A07" w:rsidRPr="00396EE4" w:rsidRDefault="00FA0A07" w:rsidP="00FA0A07">
            <w:pPr>
              <w:jc w:val="center"/>
              <w:rPr>
                <w:b/>
                <w:bCs/>
                <w:sz w:val="22"/>
                <w:szCs w:val="22"/>
              </w:rPr>
            </w:pPr>
            <w:r w:rsidRPr="00396EE4">
              <w:rPr>
                <w:b/>
                <w:bCs/>
                <w:sz w:val="22"/>
                <w:szCs w:val="22"/>
              </w:rPr>
              <w:lastRenderedPageBreak/>
              <w:t>LBA</w:t>
            </w:r>
          </w:p>
          <w:p w14:paraId="2B470CFE" w14:textId="77777777" w:rsidR="00FA0A07" w:rsidRPr="00396EE4" w:rsidRDefault="00FA0A07" w:rsidP="00FA0A07">
            <w:pPr>
              <w:jc w:val="center"/>
              <w:rPr>
                <w:b/>
                <w:bCs/>
                <w:sz w:val="22"/>
                <w:szCs w:val="22"/>
              </w:rPr>
            </w:pPr>
          </w:p>
          <w:p w14:paraId="5FCA363A" w14:textId="77777777" w:rsidR="00FA0A07" w:rsidRPr="00396EE4" w:rsidRDefault="00FA0A07" w:rsidP="00FA0A07">
            <w:pPr>
              <w:rPr>
                <w:b/>
                <w:bCs/>
                <w:sz w:val="22"/>
                <w:szCs w:val="22"/>
              </w:rPr>
            </w:pPr>
            <w:r w:rsidRPr="00396EE4">
              <w:rPr>
                <w:sz w:val="22"/>
                <w:szCs w:val="22"/>
              </w:rPr>
              <w:t>Iebildums tiek uzturēts 04.08.2021. saskaņošanas sanāksmē</w:t>
            </w:r>
          </w:p>
          <w:p w14:paraId="7232A1C5" w14:textId="77777777" w:rsidR="00FA0A07" w:rsidRPr="00396EE4"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6B8F339F" w14:textId="77777777" w:rsidR="00FA0A07" w:rsidRPr="00396EE4" w:rsidRDefault="00FA0A07" w:rsidP="00885A3F">
            <w:pPr>
              <w:pStyle w:val="tvhtml"/>
              <w:spacing w:before="0" w:beforeAutospacing="0" w:after="0" w:afterAutospacing="0"/>
              <w:jc w:val="both"/>
              <w:rPr>
                <w:rFonts w:ascii="Times New Roman" w:hAnsi="Times New Roman"/>
                <w:sz w:val="22"/>
                <w:szCs w:val="22"/>
              </w:rPr>
            </w:pPr>
            <w:r w:rsidRPr="00396EE4">
              <w:rPr>
                <w:rFonts w:ascii="Times New Roman" w:hAnsi="Times New Roman"/>
                <w:sz w:val="22"/>
                <w:szCs w:val="22"/>
              </w:rPr>
              <w:t>Noteikumu projekta 8.pielikums.</w:t>
            </w:r>
          </w:p>
          <w:p w14:paraId="6FBC51D2" w14:textId="77777777" w:rsidR="00FA0A07" w:rsidRPr="00396EE4" w:rsidRDefault="00FA0A07" w:rsidP="00885A3F">
            <w:pPr>
              <w:pStyle w:val="tvhtml"/>
              <w:spacing w:before="0" w:beforeAutospacing="0" w:after="0" w:afterAutospacing="0"/>
              <w:jc w:val="both"/>
              <w:rPr>
                <w:rFonts w:ascii="Times New Roman" w:hAnsi="Times New Roman"/>
                <w:sz w:val="22"/>
                <w:szCs w:val="22"/>
              </w:rPr>
            </w:pPr>
            <w:r w:rsidRPr="00396EE4">
              <w:rPr>
                <w:rFonts w:ascii="Times New Roman" w:hAnsi="Times New Roman"/>
                <w:sz w:val="22"/>
                <w:szCs w:val="22"/>
              </w:rPr>
              <w:t>9.Aprēķināto patērētā kurināmā apjomu kalendāra gada </w:t>
            </w:r>
            <w:r w:rsidRPr="00396EE4">
              <w:rPr>
                <w:rFonts w:ascii="Times New Roman" w:hAnsi="Times New Roman"/>
                <w:i/>
                <w:iCs/>
                <w:sz w:val="22"/>
                <w:szCs w:val="22"/>
              </w:rPr>
              <w:t>t</w:t>
            </w:r>
            <w:r w:rsidRPr="00396EE4">
              <w:rPr>
                <w:rFonts w:ascii="Times New Roman" w:hAnsi="Times New Roman"/>
                <w:sz w:val="22"/>
                <w:szCs w:val="22"/>
              </w:rPr>
              <w:t> kalendāra mēnesī </w:t>
            </w:r>
            <w:r w:rsidRPr="00396EE4">
              <w:rPr>
                <w:rFonts w:ascii="Times New Roman" w:hAnsi="Times New Roman"/>
                <w:i/>
                <w:iCs/>
                <w:sz w:val="22"/>
                <w:szCs w:val="22"/>
              </w:rPr>
              <w:t>i</w:t>
            </w:r>
            <w:r w:rsidRPr="00396EE4">
              <w:rPr>
                <w:rFonts w:ascii="Times New Roman" w:hAnsi="Times New Roman"/>
                <w:sz w:val="22"/>
                <w:szCs w:val="22"/>
              </w:rPr>
              <w:t xml:space="preserve">  nosaka, izmantojot šādu formulu:</w:t>
            </w:r>
          </w:p>
          <w:p w14:paraId="269BD742" w14:textId="3BFF9CBC" w:rsidR="00FA0A07" w:rsidRPr="00396EE4" w:rsidRDefault="00655372" w:rsidP="00885A3F">
            <w:pPr>
              <w:pStyle w:val="tvhtml"/>
              <w:spacing w:before="0" w:beforeAutospacing="0" w:after="0" w:afterAutospacing="0"/>
              <w:ind w:firstLine="300"/>
              <w:jc w:val="center"/>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num>
                    <m:den>
                      <m:r>
                        <w:rPr>
                          <w:rFonts w:ascii="Cambria Math" w:hAnsi="Cambria Math"/>
                          <w:sz w:val="22"/>
                          <w:szCs w:val="22"/>
                        </w:rPr>
                        <m:t>100</m:t>
                      </m:r>
                    </m:den>
                  </m:f>
                </m:den>
              </m:f>
            </m:oMath>
            <w:r w:rsidR="00FA0A07" w:rsidRPr="00396EE4">
              <w:rPr>
                <w:rFonts w:ascii="Times New Roman" w:hAnsi="Times New Roman"/>
                <w:sz w:val="22"/>
                <w:szCs w:val="22"/>
              </w:rPr>
              <w:t xml:space="preserve"> , kur</w:t>
            </w:r>
          </w:p>
          <w:p w14:paraId="439DBD18" w14:textId="77777777" w:rsidR="00FA0A07" w:rsidRPr="00396EE4" w:rsidRDefault="00FA0A07" w:rsidP="00885A3F">
            <w:pPr>
              <w:ind w:firstLine="301"/>
              <w:jc w:val="both"/>
              <w:rPr>
                <w:sz w:val="22"/>
                <w:szCs w:val="22"/>
              </w:rPr>
            </w:pPr>
            <w:r w:rsidRPr="00396EE4">
              <w:rPr>
                <w:sz w:val="22"/>
                <w:szCs w:val="22"/>
              </w:rPr>
              <w:t xml:space="preserve">– koģenerācijas iekārtas lietderības koeficients, kas raksturo koģenerācijas stacijas vidējo efektivitāti un kas ir noteikts 90% dabasgāzes koģenerācijas stacijām un 80%  biomasas un biogāzes koģenerācijas stacijām. </w:t>
            </w:r>
          </w:p>
          <w:p w14:paraId="156C0B73" w14:textId="77777777" w:rsidR="00FA0A07" w:rsidRPr="00396EE4" w:rsidRDefault="00FA0A07" w:rsidP="00885A3F">
            <w:pPr>
              <w:ind w:firstLine="301"/>
              <w:jc w:val="both"/>
              <w:rPr>
                <w:sz w:val="22"/>
                <w:szCs w:val="22"/>
              </w:rPr>
            </w:pPr>
          </w:p>
          <w:p w14:paraId="6D000A6C" w14:textId="77777777" w:rsidR="00FA0A07" w:rsidRPr="00396EE4" w:rsidRDefault="00FA0A07" w:rsidP="00885A3F">
            <w:pPr>
              <w:ind w:firstLine="301"/>
              <w:jc w:val="both"/>
              <w:rPr>
                <w:sz w:val="22"/>
                <w:szCs w:val="22"/>
              </w:rPr>
            </w:pPr>
          </w:p>
          <w:p w14:paraId="359CD4A9" w14:textId="77777777" w:rsidR="00FA0A07" w:rsidRPr="00396EE4" w:rsidRDefault="00FA0A07" w:rsidP="00885A3F">
            <w:pPr>
              <w:ind w:firstLine="301"/>
              <w:jc w:val="both"/>
              <w:rPr>
                <w:sz w:val="22"/>
                <w:szCs w:val="22"/>
              </w:rPr>
            </w:pPr>
          </w:p>
          <w:p w14:paraId="5C9721F2" w14:textId="77777777" w:rsidR="00FA0A07" w:rsidRPr="00396EE4" w:rsidRDefault="00FA0A07" w:rsidP="00885A3F">
            <w:pPr>
              <w:pStyle w:val="tvhtml"/>
              <w:spacing w:before="0" w:beforeAutospacing="0" w:after="0" w:afterAutospacing="0"/>
              <w:jc w:val="both"/>
              <w:rPr>
                <w:rFonts w:ascii="Times New Roman" w:hAnsi="Times New Roman"/>
                <w:sz w:val="22"/>
                <w:szCs w:val="22"/>
              </w:rPr>
            </w:pPr>
            <w:r w:rsidRPr="00396EE4">
              <w:rPr>
                <w:rFonts w:ascii="Times New Roman" w:hAnsi="Times New Roman"/>
                <w:sz w:val="22"/>
                <w:szCs w:val="22"/>
              </w:rPr>
              <w:t>MK noteikumu Nr. 561 8.pielikums</w:t>
            </w:r>
          </w:p>
          <w:p w14:paraId="2CFE36DA" w14:textId="77777777" w:rsidR="00FA0A07" w:rsidRPr="00396EE4" w:rsidRDefault="00FA0A07" w:rsidP="00885A3F">
            <w:pPr>
              <w:suppressAutoHyphens/>
              <w:autoSpaceDN w:val="0"/>
              <w:jc w:val="both"/>
              <w:textAlignment w:val="baseline"/>
              <w:rPr>
                <w:sz w:val="22"/>
                <w:szCs w:val="22"/>
              </w:rPr>
            </w:pPr>
            <w:r w:rsidRPr="00396EE4">
              <w:rPr>
                <w:sz w:val="22"/>
                <w:szCs w:val="22"/>
              </w:rPr>
              <w:t>8.Aprēķināto patērētā kurināmā apjomu kalendāra gada </w:t>
            </w:r>
            <w:r w:rsidRPr="00396EE4">
              <w:rPr>
                <w:i/>
                <w:iCs/>
                <w:sz w:val="22"/>
                <w:szCs w:val="22"/>
              </w:rPr>
              <w:t>t</w:t>
            </w:r>
            <w:r w:rsidRPr="00396EE4">
              <w:rPr>
                <w:sz w:val="22"/>
                <w:szCs w:val="22"/>
              </w:rPr>
              <w:t> kalendāra mēnesī </w:t>
            </w:r>
            <w:r w:rsidRPr="00396EE4">
              <w:rPr>
                <w:i/>
                <w:iCs/>
                <w:sz w:val="22"/>
                <w:szCs w:val="22"/>
              </w:rPr>
              <w:t>i</w:t>
            </w:r>
            <w:r w:rsidRPr="00396EE4">
              <w:rPr>
                <w:sz w:val="22"/>
                <w:szCs w:val="22"/>
              </w:rPr>
              <w:t xml:space="preserve">  nosaka, izmantojot šādu formulu:</w:t>
            </w:r>
          </w:p>
          <w:p w14:paraId="2F8B1F4A" w14:textId="2BA51E82" w:rsidR="00FA0A07" w:rsidRPr="00396EE4" w:rsidRDefault="00655372" w:rsidP="00885A3F">
            <w:pPr>
              <w:ind w:firstLine="300"/>
              <w:jc w:val="center"/>
              <w:rPr>
                <w:sz w:val="22"/>
                <w:szCs w:val="22"/>
              </w:rPr>
            </w:pPr>
            <m:oMath>
              <m:sSubSup>
                <m:sSubSupPr>
                  <m:ctrlPr>
                    <w:rPr>
                      <w:rFonts w:ascii="Cambria Math" w:hAnsi="Cambria Math"/>
                      <w:i/>
                      <w:sz w:val="22"/>
                      <w:szCs w:val="22"/>
                    </w:rPr>
                  </m:ctrlPr>
                </m:sSubSupPr>
                <m:e>
                  <m:r>
                    <w:rPr>
                      <w:rFonts w:ascii="Cambria Math" w:hAnsi="Cambria Math"/>
                      <w:sz w:val="22"/>
                      <w:szCs w:val="22"/>
                    </w:rPr>
                    <m:t>B</m:t>
                  </m:r>
                </m:e>
                <m:sub>
                  <m:r>
                    <w:rPr>
                      <w:rFonts w:ascii="Cambria Math" w:hAnsi="Cambria Math"/>
                      <w:sz w:val="22"/>
                      <w:szCs w:val="22"/>
                    </w:rPr>
                    <m:t>kur_apr _t</m:t>
                  </m:r>
                </m:sub>
                <m:sup>
                  <m:r>
                    <w:rPr>
                      <w:rFonts w:ascii="Cambria Math" w:hAnsi="Cambria Math"/>
                      <w:sz w:val="22"/>
                      <w:szCs w:val="22"/>
                    </w:rPr>
                    <m:t>i</m:t>
                  </m:r>
                </m:sup>
              </m:sSubSup>
              <m:r>
                <w:rPr>
                  <w:rFonts w:ascii="Cambria Math" w:hAnsi="Cambria Math"/>
                  <w:sz w:val="22"/>
                  <w:szCs w:val="22"/>
                </w:rPr>
                <m:t>=</m:t>
              </m:r>
              <m:f>
                <m:fPr>
                  <m:ctrlPr>
                    <w:rPr>
                      <w:rFonts w:ascii="Cambria Math" w:hAnsi="Cambria Math"/>
                      <w:i/>
                      <w:sz w:val="22"/>
                      <w:szCs w:val="22"/>
                    </w:rPr>
                  </m:ctrlPr>
                </m:fPr>
                <m:num>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el_t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th_t</m:t>
                      </m:r>
                    </m:sub>
                    <m:sup>
                      <m:r>
                        <w:rPr>
                          <w:rFonts w:ascii="Cambria Math" w:hAnsi="Cambria Math"/>
                          <w:sz w:val="22"/>
                          <w:szCs w:val="22"/>
                        </w:rPr>
                        <m:t>i</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d</m:t>
                      </m:r>
                    </m:e>
                    <m:sub>
                      <m:r>
                        <w:rPr>
                          <w:rFonts w:ascii="Cambria Math" w:hAnsi="Cambria Math"/>
                          <w:sz w:val="22"/>
                          <w:szCs w:val="22"/>
                        </w:rPr>
                        <m:t>t</m:t>
                      </m:r>
                    </m:sub>
                    <m:sup>
                      <m:r>
                        <w:rPr>
                          <w:rFonts w:ascii="Cambria Math" w:hAnsi="Cambria Math"/>
                          <w:sz w:val="22"/>
                          <w:szCs w:val="22"/>
                        </w:rPr>
                        <m:t>i</m:t>
                      </m:r>
                    </m:sup>
                  </m:sSubSup>
                </m:num>
                <m:den>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szCs w:val="22"/>
                            </w:rPr>
                            <m:t>η</m:t>
                          </m:r>
                        </m:e>
                        <m:sub>
                          <m:r>
                            <w:rPr>
                              <w:rFonts w:ascii="Cambria Math" w:hAnsi="Cambria Math"/>
                              <w:sz w:val="22"/>
                              <w:szCs w:val="22"/>
                            </w:rPr>
                            <m:t>koģ</m:t>
                          </m:r>
                        </m:sub>
                      </m:sSub>
                    </m:num>
                    <m:den>
                      <m:r>
                        <w:rPr>
                          <w:rFonts w:ascii="Cambria Math" w:hAnsi="Cambria Math"/>
                          <w:sz w:val="22"/>
                          <w:szCs w:val="22"/>
                        </w:rPr>
                        <m:t>100</m:t>
                      </m:r>
                    </m:den>
                  </m:f>
                </m:den>
              </m:f>
            </m:oMath>
            <w:r w:rsidR="00FA0A07" w:rsidRPr="00396EE4">
              <w:rPr>
                <w:sz w:val="22"/>
                <w:szCs w:val="22"/>
              </w:rPr>
              <w:t>, kur</w:t>
            </w:r>
          </w:p>
          <w:p w14:paraId="1B74F3DC" w14:textId="073C2869" w:rsidR="00FA0A07" w:rsidRPr="00396EE4" w:rsidRDefault="00FA0A07" w:rsidP="00885A3F">
            <w:pPr>
              <w:jc w:val="both"/>
              <w:rPr>
                <w:sz w:val="22"/>
                <w:szCs w:val="22"/>
              </w:rPr>
            </w:pPr>
            <w:r w:rsidRPr="00396EE4">
              <w:rPr>
                <w:sz w:val="22"/>
                <w:szCs w:val="22"/>
                <w:lang w:eastAsia="en-US"/>
              </w:rPr>
              <w:t xml:space="preserve">– koģenerācijas iekārtas lietderības koeficients, kas raksturo koģenerācijas stacijas vidējo efektivitāti. Iekārtas lietderības koeficients </w:t>
            </w:r>
            <w:r w:rsidRPr="00396EE4">
              <w:rPr>
                <w:sz w:val="22"/>
                <w:szCs w:val="22"/>
                <w:lang w:eastAsia="en-US"/>
              </w:rPr>
              <w:lastRenderedPageBreak/>
              <w:t>ir norādīts iekārtas tehniskajā dokumentācijā vai, ja tāds nav pieejams, tad lietderības koeficientu dabasgāzes koģenerācijas stacijām nosaka 90% un biomasas un biogāzes koģenerācijas stacijām 80%  .</w:t>
            </w:r>
          </w:p>
        </w:tc>
      </w:tr>
      <w:tr w:rsidR="00FA0A07" w:rsidRPr="00396EE4" w:rsidDel="00E40881" w14:paraId="65AB75BB"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8FDDA4E" w14:textId="2991FBB2" w:rsidR="00FA0A07" w:rsidRPr="00396EE4" w:rsidDel="00E40881" w:rsidRDefault="00FA0A07"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5D42C5CF" w14:textId="06961A89" w:rsidR="00FA0A07" w:rsidRPr="00396EE4" w:rsidRDefault="00880EC2" w:rsidP="00885A3F">
            <w:pPr>
              <w:jc w:val="both"/>
              <w:rPr>
                <w:b/>
                <w:bCs/>
                <w:sz w:val="22"/>
                <w:szCs w:val="22"/>
              </w:rPr>
            </w:pPr>
            <w:r w:rsidRPr="00396EE4">
              <w:rPr>
                <w:b/>
                <w:bCs/>
                <w:sz w:val="22"/>
                <w:szCs w:val="22"/>
              </w:rPr>
              <w:t>Aicinājums n</w:t>
            </w:r>
            <w:r w:rsidR="00FA0A07" w:rsidRPr="00396EE4">
              <w:rPr>
                <w:b/>
                <w:bCs/>
                <w:sz w:val="22"/>
                <w:szCs w:val="22"/>
              </w:rPr>
              <w:t>o</w:t>
            </w:r>
            <w:r w:rsidRPr="00396EE4">
              <w:rPr>
                <w:b/>
                <w:bCs/>
                <w:sz w:val="22"/>
                <w:szCs w:val="22"/>
              </w:rPr>
              <w:t>teik</w:t>
            </w:r>
            <w:r w:rsidR="00FA0A07" w:rsidRPr="00396EE4">
              <w:rPr>
                <w:b/>
                <w:bCs/>
                <w:sz w:val="22"/>
                <w:szCs w:val="22"/>
              </w:rPr>
              <w:t>t ekspluatācijas izmaksas, ņem</w:t>
            </w:r>
            <w:r w:rsidR="001D3D55" w:rsidRPr="00396EE4">
              <w:rPr>
                <w:b/>
                <w:bCs/>
                <w:sz w:val="22"/>
                <w:szCs w:val="22"/>
              </w:rPr>
              <w:t>ot</w:t>
            </w:r>
            <w:r w:rsidR="00FA0A07" w:rsidRPr="00396EE4">
              <w:rPr>
                <w:b/>
                <w:bCs/>
                <w:sz w:val="22"/>
                <w:szCs w:val="22"/>
              </w:rPr>
              <w:t xml:space="preserve"> vērā viss investīciju apjom</w:t>
            </w:r>
            <w:r w:rsidR="001D3D55" w:rsidRPr="00396EE4">
              <w:rPr>
                <w:b/>
                <w:bCs/>
                <w:sz w:val="22"/>
                <w:szCs w:val="22"/>
              </w:rPr>
              <w:t>u</w:t>
            </w:r>
            <w:r w:rsidR="00FA0A07" w:rsidRPr="00396EE4">
              <w:rPr>
                <w:b/>
                <w:bCs/>
                <w:sz w:val="22"/>
                <w:szCs w:val="22"/>
              </w:rPr>
              <w:t>, t</w:t>
            </w:r>
            <w:r w:rsidR="001D3D55" w:rsidRPr="00396EE4">
              <w:rPr>
                <w:b/>
                <w:bCs/>
                <w:sz w:val="22"/>
                <w:szCs w:val="22"/>
              </w:rPr>
              <w:t>ajā</w:t>
            </w:r>
            <w:r w:rsidR="00FA0A07" w:rsidRPr="00396EE4">
              <w:rPr>
                <w:b/>
                <w:bCs/>
                <w:sz w:val="22"/>
                <w:szCs w:val="22"/>
              </w:rPr>
              <w:t xml:space="preserve"> skaitā arī</w:t>
            </w:r>
            <w:r w:rsidR="004B6690" w:rsidRPr="00396EE4">
              <w:rPr>
                <w:b/>
                <w:bCs/>
                <w:sz w:val="22"/>
                <w:szCs w:val="22"/>
              </w:rPr>
              <w:t xml:space="preserve"> ieguldījumus</w:t>
            </w:r>
            <w:r w:rsidR="00FA0A07" w:rsidRPr="00396EE4">
              <w:rPr>
                <w:b/>
                <w:bCs/>
                <w:sz w:val="22"/>
                <w:szCs w:val="22"/>
              </w:rPr>
              <w:t xml:space="preserve"> </w:t>
            </w:r>
            <w:proofErr w:type="spellStart"/>
            <w:r w:rsidR="00FA0A07" w:rsidRPr="00396EE4">
              <w:rPr>
                <w:b/>
                <w:bCs/>
                <w:sz w:val="22"/>
                <w:szCs w:val="22"/>
              </w:rPr>
              <w:t>fermenteros</w:t>
            </w:r>
            <w:proofErr w:type="spellEnd"/>
            <w:r w:rsidR="00FA0A07" w:rsidRPr="00396EE4">
              <w:rPr>
                <w:b/>
                <w:bCs/>
                <w:sz w:val="22"/>
                <w:szCs w:val="22"/>
              </w:rPr>
              <w:t xml:space="preserve"> un atbalsta maksājum</w:t>
            </w:r>
            <w:r w:rsidR="004B6690" w:rsidRPr="00396EE4">
              <w:rPr>
                <w:b/>
                <w:bCs/>
                <w:sz w:val="22"/>
                <w:szCs w:val="22"/>
              </w:rPr>
              <w:t>us</w:t>
            </w:r>
            <w:r w:rsidR="00FA0A07" w:rsidRPr="00396EE4">
              <w:rPr>
                <w:b/>
                <w:bCs/>
                <w:sz w:val="22"/>
                <w:szCs w:val="22"/>
              </w:rPr>
              <w:t xml:space="preserve"> no LAD</w:t>
            </w:r>
          </w:p>
        </w:tc>
      </w:tr>
      <w:tr w:rsidR="00FA0A07" w:rsidRPr="00396EE4" w:rsidDel="00E40881" w14:paraId="01A00E96"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D325CE0"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18927E" w14:textId="77777777" w:rsidR="00FA0A07" w:rsidRPr="00396EE4" w:rsidRDefault="00FA0A07" w:rsidP="00FA0A07">
            <w:pPr>
              <w:jc w:val="both"/>
              <w:rPr>
                <w:sz w:val="22"/>
                <w:szCs w:val="22"/>
              </w:rPr>
            </w:pPr>
            <w:r w:rsidRPr="00396EE4">
              <w:rPr>
                <w:sz w:val="22"/>
                <w:szCs w:val="22"/>
              </w:rPr>
              <w:t>Anotācijas 1. sadaļas 2. punkts</w:t>
            </w:r>
          </w:p>
          <w:p w14:paraId="1021F664" w14:textId="77777777" w:rsidR="00FA0A07" w:rsidRPr="00396EE4" w:rsidRDefault="00FA0A07" w:rsidP="00885A3F">
            <w:pPr>
              <w:jc w:val="both"/>
              <w:rPr>
                <w:sz w:val="22"/>
                <w:szCs w:val="22"/>
              </w:rPr>
            </w:pP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B8C4DE" w14:textId="77777777" w:rsidR="00FA0A07" w:rsidRPr="00396EE4" w:rsidRDefault="00FA0A07" w:rsidP="00885A3F">
            <w:pPr>
              <w:jc w:val="center"/>
              <w:rPr>
                <w:rFonts w:eastAsia="Calibri"/>
                <w:b/>
                <w:sz w:val="22"/>
                <w:szCs w:val="22"/>
              </w:rPr>
            </w:pPr>
            <w:r w:rsidRPr="00396EE4">
              <w:rPr>
                <w:rFonts w:eastAsia="Calibri"/>
                <w:b/>
                <w:sz w:val="22"/>
                <w:szCs w:val="22"/>
              </w:rPr>
              <w:t xml:space="preserve">LBA </w:t>
            </w:r>
          </w:p>
          <w:p w14:paraId="01F60BDC" w14:textId="54652B00" w:rsidR="00FA0A07" w:rsidRPr="00396EE4" w:rsidRDefault="00FA0A07" w:rsidP="00885A3F">
            <w:pPr>
              <w:jc w:val="both"/>
              <w:rPr>
                <w:b/>
                <w:bCs/>
                <w:sz w:val="22"/>
                <w:szCs w:val="22"/>
              </w:rPr>
            </w:pPr>
            <w:r w:rsidRPr="00396EE4">
              <w:rPr>
                <w:sz w:val="22"/>
                <w:szCs w:val="22"/>
              </w:rPr>
              <w:t>Precizēt anotācijā, ka MK561 noteikumu grozījumos norādītās investīcijas ietver arī investīcijas biogāzes ražošanas iekārtās, ne tikai koģenerācijas iekārtās, kā arī kapitalizētās remonta izmaksas, pie kam, nosakot ekspluatācijas izmaksas, jāņem vērā viss investīciju apjoms, to skaitā arī atbalsta maksājumi no LAD.</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2F7B3D" w14:textId="77777777" w:rsidR="00FA0A07" w:rsidRPr="00396EE4" w:rsidRDefault="00FA0A07" w:rsidP="00885A3F">
            <w:pPr>
              <w:pStyle w:val="naisc"/>
              <w:spacing w:before="0" w:after="0"/>
              <w:rPr>
                <w:b/>
                <w:sz w:val="22"/>
                <w:szCs w:val="22"/>
              </w:rPr>
            </w:pPr>
            <w:r w:rsidRPr="00396EE4">
              <w:rPr>
                <w:b/>
                <w:sz w:val="22"/>
                <w:szCs w:val="22"/>
              </w:rPr>
              <w:t>Daļēji ņemts vērā</w:t>
            </w:r>
          </w:p>
          <w:p w14:paraId="60979DA3" w14:textId="77777777" w:rsidR="00FA0A07" w:rsidRPr="00396EE4" w:rsidRDefault="00FA0A07" w:rsidP="00885A3F">
            <w:pPr>
              <w:pStyle w:val="naisc"/>
              <w:spacing w:before="0" w:after="0"/>
              <w:jc w:val="both"/>
              <w:rPr>
                <w:bCs/>
                <w:sz w:val="22"/>
                <w:szCs w:val="22"/>
              </w:rPr>
            </w:pPr>
            <w:r w:rsidRPr="00396EE4">
              <w:rPr>
                <w:bCs/>
                <w:sz w:val="22"/>
                <w:szCs w:val="22"/>
              </w:rPr>
              <w:t xml:space="preserve">Anotācija ir papildināta ar skaidrojumu, ka koģenerācijas stacijas faktiski veiktajās investīcijās tiek iekļautas sākotnējās investīcijas stacijā un elektroenerģijas pieslēguma izmaksas elektroenerģijas tīklam, kā arī turpmākās investīcijas, kas bijušas nepieciešamas, lai atbilstoši ražošanas tehnoloģijai nodrošinātu elektrostacijas tehnoloģiskās funkcijas atbilstoši vienotā tehnoloģiskā cikla principam, tajā skaitā lai </w:t>
            </w:r>
            <w:r w:rsidRPr="00396EE4">
              <w:rPr>
                <w:bCs/>
                <w:sz w:val="22"/>
                <w:szCs w:val="22"/>
              </w:rPr>
              <w:lastRenderedPageBreak/>
              <w:t>palielinātu elektrostacijas elektrisko jaudu.</w:t>
            </w:r>
          </w:p>
          <w:p w14:paraId="3387652F" w14:textId="77777777" w:rsidR="00FA0A07" w:rsidRPr="00396EE4" w:rsidRDefault="00FA0A07" w:rsidP="00885A3F">
            <w:pPr>
              <w:pStyle w:val="naisc"/>
              <w:spacing w:before="0" w:after="0"/>
              <w:jc w:val="both"/>
              <w:rPr>
                <w:bCs/>
                <w:sz w:val="22"/>
                <w:szCs w:val="22"/>
              </w:rPr>
            </w:pPr>
            <w:r w:rsidRPr="00396EE4">
              <w:rPr>
                <w:bCs/>
                <w:sz w:val="22"/>
                <w:szCs w:val="22"/>
              </w:rPr>
              <w:t>Saskaņā ar ETL 31.</w:t>
            </w:r>
            <w:r w:rsidRPr="00396EE4">
              <w:rPr>
                <w:bCs/>
                <w:sz w:val="22"/>
                <w:szCs w:val="22"/>
                <w:vertAlign w:val="superscript"/>
              </w:rPr>
              <w:t>4</w:t>
            </w:r>
            <w:r w:rsidRPr="00396EE4">
              <w:rPr>
                <w:bCs/>
                <w:sz w:val="22"/>
                <w:szCs w:val="22"/>
              </w:rPr>
              <w:t> panta otro daļu IRR aprēķinā iekļauj arī elektrostacijai piešķirto un faktiski saņemto atbalstu, tostarp investīciju atbalstu elektroenerģijas ražošanai. No tā secināms, ka IRR aprēķinā iekļauj visu komersanta saņemto atbalstu, tostarp LAD īstenoto projektu investīcijas.</w:t>
            </w:r>
          </w:p>
          <w:p w14:paraId="5731ACDF" w14:textId="77777777" w:rsidR="00FA0A07" w:rsidRPr="00396EE4" w:rsidRDefault="00FA0A07" w:rsidP="00885A3F">
            <w:pPr>
              <w:pStyle w:val="naisc"/>
              <w:spacing w:before="0" w:after="0"/>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419649" w14:textId="77777777" w:rsidR="00FA0A07" w:rsidRPr="00396EE4" w:rsidRDefault="00FA0A07" w:rsidP="00FA0A07">
            <w:pPr>
              <w:jc w:val="center"/>
              <w:rPr>
                <w:b/>
                <w:bCs/>
                <w:sz w:val="22"/>
                <w:szCs w:val="22"/>
              </w:rPr>
            </w:pPr>
            <w:r w:rsidRPr="00396EE4">
              <w:rPr>
                <w:b/>
                <w:bCs/>
                <w:sz w:val="22"/>
                <w:szCs w:val="22"/>
              </w:rPr>
              <w:lastRenderedPageBreak/>
              <w:t>LBA</w:t>
            </w:r>
          </w:p>
          <w:p w14:paraId="2B2F6309" w14:textId="77777777" w:rsidR="00FA0A07" w:rsidRPr="00396EE4" w:rsidRDefault="00FA0A07" w:rsidP="00FA0A07">
            <w:pPr>
              <w:jc w:val="center"/>
              <w:rPr>
                <w:b/>
                <w:bCs/>
                <w:sz w:val="22"/>
                <w:szCs w:val="22"/>
              </w:rPr>
            </w:pPr>
          </w:p>
          <w:p w14:paraId="53F71521" w14:textId="77777777" w:rsidR="00FA0A07" w:rsidRPr="00396EE4" w:rsidRDefault="00FA0A07" w:rsidP="00FA0A07">
            <w:pPr>
              <w:rPr>
                <w:b/>
                <w:bCs/>
                <w:sz w:val="22"/>
                <w:szCs w:val="22"/>
              </w:rPr>
            </w:pPr>
            <w:r w:rsidRPr="00396EE4">
              <w:rPr>
                <w:sz w:val="22"/>
                <w:szCs w:val="22"/>
              </w:rPr>
              <w:t>Iebildums tiek uzturēts 04.08.2021. saskaņošanas sanāksmē</w:t>
            </w:r>
          </w:p>
          <w:p w14:paraId="27C1B877" w14:textId="77777777" w:rsidR="00FA0A07" w:rsidRPr="00396EE4"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48F26A0E" w14:textId="77777777" w:rsidR="00FA0A07" w:rsidRPr="00396EE4" w:rsidRDefault="00FA0A07" w:rsidP="00FA0A07">
            <w:pPr>
              <w:jc w:val="both"/>
              <w:rPr>
                <w:sz w:val="22"/>
                <w:szCs w:val="22"/>
              </w:rPr>
            </w:pPr>
            <w:r w:rsidRPr="00396EE4">
              <w:rPr>
                <w:sz w:val="22"/>
                <w:szCs w:val="22"/>
              </w:rPr>
              <w:t>Anotācijas 1. sadaļas 2. punkts</w:t>
            </w:r>
          </w:p>
          <w:p w14:paraId="16DB777A" w14:textId="1587F27D" w:rsidR="00FA0A07" w:rsidRPr="00396EE4" w:rsidRDefault="005D4BB8" w:rsidP="00FA0A07">
            <w:pPr>
              <w:jc w:val="both"/>
              <w:rPr>
                <w:sz w:val="22"/>
                <w:szCs w:val="22"/>
              </w:rPr>
            </w:pPr>
            <w:r w:rsidRPr="00396EE4">
              <w:rPr>
                <w:sz w:val="22"/>
                <w:szCs w:val="22"/>
              </w:rPr>
              <w:t>[..]</w:t>
            </w:r>
          </w:p>
          <w:p w14:paraId="7C83355E" w14:textId="6BAF770F" w:rsidR="00FA0A07" w:rsidRPr="00396EE4" w:rsidRDefault="005D4BB8" w:rsidP="00885A3F">
            <w:pPr>
              <w:ind w:right="113"/>
              <w:jc w:val="both"/>
              <w:rPr>
                <w:sz w:val="22"/>
                <w:szCs w:val="22"/>
              </w:rPr>
            </w:pPr>
            <w:r w:rsidRPr="00396EE4">
              <w:rPr>
                <w:sz w:val="22"/>
                <w:szCs w:val="22"/>
              </w:rPr>
              <w:t xml:space="preserve">Aprēķinā tiks ņemtas vērā tās investīcijas, kas veiktas koģenerācijas stacijā atbilstoši vienotā tehnoloģiskā cikla principam, tātad jābūt pierādītai investīciju saistībai ar elektrostaciju, ievērojot to lietu kopību, kas ietilpst vienotajā </w:t>
            </w:r>
            <w:r w:rsidRPr="00396EE4">
              <w:rPr>
                <w:sz w:val="22"/>
                <w:szCs w:val="22"/>
              </w:rPr>
              <w:lastRenderedPageBreak/>
              <w:t xml:space="preserve">tehnoloģiskajā ciklā. Tīrās naudas plūsmas aprēķinā tiks iekļautas sākotnējās investīcijas  koģenerācijas stacijā un </w:t>
            </w:r>
            <w:proofErr w:type="spellStart"/>
            <w:r w:rsidRPr="00396EE4">
              <w:rPr>
                <w:sz w:val="22"/>
                <w:szCs w:val="22"/>
              </w:rPr>
              <w:t>pieslēguma</w:t>
            </w:r>
            <w:proofErr w:type="spellEnd"/>
            <w:r w:rsidRPr="00396EE4">
              <w:rPr>
                <w:sz w:val="22"/>
                <w:szCs w:val="22"/>
              </w:rPr>
              <w:t xml:space="preserve"> izmaksas elektroenerģijas tīklam, kā arī turpmākās investīcijas, kas bijušas nepieciešamas, lai atbilstoši ražošanas tehnoloģijai nodrošinātu elektrostacijas tehnoloģiskās funkcijas atbilstoši vienotā tehnoloģiskā cikla principam vai lai palielinātu koģenerācijas stacijas elektrisko jaudu.</w:t>
            </w:r>
          </w:p>
          <w:p w14:paraId="4DCE625B" w14:textId="49DED24C" w:rsidR="00FA0A07" w:rsidRPr="00396EE4" w:rsidRDefault="005D4BB8" w:rsidP="00885A3F">
            <w:pPr>
              <w:jc w:val="both"/>
              <w:rPr>
                <w:sz w:val="22"/>
                <w:szCs w:val="22"/>
              </w:rPr>
            </w:pPr>
            <w:r w:rsidRPr="00396EE4">
              <w:rPr>
                <w:sz w:val="22"/>
                <w:szCs w:val="22"/>
              </w:rPr>
              <w:t>[..]</w:t>
            </w:r>
          </w:p>
        </w:tc>
      </w:tr>
      <w:tr w:rsidR="00FA0A07" w:rsidRPr="00396EE4" w:rsidDel="00E40881" w14:paraId="50A1525A"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4DA4806A" w14:textId="5C84FA08" w:rsidR="00FA0A07" w:rsidRPr="00396EE4" w:rsidDel="00E40881" w:rsidRDefault="00FA0A07"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61067AC9" w14:textId="46C94923" w:rsidR="00FA0A07" w:rsidRPr="00396EE4" w:rsidRDefault="00FA0A07" w:rsidP="00FA0A07">
            <w:pPr>
              <w:jc w:val="both"/>
              <w:rPr>
                <w:b/>
                <w:bCs/>
                <w:sz w:val="22"/>
                <w:szCs w:val="22"/>
              </w:rPr>
            </w:pPr>
            <w:r w:rsidRPr="00396EE4">
              <w:rPr>
                <w:rFonts w:eastAsiaTheme="minorHAnsi"/>
                <w:b/>
                <w:bCs/>
                <w:sz w:val="22"/>
                <w:szCs w:val="22"/>
                <w:shd w:val="clear" w:color="auto" w:fill="FFFFFF"/>
                <w:lang w:eastAsia="en-US"/>
              </w:rPr>
              <w:t>Eiropas Savienības Kohēzijas fonda līdzfinansējum</w:t>
            </w:r>
            <w:r w:rsidR="00B3508A" w:rsidRPr="00396EE4">
              <w:rPr>
                <w:rFonts w:eastAsiaTheme="minorHAnsi"/>
                <w:b/>
                <w:bCs/>
                <w:sz w:val="22"/>
                <w:szCs w:val="22"/>
                <w:shd w:val="clear" w:color="auto" w:fill="FFFFFF"/>
                <w:lang w:eastAsia="en-US"/>
              </w:rPr>
              <w:t>a ieskaitīšana investīcijās</w:t>
            </w:r>
          </w:p>
        </w:tc>
      </w:tr>
      <w:tr w:rsidR="00FA0A07" w:rsidRPr="00396EE4" w:rsidDel="00E40881" w14:paraId="25BB9528"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3964C1D7"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6D1C6F" w14:textId="4920700A" w:rsidR="00FA0A07" w:rsidRPr="00396EE4" w:rsidRDefault="00FA0A07" w:rsidP="00FA0A07">
            <w:pPr>
              <w:jc w:val="both"/>
              <w:rPr>
                <w:sz w:val="22"/>
                <w:szCs w:val="22"/>
              </w:rPr>
            </w:pPr>
            <w:r w:rsidRPr="00396EE4">
              <w:rPr>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770413" w14:textId="77777777" w:rsidR="00FA0A07" w:rsidRPr="00396EE4" w:rsidRDefault="00FA0A07" w:rsidP="00FA0A07">
            <w:pPr>
              <w:rPr>
                <w:rFonts w:eastAsia="Calibri"/>
                <w:b/>
                <w:sz w:val="22"/>
                <w:szCs w:val="22"/>
              </w:rPr>
            </w:pPr>
            <w:r w:rsidRPr="00396EE4">
              <w:rPr>
                <w:rFonts w:eastAsia="Calibri"/>
                <w:b/>
                <w:sz w:val="22"/>
                <w:szCs w:val="22"/>
              </w:rPr>
              <w:t xml:space="preserve">AS “Rīgas Siltums” </w:t>
            </w:r>
          </w:p>
          <w:p w14:paraId="7CE441F0" w14:textId="77777777" w:rsidR="00FA0A07" w:rsidRPr="00396EE4" w:rsidRDefault="00FA0A07" w:rsidP="00AD2E9E">
            <w:pPr>
              <w:pStyle w:val="tvhtml"/>
              <w:spacing w:before="0" w:beforeAutospacing="0" w:after="0" w:afterAutospacing="0"/>
              <w:ind w:firstLine="720"/>
              <w:jc w:val="both"/>
              <w:rPr>
                <w:rFonts w:ascii="Times New Roman" w:eastAsiaTheme="minorHAnsi" w:hAnsi="Times New Roman"/>
                <w:sz w:val="22"/>
                <w:szCs w:val="22"/>
                <w:shd w:val="clear" w:color="auto" w:fill="FFFFFF"/>
                <w:lang w:eastAsia="en-US"/>
              </w:rPr>
            </w:pPr>
            <w:r w:rsidRPr="00396EE4">
              <w:rPr>
                <w:rFonts w:ascii="Times New Roman" w:hAnsi="Times New Roman"/>
                <w:sz w:val="22"/>
                <w:szCs w:val="22"/>
                <w:shd w:val="clear" w:color="auto" w:fill="FFFFFF"/>
              </w:rPr>
              <w:t xml:space="preserve">AS “RĪGAS SILTUMS”, iepazīstoties ar 14.01.2021. pieteikto un Valsts sekretāru sanāksmē izskatīto noteikumu projektu “Grozījumi Ministru kabineta 2020.gada 2.septembra noteikumos Nr.561 “Noteikumi par elektroenerģijas ražošanu, uzraudzību un cenu noteikšanu, ražojot </w:t>
            </w:r>
            <w:r w:rsidRPr="00396EE4">
              <w:rPr>
                <w:rFonts w:ascii="Times New Roman" w:hAnsi="Times New Roman"/>
                <w:sz w:val="22"/>
                <w:szCs w:val="22"/>
                <w:shd w:val="clear" w:color="auto" w:fill="FFFFFF"/>
              </w:rPr>
              <w:lastRenderedPageBreak/>
              <w:t>elektroenerģiju koģenerācijā”” (turpmāk tekstā – Grozījumi), aicina Grozījumu iesniedzēju Ekonomikas ministriju atkārtoti pārskatīt e</w:t>
            </w:r>
            <w:r w:rsidRPr="00396EE4">
              <w:rPr>
                <w:rFonts w:ascii="Times New Roman" w:eastAsiaTheme="minorHAnsi" w:hAnsi="Times New Roman"/>
                <w:sz w:val="22"/>
                <w:szCs w:val="22"/>
                <w:shd w:val="clear" w:color="auto" w:fill="FFFFFF"/>
                <w:lang w:eastAsia="en-US"/>
              </w:rPr>
              <w:t>lektrostaciju pārkompensācijas novēršana</w:t>
            </w:r>
            <w:r w:rsidRPr="00396EE4">
              <w:rPr>
                <w:rFonts w:ascii="Times New Roman" w:hAnsi="Times New Roman"/>
                <w:sz w:val="22"/>
                <w:szCs w:val="22"/>
                <w:shd w:val="clear" w:color="auto" w:fill="FFFFFF"/>
              </w:rPr>
              <w:t xml:space="preserve">s metodiku un </w:t>
            </w:r>
            <w:r w:rsidRPr="00396EE4">
              <w:rPr>
                <w:rFonts w:ascii="Times New Roman" w:hAnsi="Times New Roman"/>
                <w:sz w:val="22"/>
                <w:szCs w:val="22"/>
                <w:u w:val="single"/>
                <w:shd w:val="clear" w:color="auto" w:fill="FFFFFF"/>
              </w:rPr>
              <w:t>izslēgt</w:t>
            </w:r>
            <w:r w:rsidRPr="00396EE4">
              <w:rPr>
                <w:rFonts w:ascii="Times New Roman" w:hAnsi="Times New Roman"/>
                <w:sz w:val="22"/>
                <w:szCs w:val="22"/>
                <w:shd w:val="clear" w:color="auto" w:fill="FFFFFF"/>
              </w:rPr>
              <w:t xml:space="preserve"> no Grozījumu 8.pielikuma “Koģenerācijas stacijas kopējo kapitālieguldījumu iekšējās peļņas normas aprēķins” </w:t>
            </w:r>
            <w:r w:rsidRPr="00396EE4">
              <w:rPr>
                <w:rFonts w:ascii="Times New Roman" w:eastAsiaTheme="minorHAnsi" w:hAnsi="Times New Roman"/>
                <w:sz w:val="22"/>
                <w:szCs w:val="22"/>
                <w:shd w:val="clear" w:color="auto" w:fill="FFFFFF"/>
                <w:lang w:eastAsia="en-US"/>
              </w:rPr>
              <w:t>I</w:t>
            </w:r>
            <w:r w:rsidRPr="00396EE4">
              <w:rPr>
                <w:rFonts w:ascii="Times New Roman" w:hAnsi="Times New Roman"/>
                <w:sz w:val="22"/>
                <w:szCs w:val="22"/>
                <w:shd w:val="clear" w:color="auto" w:fill="FFFFFF"/>
              </w:rPr>
              <w:t xml:space="preserve"> sadaļas “</w:t>
            </w:r>
            <w:r w:rsidRPr="00396EE4">
              <w:rPr>
                <w:rFonts w:ascii="Times New Roman" w:eastAsiaTheme="minorHAnsi" w:hAnsi="Times New Roman"/>
                <w:sz w:val="22"/>
                <w:szCs w:val="22"/>
                <w:shd w:val="clear" w:color="auto" w:fill="FFFFFF"/>
                <w:lang w:eastAsia="en-US"/>
              </w:rPr>
              <w:t>Koģenerācijas stacijas kopējo kapitālieguldījumu iekšējās peļņas normas aprēķina gaita</w:t>
            </w:r>
            <w:r w:rsidRPr="00396EE4">
              <w:rPr>
                <w:rFonts w:ascii="Times New Roman" w:hAnsi="Times New Roman"/>
                <w:sz w:val="22"/>
                <w:szCs w:val="22"/>
                <w:shd w:val="clear" w:color="auto" w:fill="FFFFFF"/>
              </w:rPr>
              <w:t>” 2.punktā minētas</w:t>
            </w:r>
            <w:r w:rsidRPr="00396EE4">
              <w:rPr>
                <w:rFonts w:ascii="Times New Roman" w:hAnsi="Times New Roman"/>
                <w:sz w:val="22"/>
                <w:szCs w:val="22"/>
              </w:rPr>
              <w:t xml:space="preserve"> formulas </w:t>
            </w:r>
            <w:r w:rsidRPr="00396EE4">
              <w:rPr>
                <w:rFonts w:ascii="Times New Roman" w:eastAsiaTheme="minorHAnsi" w:hAnsi="Times New Roman"/>
                <w:sz w:val="22"/>
                <w:szCs w:val="22"/>
                <w:shd w:val="clear" w:color="auto" w:fill="FFFFFF"/>
                <w:lang w:eastAsia="en-US"/>
              </w:rPr>
              <w:t>lielumu, kas nosaka komersanta koģenerācijas staciju piešķirto un faktiski saņemto publisko finansējumu, tai skaitā maksājumus no valsts vai pašvaldības budžeta, kredītu procentu likmju subsidēšanu, kā arī citu finanšu palīdzību, kas tiek piešķirta vai sniegta no valsts, pašvaldības vai Eiropas Savienības budžeta līdzekļiem un ārvalstu finanšu palīdzības līdzekļiem:</w:t>
            </w:r>
          </w:p>
          <w:p w14:paraId="5131242E" w14:textId="77777777" w:rsidR="00FA0A07" w:rsidRPr="00396EE4" w:rsidRDefault="00FA0A07" w:rsidP="00AD2E9E">
            <w:pPr>
              <w:pStyle w:val="tvhtml"/>
              <w:spacing w:before="0" w:beforeAutospacing="0" w:after="0" w:afterAutospacing="0"/>
              <w:ind w:firstLine="720"/>
              <w:jc w:val="both"/>
              <w:rPr>
                <w:rFonts w:ascii="Times New Roman" w:eastAsiaTheme="minorHAnsi" w:hAnsi="Times New Roman"/>
                <w:sz w:val="22"/>
                <w:szCs w:val="22"/>
                <w:shd w:val="clear" w:color="auto" w:fill="FFFFFF"/>
                <w:lang w:eastAsia="en-US"/>
              </w:rPr>
            </w:pPr>
            <w:r w:rsidRPr="00396EE4">
              <w:rPr>
                <w:rFonts w:ascii="Times New Roman" w:eastAsiaTheme="minorHAnsi" w:hAnsi="Times New Roman"/>
                <w:sz w:val="22"/>
                <w:szCs w:val="22"/>
                <w:shd w:val="clear" w:color="auto" w:fill="FFFFFF"/>
                <w:lang w:eastAsia="en-US"/>
              </w:rPr>
              <w:t xml:space="preserve">Šī prasība pamatota ar to, ka veicot  provizorisko kopējo kapitālieguldījumu iekšējās peļņas normas aprēķinu AS “RĪGAS SILTUMS” piederošajai SC “Ziepniekkalns” </w:t>
            </w:r>
            <w:proofErr w:type="spellStart"/>
            <w:r w:rsidRPr="00396EE4">
              <w:rPr>
                <w:rFonts w:ascii="Times New Roman" w:eastAsiaTheme="minorHAnsi" w:hAnsi="Times New Roman"/>
                <w:sz w:val="22"/>
                <w:szCs w:val="22"/>
                <w:shd w:val="clear" w:color="auto" w:fill="FFFFFF"/>
                <w:lang w:eastAsia="en-US"/>
              </w:rPr>
              <w:t>biokurināmā</w:t>
            </w:r>
            <w:proofErr w:type="spellEnd"/>
            <w:r w:rsidRPr="00396EE4">
              <w:rPr>
                <w:rFonts w:ascii="Times New Roman" w:eastAsiaTheme="minorHAnsi" w:hAnsi="Times New Roman"/>
                <w:sz w:val="22"/>
                <w:szCs w:val="22"/>
                <w:shd w:val="clear" w:color="auto" w:fill="FFFFFF"/>
                <w:lang w:eastAsia="en-US"/>
              </w:rPr>
              <w:t xml:space="preserve"> koģenerācijas elektrostacijai ar elektrisko jaudu 4 MW, kas darbojas obligātā iepirkuma ietvaros no 2013.gada </w:t>
            </w:r>
            <w:r w:rsidRPr="00396EE4">
              <w:rPr>
                <w:rFonts w:ascii="Times New Roman" w:eastAsiaTheme="minorHAnsi" w:hAnsi="Times New Roman"/>
                <w:sz w:val="22"/>
                <w:szCs w:val="22"/>
                <w:shd w:val="clear" w:color="auto" w:fill="FFFFFF"/>
                <w:lang w:eastAsia="en-US"/>
              </w:rPr>
              <w:lastRenderedPageBreak/>
              <w:t xml:space="preserve">un tika izbūvēta piesaistot Eiropas Savienības Kohēzijas fonda līdzfinansējumu, saskaņā ar Grozījumu noteiktu metodiku tiek iegūts iekšējās peļņas normas lielums, kas būtiski pārsniedz Grozījumos noteikto 9% likmi atbalsta perioda beigās, un elektrostacijai būtu piemērojams nesamērīgs valsts atbalsta samazinošs koeficients – tā saucamais cenas diferencēšanas koeficients pārkompensācijas novēršanai,  kas pie tam tiek attiecināts uz visu atbalsta periodu. Ja formulā neizmanto lielumu , tad peļņas normas aprēķins  SC “Ziepniekkalns” </w:t>
            </w:r>
            <w:proofErr w:type="spellStart"/>
            <w:r w:rsidRPr="00396EE4">
              <w:rPr>
                <w:rFonts w:ascii="Times New Roman" w:eastAsiaTheme="minorHAnsi" w:hAnsi="Times New Roman"/>
                <w:sz w:val="22"/>
                <w:szCs w:val="22"/>
                <w:shd w:val="clear" w:color="auto" w:fill="FFFFFF"/>
                <w:lang w:eastAsia="en-US"/>
              </w:rPr>
              <w:t>biokurināmā</w:t>
            </w:r>
            <w:proofErr w:type="spellEnd"/>
            <w:r w:rsidRPr="00396EE4">
              <w:rPr>
                <w:rFonts w:ascii="Times New Roman" w:eastAsiaTheme="minorHAnsi" w:hAnsi="Times New Roman"/>
                <w:sz w:val="22"/>
                <w:szCs w:val="22"/>
                <w:shd w:val="clear" w:color="auto" w:fill="FFFFFF"/>
                <w:lang w:eastAsia="en-US"/>
              </w:rPr>
              <w:t xml:space="preserve"> koģenerācijas elektrostacijai ir zem 9%. Būtībā tas norāda uz to, ka SC “Ziepniekkalns” </w:t>
            </w:r>
            <w:proofErr w:type="spellStart"/>
            <w:r w:rsidRPr="00396EE4">
              <w:rPr>
                <w:rFonts w:ascii="Times New Roman" w:eastAsiaTheme="minorHAnsi" w:hAnsi="Times New Roman"/>
                <w:sz w:val="22"/>
                <w:szCs w:val="22"/>
                <w:shd w:val="clear" w:color="auto" w:fill="FFFFFF"/>
                <w:lang w:eastAsia="en-US"/>
              </w:rPr>
              <w:t>biokurināmā</w:t>
            </w:r>
            <w:proofErr w:type="spellEnd"/>
            <w:r w:rsidRPr="00396EE4">
              <w:rPr>
                <w:rFonts w:ascii="Times New Roman" w:eastAsiaTheme="minorHAnsi" w:hAnsi="Times New Roman"/>
                <w:sz w:val="22"/>
                <w:szCs w:val="22"/>
                <w:shd w:val="clear" w:color="auto" w:fill="FFFFFF"/>
                <w:lang w:eastAsia="en-US"/>
              </w:rPr>
              <w:t xml:space="preserve"> koģenerācijas elektrostacija nav pārkompensēta, bet izmantojot esošo formulu AS “RĪGAS SILTUMS” būs Latvijas valstij jāatmaksā saņemtais finansējums no Eiropas savienības budžeta līdzekļiem.</w:t>
            </w:r>
          </w:p>
          <w:p w14:paraId="6545DA91" w14:textId="77777777" w:rsidR="00FA0A07" w:rsidRPr="00396EE4" w:rsidRDefault="00FA0A07" w:rsidP="00FA0A07">
            <w:pPr>
              <w:rPr>
                <w:rFonts w:eastAsiaTheme="minorHAnsi"/>
                <w:sz w:val="22"/>
                <w:szCs w:val="22"/>
                <w:shd w:val="clear" w:color="auto" w:fill="FFFFFF"/>
                <w:lang w:eastAsia="en-US"/>
              </w:rPr>
            </w:pPr>
            <w:r w:rsidRPr="00396EE4">
              <w:rPr>
                <w:rFonts w:eastAsiaTheme="minorHAnsi"/>
                <w:sz w:val="22"/>
                <w:szCs w:val="22"/>
                <w:shd w:val="clear" w:color="auto" w:fill="FFFFFF"/>
                <w:lang w:eastAsia="en-US"/>
              </w:rPr>
              <w:t xml:space="preserve">Iepriekšminētā cenas diferencēšanas koeficienta pārkompensācijas novēršanai piemērošana var novest AS “RĪGAS SILTUMS” pie nesamērīgiem finansiāliem zaudējumiem un to kompensācijai būs iespējams </w:t>
            </w:r>
            <w:r w:rsidRPr="00396EE4">
              <w:rPr>
                <w:rFonts w:eastAsiaTheme="minorHAnsi"/>
                <w:sz w:val="22"/>
                <w:szCs w:val="22"/>
                <w:shd w:val="clear" w:color="auto" w:fill="FFFFFF"/>
                <w:lang w:eastAsia="en-US"/>
              </w:rPr>
              <w:lastRenderedPageBreak/>
              <w:t>nepieciešams ievērojami paaugstināt siltumenerģijas pārdošanas tarifu rīdziniekiem.</w:t>
            </w:r>
          </w:p>
          <w:p w14:paraId="43DECF0F" w14:textId="77777777" w:rsidR="00FA0A07" w:rsidRPr="00396EE4" w:rsidRDefault="00FA0A07" w:rsidP="00FA0A07">
            <w:pPr>
              <w:rPr>
                <w:rFonts w:eastAsiaTheme="minorHAnsi"/>
                <w:sz w:val="22"/>
                <w:szCs w:val="22"/>
                <w:shd w:val="clear" w:color="auto" w:fill="FFFFFF"/>
                <w:lang w:eastAsia="en-US"/>
              </w:rPr>
            </w:pPr>
          </w:p>
          <w:p w14:paraId="55BA38E1" w14:textId="77777777" w:rsidR="00FA0A07" w:rsidRPr="00396EE4" w:rsidRDefault="00FA0A07" w:rsidP="00FA0A07">
            <w:pPr>
              <w:rPr>
                <w:rFonts w:eastAsia="Calibri"/>
                <w:b/>
                <w:sz w:val="22"/>
                <w:szCs w:val="22"/>
              </w:rPr>
            </w:pPr>
            <w:r w:rsidRPr="00396EE4">
              <w:rPr>
                <w:rFonts w:eastAsia="Calibri"/>
                <w:b/>
                <w:sz w:val="22"/>
                <w:szCs w:val="22"/>
              </w:rPr>
              <w:t>AS “Rīgas Siltums” 13.04.21. iebildums</w:t>
            </w:r>
          </w:p>
          <w:p w14:paraId="6425060C" w14:textId="77777777" w:rsidR="00FA0A07" w:rsidRPr="00396EE4" w:rsidRDefault="00FA0A07" w:rsidP="00FA0A07">
            <w:pPr>
              <w:rPr>
                <w:rFonts w:eastAsia="Calibri"/>
                <w:b/>
                <w:sz w:val="22"/>
                <w:szCs w:val="22"/>
              </w:rPr>
            </w:pPr>
          </w:p>
          <w:p w14:paraId="19E8CB88" w14:textId="328B5E5D" w:rsidR="00FA0A07" w:rsidRPr="00396EE4" w:rsidRDefault="00FA0A07" w:rsidP="00885A3F">
            <w:pPr>
              <w:jc w:val="both"/>
              <w:rPr>
                <w:rFonts w:eastAsia="Calibri"/>
                <w:b/>
                <w:sz w:val="22"/>
                <w:szCs w:val="22"/>
              </w:rPr>
            </w:pPr>
            <w:r w:rsidRPr="00396EE4">
              <w:rPr>
                <w:sz w:val="22"/>
                <w:szCs w:val="22"/>
                <w:shd w:val="clear" w:color="auto" w:fill="FFFFFF"/>
              </w:rPr>
              <w:t>AS “RĪGAS SILTUMS”, (..)   vēlreiz aicina Grozījumu iesniedzēju Ekonomikas ministriju atkārtoti pārskatīt e</w:t>
            </w:r>
            <w:r w:rsidRPr="00396EE4">
              <w:rPr>
                <w:rFonts w:eastAsiaTheme="minorHAnsi"/>
                <w:sz w:val="22"/>
                <w:szCs w:val="22"/>
                <w:shd w:val="clear" w:color="auto" w:fill="FFFFFF"/>
                <w:lang w:eastAsia="en-US"/>
              </w:rPr>
              <w:t>lektrostaciju pārkompensācijas novēršana</w:t>
            </w:r>
            <w:r w:rsidRPr="00396EE4">
              <w:rPr>
                <w:sz w:val="22"/>
                <w:szCs w:val="22"/>
                <w:shd w:val="clear" w:color="auto" w:fill="FFFFFF"/>
              </w:rPr>
              <w:t>s metodiku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336488" w14:textId="77777777" w:rsidR="00FA0A07" w:rsidRPr="00396EE4" w:rsidRDefault="00FA0A07" w:rsidP="00885A3F">
            <w:pPr>
              <w:pStyle w:val="naisc"/>
              <w:spacing w:before="0" w:after="0"/>
              <w:rPr>
                <w:b/>
                <w:bCs/>
                <w:sz w:val="22"/>
                <w:szCs w:val="22"/>
              </w:rPr>
            </w:pPr>
            <w:r w:rsidRPr="00396EE4">
              <w:rPr>
                <w:b/>
                <w:bCs/>
                <w:sz w:val="22"/>
                <w:szCs w:val="22"/>
              </w:rPr>
              <w:lastRenderedPageBreak/>
              <w:t>Nav ņemts vērā</w:t>
            </w:r>
          </w:p>
          <w:p w14:paraId="7BA4789D" w14:textId="77777777" w:rsidR="00FA0A07" w:rsidRPr="00396EE4" w:rsidRDefault="00FA0A07" w:rsidP="00885A3F">
            <w:pPr>
              <w:pStyle w:val="naisc"/>
              <w:spacing w:before="0" w:after="0"/>
              <w:jc w:val="both"/>
              <w:rPr>
                <w:sz w:val="22"/>
                <w:szCs w:val="22"/>
              </w:rPr>
            </w:pPr>
            <w:r w:rsidRPr="00396EE4">
              <w:rPr>
                <w:sz w:val="22"/>
                <w:szCs w:val="22"/>
              </w:rPr>
              <w:t>Skaidrojam, ka noteikumu grozījumu projekts ir izstrādāts saskaņā ar Elektroenerģijas tirgus likuma 31.</w:t>
            </w:r>
            <w:r w:rsidRPr="00396EE4">
              <w:rPr>
                <w:sz w:val="22"/>
                <w:szCs w:val="22"/>
                <w:vertAlign w:val="superscript"/>
              </w:rPr>
              <w:t>4</w:t>
            </w:r>
            <w:r w:rsidRPr="00396EE4">
              <w:rPr>
                <w:sz w:val="22"/>
                <w:szCs w:val="22"/>
              </w:rPr>
              <w:t xml:space="preserve"> pantu, kurš nosaka, ka pārkompensācijas aprēķinā cita starpā iekļauj arī elektrostacijai piešķirto un faktiski saņemto atbalstu, tostarp investīciju atbalstu elektroenerģijas ražošanai.</w:t>
            </w:r>
          </w:p>
          <w:p w14:paraId="6FB41C9D" w14:textId="77777777" w:rsidR="00FA0A07" w:rsidRPr="00396EE4" w:rsidRDefault="00FA0A07" w:rsidP="00885A3F">
            <w:pPr>
              <w:pStyle w:val="naisc"/>
              <w:spacing w:before="0" w:after="0"/>
              <w:rPr>
                <w:b/>
                <w:bCs/>
                <w:sz w:val="22"/>
                <w:szCs w:val="22"/>
              </w:rPr>
            </w:pPr>
          </w:p>
          <w:p w14:paraId="6BBA9D5B" w14:textId="77777777" w:rsidR="00FA0A07" w:rsidRPr="00396EE4" w:rsidRDefault="00FA0A07" w:rsidP="00885A3F">
            <w:pPr>
              <w:pStyle w:val="naisc"/>
              <w:spacing w:before="0" w:after="0"/>
              <w:rPr>
                <w:b/>
                <w:bCs/>
                <w:sz w:val="22"/>
                <w:szCs w:val="22"/>
              </w:rPr>
            </w:pPr>
          </w:p>
          <w:p w14:paraId="7133A2AB" w14:textId="77777777" w:rsidR="00FA0A07" w:rsidRPr="00396EE4" w:rsidRDefault="00FA0A07" w:rsidP="00885A3F">
            <w:pPr>
              <w:pStyle w:val="naisc"/>
              <w:spacing w:before="0" w:after="0"/>
              <w:rPr>
                <w:b/>
                <w:bCs/>
                <w:sz w:val="22"/>
                <w:szCs w:val="22"/>
              </w:rPr>
            </w:pPr>
          </w:p>
          <w:p w14:paraId="64F468A3" w14:textId="77777777" w:rsidR="00FA0A07" w:rsidRPr="00396EE4" w:rsidRDefault="00FA0A07" w:rsidP="00885A3F">
            <w:pPr>
              <w:pStyle w:val="naisc"/>
              <w:spacing w:before="0" w:after="0"/>
              <w:rPr>
                <w:b/>
                <w:bCs/>
                <w:sz w:val="22"/>
                <w:szCs w:val="22"/>
              </w:rPr>
            </w:pPr>
          </w:p>
          <w:p w14:paraId="0F5F326C" w14:textId="77777777" w:rsidR="00FA0A07" w:rsidRPr="00396EE4" w:rsidRDefault="00FA0A07" w:rsidP="00885A3F">
            <w:pPr>
              <w:pStyle w:val="naisc"/>
              <w:spacing w:before="0" w:after="0"/>
              <w:rPr>
                <w:b/>
                <w:bCs/>
                <w:sz w:val="22"/>
                <w:szCs w:val="22"/>
              </w:rPr>
            </w:pPr>
          </w:p>
          <w:p w14:paraId="521E20B7" w14:textId="77777777" w:rsidR="00FA0A07" w:rsidRPr="00396EE4" w:rsidRDefault="00FA0A07" w:rsidP="00885A3F">
            <w:pPr>
              <w:pStyle w:val="naisc"/>
              <w:spacing w:before="0" w:after="0"/>
              <w:rPr>
                <w:b/>
                <w:bCs/>
                <w:sz w:val="22"/>
                <w:szCs w:val="22"/>
              </w:rPr>
            </w:pPr>
          </w:p>
          <w:p w14:paraId="68D9F142" w14:textId="77777777" w:rsidR="00FA0A07" w:rsidRPr="00396EE4" w:rsidRDefault="00FA0A07" w:rsidP="00885A3F">
            <w:pPr>
              <w:pStyle w:val="naisc"/>
              <w:spacing w:before="0" w:after="0"/>
              <w:rPr>
                <w:b/>
                <w:bCs/>
                <w:sz w:val="22"/>
                <w:szCs w:val="22"/>
              </w:rPr>
            </w:pPr>
          </w:p>
          <w:p w14:paraId="0C095695" w14:textId="77777777" w:rsidR="00FA0A07" w:rsidRPr="00396EE4" w:rsidRDefault="00FA0A07" w:rsidP="00885A3F">
            <w:pPr>
              <w:pStyle w:val="naisc"/>
              <w:spacing w:before="0" w:after="0"/>
              <w:rPr>
                <w:b/>
                <w:bCs/>
                <w:sz w:val="22"/>
                <w:szCs w:val="22"/>
              </w:rPr>
            </w:pPr>
          </w:p>
          <w:p w14:paraId="5D4B514B" w14:textId="77777777" w:rsidR="00FA0A07" w:rsidRPr="00396EE4" w:rsidRDefault="00FA0A07" w:rsidP="00885A3F">
            <w:pPr>
              <w:pStyle w:val="naisc"/>
              <w:spacing w:before="0" w:after="0"/>
              <w:rPr>
                <w:b/>
                <w:bCs/>
                <w:sz w:val="22"/>
                <w:szCs w:val="22"/>
              </w:rPr>
            </w:pPr>
          </w:p>
          <w:p w14:paraId="2D7A88CF" w14:textId="77777777" w:rsidR="00FA0A07" w:rsidRPr="00396EE4" w:rsidRDefault="00FA0A07" w:rsidP="00885A3F">
            <w:pPr>
              <w:pStyle w:val="naisc"/>
              <w:spacing w:before="0" w:after="0"/>
              <w:rPr>
                <w:b/>
                <w:bCs/>
                <w:sz w:val="22"/>
                <w:szCs w:val="22"/>
              </w:rPr>
            </w:pPr>
          </w:p>
          <w:p w14:paraId="50DF2984" w14:textId="77777777" w:rsidR="00FA0A07" w:rsidRPr="00396EE4" w:rsidRDefault="00FA0A07" w:rsidP="00885A3F">
            <w:pPr>
              <w:pStyle w:val="naisc"/>
              <w:spacing w:before="0" w:after="0"/>
              <w:rPr>
                <w:b/>
                <w:bCs/>
                <w:sz w:val="22"/>
                <w:szCs w:val="22"/>
              </w:rPr>
            </w:pPr>
          </w:p>
          <w:p w14:paraId="1C488F43" w14:textId="77777777" w:rsidR="00FA0A07" w:rsidRPr="00396EE4" w:rsidRDefault="00FA0A07" w:rsidP="00885A3F">
            <w:pPr>
              <w:pStyle w:val="naisc"/>
              <w:spacing w:before="0" w:after="0"/>
              <w:rPr>
                <w:b/>
                <w:bCs/>
                <w:sz w:val="22"/>
                <w:szCs w:val="22"/>
              </w:rPr>
            </w:pPr>
          </w:p>
          <w:p w14:paraId="26ACBCCE" w14:textId="77777777" w:rsidR="00FA0A07" w:rsidRPr="00396EE4" w:rsidRDefault="00FA0A07" w:rsidP="00885A3F">
            <w:pPr>
              <w:pStyle w:val="naisc"/>
              <w:spacing w:before="0" w:after="0"/>
              <w:rPr>
                <w:b/>
                <w:bCs/>
                <w:sz w:val="22"/>
                <w:szCs w:val="22"/>
              </w:rPr>
            </w:pPr>
          </w:p>
          <w:p w14:paraId="4BD3FEE8" w14:textId="77777777" w:rsidR="00FA0A07" w:rsidRPr="00396EE4" w:rsidRDefault="00FA0A07" w:rsidP="00885A3F">
            <w:pPr>
              <w:pStyle w:val="naisc"/>
              <w:spacing w:before="0" w:after="0"/>
              <w:rPr>
                <w:b/>
                <w:bCs/>
                <w:sz w:val="22"/>
                <w:szCs w:val="22"/>
              </w:rPr>
            </w:pPr>
          </w:p>
          <w:p w14:paraId="1EE6DC7B" w14:textId="77777777" w:rsidR="00FA0A07" w:rsidRPr="00396EE4" w:rsidRDefault="00FA0A07" w:rsidP="00885A3F">
            <w:pPr>
              <w:pStyle w:val="naisc"/>
              <w:spacing w:before="0" w:after="0"/>
              <w:rPr>
                <w:b/>
                <w:bCs/>
                <w:sz w:val="22"/>
                <w:szCs w:val="22"/>
              </w:rPr>
            </w:pPr>
          </w:p>
          <w:p w14:paraId="19A51821" w14:textId="77777777" w:rsidR="00FA0A07" w:rsidRPr="00396EE4" w:rsidRDefault="00FA0A07" w:rsidP="00885A3F">
            <w:pPr>
              <w:pStyle w:val="naisc"/>
              <w:spacing w:before="0" w:after="0"/>
              <w:rPr>
                <w:b/>
                <w:bCs/>
                <w:sz w:val="22"/>
                <w:szCs w:val="22"/>
              </w:rPr>
            </w:pPr>
          </w:p>
          <w:p w14:paraId="6D9B5B5D" w14:textId="77777777" w:rsidR="00FA0A07" w:rsidRPr="00396EE4" w:rsidRDefault="00FA0A07" w:rsidP="00885A3F">
            <w:pPr>
              <w:pStyle w:val="naisc"/>
              <w:spacing w:before="0" w:after="0"/>
              <w:rPr>
                <w:b/>
                <w:bCs/>
                <w:sz w:val="22"/>
                <w:szCs w:val="22"/>
              </w:rPr>
            </w:pPr>
          </w:p>
          <w:p w14:paraId="7C0CF385" w14:textId="77777777" w:rsidR="00FA0A07" w:rsidRPr="00396EE4" w:rsidRDefault="00FA0A07" w:rsidP="00885A3F">
            <w:pPr>
              <w:pStyle w:val="naisc"/>
              <w:spacing w:before="0" w:after="0"/>
              <w:rPr>
                <w:b/>
                <w:bCs/>
                <w:sz w:val="22"/>
                <w:szCs w:val="22"/>
              </w:rPr>
            </w:pPr>
          </w:p>
          <w:p w14:paraId="17E73586" w14:textId="77777777" w:rsidR="00FA0A07" w:rsidRPr="00396EE4" w:rsidRDefault="00FA0A07" w:rsidP="00885A3F">
            <w:pPr>
              <w:pStyle w:val="naisc"/>
              <w:spacing w:before="0" w:after="0"/>
              <w:rPr>
                <w:b/>
                <w:bCs/>
                <w:sz w:val="22"/>
                <w:szCs w:val="22"/>
              </w:rPr>
            </w:pPr>
          </w:p>
          <w:p w14:paraId="1BFD0111" w14:textId="77777777" w:rsidR="00FA0A07" w:rsidRPr="00396EE4" w:rsidRDefault="00FA0A07" w:rsidP="00885A3F">
            <w:pPr>
              <w:pStyle w:val="naisc"/>
              <w:spacing w:before="0" w:after="0"/>
              <w:rPr>
                <w:b/>
                <w:bCs/>
                <w:sz w:val="22"/>
                <w:szCs w:val="22"/>
              </w:rPr>
            </w:pPr>
          </w:p>
          <w:p w14:paraId="541EA32B" w14:textId="77777777" w:rsidR="00FA0A07" w:rsidRPr="00396EE4" w:rsidRDefault="00FA0A07" w:rsidP="00885A3F">
            <w:pPr>
              <w:pStyle w:val="naisc"/>
              <w:spacing w:before="0" w:after="0"/>
              <w:rPr>
                <w:b/>
                <w:bCs/>
                <w:sz w:val="22"/>
                <w:szCs w:val="22"/>
              </w:rPr>
            </w:pPr>
          </w:p>
          <w:p w14:paraId="36669917" w14:textId="77777777" w:rsidR="00FA0A07" w:rsidRPr="00396EE4" w:rsidRDefault="00FA0A07" w:rsidP="00885A3F">
            <w:pPr>
              <w:pStyle w:val="naisc"/>
              <w:spacing w:before="0" w:after="0"/>
              <w:rPr>
                <w:b/>
                <w:bCs/>
                <w:sz w:val="22"/>
                <w:szCs w:val="22"/>
              </w:rPr>
            </w:pPr>
          </w:p>
          <w:p w14:paraId="190BD37C" w14:textId="77777777" w:rsidR="00FA0A07" w:rsidRPr="00396EE4" w:rsidRDefault="00FA0A07" w:rsidP="00885A3F">
            <w:pPr>
              <w:pStyle w:val="naisc"/>
              <w:spacing w:before="0" w:after="0"/>
              <w:rPr>
                <w:b/>
                <w:bCs/>
                <w:sz w:val="22"/>
                <w:szCs w:val="22"/>
              </w:rPr>
            </w:pPr>
          </w:p>
          <w:p w14:paraId="75BD0480" w14:textId="77777777" w:rsidR="00FA0A07" w:rsidRPr="00396EE4" w:rsidRDefault="00FA0A07" w:rsidP="00885A3F">
            <w:pPr>
              <w:pStyle w:val="naisc"/>
              <w:spacing w:before="0" w:after="0"/>
              <w:rPr>
                <w:b/>
                <w:bCs/>
                <w:sz w:val="22"/>
                <w:szCs w:val="22"/>
              </w:rPr>
            </w:pPr>
          </w:p>
          <w:p w14:paraId="6F629523" w14:textId="77777777" w:rsidR="00FA0A07" w:rsidRPr="00396EE4" w:rsidRDefault="00FA0A07" w:rsidP="00885A3F">
            <w:pPr>
              <w:pStyle w:val="naisc"/>
              <w:spacing w:before="0" w:after="0"/>
              <w:rPr>
                <w:b/>
                <w:bCs/>
                <w:sz w:val="22"/>
                <w:szCs w:val="22"/>
              </w:rPr>
            </w:pPr>
          </w:p>
          <w:p w14:paraId="34005C9F" w14:textId="77777777" w:rsidR="00FA0A07" w:rsidRPr="00396EE4" w:rsidRDefault="00FA0A07" w:rsidP="00885A3F">
            <w:pPr>
              <w:pStyle w:val="naisc"/>
              <w:spacing w:before="0" w:after="0"/>
              <w:rPr>
                <w:b/>
                <w:bCs/>
                <w:sz w:val="22"/>
                <w:szCs w:val="22"/>
              </w:rPr>
            </w:pPr>
          </w:p>
          <w:p w14:paraId="0CEE11D0" w14:textId="77777777" w:rsidR="00FA0A07" w:rsidRPr="00396EE4" w:rsidRDefault="00FA0A07" w:rsidP="00885A3F">
            <w:pPr>
              <w:pStyle w:val="naisc"/>
              <w:spacing w:before="0" w:after="0"/>
              <w:rPr>
                <w:b/>
                <w:bCs/>
                <w:sz w:val="22"/>
                <w:szCs w:val="22"/>
              </w:rPr>
            </w:pPr>
          </w:p>
          <w:p w14:paraId="242E0812" w14:textId="77777777" w:rsidR="00FA0A07" w:rsidRPr="00396EE4" w:rsidRDefault="00FA0A07" w:rsidP="00885A3F">
            <w:pPr>
              <w:pStyle w:val="naisc"/>
              <w:spacing w:before="0" w:after="0"/>
              <w:rPr>
                <w:b/>
                <w:bCs/>
                <w:sz w:val="22"/>
                <w:szCs w:val="22"/>
              </w:rPr>
            </w:pPr>
          </w:p>
          <w:p w14:paraId="14F85429" w14:textId="77777777" w:rsidR="00FA0A07" w:rsidRPr="00396EE4" w:rsidRDefault="00FA0A07" w:rsidP="00885A3F">
            <w:pPr>
              <w:pStyle w:val="naisc"/>
              <w:spacing w:before="0" w:after="0"/>
              <w:rPr>
                <w:b/>
                <w:bCs/>
                <w:sz w:val="22"/>
                <w:szCs w:val="22"/>
              </w:rPr>
            </w:pPr>
          </w:p>
          <w:p w14:paraId="15C17686" w14:textId="77777777" w:rsidR="00FA0A07" w:rsidRPr="00396EE4" w:rsidRDefault="00FA0A07" w:rsidP="00885A3F">
            <w:pPr>
              <w:pStyle w:val="naisc"/>
              <w:spacing w:before="0" w:after="0"/>
              <w:rPr>
                <w:b/>
                <w:bCs/>
                <w:sz w:val="22"/>
                <w:szCs w:val="22"/>
              </w:rPr>
            </w:pPr>
          </w:p>
          <w:p w14:paraId="39ECAD0D" w14:textId="77777777" w:rsidR="00FA0A07" w:rsidRPr="00396EE4" w:rsidRDefault="00FA0A07" w:rsidP="00885A3F">
            <w:pPr>
              <w:pStyle w:val="naisc"/>
              <w:spacing w:before="0" w:after="0"/>
              <w:rPr>
                <w:b/>
                <w:bCs/>
                <w:sz w:val="22"/>
                <w:szCs w:val="22"/>
              </w:rPr>
            </w:pPr>
          </w:p>
          <w:p w14:paraId="47B7924E" w14:textId="77777777" w:rsidR="00FA0A07" w:rsidRPr="00396EE4" w:rsidRDefault="00FA0A07" w:rsidP="00885A3F">
            <w:pPr>
              <w:pStyle w:val="naisc"/>
              <w:spacing w:before="0" w:after="0"/>
              <w:rPr>
                <w:b/>
                <w:bCs/>
                <w:sz w:val="22"/>
                <w:szCs w:val="22"/>
              </w:rPr>
            </w:pPr>
          </w:p>
          <w:p w14:paraId="68749838" w14:textId="77777777" w:rsidR="00FA0A07" w:rsidRPr="00396EE4" w:rsidRDefault="00FA0A07" w:rsidP="00885A3F">
            <w:pPr>
              <w:pStyle w:val="naisc"/>
              <w:spacing w:before="0" w:after="0"/>
              <w:rPr>
                <w:b/>
                <w:bCs/>
                <w:sz w:val="22"/>
                <w:szCs w:val="22"/>
              </w:rPr>
            </w:pPr>
          </w:p>
          <w:p w14:paraId="5C008D09" w14:textId="77777777" w:rsidR="00FA0A07" w:rsidRPr="00396EE4" w:rsidRDefault="00FA0A07" w:rsidP="00885A3F">
            <w:pPr>
              <w:pStyle w:val="naisc"/>
              <w:spacing w:before="0" w:after="0"/>
              <w:rPr>
                <w:b/>
                <w:bCs/>
                <w:sz w:val="22"/>
                <w:szCs w:val="22"/>
              </w:rPr>
            </w:pPr>
          </w:p>
          <w:p w14:paraId="1C2F734E" w14:textId="77777777" w:rsidR="00FA0A07" w:rsidRPr="00396EE4" w:rsidRDefault="00FA0A07" w:rsidP="00885A3F">
            <w:pPr>
              <w:pStyle w:val="naisc"/>
              <w:spacing w:before="0" w:after="0"/>
              <w:rPr>
                <w:b/>
                <w:bCs/>
                <w:sz w:val="22"/>
                <w:szCs w:val="22"/>
              </w:rPr>
            </w:pPr>
          </w:p>
          <w:p w14:paraId="6367336D" w14:textId="77777777" w:rsidR="00FA0A07" w:rsidRPr="00396EE4" w:rsidRDefault="00FA0A07" w:rsidP="00885A3F">
            <w:pPr>
              <w:pStyle w:val="naisc"/>
              <w:spacing w:before="0" w:after="0"/>
              <w:rPr>
                <w:b/>
                <w:bCs/>
                <w:sz w:val="22"/>
                <w:szCs w:val="22"/>
              </w:rPr>
            </w:pPr>
          </w:p>
          <w:p w14:paraId="092CD05E" w14:textId="77777777" w:rsidR="00FA0A07" w:rsidRPr="00396EE4" w:rsidRDefault="00FA0A07" w:rsidP="00885A3F">
            <w:pPr>
              <w:pStyle w:val="naisc"/>
              <w:spacing w:before="0" w:after="0"/>
              <w:rPr>
                <w:b/>
                <w:bCs/>
                <w:sz w:val="22"/>
                <w:szCs w:val="22"/>
              </w:rPr>
            </w:pPr>
          </w:p>
          <w:p w14:paraId="17424B9E" w14:textId="77777777" w:rsidR="00FA0A07" w:rsidRPr="00396EE4" w:rsidRDefault="00FA0A07" w:rsidP="00885A3F">
            <w:pPr>
              <w:pStyle w:val="naisc"/>
              <w:spacing w:before="0" w:after="0"/>
              <w:rPr>
                <w:b/>
                <w:bCs/>
                <w:sz w:val="22"/>
                <w:szCs w:val="22"/>
              </w:rPr>
            </w:pPr>
          </w:p>
          <w:p w14:paraId="655B98FB" w14:textId="77777777" w:rsidR="00FA0A07" w:rsidRPr="00396EE4" w:rsidRDefault="00FA0A07" w:rsidP="00885A3F">
            <w:pPr>
              <w:pStyle w:val="naisc"/>
              <w:spacing w:before="0" w:after="0"/>
              <w:rPr>
                <w:b/>
                <w:bCs/>
                <w:sz w:val="22"/>
                <w:szCs w:val="22"/>
              </w:rPr>
            </w:pPr>
          </w:p>
          <w:p w14:paraId="0608B1F3" w14:textId="77777777" w:rsidR="00FA0A07" w:rsidRPr="00396EE4" w:rsidRDefault="00FA0A07" w:rsidP="00885A3F">
            <w:pPr>
              <w:pStyle w:val="naisc"/>
              <w:spacing w:before="0" w:after="0"/>
              <w:rPr>
                <w:b/>
                <w:bCs/>
                <w:sz w:val="22"/>
                <w:szCs w:val="22"/>
              </w:rPr>
            </w:pPr>
          </w:p>
          <w:p w14:paraId="169F65D0" w14:textId="77777777" w:rsidR="00FA0A07" w:rsidRPr="00396EE4" w:rsidRDefault="00FA0A07" w:rsidP="00885A3F">
            <w:pPr>
              <w:pStyle w:val="naisc"/>
              <w:spacing w:before="0" w:after="0"/>
              <w:rPr>
                <w:b/>
                <w:bCs/>
                <w:sz w:val="22"/>
                <w:szCs w:val="22"/>
              </w:rPr>
            </w:pPr>
          </w:p>
          <w:p w14:paraId="7C118851" w14:textId="77777777" w:rsidR="00FA0A07" w:rsidRPr="00396EE4" w:rsidRDefault="00FA0A07" w:rsidP="00FA0A07">
            <w:pPr>
              <w:rPr>
                <w:rFonts w:eastAsia="Calibri"/>
                <w:b/>
                <w:sz w:val="22"/>
                <w:szCs w:val="22"/>
              </w:rPr>
            </w:pPr>
            <w:r w:rsidRPr="00396EE4">
              <w:rPr>
                <w:rFonts w:eastAsia="Calibri"/>
                <w:b/>
                <w:sz w:val="22"/>
                <w:szCs w:val="22"/>
              </w:rPr>
              <w:t>13.04.21. iebildums nav ņemts vērā.</w:t>
            </w:r>
          </w:p>
          <w:p w14:paraId="47A78EA0" w14:textId="77777777" w:rsidR="00FA0A07" w:rsidRPr="00396EE4" w:rsidRDefault="00FA0A07" w:rsidP="00885A3F">
            <w:pPr>
              <w:pStyle w:val="naisc"/>
              <w:spacing w:before="0" w:after="0"/>
              <w:rPr>
                <w:b/>
                <w:bCs/>
                <w:sz w:val="22"/>
                <w:szCs w:val="22"/>
              </w:rPr>
            </w:pPr>
          </w:p>
          <w:p w14:paraId="02176C11" w14:textId="77777777" w:rsidR="00FA0A07" w:rsidRPr="00396EE4" w:rsidRDefault="00FA0A07" w:rsidP="00885A3F">
            <w:pPr>
              <w:pStyle w:val="naisc"/>
              <w:spacing w:before="0" w:after="0"/>
              <w:jc w:val="both"/>
              <w:rPr>
                <w:sz w:val="22"/>
                <w:szCs w:val="22"/>
                <w:shd w:val="clear" w:color="auto" w:fill="FFFFFF"/>
              </w:rPr>
            </w:pPr>
            <w:r w:rsidRPr="00396EE4">
              <w:rPr>
                <w:sz w:val="22"/>
                <w:szCs w:val="22"/>
                <w:shd w:val="clear" w:color="auto" w:fill="FFFFFF"/>
              </w:rPr>
              <w:t xml:space="preserve">Noteikumu projekts “Grozījumi Ministru kabineta 2020.gada 2.septembra noteikumos Nr.561 “Noteikumi par elektroenerģijas ražošanu, uzraudzību un cenu noteikšanu, ražojot elektroenerģiju koģenerācijā” ir izstrādāts </w:t>
            </w:r>
            <w:r w:rsidRPr="00396EE4">
              <w:rPr>
                <w:rStyle w:val="normaltextrun"/>
                <w:sz w:val="22"/>
                <w:szCs w:val="22"/>
                <w:shd w:val="clear" w:color="auto" w:fill="FFFFFF"/>
              </w:rPr>
              <w:t>saskaņā ar </w:t>
            </w:r>
            <w:hyperlink r:id="rId30" w:tgtFrame="_blank" w:history="1">
              <w:r w:rsidRPr="00396EE4">
                <w:rPr>
                  <w:rStyle w:val="normaltextrun"/>
                  <w:sz w:val="22"/>
                  <w:szCs w:val="22"/>
                  <w:shd w:val="clear" w:color="auto" w:fill="FFFFFF"/>
                </w:rPr>
                <w:t>Elektroenerģijas tirgus likuma</w:t>
              </w:r>
            </w:hyperlink>
            <w:r w:rsidRPr="00396EE4">
              <w:rPr>
                <w:rStyle w:val="normaltextrun"/>
                <w:sz w:val="22"/>
                <w:szCs w:val="22"/>
                <w:shd w:val="clear" w:color="auto" w:fill="FFFFFF"/>
              </w:rPr>
              <w:t> </w:t>
            </w:r>
            <w:r w:rsidRPr="00396EE4">
              <w:rPr>
                <w:sz w:val="22"/>
                <w:szCs w:val="22"/>
              </w:rPr>
              <w:t>doto deleģējumu.</w:t>
            </w:r>
            <w:r w:rsidRPr="00396EE4">
              <w:rPr>
                <w:rStyle w:val="normaltextrun"/>
                <w:sz w:val="22"/>
                <w:szCs w:val="22"/>
                <w:shd w:val="clear" w:color="auto" w:fill="FFFFFF"/>
              </w:rPr>
              <w:t xml:space="preserve"> Savukārt ETL </w:t>
            </w:r>
            <w:hyperlink r:id="rId31" w:anchor="p31.1" w:tgtFrame="_blank" w:history="1">
              <w:r w:rsidRPr="00396EE4">
                <w:rPr>
                  <w:rStyle w:val="normaltextrun"/>
                  <w:sz w:val="22"/>
                  <w:szCs w:val="22"/>
                  <w:shd w:val="clear" w:color="auto" w:fill="FFFFFF"/>
                </w:rPr>
                <w:t>31.</w:t>
              </w:r>
              <w:r w:rsidRPr="00396EE4">
                <w:rPr>
                  <w:rStyle w:val="normaltextrun"/>
                  <w:sz w:val="22"/>
                  <w:szCs w:val="22"/>
                  <w:shd w:val="clear" w:color="auto" w:fill="FFFFFF"/>
                  <w:vertAlign w:val="superscript"/>
                </w:rPr>
                <w:t>4</w:t>
              </w:r>
              <w:r w:rsidRPr="00396EE4">
                <w:rPr>
                  <w:rStyle w:val="normaltextrun"/>
                  <w:sz w:val="22"/>
                  <w:szCs w:val="22"/>
                  <w:shd w:val="clear" w:color="auto" w:fill="FFFFFF"/>
                </w:rPr>
                <w:t> pant</w:t>
              </w:r>
            </w:hyperlink>
            <w:r w:rsidRPr="00396EE4">
              <w:rPr>
                <w:sz w:val="22"/>
                <w:szCs w:val="22"/>
              </w:rPr>
              <w:t xml:space="preserve">a otrā daļa nosaka, ka elektroenerģijas ražotāju pārkompensācijas aprēķinā </w:t>
            </w:r>
            <w:r w:rsidRPr="00396EE4">
              <w:rPr>
                <w:sz w:val="22"/>
                <w:szCs w:val="22"/>
                <w:shd w:val="clear" w:color="auto" w:fill="FFFFFF"/>
              </w:rPr>
              <w:t>iekļauj ieņēmumus, kas gūti no elektroenerģijas ražošanas, siltumenerģijas ražošanas, un ar siltumenerģijas un elektroenerģijas ražošanu saistītos izdevumus, kā arī investīcijas un elektrostacijai piešķirto un faktiski saņemto atbalstu, tostarp investīciju atbalstu elektroenerģijas ražošanai. Tādejādi neredzam iespēju izslēgt no pārkompensācijas aprēķina finansējumu, kurš ticis saņemts ārpus obligātā iepirkuma.</w:t>
            </w:r>
          </w:p>
          <w:p w14:paraId="12D4E7E4" w14:textId="77777777" w:rsidR="00FA0A07" w:rsidRPr="00396EE4" w:rsidRDefault="00FA0A07" w:rsidP="00885A3F">
            <w:pPr>
              <w:pStyle w:val="naisc"/>
              <w:spacing w:before="0" w:after="0"/>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9976C8" w14:textId="77777777" w:rsidR="00FA0A07" w:rsidRPr="00396EE4" w:rsidRDefault="00FA0A07" w:rsidP="00FA0A07">
            <w:pPr>
              <w:rPr>
                <w:rFonts w:eastAsia="Calibri"/>
                <w:b/>
                <w:sz w:val="22"/>
                <w:szCs w:val="22"/>
              </w:rPr>
            </w:pPr>
            <w:r w:rsidRPr="00396EE4">
              <w:rPr>
                <w:rFonts w:eastAsia="Calibri"/>
                <w:b/>
                <w:sz w:val="22"/>
                <w:szCs w:val="22"/>
              </w:rPr>
              <w:lastRenderedPageBreak/>
              <w:t xml:space="preserve">AS “Rīgas Siltums” </w:t>
            </w:r>
          </w:p>
          <w:p w14:paraId="356EAFC0" w14:textId="77777777" w:rsidR="00FA0A07" w:rsidRPr="00396EE4" w:rsidRDefault="00FA0A07" w:rsidP="00FA0A07">
            <w:pPr>
              <w:jc w:val="center"/>
              <w:rPr>
                <w:b/>
                <w:bCs/>
                <w:sz w:val="22"/>
                <w:szCs w:val="22"/>
              </w:rPr>
            </w:pPr>
          </w:p>
          <w:p w14:paraId="7259221A" w14:textId="77777777" w:rsidR="00FA0A07" w:rsidRPr="00396EE4" w:rsidRDefault="00FA0A07" w:rsidP="00FA0A07">
            <w:pPr>
              <w:rPr>
                <w:b/>
                <w:bCs/>
                <w:sz w:val="22"/>
                <w:szCs w:val="22"/>
              </w:rPr>
            </w:pPr>
            <w:r w:rsidRPr="00396EE4">
              <w:rPr>
                <w:sz w:val="22"/>
                <w:szCs w:val="22"/>
              </w:rPr>
              <w:t>Iebildums tiek uzturēts 04.08.2021. saskaņošanas sanāksmē</w:t>
            </w:r>
          </w:p>
          <w:p w14:paraId="0CD0D43F" w14:textId="77777777" w:rsidR="00FA0A07" w:rsidRPr="00396EE4" w:rsidRDefault="00FA0A07" w:rsidP="00FA0A07">
            <w:pPr>
              <w:jc w:val="center"/>
              <w:rPr>
                <w:b/>
                <w:bCs/>
                <w:sz w:val="22"/>
                <w:szCs w:val="22"/>
              </w:rPr>
            </w:pPr>
          </w:p>
        </w:tc>
        <w:tc>
          <w:tcPr>
            <w:tcW w:w="2268" w:type="dxa"/>
            <w:tcBorders>
              <w:top w:val="single" w:sz="4" w:space="0" w:color="auto"/>
              <w:left w:val="single" w:sz="4" w:space="0" w:color="auto"/>
              <w:bottom w:val="single" w:sz="4" w:space="0" w:color="auto"/>
            </w:tcBorders>
            <w:shd w:val="clear" w:color="auto" w:fill="auto"/>
          </w:tcPr>
          <w:p w14:paraId="426B3420" w14:textId="607E38FA" w:rsidR="00FA0A07" w:rsidRPr="00396EE4" w:rsidRDefault="00FA0A07" w:rsidP="00FA0A07">
            <w:pPr>
              <w:jc w:val="both"/>
              <w:rPr>
                <w:sz w:val="22"/>
                <w:szCs w:val="22"/>
              </w:rPr>
            </w:pPr>
            <w:r w:rsidRPr="00396EE4">
              <w:rPr>
                <w:sz w:val="22"/>
                <w:szCs w:val="22"/>
              </w:rPr>
              <w:t>Noteikumu teksts.</w:t>
            </w:r>
          </w:p>
        </w:tc>
      </w:tr>
      <w:tr w:rsidR="00FA0A07" w:rsidRPr="00396EE4" w:rsidDel="00E40881" w14:paraId="1D189CA3"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45C3594" w14:textId="456E5FBA" w:rsidR="00FA0A07" w:rsidRPr="00396EE4" w:rsidDel="00E40881" w:rsidRDefault="00FA0A07" w:rsidP="00147C0A">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27712CA" w14:textId="5CC1C263" w:rsidR="00FA0A07" w:rsidRPr="00396EE4" w:rsidRDefault="00B33862" w:rsidP="00885A3F">
            <w:pPr>
              <w:jc w:val="both"/>
              <w:rPr>
                <w:b/>
                <w:bCs/>
                <w:sz w:val="22"/>
                <w:szCs w:val="22"/>
              </w:rPr>
            </w:pPr>
            <w:r w:rsidRPr="00396EE4">
              <w:rPr>
                <w:b/>
                <w:bCs/>
                <w:sz w:val="22"/>
                <w:szCs w:val="22"/>
              </w:rPr>
              <w:t xml:space="preserve">Apturētā atbalsta ieskaitīšanu </w:t>
            </w:r>
            <w:r w:rsidR="00FA0A07" w:rsidRPr="00396EE4">
              <w:rPr>
                <w:b/>
                <w:bCs/>
                <w:sz w:val="22"/>
                <w:szCs w:val="22"/>
              </w:rPr>
              <w:t xml:space="preserve">IRR aprēķinā </w:t>
            </w:r>
          </w:p>
        </w:tc>
      </w:tr>
      <w:tr w:rsidR="00FA0A07" w:rsidRPr="00396EE4" w:rsidDel="00E40881" w14:paraId="3F96F476"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60F1618"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1EF782" w14:textId="77777777" w:rsidR="00FA0A07" w:rsidRPr="00396EE4" w:rsidRDefault="00FA0A07" w:rsidP="00885A3F">
            <w:pPr>
              <w:jc w:val="both"/>
              <w:rPr>
                <w:sz w:val="22"/>
                <w:szCs w:val="22"/>
              </w:rPr>
            </w:pPr>
            <w:r w:rsidRPr="00396EE4">
              <w:rPr>
                <w:sz w:val="22"/>
                <w:szCs w:val="22"/>
              </w:rPr>
              <w:t>Grozījumu projekta 81.</w:t>
            </w:r>
            <w:r w:rsidRPr="00396EE4">
              <w:rPr>
                <w:sz w:val="22"/>
                <w:szCs w:val="22"/>
                <w:vertAlign w:val="superscript"/>
              </w:rPr>
              <w:t>7</w:t>
            </w:r>
            <w:r w:rsidRPr="00396EE4">
              <w:rPr>
                <w:sz w:val="22"/>
                <w:szCs w:val="22"/>
              </w:rPr>
              <w:t xml:space="preserve"> punkts un 81.</w:t>
            </w:r>
            <w:r w:rsidRPr="00396EE4">
              <w:rPr>
                <w:sz w:val="22"/>
                <w:szCs w:val="22"/>
                <w:vertAlign w:val="superscript"/>
              </w:rPr>
              <w:t>8</w:t>
            </w:r>
            <w:r w:rsidRPr="00396EE4">
              <w:rPr>
                <w:sz w:val="22"/>
                <w:szCs w:val="22"/>
              </w:rPr>
              <w:t xml:space="preserve"> 8. apakšpunkts:</w:t>
            </w:r>
          </w:p>
          <w:p w14:paraId="580A2B90" w14:textId="77777777" w:rsidR="00FA0A07" w:rsidRPr="00396EE4" w:rsidRDefault="00FA0A07" w:rsidP="00885A3F">
            <w:pPr>
              <w:jc w:val="both"/>
              <w:rPr>
                <w:sz w:val="22"/>
                <w:szCs w:val="22"/>
              </w:rPr>
            </w:pPr>
            <w:r w:rsidRPr="00396EE4">
              <w:rPr>
                <w:sz w:val="22"/>
                <w:szCs w:val="22"/>
              </w:rPr>
              <w:t>81.</w:t>
            </w:r>
            <w:r w:rsidRPr="00396EE4">
              <w:rPr>
                <w:sz w:val="22"/>
                <w:szCs w:val="22"/>
                <w:vertAlign w:val="superscript"/>
              </w:rPr>
              <w:t>7</w:t>
            </w:r>
            <w:r w:rsidRPr="00396EE4">
              <w:rPr>
                <w:sz w:val="22"/>
                <w:szCs w:val="22"/>
              </w:rPr>
              <w:t> Ja komersants vēlas atjaunot valsts atbalsta izmaksu, kas apturēta saskaņā ar šo noteikumu 81.</w:t>
            </w:r>
            <w:r w:rsidRPr="00396EE4">
              <w:rPr>
                <w:sz w:val="22"/>
                <w:szCs w:val="22"/>
                <w:vertAlign w:val="superscript"/>
              </w:rPr>
              <w:t>6</w:t>
            </w:r>
            <w:r w:rsidRPr="00396EE4">
              <w:rPr>
                <w:sz w:val="22"/>
                <w:szCs w:val="22"/>
              </w:rPr>
              <w:t> punktu, tas divu mēnešu laikā no atbalsta apturēšanas brīža iesniedz birojā šo noteikumu 81.</w:t>
            </w:r>
            <w:r w:rsidRPr="00396EE4">
              <w:rPr>
                <w:sz w:val="22"/>
                <w:szCs w:val="22"/>
                <w:vertAlign w:val="superscript"/>
              </w:rPr>
              <w:t>5</w:t>
            </w:r>
            <w:r w:rsidRPr="00396EE4">
              <w:rPr>
                <w:sz w:val="22"/>
                <w:szCs w:val="22"/>
              </w:rPr>
              <w:t> punktā minēto informāciju un dokumentus. Birojs piecu darbdienu laikā pēc informācijas un dokumentu saņemšanas pieņem lēmumu par saskaņā ar šo noteikumu 81.</w:t>
            </w:r>
            <w:r w:rsidRPr="00396EE4">
              <w:rPr>
                <w:sz w:val="22"/>
                <w:szCs w:val="22"/>
                <w:vertAlign w:val="superscript"/>
              </w:rPr>
              <w:t>6</w:t>
            </w:r>
            <w:r w:rsidRPr="00396EE4">
              <w:rPr>
                <w:sz w:val="22"/>
                <w:szCs w:val="22"/>
              </w:rPr>
              <w:t xml:space="preserve"> punktu apturētā valsts atbalsta izmaksas atsākšanu. Publiskais tirgotājs apturētā valsts </w:t>
            </w:r>
            <w:r w:rsidRPr="00396EE4">
              <w:rPr>
                <w:sz w:val="22"/>
                <w:szCs w:val="22"/>
              </w:rPr>
              <w:lastRenderedPageBreak/>
              <w:t>atbalsta izmaksu veic 10 kalendāro dienu laikā pēc biroja lēmuma par apturētā valsts atbalsta izmaksas atsākšanu spēkā stāšanās. Ja komersants divu mēnešu laikā nesniedz pieprasīto informāciju un dokumentus, birojs pieņem lēmumu par komersantam piešķirto obligātā iepirkuma tiesību vai garantētās maksas tiesību atcelšanu.</w:t>
            </w:r>
          </w:p>
          <w:p w14:paraId="0BCF45DA" w14:textId="19361E8A" w:rsidR="00FA0A07" w:rsidRPr="00396EE4" w:rsidRDefault="00FA0A07" w:rsidP="00885A3F">
            <w:pPr>
              <w:jc w:val="both"/>
              <w:rPr>
                <w:sz w:val="22"/>
                <w:szCs w:val="22"/>
              </w:rPr>
            </w:pPr>
            <w:r w:rsidRPr="00396EE4">
              <w:rPr>
                <w:sz w:val="22"/>
                <w:szCs w:val="22"/>
              </w:rPr>
              <w:t>81.</w:t>
            </w:r>
            <w:r w:rsidRPr="00396EE4">
              <w:rPr>
                <w:sz w:val="22"/>
                <w:szCs w:val="22"/>
                <w:vertAlign w:val="superscript"/>
              </w:rPr>
              <w:t>8</w:t>
            </w:r>
            <w:r w:rsidRPr="00396EE4">
              <w:rPr>
                <w:sz w:val="22"/>
                <w:szCs w:val="22"/>
              </w:rPr>
              <w:t xml:space="preserve"> 8. ja komersantam saskaņā ar šo noteikumu 81.</w:t>
            </w:r>
            <w:r w:rsidRPr="00396EE4">
              <w:rPr>
                <w:sz w:val="22"/>
                <w:szCs w:val="22"/>
                <w:vertAlign w:val="superscript"/>
              </w:rPr>
              <w:t>7</w:t>
            </w:r>
            <w:r w:rsidRPr="00396EE4">
              <w:rPr>
                <w:sz w:val="22"/>
                <w:szCs w:val="22"/>
              </w:rPr>
              <w:t> punktu ir atjaunota valsts atbalsta izmaksa, aprēķinā iekļauj arī atbalstu, kas komersantam nav izmaksāts periodā, kad atbalsta izmaksa ir bijusi apturēta.</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C3E44D6" w14:textId="77777777" w:rsidR="00FA0A07" w:rsidRPr="00396EE4" w:rsidRDefault="00FA0A07" w:rsidP="00885A3F">
            <w:pPr>
              <w:jc w:val="both"/>
              <w:rPr>
                <w:b/>
                <w:bCs/>
                <w:sz w:val="22"/>
                <w:szCs w:val="22"/>
                <w:shd w:val="clear" w:color="auto" w:fill="FFFFFF"/>
              </w:rPr>
            </w:pPr>
            <w:r w:rsidRPr="00396EE4">
              <w:rPr>
                <w:b/>
                <w:bCs/>
                <w:sz w:val="22"/>
                <w:szCs w:val="22"/>
                <w:shd w:val="clear" w:color="auto" w:fill="FFFFFF"/>
              </w:rPr>
              <w:lastRenderedPageBreak/>
              <w:t>LBEA 13.04.21. iebildums</w:t>
            </w:r>
          </w:p>
          <w:p w14:paraId="0BE3A222" w14:textId="77777777" w:rsidR="00FA0A07" w:rsidRPr="00396EE4" w:rsidRDefault="00FA0A07" w:rsidP="00885A3F">
            <w:pPr>
              <w:jc w:val="both"/>
              <w:rPr>
                <w:b/>
                <w:bCs/>
                <w:sz w:val="22"/>
                <w:szCs w:val="22"/>
              </w:rPr>
            </w:pPr>
            <w:r w:rsidRPr="00396EE4">
              <w:rPr>
                <w:sz w:val="22"/>
                <w:szCs w:val="22"/>
              </w:rPr>
              <w:t>Kategoriski nav pieņemams MKN Nr. 561 81.</w:t>
            </w:r>
            <w:r w:rsidRPr="00396EE4">
              <w:rPr>
                <w:sz w:val="22"/>
                <w:szCs w:val="22"/>
                <w:vertAlign w:val="superscript"/>
              </w:rPr>
              <w:t>8</w:t>
            </w:r>
            <w:r w:rsidRPr="00396EE4">
              <w:rPr>
                <w:sz w:val="22"/>
                <w:szCs w:val="22"/>
              </w:rPr>
              <w:t>8.punkts un MK Nr. 560 59.</w:t>
            </w:r>
            <w:r w:rsidRPr="00396EE4">
              <w:rPr>
                <w:sz w:val="22"/>
                <w:szCs w:val="22"/>
                <w:vertAlign w:val="superscript"/>
              </w:rPr>
              <w:t>10</w:t>
            </w:r>
            <w:r w:rsidRPr="00396EE4">
              <w:rPr>
                <w:sz w:val="22"/>
                <w:szCs w:val="22"/>
              </w:rPr>
              <w:t>7.punkts.</w:t>
            </w:r>
            <w:r w:rsidRPr="00396EE4">
              <w:rPr>
                <w:b/>
                <w:bCs/>
                <w:sz w:val="22"/>
                <w:szCs w:val="22"/>
              </w:rPr>
              <w:t xml:space="preserve"> </w:t>
            </w:r>
            <w:r w:rsidRPr="00396EE4">
              <w:rPr>
                <w:sz w:val="22"/>
                <w:szCs w:val="22"/>
              </w:rPr>
              <w:t xml:space="preserve">Ir nepamatoti iekļaut IRR aprēķinā atbalsta apmēru, kas stacijai nav bijis un kuru nebija iespējams saņemt savu ieguldījumu atgūšanai. Mākslīgi palielinot ieņēmumus IRR aprēķinā, ražotājs tiek negodīgi dubultā sodīts. </w:t>
            </w:r>
          </w:p>
          <w:p w14:paraId="29B77957" w14:textId="77777777" w:rsidR="00FA0A07" w:rsidRPr="00396EE4" w:rsidRDefault="00FA0A07" w:rsidP="00885A3F">
            <w:pPr>
              <w:jc w:val="center"/>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CFA468" w14:textId="77777777" w:rsidR="00FA0A07" w:rsidRPr="00396EE4" w:rsidRDefault="00FA0A07" w:rsidP="00885A3F">
            <w:pPr>
              <w:pStyle w:val="naisc"/>
              <w:spacing w:before="0" w:after="0"/>
              <w:rPr>
                <w:b/>
                <w:sz w:val="22"/>
                <w:szCs w:val="22"/>
              </w:rPr>
            </w:pPr>
            <w:r w:rsidRPr="00396EE4">
              <w:rPr>
                <w:b/>
                <w:sz w:val="22"/>
                <w:szCs w:val="22"/>
              </w:rPr>
              <w:t>Daļēji ņemts vērā</w:t>
            </w:r>
          </w:p>
          <w:p w14:paraId="7EB6BA78" w14:textId="56E2EA25" w:rsidR="00FA0A07" w:rsidRPr="00396EE4" w:rsidRDefault="00FA0A07" w:rsidP="00885A3F">
            <w:pPr>
              <w:pStyle w:val="naisc"/>
              <w:spacing w:before="0" w:after="0"/>
              <w:rPr>
                <w:b/>
                <w:sz w:val="22"/>
                <w:szCs w:val="22"/>
              </w:rPr>
            </w:pPr>
            <w:r w:rsidRPr="00396EE4">
              <w:rPr>
                <w:sz w:val="22"/>
                <w:szCs w:val="22"/>
              </w:rPr>
              <w:t xml:space="preserve">Skaidrojam, ka valsts atbalsta </w:t>
            </w:r>
            <w:r w:rsidRPr="00396EE4">
              <w:rPr>
                <w:sz w:val="22"/>
                <w:szCs w:val="22"/>
                <w:u w:val="single"/>
              </w:rPr>
              <w:t xml:space="preserve">izmaksas </w:t>
            </w:r>
            <w:r w:rsidRPr="00396EE4">
              <w:rPr>
                <w:sz w:val="22"/>
                <w:szCs w:val="22"/>
              </w:rPr>
              <w:t>apturēšana nozīmē, ka pēc tās atsākšanas komersants saņem arī to valsts atbalsta summu, ko komersants nav saņēmis laikā, kad valsts atbalsta izmaksa ir bijusi apturēta. Līdz ar to arī šī atbalsta summa ir jāiekļauj IRR aprēķinā.</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3D6867" w14:textId="77777777" w:rsidR="00FA0A07" w:rsidRPr="00396EE4" w:rsidRDefault="00FA0A07" w:rsidP="00FA0A07">
            <w:pPr>
              <w:jc w:val="center"/>
              <w:rPr>
                <w:b/>
                <w:bCs/>
                <w:sz w:val="22"/>
                <w:szCs w:val="22"/>
              </w:rPr>
            </w:pPr>
            <w:r w:rsidRPr="00396EE4">
              <w:rPr>
                <w:b/>
                <w:bCs/>
                <w:sz w:val="22"/>
                <w:szCs w:val="22"/>
              </w:rPr>
              <w:t>LBEA</w:t>
            </w:r>
          </w:p>
          <w:p w14:paraId="00DB24E4" w14:textId="77777777" w:rsidR="00FA0A07" w:rsidRPr="00396EE4" w:rsidRDefault="00FA0A07" w:rsidP="00FA0A07">
            <w:pPr>
              <w:jc w:val="center"/>
              <w:rPr>
                <w:b/>
                <w:bCs/>
                <w:sz w:val="22"/>
                <w:szCs w:val="22"/>
              </w:rPr>
            </w:pPr>
          </w:p>
          <w:p w14:paraId="722300C3" w14:textId="77777777" w:rsidR="00FA0A07" w:rsidRPr="00396EE4" w:rsidRDefault="00FA0A07" w:rsidP="00FA0A07">
            <w:pPr>
              <w:rPr>
                <w:b/>
                <w:bCs/>
                <w:sz w:val="22"/>
                <w:szCs w:val="22"/>
              </w:rPr>
            </w:pPr>
            <w:r w:rsidRPr="00396EE4">
              <w:rPr>
                <w:sz w:val="22"/>
                <w:szCs w:val="22"/>
              </w:rPr>
              <w:t>Iebildums tiek uzturēts 04.08.2021. saskaņošanas sanāksmē</w:t>
            </w:r>
          </w:p>
          <w:p w14:paraId="431C92D1" w14:textId="77777777" w:rsidR="00FA0A07" w:rsidRPr="00396EE4"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3A393444" w14:textId="714369B0" w:rsidR="00FA0A07" w:rsidRPr="00396EE4" w:rsidRDefault="00CA7114" w:rsidP="00885A3F">
            <w:pPr>
              <w:jc w:val="both"/>
              <w:rPr>
                <w:sz w:val="22"/>
                <w:szCs w:val="22"/>
              </w:rPr>
            </w:pPr>
            <w:r w:rsidRPr="00396EE4">
              <w:rPr>
                <w:sz w:val="22"/>
                <w:szCs w:val="22"/>
              </w:rPr>
              <w:t>81.</w:t>
            </w:r>
            <w:r w:rsidRPr="00396EE4">
              <w:rPr>
                <w:sz w:val="22"/>
                <w:szCs w:val="22"/>
                <w:vertAlign w:val="superscript"/>
              </w:rPr>
              <w:t>7</w:t>
            </w:r>
            <w:r w:rsidRPr="00396EE4">
              <w:rPr>
                <w:sz w:val="22"/>
                <w:szCs w:val="22"/>
              </w:rPr>
              <w:t> Ja komersants vēlas atjaunot valsts atbalsta izmaksu, kas apturēta saskaņā ar šo noteikumu 81.</w:t>
            </w:r>
            <w:r w:rsidRPr="00396EE4">
              <w:rPr>
                <w:sz w:val="22"/>
                <w:szCs w:val="22"/>
                <w:vertAlign w:val="superscript"/>
              </w:rPr>
              <w:t>6</w:t>
            </w:r>
            <w:r w:rsidRPr="00396EE4">
              <w:rPr>
                <w:sz w:val="22"/>
                <w:szCs w:val="22"/>
              </w:rPr>
              <w:t> punktu, tas divu mēnešu laikā no atbalsta apturēšanas brīža iesniedz birojā šo noteikumu 81.</w:t>
            </w:r>
            <w:r w:rsidRPr="00396EE4">
              <w:rPr>
                <w:sz w:val="22"/>
                <w:szCs w:val="22"/>
                <w:vertAlign w:val="superscript"/>
              </w:rPr>
              <w:t>5</w:t>
            </w:r>
            <w:r w:rsidRPr="00396EE4">
              <w:rPr>
                <w:sz w:val="22"/>
                <w:szCs w:val="22"/>
              </w:rPr>
              <w:t> punktā minēto informāciju un dokumentus. Birojs piecu darbdienu laikā pēc informācijas un dokumentu saņemšanas pieņem lēmumu par saskaņā ar šo noteikumu 81.</w:t>
            </w:r>
            <w:r w:rsidRPr="00396EE4">
              <w:rPr>
                <w:sz w:val="22"/>
                <w:szCs w:val="22"/>
                <w:vertAlign w:val="superscript"/>
              </w:rPr>
              <w:t>6</w:t>
            </w:r>
            <w:r w:rsidRPr="00396EE4">
              <w:rPr>
                <w:sz w:val="22"/>
                <w:szCs w:val="22"/>
              </w:rPr>
              <w:t xml:space="preserve"> punktu apturētā valsts atbalsta izmaksas atsākšanu. Publiskais tirgotājs apturētā valsts atbalsta izmaksu veic 10 kalendāro dienu laikā pēc biroja </w:t>
            </w:r>
            <w:r w:rsidRPr="00396EE4">
              <w:rPr>
                <w:sz w:val="22"/>
                <w:szCs w:val="22"/>
              </w:rPr>
              <w:lastRenderedPageBreak/>
              <w:t>lēmuma par apturētā valsts atbalsta izmaksas atsākšanu spēkā stāšanās. Ja komersants divu mēnešu laikā nesniedz pieprasīto informāciju un dokumentus, birojs pieņem lēmumu par komersantam piešķirto obligātā iepirkuma tiesību vai garantētās maksas tiesību atcelšanu.</w:t>
            </w:r>
          </w:p>
        </w:tc>
      </w:tr>
      <w:tr w:rsidR="00FA0A07" w:rsidRPr="00396EE4" w:rsidDel="00E40881" w14:paraId="5A4DD68D"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747E09A" w14:textId="35860ED0" w:rsidR="00FA0A07" w:rsidRPr="00396EE4" w:rsidDel="00E40881" w:rsidRDefault="00FA0A07" w:rsidP="007057BD">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2E99B8A8" w14:textId="02AF55E0" w:rsidR="00FA0A07" w:rsidRPr="00396EE4" w:rsidRDefault="007057BD" w:rsidP="00885A3F">
            <w:pPr>
              <w:jc w:val="both"/>
              <w:rPr>
                <w:b/>
                <w:bCs/>
                <w:sz w:val="22"/>
                <w:szCs w:val="22"/>
              </w:rPr>
            </w:pPr>
            <w:r w:rsidRPr="00396EE4">
              <w:rPr>
                <w:b/>
                <w:bCs/>
                <w:sz w:val="22"/>
                <w:szCs w:val="22"/>
              </w:rPr>
              <w:t>Obligātā iepirkuma tiesību izbeigšana, j</w:t>
            </w:r>
            <w:r w:rsidR="00FA0A07" w:rsidRPr="00396EE4">
              <w:rPr>
                <w:b/>
                <w:bCs/>
                <w:sz w:val="22"/>
                <w:szCs w:val="22"/>
              </w:rPr>
              <w:t>a cenas diferencēšanas koeficients pārkompensācijas novēršanai  s ir 0.</w:t>
            </w:r>
          </w:p>
        </w:tc>
      </w:tr>
      <w:tr w:rsidR="00FA0A07" w:rsidRPr="00396EE4" w:rsidDel="00E40881" w14:paraId="721011F9"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72CD109"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E73B26" w14:textId="77777777" w:rsidR="00FA0A07" w:rsidRPr="00396EE4" w:rsidRDefault="00FA0A07" w:rsidP="00885A3F">
            <w:pPr>
              <w:jc w:val="both"/>
              <w:rPr>
                <w:sz w:val="22"/>
                <w:szCs w:val="22"/>
              </w:rPr>
            </w:pPr>
            <w:r w:rsidRPr="00396EE4">
              <w:rPr>
                <w:sz w:val="22"/>
                <w:szCs w:val="22"/>
              </w:rPr>
              <w:t>Grozījumu projekta 81.</w:t>
            </w:r>
            <w:r w:rsidRPr="00396EE4">
              <w:rPr>
                <w:sz w:val="22"/>
                <w:szCs w:val="22"/>
                <w:vertAlign w:val="superscript"/>
              </w:rPr>
              <w:t>11</w:t>
            </w:r>
            <w:r w:rsidRPr="00396EE4">
              <w:rPr>
                <w:sz w:val="22"/>
                <w:szCs w:val="22"/>
              </w:rPr>
              <w:t xml:space="preserve"> punkts:</w:t>
            </w:r>
          </w:p>
          <w:p w14:paraId="0D5C431A" w14:textId="43D51312" w:rsidR="00FA0A07" w:rsidRPr="00396EE4" w:rsidRDefault="00FA0A07" w:rsidP="00885A3F">
            <w:pPr>
              <w:jc w:val="both"/>
              <w:rPr>
                <w:sz w:val="22"/>
                <w:szCs w:val="22"/>
              </w:rPr>
            </w:pPr>
            <w:r w:rsidRPr="00396EE4">
              <w:rPr>
                <w:sz w:val="22"/>
                <w:szCs w:val="22"/>
              </w:rPr>
              <w:t>81.</w:t>
            </w:r>
            <w:r w:rsidRPr="00396EE4">
              <w:rPr>
                <w:sz w:val="22"/>
                <w:szCs w:val="22"/>
                <w:vertAlign w:val="superscript"/>
              </w:rPr>
              <w:t>11</w:t>
            </w:r>
            <w:r w:rsidRPr="00396EE4">
              <w:rPr>
                <w:sz w:val="22"/>
                <w:szCs w:val="22"/>
              </w:rPr>
              <w:t xml:space="preserve"> Ja atbilstoši šo noteikumu 81.</w:t>
            </w:r>
            <w:r w:rsidRPr="00396EE4">
              <w:rPr>
                <w:sz w:val="22"/>
                <w:szCs w:val="22"/>
                <w:vertAlign w:val="superscript"/>
              </w:rPr>
              <w:t>10</w:t>
            </w:r>
            <w:r w:rsidRPr="00396EE4">
              <w:rPr>
                <w:sz w:val="22"/>
                <w:szCs w:val="22"/>
              </w:rPr>
              <w:t xml:space="preserve"> punktā minētajam aprēķinam noteiktais cenas diferencēšanas koeficients pārkompensācijas </w:t>
            </w:r>
            <w:r w:rsidRPr="00396EE4">
              <w:rPr>
                <w:sz w:val="22"/>
                <w:szCs w:val="22"/>
              </w:rPr>
              <w:lastRenderedPageBreak/>
              <w:t>novēršanai </w:t>
            </w:r>
            <w:r w:rsidRPr="00396EE4">
              <w:rPr>
                <w:i/>
                <w:iCs/>
                <w:sz w:val="22"/>
                <w:szCs w:val="22"/>
              </w:rPr>
              <w:t>s</w:t>
            </w:r>
            <w:r w:rsidRPr="00396EE4">
              <w:rPr>
                <w:sz w:val="22"/>
                <w:szCs w:val="22"/>
              </w:rPr>
              <w:t> ir vienāds ar 0 un aprēķinātā koģenerācijas stacijas kopējo kapitālieguldījumu iekšējā peļņas norma atbalsta perioda beigās pārsniedz 9 %, birojs veic aprēķinu par atgūstamā valsts atbalsta apmēru un pieņem lēmumu par nelikumīgi saņemtā valsts 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0497387" w14:textId="77777777" w:rsidR="00FA0A07" w:rsidRPr="00396EE4" w:rsidRDefault="00FA0A07" w:rsidP="00885A3F">
            <w:pPr>
              <w:jc w:val="both"/>
              <w:rPr>
                <w:b/>
                <w:bCs/>
                <w:sz w:val="22"/>
                <w:szCs w:val="22"/>
                <w:shd w:val="clear" w:color="auto" w:fill="FFFFFF"/>
              </w:rPr>
            </w:pPr>
            <w:r w:rsidRPr="00396EE4">
              <w:rPr>
                <w:b/>
                <w:bCs/>
                <w:sz w:val="22"/>
                <w:szCs w:val="22"/>
                <w:shd w:val="clear" w:color="auto" w:fill="FFFFFF"/>
              </w:rPr>
              <w:lastRenderedPageBreak/>
              <w:t>LBEA 13.04.21. iebildums</w:t>
            </w:r>
          </w:p>
          <w:p w14:paraId="2787079A" w14:textId="7CE1E1A6" w:rsidR="00FA0A07" w:rsidRPr="00396EE4" w:rsidRDefault="00FA0A07" w:rsidP="00885A3F">
            <w:pPr>
              <w:jc w:val="both"/>
              <w:rPr>
                <w:b/>
                <w:bCs/>
                <w:sz w:val="22"/>
                <w:szCs w:val="22"/>
              </w:rPr>
            </w:pPr>
            <w:r w:rsidRPr="00396EE4">
              <w:rPr>
                <w:sz w:val="22"/>
                <w:szCs w:val="22"/>
              </w:rPr>
              <w:t>Kategoriski nav pieņemams MKN Nr. 561 81.</w:t>
            </w:r>
            <w:r w:rsidRPr="00396EE4">
              <w:rPr>
                <w:sz w:val="22"/>
                <w:szCs w:val="22"/>
                <w:vertAlign w:val="superscript"/>
              </w:rPr>
              <w:t>11</w:t>
            </w:r>
            <w:r w:rsidRPr="00396EE4">
              <w:rPr>
                <w:sz w:val="22"/>
                <w:szCs w:val="22"/>
              </w:rPr>
              <w:t>punkts un MKN Nr. 560 59.</w:t>
            </w:r>
            <w:r w:rsidRPr="00396EE4">
              <w:rPr>
                <w:sz w:val="22"/>
                <w:szCs w:val="22"/>
                <w:vertAlign w:val="superscript"/>
              </w:rPr>
              <w:t>13</w:t>
            </w:r>
            <w:r w:rsidRPr="00396EE4">
              <w:rPr>
                <w:sz w:val="22"/>
                <w:szCs w:val="22"/>
              </w:rPr>
              <w:t>.</w:t>
            </w:r>
            <w:r w:rsidRPr="00396EE4">
              <w:rPr>
                <w:b/>
                <w:bCs/>
                <w:sz w:val="22"/>
                <w:szCs w:val="22"/>
              </w:rPr>
              <w:t xml:space="preserve"> </w:t>
            </w:r>
            <w:r w:rsidRPr="00396EE4">
              <w:rPr>
                <w:sz w:val="22"/>
                <w:szCs w:val="22"/>
              </w:rPr>
              <w:t xml:space="preserve">Ja koeficients s ir 0, tad ražotājs nesaņems neko par pārdoto elektroenerģijas apjomu. Līdz ar to jāuzskata, ka ražotāja un valsts attiecības obligātā iepirkuma </w:t>
            </w:r>
            <w:r w:rsidRPr="00396EE4">
              <w:rPr>
                <w:sz w:val="22"/>
                <w:szCs w:val="22"/>
              </w:rPr>
              <w:lastRenderedPageBreak/>
              <w:t>ietvaros būtu izbeigtas. Papildus lūdzam skatīt iebildumus 2021.gada 25.janvāra vēstulē, uz kuriem EM līdz šim nav pēc būtības atbildējusi.</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09A94D2" w14:textId="77777777" w:rsidR="00FA0A07" w:rsidRPr="00396EE4" w:rsidRDefault="00FA0A07" w:rsidP="00885A3F">
            <w:pPr>
              <w:pStyle w:val="naisc"/>
              <w:spacing w:before="0" w:after="0"/>
              <w:rPr>
                <w:b/>
                <w:sz w:val="22"/>
                <w:szCs w:val="22"/>
              </w:rPr>
            </w:pPr>
            <w:r w:rsidRPr="00396EE4">
              <w:rPr>
                <w:b/>
                <w:sz w:val="22"/>
                <w:szCs w:val="22"/>
              </w:rPr>
              <w:lastRenderedPageBreak/>
              <w:t>Nav ņemts vērā</w:t>
            </w:r>
          </w:p>
          <w:p w14:paraId="023B598B" w14:textId="454BE4FA" w:rsidR="00FA0A07" w:rsidRPr="00396EE4" w:rsidRDefault="00FA0A07" w:rsidP="00885A3F">
            <w:pPr>
              <w:pStyle w:val="naisc"/>
              <w:spacing w:before="0" w:after="0"/>
              <w:jc w:val="both"/>
              <w:rPr>
                <w:b/>
                <w:sz w:val="22"/>
                <w:szCs w:val="22"/>
              </w:rPr>
            </w:pPr>
            <w:r w:rsidRPr="00396EE4">
              <w:rPr>
                <w:bCs/>
                <w:sz w:val="22"/>
                <w:szCs w:val="22"/>
              </w:rPr>
              <w:t>Valsts atbalsta atgūšanas pienākumu elektrostacijas pārkompensācijas gadījumā nosaka Eiropas Savienības komercdarbības atbalsta nosacījumi, kā arī Elektroenerģijas tirgus likuma normas.</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9C1681" w14:textId="77777777" w:rsidR="00FA0A07" w:rsidRPr="00396EE4" w:rsidRDefault="00FA0A07" w:rsidP="00FA0A07">
            <w:pPr>
              <w:jc w:val="center"/>
              <w:rPr>
                <w:b/>
                <w:bCs/>
                <w:sz w:val="22"/>
                <w:szCs w:val="22"/>
              </w:rPr>
            </w:pPr>
            <w:r w:rsidRPr="00396EE4">
              <w:rPr>
                <w:b/>
                <w:bCs/>
                <w:sz w:val="22"/>
                <w:szCs w:val="22"/>
              </w:rPr>
              <w:t>LBEA</w:t>
            </w:r>
          </w:p>
          <w:p w14:paraId="7E17FCF8" w14:textId="77777777" w:rsidR="00FA0A07" w:rsidRPr="00396EE4" w:rsidRDefault="00FA0A07" w:rsidP="00FA0A07">
            <w:pPr>
              <w:jc w:val="center"/>
              <w:rPr>
                <w:b/>
                <w:bCs/>
                <w:sz w:val="22"/>
                <w:szCs w:val="22"/>
              </w:rPr>
            </w:pPr>
          </w:p>
          <w:p w14:paraId="7950B971" w14:textId="77777777" w:rsidR="00FA0A07" w:rsidRPr="00396EE4" w:rsidRDefault="00FA0A07" w:rsidP="00FA0A07">
            <w:pPr>
              <w:rPr>
                <w:b/>
                <w:bCs/>
                <w:sz w:val="22"/>
                <w:szCs w:val="22"/>
              </w:rPr>
            </w:pPr>
            <w:r w:rsidRPr="00396EE4">
              <w:rPr>
                <w:sz w:val="22"/>
                <w:szCs w:val="22"/>
              </w:rPr>
              <w:t>Iebildums tiek uzturēts 04.08.2021. saskaņošanas sanāksmē</w:t>
            </w:r>
          </w:p>
          <w:p w14:paraId="39E6DE9F" w14:textId="77777777" w:rsidR="00FA0A07" w:rsidRPr="00396EE4"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68F74B49" w14:textId="6EB5BD62" w:rsidR="00FA0A07" w:rsidRPr="00396EE4" w:rsidRDefault="00EA4D4B" w:rsidP="00885A3F">
            <w:pPr>
              <w:jc w:val="both"/>
              <w:rPr>
                <w:sz w:val="22"/>
                <w:szCs w:val="22"/>
              </w:rPr>
            </w:pPr>
            <w:r w:rsidRPr="00396EE4">
              <w:rPr>
                <w:sz w:val="22"/>
                <w:szCs w:val="22"/>
              </w:rPr>
              <w:t>81.</w:t>
            </w:r>
            <w:r w:rsidRPr="00396EE4">
              <w:rPr>
                <w:sz w:val="22"/>
                <w:szCs w:val="22"/>
                <w:vertAlign w:val="superscript"/>
              </w:rPr>
              <w:t>11</w:t>
            </w:r>
            <w:r w:rsidRPr="00396EE4">
              <w:rPr>
                <w:sz w:val="22"/>
                <w:szCs w:val="22"/>
              </w:rPr>
              <w:t xml:space="preserve"> Ja atbilstoši šo noteikumu 81.</w:t>
            </w:r>
            <w:r w:rsidRPr="00396EE4">
              <w:rPr>
                <w:sz w:val="22"/>
                <w:szCs w:val="22"/>
                <w:vertAlign w:val="superscript"/>
              </w:rPr>
              <w:t>10</w:t>
            </w:r>
            <w:r w:rsidRPr="00396EE4">
              <w:rPr>
                <w:sz w:val="22"/>
                <w:szCs w:val="22"/>
              </w:rPr>
              <w:t xml:space="preserve"> punktā minētajam aprēķinam noteiktais cenas diferencēšanas koeficients </w:t>
            </w:r>
            <w:proofErr w:type="spellStart"/>
            <w:r w:rsidRPr="00396EE4">
              <w:rPr>
                <w:sz w:val="22"/>
                <w:szCs w:val="22"/>
              </w:rPr>
              <w:t>pārkompensācijas</w:t>
            </w:r>
            <w:proofErr w:type="spellEnd"/>
            <w:r w:rsidRPr="00396EE4">
              <w:rPr>
                <w:sz w:val="22"/>
                <w:szCs w:val="22"/>
              </w:rPr>
              <w:t xml:space="preserve"> novēršanai </w:t>
            </w:r>
            <w:r w:rsidRPr="00396EE4">
              <w:rPr>
                <w:i/>
                <w:iCs/>
                <w:sz w:val="22"/>
                <w:szCs w:val="22"/>
              </w:rPr>
              <w:t>s</w:t>
            </w:r>
            <w:r w:rsidRPr="00396EE4">
              <w:rPr>
                <w:sz w:val="22"/>
                <w:szCs w:val="22"/>
              </w:rPr>
              <w:t xml:space="preserve"> ir vienāds ar 0 un aprēķinātā </w:t>
            </w:r>
            <w:r w:rsidRPr="00396EE4">
              <w:rPr>
                <w:sz w:val="22"/>
                <w:szCs w:val="22"/>
              </w:rPr>
              <w:lastRenderedPageBreak/>
              <w:t>koģenerācijas stacijas kopējo kapitālieguldījumu iekšējā peļņas norma atbalsta perioda beigās pārsniedz 9 %, birojs veic aprēķinu par atgūstamā valsts atbalsta apmēru un pieņem lēmumu par nelikumīgi saņemtā valsts 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tc>
      </w:tr>
      <w:tr w:rsidR="00FA0A07" w:rsidRPr="00396EE4" w:rsidDel="00E40881" w14:paraId="07AA789B"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1556070E"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597277" w14:textId="11E7A44D" w:rsidR="00FA0A07" w:rsidRPr="00396EE4" w:rsidRDefault="00FA0A07" w:rsidP="00885A3F">
            <w:pPr>
              <w:jc w:val="both"/>
              <w:rPr>
                <w:sz w:val="22"/>
                <w:szCs w:val="22"/>
              </w:rPr>
            </w:pPr>
            <w:r w:rsidRPr="00396EE4">
              <w:rPr>
                <w:sz w:val="22"/>
                <w:szCs w:val="22"/>
              </w:rPr>
              <w:t>81.</w:t>
            </w:r>
            <w:r w:rsidRPr="00396EE4">
              <w:rPr>
                <w:sz w:val="22"/>
                <w:szCs w:val="22"/>
                <w:vertAlign w:val="superscript"/>
              </w:rPr>
              <w:t>12</w:t>
            </w:r>
            <w:r w:rsidRPr="00396EE4">
              <w:rPr>
                <w:sz w:val="22"/>
                <w:szCs w:val="22"/>
              </w:rPr>
              <w:t xml:space="preserve"> Ja atbilstoši šo noteikumu 81.</w:t>
            </w:r>
            <w:r w:rsidRPr="00396EE4">
              <w:rPr>
                <w:sz w:val="22"/>
                <w:szCs w:val="22"/>
                <w:vertAlign w:val="superscript"/>
              </w:rPr>
              <w:t>11</w:t>
            </w:r>
            <w:r w:rsidRPr="00396EE4">
              <w:rPr>
                <w:sz w:val="22"/>
                <w:szCs w:val="22"/>
              </w:rPr>
              <w:t> punktā minētajam aprēķinam noteiktais cenas diferencēšanas koeficients pārkompensācijas novēršanai </w:t>
            </w:r>
            <w:r w:rsidRPr="00396EE4">
              <w:rPr>
                <w:i/>
                <w:iCs/>
                <w:sz w:val="22"/>
                <w:szCs w:val="22"/>
              </w:rPr>
              <w:t>s</w:t>
            </w:r>
            <w:r w:rsidRPr="00396EE4">
              <w:rPr>
                <w:sz w:val="22"/>
                <w:szCs w:val="22"/>
              </w:rPr>
              <w:t xml:space="preserve"> ir vienāds ar 0 un aprēķinātā </w:t>
            </w:r>
            <w:r w:rsidRPr="00396EE4">
              <w:rPr>
                <w:sz w:val="22"/>
                <w:szCs w:val="22"/>
              </w:rPr>
              <w:lastRenderedPageBreak/>
              <w:t>koģenerācijas stacijas kopējo kapitālieguldījumu iekšējā peļņas norma atbalsta perioda beigās pārsniedz 9 %, birojs veic aprēķinu par atgūstamā valsts atbalsta apmēru un pieņem lēmumu par nelikumīgi saņemtā valsts 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96DE8F" w14:textId="77777777" w:rsidR="00FA0A07" w:rsidRPr="00396EE4" w:rsidRDefault="00FA0A07" w:rsidP="00885A3F">
            <w:pPr>
              <w:jc w:val="center"/>
              <w:rPr>
                <w:rFonts w:eastAsia="Calibri"/>
                <w:b/>
                <w:bCs/>
                <w:sz w:val="22"/>
                <w:szCs w:val="22"/>
              </w:rPr>
            </w:pPr>
            <w:r w:rsidRPr="00396EE4">
              <w:rPr>
                <w:rFonts w:eastAsia="Calibri"/>
                <w:b/>
                <w:bCs/>
                <w:sz w:val="22"/>
                <w:szCs w:val="22"/>
              </w:rPr>
              <w:lastRenderedPageBreak/>
              <w:t xml:space="preserve">LBA </w:t>
            </w:r>
          </w:p>
          <w:p w14:paraId="7CE51AD1" w14:textId="77777777" w:rsidR="00FA0A07" w:rsidRPr="00396EE4" w:rsidRDefault="00FA0A07" w:rsidP="00885A3F">
            <w:pPr>
              <w:jc w:val="both"/>
              <w:rPr>
                <w:sz w:val="22"/>
                <w:szCs w:val="22"/>
              </w:rPr>
            </w:pPr>
            <w:r w:rsidRPr="00396EE4">
              <w:rPr>
                <w:sz w:val="22"/>
                <w:szCs w:val="22"/>
              </w:rPr>
              <w:t xml:space="preserve">Izslēgt no grozījumiem MKN Nr. 561 81.12punktu kontekstā ar MK 561 noteikumu 81.4 4. un 81.4 5.punktu (1) Ja pie </w:t>
            </w:r>
            <w:proofErr w:type="spellStart"/>
            <w:r w:rsidRPr="00396EE4">
              <w:rPr>
                <w:sz w:val="22"/>
                <w:szCs w:val="22"/>
              </w:rPr>
              <w:t>pārkopmensācijas</w:t>
            </w:r>
            <w:proofErr w:type="spellEnd"/>
            <w:r w:rsidRPr="00396EE4">
              <w:rPr>
                <w:sz w:val="22"/>
                <w:szCs w:val="22"/>
              </w:rPr>
              <w:t xml:space="preserve"> koeficienta s vienāds ar nulli stacijas IRR līmenis joprojām pārsniedz 9%, ir jābūt iespējai brīvprātīgi </w:t>
            </w:r>
            <w:r w:rsidRPr="00396EE4">
              <w:rPr>
                <w:sz w:val="22"/>
                <w:szCs w:val="22"/>
              </w:rPr>
              <w:lastRenderedPageBreak/>
              <w:t>izbeigt dalību obligātā iepirkuma mehānismā bez papildu sankcijām. Šādā gadījumā būtu jāuzskata, ka no brīža, kad stacija tiek izslēgta no obligātā iepirkuma mehānisma, visas stacijas saistības pret valsti ir nokārtotas un valsts nav tiesīga pieprasīt nekādu summu atmaksu. Pretējā gadījumā tiek pārkāpta ražotāju tiesiskā paļāvība un retroaktīvi tiktu piemērots konfiscējošs regulējums situācijā, kuru ražotājam nebija iespējams prognozēt un novērst, kas nav ne samērīgi un attaisnojami.</w:t>
            </w:r>
          </w:p>
          <w:p w14:paraId="7C42C254" w14:textId="77777777" w:rsidR="00FA0A07" w:rsidRPr="00396EE4" w:rsidRDefault="00FA0A07" w:rsidP="00885A3F">
            <w:pPr>
              <w:jc w:val="both"/>
              <w:rPr>
                <w:sz w:val="22"/>
                <w:szCs w:val="22"/>
              </w:rPr>
            </w:pPr>
          </w:p>
          <w:p w14:paraId="2825FAD7" w14:textId="77777777" w:rsidR="00FA0A07" w:rsidRPr="00396EE4" w:rsidRDefault="00FA0A07" w:rsidP="00885A3F">
            <w:pPr>
              <w:tabs>
                <w:tab w:val="left" w:pos="1134"/>
              </w:tabs>
              <w:ind w:left="126"/>
              <w:contextualSpacing/>
              <w:rPr>
                <w:b/>
                <w:bCs/>
                <w:sz w:val="22"/>
                <w:szCs w:val="22"/>
              </w:rPr>
            </w:pPr>
            <w:r w:rsidRPr="00396EE4">
              <w:rPr>
                <w:b/>
                <w:bCs/>
                <w:sz w:val="22"/>
                <w:szCs w:val="22"/>
              </w:rPr>
              <w:t>LBA 13.04.21. iebildums</w:t>
            </w:r>
          </w:p>
          <w:p w14:paraId="2288F28F" w14:textId="5414DA5A" w:rsidR="00FA0A07" w:rsidRPr="00396EE4" w:rsidRDefault="00FA0A07" w:rsidP="00885A3F">
            <w:pPr>
              <w:jc w:val="both"/>
              <w:rPr>
                <w:b/>
                <w:bCs/>
                <w:sz w:val="22"/>
                <w:szCs w:val="22"/>
                <w:shd w:val="clear" w:color="auto" w:fill="FFFFFF"/>
              </w:rPr>
            </w:pPr>
            <w:r w:rsidRPr="00396EE4">
              <w:rPr>
                <w:sz w:val="22"/>
                <w:szCs w:val="22"/>
              </w:rPr>
              <w:t xml:space="preserve">Ierosinājums par nelikumīgi saņemta valsts atbalsta atgūšanu. LBA ierosinājums nav ņemts vērā (..) Lai arī ETL 31.2 pants paredz, ka Ministru kabineta noteiktā iestāde var lemt par nepamatoti vai nelikumīgi saņemta atbalsta atmaksu, tomēr LBA paliek pie sava, uzskatot, ka, ja nelikumīgs atbalsts ir izmaksāts tādēļ, ka izmainītās IRR aprēķina metodes dēļ, ražotājs ir palicis valstij parādā, tad šādam ražotājam nevar pieprasīt atmaksāt </w:t>
            </w:r>
            <w:proofErr w:type="spellStart"/>
            <w:r w:rsidRPr="00396EE4">
              <w:rPr>
                <w:sz w:val="22"/>
                <w:szCs w:val="22"/>
              </w:rPr>
              <w:t>itkā</w:t>
            </w:r>
            <w:proofErr w:type="spellEnd"/>
            <w:r w:rsidRPr="00396EE4">
              <w:rPr>
                <w:sz w:val="22"/>
                <w:szCs w:val="22"/>
              </w:rPr>
              <w:t xml:space="preserve"> nelikumīgi saņemtu atbalstu. Ja 2020.gadā un iepriekš ražotājs zināja un paļāvās, ka aprēķinātais IRR nodrošina, ka </w:t>
            </w:r>
            <w:r w:rsidRPr="00396EE4">
              <w:rPr>
                <w:sz w:val="22"/>
                <w:szCs w:val="22"/>
              </w:rPr>
              <w:lastRenderedPageBreak/>
              <w:t xml:space="preserve">pārkompensācijas koeficients ir 1 vai tuvu tam, tad nevar būt, ka mainīta metode maina tik kardināli situāciju, ka ražotājs to nevarēja nekādi iepriekš paredzēt un pielāgoties situācijai. Tādā veidā tiek pārkāpta ražotāju tiesiskā paļāvība un retroaktīvi tiktu piemērots konfiscējošs regulējums. LBA ieskatā ETL </w:t>
            </w:r>
            <w:proofErr w:type="spellStart"/>
            <w:r w:rsidRPr="00396EE4">
              <w:rPr>
                <w:sz w:val="22"/>
                <w:szCs w:val="22"/>
              </w:rPr>
              <w:t>deliģētā</w:t>
            </w:r>
            <w:proofErr w:type="spellEnd"/>
            <w:r w:rsidRPr="00396EE4">
              <w:rPr>
                <w:sz w:val="22"/>
                <w:szCs w:val="22"/>
              </w:rPr>
              <w:t xml:space="preserve"> pilnvara lemt par atbalsta atmaksu gan varētu attiekties uz citiem gadījumiem, kad ražotājs ir apzināti krāpies, lai gūtu lielāku atbalsta izmaksu.</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F099D24" w14:textId="77777777" w:rsidR="00FA0A07" w:rsidRPr="00396EE4" w:rsidRDefault="00FA0A07" w:rsidP="00885A3F">
            <w:pPr>
              <w:pStyle w:val="naisc"/>
              <w:spacing w:before="0" w:after="0"/>
              <w:rPr>
                <w:b/>
                <w:bCs/>
                <w:sz w:val="22"/>
                <w:szCs w:val="22"/>
              </w:rPr>
            </w:pPr>
            <w:r w:rsidRPr="00396EE4">
              <w:rPr>
                <w:b/>
                <w:bCs/>
                <w:sz w:val="22"/>
                <w:szCs w:val="22"/>
              </w:rPr>
              <w:lastRenderedPageBreak/>
              <w:t>Nav ņemts vērā</w:t>
            </w:r>
          </w:p>
          <w:p w14:paraId="6EDE3DE0" w14:textId="77777777" w:rsidR="00FA0A07" w:rsidRPr="00396EE4" w:rsidRDefault="00FA0A07" w:rsidP="00885A3F">
            <w:pPr>
              <w:pStyle w:val="naisc"/>
              <w:spacing w:before="0" w:after="0"/>
              <w:jc w:val="both"/>
              <w:rPr>
                <w:sz w:val="22"/>
                <w:szCs w:val="22"/>
              </w:rPr>
            </w:pPr>
            <w:r w:rsidRPr="00396EE4">
              <w:rPr>
                <w:sz w:val="22"/>
                <w:szCs w:val="22"/>
              </w:rPr>
              <w:t>Skaidrojam, ka MK noteikumu projektā ietvertās normas, kas paredz atbalsta atgūšanu koģenerācijas stacijas pārkompensācijas gadījumā nosaka Elektroenerģijas tirgus likuma 31.</w:t>
            </w:r>
            <w:r w:rsidRPr="00396EE4">
              <w:rPr>
                <w:sz w:val="22"/>
                <w:szCs w:val="22"/>
                <w:vertAlign w:val="superscript"/>
              </w:rPr>
              <w:t>2</w:t>
            </w:r>
            <w:r w:rsidRPr="00396EE4">
              <w:rPr>
                <w:sz w:val="22"/>
                <w:szCs w:val="22"/>
              </w:rPr>
              <w:t xml:space="preserve"> pants. Minētā panta pirmā daļa noteic, ka Ministru </w:t>
            </w:r>
            <w:r w:rsidRPr="00396EE4">
              <w:rPr>
                <w:sz w:val="22"/>
                <w:szCs w:val="22"/>
              </w:rPr>
              <w:lastRenderedPageBreak/>
              <w:t>kabineta noteiktā atbildīgā iestāde organizē to elektroenerģijas ražotāju, kuri izmanto šā likuma 28., 28.1, 29. vai 30. pantā minētās tiesības, darbības uzraudzību un kontroli, nodrošinot pārkompensācijas novēršanu, pieņemot lēmumu par valsts atbalsta apturēšanu vai lēmumu par piešķirto tiesību atcelšanu, elektroenerģijas ražotāju nepamatoti vai nelikumīgi saņemtā valsts atbalsta atgūšanu.</w:t>
            </w:r>
          </w:p>
          <w:p w14:paraId="5EF8A55F" w14:textId="77777777" w:rsidR="00FA0A07" w:rsidRPr="00396EE4" w:rsidRDefault="00FA0A07" w:rsidP="00885A3F">
            <w:pPr>
              <w:pStyle w:val="naisc"/>
              <w:spacing w:before="0" w:after="0"/>
              <w:jc w:val="both"/>
              <w:rPr>
                <w:b/>
                <w:sz w:val="22"/>
                <w:szCs w:val="22"/>
              </w:rPr>
            </w:pPr>
            <w:r w:rsidRPr="00396EE4">
              <w:rPr>
                <w:b/>
                <w:sz w:val="22"/>
                <w:szCs w:val="22"/>
              </w:rPr>
              <w:t xml:space="preserve">13.04.21. iebildums daļēji ņemts vērā </w:t>
            </w:r>
          </w:p>
          <w:p w14:paraId="7ACE1BAE" w14:textId="03ED160A" w:rsidR="00FA0A07" w:rsidRPr="00396EE4" w:rsidRDefault="00FA0A07" w:rsidP="00885A3F">
            <w:pPr>
              <w:pStyle w:val="naisc"/>
              <w:spacing w:before="0" w:after="0"/>
              <w:jc w:val="both"/>
              <w:rPr>
                <w:b/>
                <w:sz w:val="22"/>
                <w:szCs w:val="22"/>
              </w:rPr>
            </w:pPr>
            <w:r w:rsidRPr="00396EE4">
              <w:rPr>
                <w:sz w:val="22"/>
                <w:szCs w:val="22"/>
              </w:rPr>
              <w:t xml:space="preserve">Līdzšinējais koģenerācijas staciju pārkompensācijas novēršanas mehānisms tiek pārskatīts cita starpā ar mērķi aktualizēt kopējo kapitālieguldījumu iekšējās peļņas normas (IRR) aprēķina metodiku atbilstoši faktiskajai situācijai enerģijas ražošanas nozarē, lai nodrošinātu, ka aprēķini tiek balstīti uz objektīviem un pārbaudāmiem koģenerācijas staciju darbības rādītājiem. Vēršam uzmanību, ka valsts atbalsta intensitāte tiek aprēķināta visam atbalsta periodam, tādēļ koģenerācijas stacijas pārkompensācijas konstatēšana nenozīmē, ka komersantam noteikti būs jāatmaksā jau saņemtais valsts atbalsts. Pārkompensācijas gadījumā valsts atbalsts ir jāatmaksā vienīgi situācijā, kad līdz atbalsta perioda </w:t>
            </w:r>
            <w:r w:rsidRPr="00396EE4">
              <w:rPr>
                <w:sz w:val="22"/>
                <w:szCs w:val="22"/>
              </w:rPr>
              <w:lastRenderedPageBreak/>
              <w:t>beigām pārkompensāciju nav iespējams novērst, piemērojot atbalsta intensitāti samazinošu koeficientu. Lielu daļu pārkompensācijas gadījumu ir iespējams novērst, koģenerācijas stacijai līdz atbalsta perioda beigām piemērojot minēto koeficientu.</w:t>
            </w: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734005" w14:textId="77777777" w:rsidR="00FA0A07" w:rsidRPr="00396EE4" w:rsidRDefault="00FA0A07" w:rsidP="00FA0A07">
            <w:pPr>
              <w:jc w:val="center"/>
              <w:rPr>
                <w:b/>
                <w:bCs/>
                <w:sz w:val="22"/>
                <w:szCs w:val="22"/>
              </w:rPr>
            </w:pPr>
            <w:r w:rsidRPr="00396EE4">
              <w:rPr>
                <w:b/>
                <w:bCs/>
                <w:sz w:val="22"/>
                <w:szCs w:val="22"/>
              </w:rPr>
              <w:lastRenderedPageBreak/>
              <w:t>LBA</w:t>
            </w:r>
          </w:p>
          <w:p w14:paraId="156BD71C" w14:textId="77777777" w:rsidR="00FA0A07" w:rsidRPr="00396EE4" w:rsidRDefault="00FA0A07" w:rsidP="00FA0A07">
            <w:pPr>
              <w:jc w:val="center"/>
              <w:rPr>
                <w:b/>
                <w:bCs/>
                <w:sz w:val="22"/>
                <w:szCs w:val="22"/>
              </w:rPr>
            </w:pPr>
          </w:p>
          <w:p w14:paraId="65281819" w14:textId="77777777" w:rsidR="00FA0A07" w:rsidRPr="00396EE4" w:rsidRDefault="00FA0A07" w:rsidP="00FA0A07">
            <w:pPr>
              <w:rPr>
                <w:b/>
                <w:bCs/>
                <w:sz w:val="22"/>
                <w:szCs w:val="22"/>
              </w:rPr>
            </w:pPr>
            <w:r w:rsidRPr="00396EE4">
              <w:rPr>
                <w:sz w:val="22"/>
                <w:szCs w:val="22"/>
              </w:rPr>
              <w:t>Iebildums tiek uzturēts 04.08.2021. saskaņošanas sanāksmē</w:t>
            </w:r>
          </w:p>
          <w:p w14:paraId="5008EA35" w14:textId="77777777" w:rsidR="00FA0A07" w:rsidRPr="00396EE4" w:rsidRDefault="00FA0A07" w:rsidP="00FA0A07">
            <w:pPr>
              <w:jc w:val="center"/>
              <w:rPr>
                <w:b/>
                <w:bCs/>
                <w:sz w:val="22"/>
                <w:szCs w:val="22"/>
              </w:rPr>
            </w:pPr>
          </w:p>
        </w:tc>
        <w:tc>
          <w:tcPr>
            <w:tcW w:w="2268" w:type="dxa"/>
            <w:tcBorders>
              <w:top w:val="single" w:sz="4" w:space="0" w:color="auto"/>
              <w:left w:val="single" w:sz="4" w:space="0" w:color="auto"/>
              <w:bottom w:val="single" w:sz="4" w:space="0" w:color="auto"/>
            </w:tcBorders>
            <w:shd w:val="clear" w:color="auto" w:fill="auto"/>
          </w:tcPr>
          <w:p w14:paraId="010DC0CF" w14:textId="283BB2B2" w:rsidR="00FA0A07" w:rsidRPr="00396EE4" w:rsidRDefault="00EA4D4B" w:rsidP="00885A3F">
            <w:pPr>
              <w:jc w:val="both"/>
              <w:rPr>
                <w:sz w:val="22"/>
                <w:szCs w:val="22"/>
              </w:rPr>
            </w:pPr>
            <w:r w:rsidRPr="00396EE4">
              <w:rPr>
                <w:sz w:val="22"/>
                <w:szCs w:val="22"/>
              </w:rPr>
              <w:t>81.</w:t>
            </w:r>
            <w:r w:rsidRPr="00396EE4">
              <w:rPr>
                <w:sz w:val="22"/>
                <w:szCs w:val="22"/>
                <w:vertAlign w:val="superscript"/>
              </w:rPr>
              <w:t>11</w:t>
            </w:r>
            <w:r w:rsidRPr="00396EE4">
              <w:rPr>
                <w:sz w:val="22"/>
                <w:szCs w:val="22"/>
              </w:rPr>
              <w:t xml:space="preserve"> Ja atbilstoši šo noteikumu 81.</w:t>
            </w:r>
            <w:r w:rsidRPr="00396EE4">
              <w:rPr>
                <w:sz w:val="22"/>
                <w:szCs w:val="22"/>
                <w:vertAlign w:val="superscript"/>
              </w:rPr>
              <w:t>10</w:t>
            </w:r>
            <w:r w:rsidRPr="00396EE4">
              <w:rPr>
                <w:sz w:val="22"/>
                <w:szCs w:val="22"/>
              </w:rPr>
              <w:t xml:space="preserve"> punktā minētajam aprēķinam noteiktais cenas diferencēšanas koeficients </w:t>
            </w:r>
            <w:proofErr w:type="spellStart"/>
            <w:r w:rsidRPr="00396EE4">
              <w:rPr>
                <w:sz w:val="22"/>
                <w:szCs w:val="22"/>
              </w:rPr>
              <w:t>pārkompensācijas</w:t>
            </w:r>
            <w:proofErr w:type="spellEnd"/>
            <w:r w:rsidRPr="00396EE4">
              <w:rPr>
                <w:sz w:val="22"/>
                <w:szCs w:val="22"/>
              </w:rPr>
              <w:t xml:space="preserve"> novēršanai </w:t>
            </w:r>
            <w:r w:rsidRPr="00396EE4">
              <w:rPr>
                <w:i/>
                <w:iCs/>
                <w:sz w:val="22"/>
                <w:szCs w:val="22"/>
              </w:rPr>
              <w:t>s</w:t>
            </w:r>
            <w:r w:rsidRPr="00396EE4">
              <w:rPr>
                <w:sz w:val="22"/>
                <w:szCs w:val="22"/>
              </w:rPr>
              <w:t xml:space="preserve"> ir vienāds ar 0 un aprēķinātā </w:t>
            </w:r>
            <w:r w:rsidRPr="00396EE4">
              <w:rPr>
                <w:sz w:val="22"/>
                <w:szCs w:val="22"/>
              </w:rPr>
              <w:lastRenderedPageBreak/>
              <w:t>koģenerācijas stacijas kopējo kapitālieguldījumu iekšējā peļņas norma atbalsta perioda beigās pārsniedz 9 %, birojs veic aprēķinu par atgūstamā valsts atbalsta apmēru un pieņem lēmumu par nelikumīgi saņemtā valsts 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tc>
      </w:tr>
      <w:tr w:rsidR="00FA0A07" w:rsidRPr="00396EE4" w:rsidDel="00E40881" w14:paraId="14C8CFA9" w14:textId="77777777" w:rsidTr="00C901F5">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08C7B2DF" w14:textId="412B9544" w:rsidR="00FA0A07" w:rsidRPr="00396EE4" w:rsidDel="00E40881" w:rsidRDefault="00FA0A07" w:rsidP="00FD2A94">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342544AF" w14:textId="22DB8886" w:rsidR="00FA0A07" w:rsidRPr="00396EE4" w:rsidRDefault="00FD2A94" w:rsidP="00885A3F">
            <w:pPr>
              <w:jc w:val="both"/>
              <w:rPr>
                <w:b/>
                <w:bCs/>
                <w:sz w:val="22"/>
                <w:szCs w:val="22"/>
              </w:rPr>
            </w:pPr>
            <w:r w:rsidRPr="00396EE4">
              <w:rPr>
                <w:b/>
                <w:bCs/>
                <w:sz w:val="22"/>
                <w:szCs w:val="22"/>
              </w:rPr>
              <w:t>K</w:t>
            </w:r>
            <w:r w:rsidR="00FA0A07" w:rsidRPr="00396EE4">
              <w:rPr>
                <w:b/>
                <w:bCs/>
                <w:sz w:val="22"/>
                <w:szCs w:val="22"/>
              </w:rPr>
              <w:t xml:space="preserve">omersanta </w:t>
            </w:r>
            <w:r w:rsidRPr="00396EE4">
              <w:rPr>
                <w:b/>
                <w:bCs/>
                <w:sz w:val="22"/>
                <w:szCs w:val="22"/>
              </w:rPr>
              <w:t>tiesības</w:t>
            </w:r>
            <w:r w:rsidR="00FA0A07" w:rsidRPr="00396EE4">
              <w:rPr>
                <w:b/>
                <w:bCs/>
                <w:sz w:val="22"/>
                <w:szCs w:val="22"/>
              </w:rPr>
              <w:t xml:space="preserve"> sagatavot un iesniegt BVKB IRR aprēķinu, kas pilnībā balstīts faktiskajos datos</w:t>
            </w:r>
          </w:p>
        </w:tc>
      </w:tr>
      <w:tr w:rsidR="00FA0A07" w:rsidRPr="00396EE4" w:rsidDel="00E40881" w14:paraId="259BD3CB" w14:textId="77777777" w:rsidTr="007F089C">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A4F6402"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BC9EC1" w14:textId="20688246" w:rsidR="00FA0A07" w:rsidRPr="00396EE4" w:rsidRDefault="00FA0A07" w:rsidP="00885A3F">
            <w:pPr>
              <w:jc w:val="both"/>
              <w:rPr>
                <w:sz w:val="22"/>
                <w:szCs w:val="22"/>
              </w:rPr>
            </w:pPr>
            <w:r w:rsidRPr="00396EE4">
              <w:rPr>
                <w:sz w:val="22"/>
                <w:szCs w:val="22"/>
              </w:rPr>
              <w:t>Noteikumu projekts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5A7C83" w14:textId="77777777" w:rsidR="00FA0A07" w:rsidRPr="00396EE4" w:rsidRDefault="00FA0A07" w:rsidP="00FA0A07">
            <w:pPr>
              <w:ind w:firstLine="709"/>
              <w:jc w:val="both"/>
              <w:rPr>
                <w:b/>
                <w:bCs/>
                <w:sz w:val="22"/>
                <w:szCs w:val="22"/>
              </w:rPr>
            </w:pPr>
            <w:r w:rsidRPr="00396EE4">
              <w:rPr>
                <w:b/>
                <w:bCs/>
                <w:sz w:val="22"/>
                <w:szCs w:val="22"/>
              </w:rPr>
              <w:t>SIA ER CHP 13.04.21. iebildums</w:t>
            </w:r>
          </w:p>
          <w:p w14:paraId="7E67998F" w14:textId="77777777" w:rsidR="00FA0A07" w:rsidRPr="00396EE4" w:rsidRDefault="00FA0A07" w:rsidP="00FA0A07">
            <w:pPr>
              <w:jc w:val="both"/>
              <w:rPr>
                <w:sz w:val="22"/>
                <w:szCs w:val="22"/>
              </w:rPr>
            </w:pPr>
            <w:r w:rsidRPr="00396EE4">
              <w:rPr>
                <w:sz w:val="22"/>
                <w:szCs w:val="22"/>
              </w:rPr>
              <w:t>MK 561 Grozījumi vairs neparedz komersantam iespēju pēc savas iniciatīvas un saviem spēkiem sagatavot un iesniegt BVKB IRR aprēķinu, kas pilnībā balstīts faktiskajos datos. Iepriekš šādas tiesības tika paredzētas, prasot, lai IRR aprēķinu būtu apstiprinājis zvērināts revidents. Liegums izstrādāt šādu aprēķinu nav samērīgs attiecībā pret sabiedrības vispārējo interesi, lai valsts atbalsta izmaksas tiktu pienācīgi kontrolētas. Sabiedrība negūst nekādu labumu no tā, ja kādam komersantam valsts atbalsta maksājumi tiek samazināti, apturēti vai atcelti nepamatoti.</w:t>
            </w:r>
          </w:p>
          <w:p w14:paraId="677AF955" w14:textId="77777777" w:rsidR="00FA0A07" w:rsidRPr="00396EE4" w:rsidRDefault="00FA0A07" w:rsidP="00FA0A07">
            <w:pPr>
              <w:jc w:val="both"/>
              <w:rPr>
                <w:sz w:val="22"/>
                <w:szCs w:val="22"/>
              </w:rPr>
            </w:pPr>
          </w:p>
          <w:p w14:paraId="73BC31C7" w14:textId="77777777" w:rsidR="00FA0A07" w:rsidRPr="00396EE4" w:rsidRDefault="00FA0A07" w:rsidP="00FA0A07">
            <w:pPr>
              <w:jc w:val="both"/>
              <w:rPr>
                <w:b/>
                <w:bCs/>
                <w:sz w:val="22"/>
                <w:szCs w:val="22"/>
              </w:rPr>
            </w:pPr>
            <w:r w:rsidRPr="00396EE4">
              <w:rPr>
                <w:b/>
                <w:bCs/>
                <w:sz w:val="22"/>
                <w:szCs w:val="22"/>
              </w:rPr>
              <w:t>SIA ER CHP 22.06.21.</w:t>
            </w:r>
          </w:p>
          <w:p w14:paraId="15CEA1D2" w14:textId="77777777" w:rsidR="00FA0A07" w:rsidRPr="00396EE4" w:rsidRDefault="00FA0A07" w:rsidP="00FA0A07">
            <w:pPr>
              <w:jc w:val="both"/>
              <w:rPr>
                <w:sz w:val="22"/>
                <w:szCs w:val="22"/>
              </w:rPr>
            </w:pPr>
            <w:r w:rsidRPr="00396EE4">
              <w:rPr>
                <w:sz w:val="22"/>
                <w:szCs w:val="22"/>
              </w:rPr>
              <w:t xml:space="preserve">MK 561 Grozījumi vairs neparedz komersantam iespēju pēc savas iniciatīvas un saviem spēkiem sagatavot un iesniegt BVKB IRR aprēķinu, kas pilnībā balstīts faktiskajos datos. Iepriekš šādas tiesības tika paredzētas, prasot, lai IRR aprēķinu būtu apstiprinājis zvērināts revidents. </w:t>
            </w:r>
          </w:p>
          <w:p w14:paraId="3322B8F3" w14:textId="77777777" w:rsidR="00FA0A07" w:rsidRPr="00396EE4" w:rsidRDefault="00FA0A07" w:rsidP="00FA0A07">
            <w:pPr>
              <w:jc w:val="both"/>
              <w:rPr>
                <w:sz w:val="22"/>
                <w:szCs w:val="22"/>
              </w:rPr>
            </w:pPr>
          </w:p>
          <w:p w14:paraId="561E1CF1" w14:textId="77777777" w:rsidR="00FA0A07" w:rsidRPr="00396EE4" w:rsidRDefault="00FA0A07" w:rsidP="00FA0A07">
            <w:pPr>
              <w:jc w:val="both"/>
              <w:rPr>
                <w:sz w:val="22"/>
                <w:szCs w:val="22"/>
              </w:rPr>
            </w:pPr>
            <w:r w:rsidRPr="00396EE4">
              <w:rPr>
                <w:sz w:val="22"/>
                <w:szCs w:val="22"/>
              </w:rPr>
              <w:t>Liegums izstrādāt šādu aprēķinu nav samērīgs attiecībā pret sabiedrības vispārējo interesi, lai valsts atbalsta izmaksas tiktu pienācīgi kontrolētas. Sabiedrība negūst nekādu labumu no tā, ja kādam komersantam valsts atbalsta maksājumi tiek samazināti, apturēti vai atcelti nepamatoti.</w:t>
            </w:r>
          </w:p>
          <w:p w14:paraId="29234009" w14:textId="77777777" w:rsidR="00FA0A07" w:rsidRPr="00396EE4" w:rsidRDefault="00FA0A07" w:rsidP="00885A3F">
            <w:pPr>
              <w:jc w:val="both"/>
              <w:rPr>
                <w:b/>
                <w:bCs/>
                <w:sz w:val="22"/>
                <w:szCs w:val="22"/>
                <w:shd w:val="clear" w:color="auto" w:fill="FFFFFF"/>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491B25" w14:textId="77777777" w:rsidR="00FA0A07" w:rsidRPr="00396EE4" w:rsidRDefault="00FA0A07" w:rsidP="00885A3F">
            <w:pPr>
              <w:ind w:right="113"/>
              <w:jc w:val="center"/>
              <w:rPr>
                <w:b/>
                <w:sz w:val="22"/>
                <w:szCs w:val="22"/>
              </w:rPr>
            </w:pPr>
            <w:r w:rsidRPr="00396EE4">
              <w:rPr>
                <w:b/>
                <w:sz w:val="22"/>
                <w:szCs w:val="22"/>
              </w:rPr>
              <w:lastRenderedPageBreak/>
              <w:t>Daļēji ņemts vērā</w:t>
            </w:r>
          </w:p>
          <w:p w14:paraId="7BA35339" w14:textId="77777777" w:rsidR="00FA0A07" w:rsidRPr="00396EE4" w:rsidRDefault="00FA0A07" w:rsidP="00885A3F">
            <w:pPr>
              <w:ind w:right="113"/>
              <w:jc w:val="both"/>
              <w:rPr>
                <w:sz w:val="22"/>
                <w:szCs w:val="22"/>
              </w:rPr>
            </w:pPr>
            <w:r w:rsidRPr="00396EE4">
              <w:rPr>
                <w:bCs/>
                <w:sz w:val="22"/>
                <w:szCs w:val="22"/>
              </w:rPr>
              <w:t xml:space="preserve">Skaidrojam, ka </w:t>
            </w:r>
            <w:r w:rsidRPr="00396EE4">
              <w:rPr>
                <w:sz w:val="22"/>
                <w:szCs w:val="22"/>
              </w:rPr>
              <w:t>IRR aprēķinā tiek paredzēts izmantot koģenerācijas staciju darbību raksturojošo rādītāju faktiskās vērtības gan ieņēmumu, gan izdevumu daļā, kā vienīgo izņēmumu saglabājot elektrostaciju ekspluatācijas izmaksu vērtības, kas tiks noteiktas atbilstoši līmeņatzīmēm. Vienlaikus n</w:t>
            </w:r>
            <w:r w:rsidRPr="00396EE4">
              <w:rPr>
                <w:bCs/>
                <w:sz w:val="22"/>
                <w:szCs w:val="22"/>
              </w:rPr>
              <w:t xml:space="preserve">oteikumu projektā ietverta norma, kas paredz: ja </w:t>
            </w:r>
            <w:r w:rsidRPr="00396EE4">
              <w:rPr>
                <w:sz w:val="22"/>
                <w:szCs w:val="22"/>
              </w:rPr>
              <w:t>komersants par kādu koģenerācijas stacijas darbības periodu nevar iesniegt  kurināmā cenas, siltumenerģijas ražošanas tarifa un koģenerācijas stacijā saražotās elektroenerģijas pārdošanas cenas faktiskās vērtības</w:t>
            </w:r>
            <w:r w:rsidRPr="00396EE4">
              <w:rPr>
                <w:bCs/>
                <w:sz w:val="22"/>
                <w:szCs w:val="22"/>
              </w:rPr>
              <w:t xml:space="preserve">, par attiecīgo laika periodu, kas nav īsāks </w:t>
            </w:r>
            <w:r w:rsidRPr="00396EE4">
              <w:rPr>
                <w:sz w:val="22"/>
                <w:szCs w:val="22"/>
              </w:rPr>
              <w:t xml:space="preserve">par vienu kalendāro mēnesi, tiks </w:t>
            </w:r>
            <w:r w:rsidRPr="00396EE4">
              <w:rPr>
                <w:sz w:val="22"/>
                <w:szCs w:val="22"/>
              </w:rPr>
              <w:lastRenderedPageBreak/>
              <w:t>izmantotas visu minēto rādītāju līmeņatzīmes. Vienlaikus līmeņatzīmju izmantošana netiek paredzēta elektrostacijā veikto investīciju apjoma noteikšanā.</w:t>
            </w:r>
          </w:p>
          <w:p w14:paraId="43BCAA6B" w14:textId="77777777" w:rsidR="00FA0A07" w:rsidRPr="00396EE4" w:rsidRDefault="00FA0A07" w:rsidP="00885A3F">
            <w:pPr>
              <w:pStyle w:val="naisc"/>
              <w:spacing w:before="0" w:after="0"/>
              <w:jc w:val="both"/>
              <w:rPr>
                <w:sz w:val="22"/>
                <w:szCs w:val="22"/>
              </w:rPr>
            </w:pPr>
            <w:r w:rsidRPr="00396EE4">
              <w:rPr>
                <w:sz w:val="22"/>
                <w:szCs w:val="22"/>
              </w:rPr>
              <w:t>Komersantu iespēja iesniegt uzraugošajai iestādei zvērinātu revidentu apstiprinātu IRR aprēķinu turpmāk netiek paredzēta, ņemot vērā, ka šāda prakse līdz šim nav nodrošinājusi komersantu iesniegtos aprēķinus nepieciešamajā kvalitātē. Līdz ar to, lai nodrošinātu IRR aprēķinu kvalitāti un to sagatavošanu visām koģenerācijas stacijām pēc vienādiem principiem, MK noteikumos turpmāk netiek paredzēta iespēja komersantam iesniegt neatkarīga revidenta apstiprinātu IRR aprēķinu.</w:t>
            </w:r>
          </w:p>
          <w:p w14:paraId="37E29653" w14:textId="77777777" w:rsidR="00FA0A07" w:rsidRPr="00396EE4" w:rsidRDefault="00FA0A07" w:rsidP="00885A3F">
            <w:pPr>
              <w:pStyle w:val="naisc"/>
              <w:spacing w:before="0" w:after="0"/>
              <w:jc w:val="both"/>
              <w:rPr>
                <w:sz w:val="22"/>
                <w:szCs w:val="22"/>
              </w:rPr>
            </w:pPr>
          </w:p>
          <w:p w14:paraId="0AADC4A0" w14:textId="77777777" w:rsidR="00FA0A07" w:rsidRPr="00396EE4" w:rsidRDefault="00FA0A07" w:rsidP="00FA0A07">
            <w:pPr>
              <w:jc w:val="center"/>
              <w:rPr>
                <w:b/>
                <w:sz w:val="22"/>
                <w:szCs w:val="22"/>
              </w:rPr>
            </w:pPr>
            <w:r w:rsidRPr="00396EE4">
              <w:rPr>
                <w:b/>
                <w:bCs/>
                <w:sz w:val="22"/>
                <w:szCs w:val="22"/>
              </w:rPr>
              <w:t>22.06.21. iebildums d</w:t>
            </w:r>
            <w:r w:rsidRPr="00396EE4">
              <w:rPr>
                <w:b/>
                <w:sz w:val="22"/>
                <w:szCs w:val="22"/>
              </w:rPr>
              <w:t>aļēji ņemts vērā</w:t>
            </w:r>
          </w:p>
          <w:p w14:paraId="475CD2C4" w14:textId="77777777" w:rsidR="00FA0A07" w:rsidRPr="00396EE4" w:rsidRDefault="00FA0A07" w:rsidP="00FA0A07">
            <w:pPr>
              <w:jc w:val="both"/>
              <w:rPr>
                <w:bCs/>
                <w:sz w:val="22"/>
                <w:szCs w:val="22"/>
              </w:rPr>
            </w:pPr>
          </w:p>
          <w:p w14:paraId="4F0E7C39" w14:textId="77777777" w:rsidR="00FA0A07" w:rsidRPr="00396EE4" w:rsidRDefault="00FA0A07" w:rsidP="00FA0A07">
            <w:pPr>
              <w:jc w:val="both"/>
              <w:rPr>
                <w:bCs/>
                <w:sz w:val="22"/>
                <w:szCs w:val="22"/>
              </w:rPr>
            </w:pPr>
          </w:p>
          <w:p w14:paraId="79C07A6F" w14:textId="77777777" w:rsidR="00FA0A07" w:rsidRPr="00396EE4" w:rsidRDefault="00FA0A07" w:rsidP="00FA0A07">
            <w:pPr>
              <w:rPr>
                <w:b/>
                <w:bCs/>
                <w:sz w:val="22"/>
                <w:szCs w:val="22"/>
              </w:rPr>
            </w:pPr>
            <w:r w:rsidRPr="00396EE4">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485C5EA7" w14:textId="77777777" w:rsidR="00FA0A07" w:rsidRPr="00396EE4" w:rsidRDefault="00FA0A07" w:rsidP="00885A3F">
            <w:pPr>
              <w:pStyle w:val="naisc"/>
              <w:spacing w:before="0" w:after="0"/>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25EB75" w14:textId="77777777" w:rsidR="00FA0A07" w:rsidRPr="00396EE4" w:rsidRDefault="00FA0A07" w:rsidP="00FA0A07">
            <w:pPr>
              <w:jc w:val="center"/>
              <w:rPr>
                <w:b/>
                <w:bCs/>
                <w:sz w:val="22"/>
                <w:szCs w:val="22"/>
              </w:rPr>
            </w:pPr>
            <w:proofErr w:type="spellStart"/>
            <w:r w:rsidRPr="00396EE4">
              <w:rPr>
                <w:b/>
                <w:sz w:val="22"/>
                <w:szCs w:val="22"/>
              </w:rPr>
              <w:lastRenderedPageBreak/>
              <w:t>Energy</w:t>
            </w:r>
            <w:proofErr w:type="spellEnd"/>
            <w:r w:rsidRPr="00396EE4">
              <w:rPr>
                <w:b/>
                <w:sz w:val="22"/>
                <w:szCs w:val="22"/>
              </w:rPr>
              <w:t xml:space="preserve"> Resources CHP</w:t>
            </w:r>
          </w:p>
          <w:p w14:paraId="11C6E084" w14:textId="77777777" w:rsidR="00FA0A07" w:rsidRPr="00396EE4" w:rsidRDefault="00FA0A07" w:rsidP="00FA0A07">
            <w:pPr>
              <w:jc w:val="center"/>
              <w:rPr>
                <w:b/>
                <w:bCs/>
                <w:sz w:val="22"/>
                <w:szCs w:val="22"/>
              </w:rPr>
            </w:pPr>
          </w:p>
          <w:p w14:paraId="159FE8D8" w14:textId="77777777" w:rsidR="00FA0A07" w:rsidRPr="00396EE4" w:rsidRDefault="00FA0A07" w:rsidP="00FA0A07">
            <w:pPr>
              <w:rPr>
                <w:b/>
                <w:bCs/>
                <w:sz w:val="22"/>
                <w:szCs w:val="22"/>
              </w:rPr>
            </w:pPr>
            <w:r w:rsidRPr="00396EE4">
              <w:rPr>
                <w:sz w:val="22"/>
                <w:szCs w:val="22"/>
              </w:rPr>
              <w:t>Iebildums tiek uzturēts 22.06.2021 atzinumā un 04.08.2021. saskaņošanas sanāksmē</w:t>
            </w:r>
          </w:p>
          <w:p w14:paraId="1AA80E27" w14:textId="77777777" w:rsidR="00FA0A07" w:rsidRPr="00396EE4" w:rsidRDefault="00FA0A07" w:rsidP="00FA0A07">
            <w:pPr>
              <w:jc w:val="center"/>
              <w:rPr>
                <w:b/>
                <w:bCs/>
                <w:sz w:val="22"/>
                <w:szCs w:val="22"/>
              </w:rPr>
            </w:pPr>
          </w:p>
        </w:tc>
        <w:tc>
          <w:tcPr>
            <w:tcW w:w="2268" w:type="dxa"/>
            <w:tcBorders>
              <w:top w:val="single" w:sz="4" w:space="0" w:color="auto"/>
              <w:left w:val="single" w:sz="4" w:space="0" w:color="auto"/>
              <w:bottom w:val="single" w:sz="4" w:space="0" w:color="auto"/>
            </w:tcBorders>
            <w:shd w:val="clear" w:color="auto" w:fill="auto"/>
          </w:tcPr>
          <w:p w14:paraId="3C33ADB5" w14:textId="32B4657C" w:rsidR="00FA0A07" w:rsidRPr="00396EE4" w:rsidRDefault="00FA0A07" w:rsidP="00885A3F">
            <w:pPr>
              <w:jc w:val="both"/>
              <w:rPr>
                <w:sz w:val="22"/>
                <w:szCs w:val="22"/>
              </w:rPr>
            </w:pPr>
            <w:r w:rsidRPr="00396EE4">
              <w:rPr>
                <w:sz w:val="22"/>
                <w:szCs w:val="22"/>
              </w:rPr>
              <w:t>Noteikumu projekts</w:t>
            </w:r>
          </w:p>
        </w:tc>
      </w:tr>
      <w:tr w:rsidR="00FA0A07" w:rsidRPr="00396EE4" w:rsidDel="00E40881" w14:paraId="10F99646" w14:textId="77777777" w:rsidTr="00AD34A9">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71E76EB" w14:textId="22F5A542" w:rsidR="00FA0A07" w:rsidRPr="00396EE4" w:rsidDel="00E40881" w:rsidRDefault="00FA0A07" w:rsidP="00FD2A94">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4CA92B93" w14:textId="25F62082" w:rsidR="00FA0A07" w:rsidRPr="00396EE4" w:rsidRDefault="00FA0A07" w:rsidP="00885A3F">
            <w:pPr>
              <w:jc w:val="both"/>
              <w:rPr>
                <w:b/>
                <w:bCs/>
                <w:sz w:val="22"/>
                <w:szCs w:val="22"/>
              </w:rPr>
            </w:pPr>
            <w:r w:rsidRPr="00396EE4">
              <w:rPr>
                <w:b/>
                <w:bCs/>
                <w:sz w:val="22"/>
                <w:szCs w:val="22"/>
              </w:rPr>
              <w:t>Noteikumu projekta izstrāde</w:t>
            </w:r>
            <w:r w:rsidR="00FD2A94" w:rsidRPr="00396EE4">
              <w:rPr>
                <w:b/>
                <w:bCs/>
                <w:sz w:val="22"/>
                <w:szCs w:val="22"/>
              </w:rPr>
              <w:t>s</w:t>
            </w:r>
            <w:r w:rsidRPr="00396EE4">
              <w:rPr>
                <w:b/>
                <w:bCs/>
                <w:sz w:val="22"/>
                <w:szCs w:val="22"/>
              </w:rPr>
              <w:t xml:space="preserve"> pārtrau</w:t>
            </w:r>
            <w:r w:rsidR="00FD2A94" w:rsidRPr="00396EE4">
              <w:rPr>
                <w:b/>
                <w:bCs/>
                <w:sz w:val="22"/>
                <w:szCs w:val="22"/>
              </w:rPr>
              <w:t>kšana</w:t>
            </w:r>
            <w:r w:rsidRPr="00396EE4">
              <w:rPr>
                <w:b/>
                <w:bCs/>
                <w:sz w:val="22"/>
                <w:szCs w:val="22"/>
              </w:rPr>
              <w:t>.</w:t>
            </w:r>
          </w:p>
        </w:tc>
      </w:tr>
      <w:tr w:rsidR="00FA0A07" w:rsidRPr="00396EE4" w:rsidDel="00E40881" w14:paraId="588E71CC"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6C44B5A5"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F95E13" w14:textId="278045EA" w:rsidR="00FA0A07" w:rsidRPr="00396EE4" w:rsidRDefault="00FA0A07" w:rsidP="00885A3F">
            <w:pPr>
              <w:jc w:val="both"/>
              <w:rPr>
                <w:sz w:val="22"/>
                <w:szCs w:val="22"/>
              </w:rPr>
            </w:pPr>
            <w:r w:rsidRPr="00396EE4">
              <w:rPr>
                <w:sz w:val="22"/>
                <w:szCs w:val="22"/>
                <w:shd w:val="clear" w:color="auto" w:fill="FFFFFF"/>
              </w:rPr>
              <w:t xml:space="preserve">Noteikumu projekts </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F06DFD2" w14:textId="77777777" w:rsidR="00FA0A07" w:rsidRPr="00396EE4" w:rsidRDefault="00FA0A07" w:rsidP="00885A3F">
            <w:pPr>
              <w:jc w:val="both"/>
              <w:rPr>
                <w:b/>
                <w:bCs/>
                <w:sz w:val="22"/>
                <w:szCs w:val="22"/>
              </w:rPr>
            </w:pPr>
            <w:r w:rsidRPr="00396EE4">
              <w:rPr>
                <w:b/>
                <w:bCs/>
                <w:sz w:val="22"/>
                <w:szCs w:val="22"/>
              </w:rPr>
              <w:t>LAEF 18.06.2021.</w:t>
            </w:r>
          </w:p>
          <w:p w14:paraId="45C575DF" w14:textId="77777777" w:rsidR="00FA0A07" w:rsidRPr="00396EE4" w:rsidRDefault="00FA0A07" w:rsidP="00885A3F">
            <w:pPr>
              <w:jc w:val="both"/>
              <w:rPr>
                <w:sz w:val="22"/>
                <w:szCs w:val="22"/>
              </w:rPr>
            </w:pPr>
            <w:r w:rsidRPr="00396EE4">
              <w:rPr>
                <w:sz w:val="22"/>
                <w:szCs w:val="22"/>
              </w:rPr>
              <w:lastRenderedPageBreak/>
              <w:t>(..) LAEF ir jāsecina, ka Noteikumu projekta un Noteikumu Nr. 561 projekta pašreizējās redakcijās joprojām tikpat kā vispār nav ņemti vērā virkne no LAEF un AER nozaru asociāciju paustajiem pamatotajiem iebildumiem (..).</w:t>
            </w:r>
          </w:p>
          <w:p w14:paraId="4347CC25" w14:textId="77777777" w:rsidR="00FA0A07" w:rsidRPr="00396EE4" w:rsidRDefault="00FA0A07" w:rsidP="00885A3F">
            <w:pPr>
              <w:jc w:val="both"/>
              <w:rPr>
                <w:sz w:val="22"/>
                <w:szCs w:val="22"/>
                <w:shd w:val="clear" w:color="auto" w:fill="FFFFFF"/>
              </w:rPr>
            </w:pPr>
            <w:r w:rsidRPr="00396EE4">
              <w:rPr>
                <w:sz w:val="22"/>
                <w:szCs w:val="22"/>
              </w:rPr>
              <w:t>Tāpēc LAEF un visas tajā ietilpstošās nozaru asociācijas pieprasa</w:t>
            </w:r>
            <w:r w:rsidRPr="00396EE4">
              <w:rPr>
                <w:sz w:val="22"/>
                <w:szCs w:val="22"/>
                <w:shd w:val="clear" w:color="auto" w:fill="FFFFFF"/>
              </w:rPr>
              <w:t>, lai visās vietās izziņās, kur asociācijām un LAEF priekšlikumi ir apzīmēti ar formulējumu "daļēji ņemts vērā",  tie tiktu aizstāti ar formulējumu "nesaskaņots"!</w:t>
            </w:r>
          </w:p>
          <w:p w14:paraId="346F8301" w14:textId="77777777" w:rsidR="00FA0A07" w:rsidRPr="00396EE4" w:rsidRDefault="00FA0A07" w:rsidP="00885A3F">
            <w:pPr>
              <w:jc w:val="both"/>
              <w:rPr>
                <w:sz w:val="22"/>
                <w:szCs w:val="22"/>
              </w:rPr>
            </w:pPr>
            <w:r w:rsidRPr="00396EE4">
              <w:rPr>
                <w:sz w:val="22"/>
                <w:szCs w:val="22"/>
              </w:rPr>
              <w:t>Otrkārt, (..) Noteikumu projektu neatbalsta trīs no četrām to apspriešanā iesaistītajām ministrijām.</w:t>
            </w:r>
          </w:p>
          <w:p w14:paraId="350195DB" w14:textId="77777777" w:rsidR="00FA0A07" w:rsidRPr="00396EE4" w:rsidRDefault="00FA0A07" w:rsidP="00885A3F">
            <w:pPr>
              <w:jc w:val="both"/>
              <w:rPr>
                <w:sz w:val="22"/>
                <w:szCs w:val="22"/>
              </w:rPr>
            </w:pPr>
            <w:r w:rsidRPr="00396EE4">
              <w:rPr>
                <w:sz w:val="22"/>
                <w:szCs w:val="22"/>
              </w:rPr>
              <w:t xml:space="preserve">Visbeidzot, treškārt, Noteikumu projektu sadaļas par elektrostacijas kopējo kapitālieguldījumu iekšējās peļņas normas (IRR) aprēķinu un atbilstošais 6. pielikums un 8. pielikums kļuvuši par veselajam saprātam neaptveramu noteikumu, izņēmumu un pieņēmumu, kā arī nesavienojamu faktisku un teorētisku datu apvienojumu, kam nav nekāda sakara ar objektīvas patiesības noskaidrošanu attiecībā uz AER ražotāju un to elektrostaciju IRR faktisko situāciju. Principā Noteikumu projekts ir nonācis </w:t>
            </w:r>
            <w:r w:rsidRPr="00396EE4">
              <w:rPr>
                <w:sz w:val="22"/>
                <w:szCs w:val="22"/>
              </w:rPr>
              <w:lastRenderedPageBreak/>
              <w:t xml:space="preserve">klajā pretrunā ar Eiropas Komisijas savulaik sniegto saskaņojumu obligātā iepirkuma (OI) sistēmai.  (..) </w:t>
            </w:r>
          </w:p>
          <w:p w14:paraId="18DEB9E5" w14:textId="77777777" w:rsidR="00FA0A07" w:rsidRPr="00396EE4" w:rsidRDefault="00FA0A07" w:rsidP="00885A3F">
            <w:pPr>
              <w:jc w:val="both"/>
              <w:rPr>
                <w:b/>
                <w:bCs/>
                <w:sz w:val="22"/>
                <w:szCs w:val="22"/>
              </w:rPr>
            </w:pPr>
            <w:r w:rsidRPr="00396EE4">
              <w:rPr>
                <w:b/>
                <w:bCs/>
                <w:sz w:val="22"/>
                <w:szCs w:val="22"/>
              </w:rPr>
              <w:t xml:space="preserve">LAEF aicina minēto noteikumu projektu izstrādi vienkārši pārtraukt.   </w:t>
            </w:r>
          </w:p>
          <w:p w14:paraId="338E36AC" w14:textId="77777777" w:rsidR="00FA0A07" w:rsidRPr="00396EE4" w:rsidRDefault="00FA0A07" w:rsidP="00885A3F">
            <w:pPr>
              <w:jc w:val="both"/>
              <w:rPr>
                <w:b/>
                <w:sz w:val="22"/>
                <w:szCs w:val="22"/>
              </w:rPr>
            </w:pPr>
            <w:r w:rsidRPr="00396EE4">
              <w:rPr>
                <w:sz w:val="22"/>
                <w:szCs w:val="22"/>
              </w:rPr>
              <w:t xml:space="preserve">(..) LAEF jau daudzkārt ir aicinājusi EM izstrādāt citas atbalsta formas un veidus, kas ar laiku varētu aizstāt OI, un, kā redzam šobrīd, tad arvien konkrētākas aprises iegūst likumprojekti grozījumiem Elektroenerģijas tirgus likumā un Enerģētikas likumā, kas cita starpā paredz saprātīgus piedāvājumus – tiešo līgumu slēgšanas iespējām ar patērētājiem, izmantojot sadales un pārvades tīklu, neto sistēmas piemērošana arī juridiskajām personām – AER ražotājiem un tiešās līnijas </w:t>
            </w:r>
            <w:proofErr w:type="spellStart"/>
            <w:r w:rsidRPr="00396EE4">
              <w:rPr>
                <w:sz w:val="22"/>
                <w:szCs w:val="22"/>
              </w:rPr>
              <w:t>pieslēgumiem</w:t>
            </w:r>
            <w:proofErr w:type="spellEnd"/>
            <w:r w:rsidRPr="00396EE4">
              <w:rPr>
                <w:sz w:val="22"/>
                <w:szCs w:val="22"/>
              </w:rPr>
              <w:t xml:space="preserve">. LAEF konceptuāli atbalsta šādus likumu  grozījumus, ja tie ir virzīti uz iespējām </w:t>
            </w:r>
            <w:r w:rsidRPr="00396EE4">
              <w:rPr>
                <w:sz w:val="22"/>
                <w:szCs w:val="22"/>
                <w:u w:val="single"/>
              </w:rPr>
              <w:t>esošajiem</w:t>
            </w:r>
            <w:r w:rsidRPr="00396EE4">
              <w:rPr>
                <w:sz w:val="22"/>
                <w:szCs w:val="22"/>
              </w:rPr>
              <w:t xml:space="preserve"> AER ražotājiem nepārtraukt ražošanu un aiziet projām no OI. Tāpēc </w:t>
            </w:r>
            <w:r w:rsidRPr="00396EE4">
              <w:rPr>
                <w:b/>
                <w:sz w:val="22"/>
                <w:szCs w:val="22"/>
              </w:rPr>
              <w:t xml:space="preserve">aicinām Ekonomikas ministriju un Ministru kabinetu vērsties Saeimā ar iniciatīvu atlikt steidzamību MK noteikumu Nr. 560/561 grozījumu virzībai līdz minēto likumu grozījumu apstiprināšanai Saeimā. </w:t>
            </w:r>
            <w:r w:rsidRPr="00396EE4">
              <w:rPr>
                <w:bCs/>
                <w:sz w:val="22"/>
                <w:szCs w:val="22"/>
              </w:rPr>
              <w:t>(..)</w:t>
            </w:r>
          </w:p>
          <w:p w14:paraId="539ABE5E" w14:textId="77777777" w:rsidR="00FA0A07" w:rsidRPr="00396EE4" w:rsidRDefault="00FA0A07" w:rsidP="00FA0A07">
            <w:pPr>
              <w:ind w:firstLine="709"/>
              <w:jc w:val="both"/>
              <w:rPr>
                <w:b/>
                <w:bCs/>
                <w:sz w:val="22"/>
                <w:szCs w:val="22"/>
              </w:rPr>
            </w:pP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D42BF7" w14:textId="77777777" w:rsidR="00FA0A07" w:rsidRPr="00396EE4" w:rsidRDefault="00FA0A07" w:rsidP="00FA0A07">
            <w:pPr>
              <w:pStyle w:val="naisc"/>
              <w:spacing w:before="0" w:after="0"/>
              <w:jc w:val="both"/>
              <w:rPr>
                <w:b/>
                <w:sz w:val="22"/>
                <w:szCs w:val="22"/>
              </w:rPr>
            </w:pPr>
            <w:r w:rsidRPr="00396EE4">
              <w:rPr>
                <w:b/>
                <w:sz w:val="22"/>
                <w:szCs w:val="22"/>
              </w:rPr>
              <w:lastRenderedPageBreak/>
              <w:t>Daļēji ņemts vērā</w:t>
            </w:r>
          </w:p>
          <w:p w14:paraId="73A78782" w14:textId="77777777" w:rsidR="00FA0A07" w:rsidRPr="00396EE4" w:rsidRDefault="00FA0A07" w:rsidP="00FA0A07">
            <w:pPr>
              <w:pStyle w:val="naisc"/>
              <w:spacing w:before="0" w:after="0"/>
              <w:jc w:val="both"/>
              <w:rPr>
                <w:b/>
                <w:sz w:val="22"/>
                <w:szCs w:val="22"/>
              </w:rPr>
            </w:pPr>
          </w:p>
          <w:p w14:paraId="7D066BE7" w14:textId="77777777" w:rsidR="00FA0A07" w:rsidRPr="00396EE4" w:rsidRDefault="00FA0A07" w:rsidP="00FA0A07">
            <w:pPr>
              <w:pStyle w:val="naisc"/>
              <w:spacing w:before="0" w:after="0"/>
              <w:jc w:val="both"/>
              <w:rPr>
                <w:sz w:val="22"/>
                <w:szCs w:val="22"/>
              </w:rPr>
            </w:pPr>
            <w:r w:rsidRPr="00396EE4">
              <w:rPr>
                <w:sz w:val="22"/>
                <w:szCs w:val="22"/>
              </w:rPr>
              <w:lastRenderedPageBreak/>
              <w:t>Skaidrojam, ka ministrija, izvērtējot iebildumus, tos ņem vērā, ņem vērā daļēji vai neņem vērā pilnībā. Iebilduma sniedzējs var nepiekrist tam, ka kāds no iebildumiem, kas ministrijas ieskatā ir ņemts vērā, ir ņemts vērā. Tāpat savu viedokli par to, vai kā ņemti vērā vai daļēji ņemti vērā iebildumi tiek saskaņoti, saskaņošanas dalībnieki var izteikt saskaņošanas sanāksmē, kā arī, ja iebildumi paliek nesaskaņoti, par tiem runāt Ministru kabineta sēdē.</w:t>
            </w:r>
          </w:p>
          <w:p w14:paraId="7A66697C" w14:textId="77777777" w:rsidR="00FA0A07" w:rsidRPr="00396EE4" w:rsidRDefault="00FA0A07" w:rsidP="00FA0A07">
            <w:pPr>
              <w:pStyle w:val="naisc"/>
              <w:spacing w:before="0" w:after="0"/>
              <w:jc w:val="both"/>
              <w:rPr>
                <w:sz w:val="22"/>
                <w:szCs w:val="22"/>
              </w:rPr>
            </w:pPr>
          </w:p>
          <w:p w14:paraId="45E9C1E4" w14:textId="77777777" w:rsidR="00FA0A07" w:rsidRPr="00396EE4" w:rsidRDefault="00FA0A07" w:rsidP="00FA0A07">
            <w:pPr>
              <w:pStyle w:val="naisc"/>
              <w:spacing w:before="0" w:after="0"/>
              <w:jc w:val="both"/>
              <w:rPr>
                <w:sz w:val="22"/>
                <w:szCs w:val="22"/>
              </w:rPr>
            </w:pPr>
            <w:r w:rsidRPr="00396EE4">
              <w:rPr>
                <w:sz w:val="22"/>
                <w:szCs w:val="22"/>
              </w:rPr>
              <w:t>Vienlaikus piekrītam, ka saskaņošanas procesā, kad visas ieinteresētās puses izsaka savus iebildumus un tie iespēju robežās tiek ņemti vērā, projekta teksts var kļūt grūtāk uztverams un attiecīgi arī var būt sarežģītāka tā piemērošana, kad tas tiek pieņemts.</w:t>
            </w:r>
          </w:p>
          <w:p w14:paraId="33C02DCE" w14:textId="77777777" w:rsidR="00FA0A07" w:rsidRPr="00396EE4" w:rsidRDefault="00FA0A07" w:rsidP="00FA0A07">
            <w:pPr>
              <w:pStyle w:val="naisc"/>
              <w:spacing w:before="0" w:after="0"/>
              <w:jc w:val="both"/>
              <w:rPr>
                <w:sz w:val="22"/>
                <w:szCs w:val="22"/>
              </w:rPr>
            </w:pPr>
          </w:p>
          <w:p w14:paraId="6EAA19D7" w14:textId="77777777" w:rsidR="00FA0A07" w:rsidRPr="00396EE4" w:rsidRDefault="00FA0A07" w:rsidP="00FA0A07">
            <w:pPr>
              <w:pStyle w:val="naisc"/>
              <w:spacing w:before="0" w:after="0"/>
              <w:jc w:val="both"/>
              <w:rPr>
                <w:sz w:val="22"/>
                <w:szCs w:val="22"/>
              </w:rPr>
            </w:pPr>
            <w:r w:rsidRPr="00396EE4">
              <w:rPr>
                <w:sz w:val="22"/>
                <w:szCs w:val="22"/>
              </w:rPr>
              <w:t>Skaidrojam, ka projektu virzības apturēšana nav pieļaujama, ņemot vērā likumā doto deleģējumu Ministru kabinetam.</w:t>
            </w:r>
          </w:p>
          <w:p w14:paraId="0EAE3D6D" w14:textId="77777777" w:rsidR="00FA0A07" w:rsidRPr="00396EE4" w:rsidRDefault="00FA0A07" w:rsidP="00FA0A07">
            <w:pPr>
              <w:pStyle w:val="naisc"/>
              <w:spacing w:before="0" w:after="0"/>
              <w:jc w:val="both"/>
              <w:rPr>
                <w:sz w:val="22"/>
                <w:szCs w:val="22"/>
              </w:rPr>
            </w:pPr>
          </w:p>
          <w:p w14:paraId="4D773CDD" w14:textId="77777777" w:rsidR="00FA0A07" w:rsidRPr="00396EE4" w:rsidRDefault="00FA0A07" w:rsidP="00FA0A07">
            <w:pPr>
              <w:pStyle w:val="naisc"/>
              <w:spacing w:before="0" w:after="0"/>
              <w:jc w:val="both"/>
              <w:rPr>
                <w:sz w:val="22"/>
                <w:szCs w:val="22"/>
              </w:rPr>
            </w:pPr>
            <w:r w:rsidRPr="00396EE4">
              <w:rPr>
                <w:sz w:val="22"/>
                <w:szCs w:val="22"/>
              </w:rPr>
              <w:t xml:space="preserve">Piekrītam, ka atjaunojamo energoresursu izmantošanas veicināšana nedrīkst aprobežoties ar ETL paredzēto obligāto iepirkumu, bet jāturpina rast citi mehānismi, kas veicinātu elektroenerģijas ražošanu no atjaunojamiem energoresursiem. </w:t>
            </w:r>
            <w:r w:rsidRPr="00396EE4">
              <w:rPr>
                <w:sz w:val="22"/>
                <w:szCs w:val="22"/>
              </w:rPr>
              <w:lastRenderedPageBreak/>
              <w:t>LAEF pareizi norādījusi uz dažiem risinājumiem, pie kuriem Ekonomiskas ministrija šobrīd strādā, piemēram, neto sistēmas pilnveidošanu.</w:t>
            </w:r>
          </w:p>
          <w:p w14:paraId="7285F037" w14:textId="77777777" w:rsidR="00FA0A07" w:rsidRPr="00396EE4" w:rsidRDefault="00FA0A07" w:rsidP="00885A3F">
            <w:pPr>
              <w:ind w:right="113"/>
              <w:jc w:val="center"/>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66C1F3" w14:textId="77777777" w:rsidR="00FA0A07" w:rsidRPr="00396EE4" w:rsidRDefault="00FA0A07" w:rsidP="00FA0A07">
            <w:pPr>
              <w:jc w:val="center"/>
              <w:rPr>
                <w:b/>
                <w:bCs/>
                <w:sz w:val="22"/>
                <w:szCs w:val="22"/>
              </w:rPr>
            </w:pPr>
            <w:r w:rsidRPr="00396EE4">
              <w:rPr>
                <w:b/>
                <w:sz w:val="22"/>
                <w:szCs w:val="22"/>
              </w:rPr>
              <w:lastRenderedPageBreak/>
              <w:t>LAEF</w:t>
            </w:r>
          </w:p>
          <w:p w14:paraId="6B2B750C" w14:textId="77777777" w:rsidR="00FA0A07" w:rsidRPr="00396EE4" w:rsidRDefault="00FA0A07" w:rsidP="00FA0A07">
            <w:pPr>
              <w:jc w:val="center"/>
              <w:rPr>
                <w:b/>
                <w:bCs/>
                <w:sz w:val="22"/>
                <w:szCs w:val="22"/>
              </w:rPr>
            </w:pPr>
          </w:p>
          <w:p w14:paraId="7D362B3E" w14:textId="77777777" w:rsidR="00FA0A07" w:rsidRPr="00396EE4" w:rsidRDefault="00FA0A07" w:rsidP="00FA0A07">
            <w:pPr>
              <w:rPr>
                <w:b/>
                <w:bCs/>
                <w:sz w:val="22"/>
                <w:szCs w:val="22"/>
              </w:rPr>
            </w:pPr>
            <w:r w:rsidRPr="00396EE4">
              <w:rPr>
                <w:sz w:val="22"/>
                <w:szCs w:val="22"/>
              </w:rPr>
              <w:lastRenderedPageBreak/>
              <w:t>Iebildums tiek uzturēts 04.08.2021. saskaņošanas sanāksmē</w:t>
            </w:r>
          </w:p>
          <w:p w14:paraId="175D668B" w14:textId="77777777" w:rsidR="00FA0A07" w:rsidRPr="00396EE4"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7533A002" w14:textId="2225DA4B" w:rsidR="00FA0A07" w:rsidRPr="00396EE4" w:rsidRDefault="00FA0A07" w:rsidP="00885A3F">
            <w:pPr>
              <w:jc w:val="both"/>
              <w:rPr>
                <w:sz w:val="22"/>
                <w:szCs w:val="22"/>
              </w:rPr>
            </w:pPr>
            <w:r w:rsidRPr="00396EE4">
              <w:rPr>
                <w:sz w:val="22"/>
                <w:szCs w:val="22"/>
                <w:shd w:val="clear" w:color="auto" w:fill="FFFFFF"/>
              </w:rPr>
              <w:lastRenderedPageBreak/>
              <w:t>Noteikumu projekts</w:t>
            </w:r>
          </w:p>
        </w:tc>
      </w:tr>
      <w:tr w:rsidR="00FA0A07" w:rsidRPr="00396EE4" w:rsidDel="00E40881" w14:paraId="531F7634" w14:textId="77777777" w:rsidTr="00AD34A9">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5DC21321" w14:textId="2F0302BC" w:rsidR="00FA0A07" w:rsidRPr="00396EE4" w:rsidDel="00E40881" w:rsidRDefault="00FA0A07" w:rsidP="00FD2A94">
            <w:pPr>
              <w:pStyle w:val="naisc"/>
              <w:numPr>
                <w:ilvl w:val="0"/>
                <w:numId w:val="17"/>
              </w:numPr>
              <w:spacing w:before="0" w:after="0"/>
              <w:jc w:val="left"/>
              <w:rPr>
                <w:sz w:val="22"/>
                <w:szCs w:val="22"/>
              </w:rPr>
            </w:pPr>
          </w:p>
        </w:tc>
        <w:tc>
          <w:tcPr>
            <w:tcW w:w="13467" w:type="dxa"/>
            <w:gridSpan w:val="5"/>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FFFFFF" w:themeFill="background1"/>
          </w:tcPr>
          <w:p w14:paraId="7B0392B0" w14:textId="655E6685" w:rsidR="00FA0A07" w:rsidRPr="00396EE4" w:rsidRDefault="00FA0A07" w:rsidP="00FA0A07">
            <w:pPr>
              <w:spacing w:after="60"/>
              <w:jc w:val="both"/>
              <w:rPr>
                <w:b/>
                <w:bCs/>
                <w:sz w:val="22"/>
                <w:szCs w:val="22"/>
                <w:shd w:val="clear" w:color="auto" w:fill="FFFFFF"/>
              </w:rPr>
            </w:pPr>
            <w:r w:rsidRPr="00396EE4">
              <w:rPr>
                <w:b/>
                <w:bCs/>
                <w:sz w:val="22"/>
                <w:szCs w:val="22"/>
                <w:shd w:val="clear" w:color="auto" w:fill="FFFFFF"/>
              </w:rPr>
              <w:t>Uzņēmumu ienākuma nodokļa (UIN) ietekme</w:t>
            </w:r>
          </w:p>
        </w:tc>
      </w:tr>
      <w:tr w:rsidR="00FA0A07" w:rsidRPr="00396EE4" w:rsidDel="00E40881" w14:paraId="1662869F" w14:textId="77777777" w:rsidTr="00705F92">
        <w:trPr>
          <w:trHeight w:val="353"/>
        </w:trPr>
        <w:tc>
          <w:tcPr>
            <w:tcW w:w="675" w:type="dxa"/>
            <w:tcBorders>
              <w:top w:val="single" w:sz="6" w:space="0" w:color="000000"/>
              <w:left w:val="single" w:sz="6" w:space="0" w:color="000000"/>
              <w:bottom w:val="single" w:sz="6" w:space="0" w:color="000000"/>
              <w:right w:val="single" w:sz="6" w:space="0" w:color="000000"/>
            </w:tcBorders>
            <w:shd w:val="clear" w:color="auto" w:fill="auto"/>
          </w:tcPr>
          <w:p w14:paraId="756284B7" w14:textId="77777777" w:rsidR="00FA0A07" w:rsidRPr="00396EE4" w:rsidDel="00E40881" w:rsidRDefault="00FA0A07" w:rsidP="00FA0A07">
            <w:pPr>
              <w:pStyle w:val="naisc"/>
              <w:spacing w:before="0" w:after="0"/>
              <w:ind w:left="360"/>
              <w:rPr>
                <w:sz w:val="22"/>
                <w:szCs w:val="22"/>
              </w:rPr>
            </w:pPr>
          </w:p>
        </w:tc>
        <w:tc>
          <w:tcPr>
            <w:tcW w:w="2268"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8A68A0" w14:textId="56FE3CA1" w:rsidR="00FA0A07" w:rsidRPr="00396EE4" w:rsidRDefault="00FA0A07" w:rsidP="00885A3F">
            <w:pPr>
              <w:jc w:val="both"/>
              <w:rPr>
                <w:sz w:val="22"/>
                <w:szCs w:val="22"/>
                <w:shd w:val="clear" w:color="auto" w:fill="FFFFFF"/>
              </w:rPr>
            </w:pPr>
            <w:r w:rsidRPr="00396EE4">
              <w:rPr>
                <w:sz w:val="22"/>
                <w:szCs w:val="22"/>
              </w:rPr>
              <w:t>Noteikumu teksts.</w:t>
            </w:r>
          </w:p>
        </w:tc>
        <w:tc>
          <w:tcPr>
            <w:tcW w:w="311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68BE75" w14:textId="77777777" w:rsidR="00FA0A07" w:rsidRPr="00396EE4" w:rsidRDefault="00FA0A07" w:rsidP="00885A3F">
            <w:pPr>
              <w:jc w:val="center"/>
              <w:rPr>
                <w:sz w:val="22"/>
                <w:szCs w:val="22"/>
              </w:rPr>
            </w:pPr>
            <w:r w:rsidRPr="00396EE4">
              <w:rPr>
                <w:b/>
                <w:sz w:val="22"/>
                <w:szCs w:val="22"/>
              </w:rPr>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xml:space="preserve">” </w:t>
            </w:r>
          </w:p>
          <w:p w14:paraId="375F83C4" w14:textId="77777777" w:rsidR="00FA0A07" w:rsidRPr="00396EE4" w:rsidRDefault="00FA0A07" w:rsidP="00885A3F">
            <w:pPr>
              <w:jc w:val="both"/>
              <w:rPr>
                <w:sz w:val="22"/>
                <w:szCs w:val="22"/>
              </w:rPr>
            </w:pPr>
            <w:r w:rsidRPr="00396EE4">
              <w:rPr>
                <w:sz w:val="22"/>
                <w:szCs w:val="22"/>
              </w:rPr>
              <w:t xml:space="preserve">Aicinām atlikt 8.pielikuma piemērošanu un pārskatīt minētajā pielikumā iekļautos aprēķinus vismaz tādēļ, ka </w:t>
            </w:r>
            <w:r w:rsidRPr="00396EE4">
              <w:rPr>
                <w:b/>
                <w:bCs/>
                <w:sz w:val="22"/>
                <w:szCs w:val="22"/>
              </w:rPr>
              <w:t>8.pielikumā aprēķinos nav ņemta vērā valsts atbalsta saskarsme un ietekme uz komersanta uzņēmumu ienākuma nodokļa (UIN) aprēķiniem tajos gados, kad tika saņemts valsts atbalsts.</w:t>
            </w:r>
            <w:r w:rsidRPr="00396EE4">
              <w:rPr>
                <w:sz w:val="22"/>
                <w:szCs w:val="22"/>
              </w:rPr>
              <w:t xml:space="preserve"> Ja UIN netiks ņemts vērā, tas var novest pie strīdus situācijām ar valsti, kad runa ies par atgūstamo valsts atbalstu, jo, iespējamas, valsts prasīs atpakaļ atbalstu, no kura kā no peļņas komersants jau bija maksājis UIN.</w:t>
            </w:r>
          </w:p>
          <w:p w14:paraId="664EDA61" w14:textId="77777777" w:rsidR="00FA0A07" w:rsidRPr="00396EE4" w:rsidRDefault="00FA0A07" w:rsidP="00885A3F">
            <w:pPr>
              <w:jc w:val="both"/>
              <w:rPr>
                <w:sz w:val="22"/>
                <w:szCs w:val="22"/>
              </w:rPr>
            </w:pPr>
          </w:p>
          <w:p w14:paraId="7A1CB5D1" w14:textId="77777777" w:rsidR="00FA0A07" w:rsidRPr="00396EE4" w:rsidRDefault="00FA0A07" w:rsidP="00885A3F">
            <w:pPr>
              <w:jc w:val="both"/>
              <w:rPr>
                <w:b/>
                <w:sz w:val="22"/>
                <w:szCs w:val="22"/>
              </w:rPr>
            </w:pPr>
            <w:r w:rsidRPr="00396EE4">
              <w:rPr>
                <w:b/>
                <w:sz w:val="22"/>
                <w:szCs w:val="22"/>
              </w:rPr>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13.04.21. iebildums</w:t>
            </w:r>
          </w:p>
          <w:p w14:paraId="5BDC9D9C" w14:textId="3A78196C" w:rsidR="00FA0A07" w:rsidRPr="00396EE4" w:rsidRDefault="00FA0A07" w:rsidP="00885A3F">
            <w:pPr>
              <w:jc w:val="both"/>
              <w:rPr>
                <w:b/>
                <w:bCs/>
                <w:sz w:val="22"/>
                <w:szCs w:val="22"/>
              </w:rPr>
            </w:pPr>
            <w:r w:rsidRPr="00396EE4">
              <w:rPr>
                <w:sz w:val="22"/>
                <w:szCs w:val="22"/>
              </w:rPr>
              <w:t xml:space="preserve">Ņemot vērā, ka izteiktais iebildums nav ņemts vērā, uzturam iepriekš izteikto iebildumu. (..) </w:t>
            </w:r>
          </w:p>
        </w:tc>
        <w:tc>
          <w:tcPr>
            <w:tcW w:w="3260"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C741FE0" w14:textId="77777777" w:rsidR="00FA0A07" w:rsidRPr="00396EE4" w:rsidRDefault="00FA0A07" w:rsidP="00885A3F">
            <w:pPr>
              <w:pStyle w:val="naisc"/>
              <w:spacing w:before="0" w:after="0"/>
              <w:rPr>
                <w:b/>
                <w:bCs/>
                <w:sz w:val="22"/>
                <w:szCs w:val="22"/>
              </w:rPr>
            </w:pPr>
            <w:r w:rsidRPr="00396EE4">
              <w:rPr>
                <w:b/>
                <w:bCs/>
                <w:sz w:val="22"/>
                <w:szCs w:val="22"/>
              </w:rPr>
              <w:t>Nav ņemts vērā</w:t>
            </w:r>
          </w:p>
          <w:p w14:paraId="7DF78D78" w14:textId="77777777" w:rsidR="00FA0A07" w:rsidRPr="00396EE4" w:rsidRDefault="00FA0A07" w:rsidP="00885A3F">
            <w:pPr>
              <w:pStyle w:val="naisc"/>
              <w:spacing w:before="0" w:after="0"/>
              <w:jc w:val="both"/>
              <w:rPr>
                <w:sz w:val="22"/>
                <w:szCs w:val="22"/>
              </w:rPr>
            </w:pPr>
            <w:r w:rsidRPr="00396EE4">
              <w:rPr>
                <w:sz w:val="22"/>
                <w:szCs w:val="22"/>
              </w:rPr>
              <w:t>Ekonomikas ministrija nav saņēmusi priekšlikumus, kā stacijas pārkompensācijas aprēķinos ņemt vērā UIN ietekmi.  Vēršam uzmanību, ka noteikumu izstrādi  nav iespējams atlikt, jo jau šobrīd ir kavēti Elektroenerģijas tirgus likumā noteiktie termiņi</w:t>
            </w:r>
          </w:p>
          <w:p w14:paraId="1CFB1E2C" w14:textId="77777777" w:rsidR="00FA0A07" w:rsidRPr="00396EE4" w:rsidRDefault="00FA0A07" w:rsidP="00885A3F">
            <w:pPr>
              <w:pStyle w:val="naisc"/>
              <w:spacing w:before="0" w:after="0"/>
              <w:jc w:val="both"/>
              <w:rPr>
                <w:sz w:val="22"/>
                <w:szCs w:val="22"/>
              </w:rPr>
            </w:pPr>
          </w:p>
          <w:p w14:paraId="68C12EE9" w14:textId="77777777" w:rsidR="00FA0A07" w:rsidRPr="00396EE4" w:rsidRDefault="00FA0A07" w:rsidP="00885A3F">
            <w:pPr>
              <w:pStyle w:val="naisc"/>
              <w:spacing w:before="0" w:after="0"/>
              <w:jc w:val="both"/>
              <w:rPr>
                <w:sz w:val="22"/>
                <w:szCs w:val="22"/>
              </w:rPr>
            </w:pPr>
          </w:p>
          <w:p w14:paraId="563191EF" w14:textId="77777777" w:rsidR="00FA0A07" w:rsidRPr="00396EE4" w:rsidRDefault="00FA0A07" w:rsidP="00885A3F">
            <w:pPr>
              <w:pStyle w:val="naisc"/>
              <w:spacing w:before="0" w:after="0"/>
              <w:jc w:val="both"/>
              <w:rPr>
                <w:sz w:val="22"/>
                <w:szCs w:val="22"/>
              </w:rPr>
            </w:pPr>
          </w:p>
          <w:p w14:paraId="46B8703D" w14:textId="77777777" w:rsidR="00FA0A07" w:rsidRPr="00396EE4" w:rsidRDefault="00FA0A07" w:rsidP="00885A3F">
            <w:pPr>
              <w:pStyle w:val="naisc"/>
              <w:spacing w:before="0" w:after="0"/>
              <w:jc w:val="both"/>
              <w:rPr>
                <w:sz w:val="22"/>
                <w:szCs w:val="22"/>
              </w:rPr>
            </w:pPr>
          </w:p>
          <w:p w14:paraId="2CB6BC03" w14:textId="77777777" w:rsidR="00FA0A07" w:rsidRPr="00396EE4" w:rsidRDefault="00FA0A07" w:rsidP="00885A3F">
            <w:pPr>
              <w:pStyle w:val="naisc"/>
              <w:spacing w:before="0" w:after="0"/>
              <w:jc w:val="both"/>
              <w:rPr>
                <w:b/>
                <w:sz w:val="22"/>
                <w:szCs w:val="22"/>
              </w:rPr>
            </w:pPr>
            <w:r w:rsidRPr="00396EE4">
              <w:rPr>
                <w:b/>
                <w:sz w:val="22"/>
                <w:szCs w:val="22"/>
              </w:rPr>
              <w:t xml:space="preserve">13.04.21. iebildums daļēji ņemts vērā </w:t>
            </w:r>
          </w:p>
          <w:p w14:paraId="79578F7C" w14:textId="77777777" w:rsidR="00FA0A07" w:rsidRPr="00396EE4" w:rsidRDefault="00FA0A07" w:rsidP="00885A3F">
            <w:pPr>
              <w:pStyle w:val="naisc"/>
              <w:spacing w:before="0" w:after="0"/>
              <w:jc w:val="both"/>
              <w:rPr>
                <w:bCs/>
                <w:sz w:val="22"/>
                <w:szCs w:val="22"/>
              </w:rPr>
            </w:pPr>
            <w:r w:rsidRPr="00396EE4">
              <w:rPr>
                <w:bCs/>
                <w:sz w:val="22"/>
                <w:szCs w:val="22"/>
              </w:rPr>
              <w:t>Skaidrojam, ka MK noteikumu grozījumu ietekme uz nodokļu, tai skaitā uzņēmuma ienākuma nodokļa (UIN), aprēķiniem nav tikusi vērtēta  noteikumu projekta izstrādes gaitā.</w:t>
            </w:r>
          </w:p>
          <w:p w14:paraId="2F28846E" w14:textId="77777777" w:rsidR="00FA0A07" w:rsidRPr="00396EE4" w:rsidRDefault="00FA0A07" w:rsidP="00885A3F">
            <w:pPr>
              <w:pStyle w:val="naisc"/>
              <w:spacing w:before="0" w:after="0"/>
              <w:jc w:val="both"/>
              <w:rPr>
                <w:sz w:val="22"/>
                <w:szCs w:val="22"/>
              </w:rPr>
            </w:pPr>
          </w:p>
          <w:p w14:paraId="3997618F" w14:textId="77777777" w:rsidR="00FA0A07" w:rsidRPr="00396EE4" w:rsidRDefault="00FA0A07" w:rsidP="00FA0A07">
            <w:pPr>
              <w:pStyle w:val="naisc"/>
              <w:spacing w:before="0" w:after="0"/>
              <w:jc w:val="both"/>
              <w:rPr>
                <w:b/>
                <w:sz w:val="22"/>
                <w:szCs w:val="22"/>
              </w:rPr>
            </w:pPr>
          </w:p>
        </w:tc>
        <w:tc>
          <w:tcPr>
            <w:tcW w:w="255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06D3785" w14:textId="77777777" w:rsidR="00FA0A07" w:rsidRPr="00396EE4" w:rsidRDefault="00FA0A07" w:rsidP="00FA0A07">
            <w:pPr>
              <w:jc w:val="center"/>
              <w:rPr>
                <w:b/>
                <w:bCs/>
                <w:sz w:val="22"/>
                <w:szCs w:val="22"/>
              </w:rPr>
            </w:pP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bCs/>
                <w:sz w:val="22"/>
                <w:szCs w:val="22"/>
              </w:rPr>
              <w:t xml:space="preserve"> </w:t>
            </w:r>
          </w:p>
          <w:p w14:paraId="38F7AEB3" w14:textId="77777777" w:rsidR="00FA0A07" w:rsidRPr="00396EE4" w:rsidRDefault="00FA0A07" w:rsidP="00FA0A07">
            <w:pPr>
              <w:jc w:val="center"/>
              <w:rPr>
                <w:b/>
                <w:bCs/>
                <w:sz w:val="22"/>
                <w:szCs w:val="22"/>
              </w:rPr>
            </w:pPr>
          </w:p>
          <w:p w14:paraId="10F5EA83" w14:textId="77777777" w:rsidR="00FA0A07" w:rsidRPr="00396EE4" w:rsidRDefault="00FA0A07" w:rsidP="00FA0A07">
            <w:pPr>
              <w:jc w:val="both"/>
              <w:rPr>
                <w:b/>
                <w:bCs/>
                <w:sz w:val="22"/>
                <w:szCs w:val="22"/>
              </w:rPr>
            </w:pPr>
            <w:r w:rsidRPr="00396EE4">
              <w:rPr>
                <w:sz w:val="22"/>
                <w:szCs w:val="22"/>
              </w:rPr>
              <w:t>Iebildums tiek uzturēts 04.08.2021. saskaņošanas sanāksmē</w:t>
            </w:r>
          </w:p>
          <w:p w14:paraId="7F867666" w14:textId="77777777" w:rsidR="00FA0A07" w:rsidRPr="00396EE4" w:rsidRDefault="00FA0A07" w:rsidP="00FA0A07">
            <w:pPr>
              <w:jc w:val="center"/>
              <w:rPr>
                <w:b/>
                <w:sz w:val="22"/>
                <w:szCs w:val="22"/>
              </w:rPr>
            </w:pPr>
          </w:p>
        </w:tc>
        <w:tc>
          <w:tcPr>
            <w:tcW w:w="2268" w:type="dxa"/>
            <w:tcBorders>
              <w:top w:val="single" w:sz="4" w:space="0" w:color="auto"/>
              <w:left w:val="single" w:sz="4" w:space="0" w:color="auto"/>
              <w:bottom w:val="single" w:sz="4" w:space="0" w:color="auto"/>
            </w:tcBorders>
            <w:shd w:val="clear" w:color="auto" w:fill="auto"/>
          </w:tcPr>
          <w:p w14:paraId="647923E2" w14:textId="45326321" w:rsidR="00FA0A07" w:rsidRPr="00396EE4" w:rsidRDefault="00FA0A07" w:rsidP="00885A3F">
            <w:pPr>
              <w:jc w:val="both"/>
              <w:rPr>
                <w:sz w:val="22"/>
                <w:szCs w:val="22"/>
                <w:shd w:val="clear" w:color="auto" w:fill="FFFFFF"/>
              </w:rPr>
            </w:pPr>
            <w:r w:rsidRPr="00396EE4">
              <w:rPr>
                <w:sz w:val="22"/>
                <w:szCs w:val="22"/>
              </w:rPr>
              <w:t>Noteikumu teksts.</w:t>
            </w:r>
          </w:p>
        </w:tc>
      </w:tr>
    </w:tbl>
    <w:p w14:paraId="62B3E4C4" w14:textId="77777777" w:rsidR="00C7292A" w:rsidRPr="00396EE4" w:rsidRDefault="00C7292A" w:rsidP="00E81DD4">
      <w:pPr>
        <w:spacing w:after="200" w:line="276" w:lineRule="auto"/>
        <w:rPr>
          <w:b/>
          <w:bCs/>
          <w:sz w:val="22"/>
          <w:szCs w:val="22"/>
        </w:rPr>
      </w:pPr>
    </w:p>
    <w:p w14:paraId="7A16F1CD" w14:textId="77777777" w:rsidR="00BB0972" w:rsidRPr="00396EE4" w:rsidRDefault="00BB0972" w:rsidP="00E81DD4">
      <w:pPr>
        <w:spacing w:after="200" w:line="276" w:lineRule="auto"/>
        <w:rPr>
          <w:sz w:val="22"/>
          <w:szCs w:val="22"/>
        </w:rPr>
      </w:pPr>
      <w:r w:rsidRPr="00396EE4">
        <w:rPr>
          <w:b/>
          <w:bCs/>
          <w:sz w:val="22"/>
          <w:szCs w:val="22"/>
        </w:rPr>
        <w:t>Informācija par starpministriju (starpinstitūciju) sanāksmi vai elektronisko saskaņošanu</w:t>
      </w:r>
    </w:p>
    <w:tbl>
      <w:tblPr>
        <w:tblW w:w="12780" w:type="dxa"/>
        <w:tblCellSpacing w:w="0" w:type="dxa"/>
        <w:tblCellMar>
          <w:left w:w="0" w:type="dxa"/>
          <w:right w:w="0" w:type="dxa"/>
        </w:tblCellMar>
        <w:tblLook w:val="04A0" w:firstRow="1" w:lastRow="0" w:firstColumn="1" w:lastColumn="0" w:noHBand="0" w:noVBand="1"/>
      </w:tblPr>
      <w:tblGrid>
        <w:gridCol w:w="2694"/>
        <w:gridCol w:w="850"/>
        <w:gridCol w:w="4623"/>
        <w:gridCol w:w="2714"/>
        <w:gridCol w:w="1869"/>
        <w:gridCol w:w="30"/>
      </w:tblGrid>
      <w:tr w:rsidR="00825EA8" w:rsidRPr="00396EE4" w14:paraId="13B0299B" w14:textId="77777777" w:rsidTr="00AA639B">
        <w:trPr>
          <w:gridAfter w:val="1"/>
          <w:wAfter w:w="30" w:type="dxa"/>
          <w:trHeight w:val="749"/>
          <w:tblCellSpacing w:w="0" w:type="dxa"/>
        </w:trPr>
        <w:tc>
          <w:tcPr>
            <w:tcW w:w="2694" w:type="dxa"/>
            <w:hideMark/>
          </w:tcPr>
          <w:p w14:paraId="5D473C02" w14:textId="77777777" w:rsidR="00BB0972" w:rsidRPr="00396EE4" w:rsidRDefault="00BB0972" w:rsidP="00E81DD4">
            <w:pPr>
              <w:spacing w:before="75" w:after="75"/>
              <w:rPr>
                <w:sz w:val="22"/>
                <w:szCs w:val="22"/>
              </w:rPr>
            </w:pPr>
            <w:r w:rsidRPr="00396EE4">
              <w:rPr>
                <w:b/>
                <w:bCs/>
                <w:sz w:val="22"/>
                <w:szCs w:val="22"/>
              </w:rPr>
              <w:t> </w:t>
            </w:r>
            <w:r w:rsidRPr="00396EE4">
              <w:rPr>
                <w:sz w:val="22"/>
                <w:szCs w:val="22"/>
              </w:rPr>
              <w:t>Datums</w:t>
            </w:r>
          </w:p>
        </w:tc>
        <w:tc>
          <w:tcPr>
            <w:tcW w:w="10056" w:type="dxa"/>
            <w:gridSpan w:val="4"/>
            <w:tcBorders>
              <w:top w:val="nil"/>
              <w:left w:val="nil"/>
              <w:bottom w:val="single" w:sz="8" w:space="0" w:color="000000" w:themeColor="text1"/>
              <w:right w:val="nil"/>
            </w:tcBorders>
            <w:hideMark/>
          </w:tcPr>
          <w:p w14:paraId="7CD85E8C" w14:textId="09137D9F" w:rsidR="00BB0972" w:rsidRPr="00396EE4" w:rsidRDefault="00BB0069" w:rsidP="00E81DD4">
            <w:pPr>
              <w:jc w:val="both"/>
              <w:rPr>
                <w:sz w:val="22"/>
                <w:szCs w:val="22"/>
              </w:rPr>
            </w:pPr>
            <w:r w:rsidRPr="00396EE4">
              <w:rPr>
                <w:sz w:val="22"/>
                <w:szCs w:val="22"/>
              </w:rPr>
              <w:t>04</w:t>
            </w:r>
            <w:r w:rsidR="007E28C6" w:rsidRPr="00396EE4">
              <w:rPr>
                <w:sz w:val="22"/>
                <w:szCs w:val="22"/>
              </w:rPr>
              <w:t>.</w:t>
            </w:r>
            <w:r w:rsidR="00E81DD4" w:rsidRPr="00396EE4">
              <w:rPr>
                <w:sz w:val="22"/>
                <w:szCs w:val="22"/>
              </w:rPr>
              <w:t>0</w:t>
            </w:r>
            <w:r w:rsidRPr="00396EE4">
              <w:rPr>
                <w:sz w:val="22"/>
                <w:szCs w:val="22"/>
              </w:rPr>
              <w:t>8</w:t>
            </w:r>
            <w:r w:rsidR="007E28C6" w:rsidRPr="00396EE4">
              <w:rPr>
                <w:sz w:val="22"/>
                <w:szCs w:val="22"/>
              </w:rPr>
              <w:t>.</w:t>
            </w:r>
            <w:r w:rsidR="00015C9D" w:rsidRPr="00396EE4">
              <w:rPr>
                <w:sz w:val="22"/>
                <w:szCs w:val="22"/>
              </w:rPr>
              <w:t>202</w:t>
            </w:r>
            <w:r w:rsidR="00C231ED" w:rsidRPr="00396EE4">
              <w:rPr>
                <w:sz w:val="22"/>
                <w:szCs w:val="22"/>
              </w:rPr>
              <w:t>1</w:t>
            </w:r>
            <w:r w:rsidR="00015C9D" w:rsidRPr="00396EE4">
              <w:rPr>
                <w:sz w:val="22"/>
                <w:szCs w:val="22"/>
              </w:rPr>
              <w:t>.</w:t>
            </w:r>
            <w:r w:rsidR="007E28C6" w:rsidRPr="00396EE4">
              <w:rPr>
                <w:sz w:val="22"/>
                <w:szCs w:val="22"/>
              </w:rPr>
              <w:t xml:space="preserve"> </w:t>
            </w:r>
          </w:p>
        </w:tc>
      </w:tr>
      <w:tr w:rsidR="00825EA8" w:rsidRPr="00396EE4" w14:paraId="38E481EB" w14:textId="77777777" w:rsidTr="00AA639B">
        <w:trPr>
          <w:gridAfter w:val="1"/>
          <w:wAfter w:w="30" w:type="dxa"/>
          <w:trHeight w:val="220"/>
          <w:tblCellSpacing w:w="0" w:type="dxa"/>
        </w:trPr>
        <w:tc>
          <w:tcPr>
            <w:tcW w:w="2694" w:type="dxa"/>
            <w:hideMark/>
          </w:tcPr>
          <w:p w14:paraId="6838E5D0" w14:textId="77777777" w:rsidR="00BB0972" w:rsidRPr="00396EE4" w:rsidRDefault="00BB0972" w:rsidP="00E81DD4">
            <w:pPr>
              <w:spacing w:before="75" w:after="75"/>
              <w:ind w:firstLine="375"/>
              <w:jc w:val="both"/>
              <w:rPr>
                <w:sz w:val="22"/>
                <w:szCs w:val="22"/>
              </w:rPr>
            </w:pPr>
            <w:r w:rsidRPr="00396EE4">
              <w:rPr>
                <w:sz w:val="22"/>
                <w:szCs w:val="22"/>
              </w:rPr>
              <w:t> </w:t>
            </w:r>
          </w:p>
        </w:tc>
        <w:tc>
          <w:tcPr>
            <w:tcW w:w="10056" w:type="dxa"/>
            <w:gridSpan w:val="4"/>
            <w:tcBorders>
              <w:top w:val="nil"/>
              <w:left w:val="nil"/>
              <w:bottom w:val="nil"/>
              <w:right w:val="nil"/>
            </w:tcBorders>
            <w:hideMark/>
          </w:tcPr>
          <w:p w14:paraId="69D559D7" w14:textId="77777777" w:rsidR="00BB0972" w:rsidRPr="00396EE4" w:rsidRDefault="00BB0972" w:rsidP="00E81DD4">
            <w:pPr>
              <w:spacing w:before="75" w:after="75"/>
              <w:jc w:val="both"/>
              <w:rPr>
                <w:sz w:val="22"/>
                <w:szCs w:val="22"/>
              </w:rPr>
            </w:pPr>
          </w:p>
        </w:tc>
      </w:tr>
      <w:tr w:rsidR="00825EA8" w:rsidRPr="00396EE4" w14:paraId="37D71753" w14:textId="77777777" w:rsidTr="00AA639B">
        <w:trPr>
          <w:gridAfter w:val="1"/>
          <w:wAfter w:w="30" w:type="dxa"/>
          <w:trHeight w:val="147"/>
          <w:tblCellSpacing w:w="0" w:type="dxa"/>
        </w:trPr>
        <w:tc>
          <w:tcPr>
            <w:tcW w:w="2694" w:type="dxa"/>
            <w:vAlign w:val="center"/>
            <w:hideMark/>
          </w:tcPr>
          <w:p w14:paraId="3158F508" w14:textId="77777777" w:rsidR="00BB0972" w:rsidRPr="00396EE4" w:rsidRDefault="00BB0972" w:rsidP="00E81DD4">
            <w:pPr>
              <w:rPr>
                <w:sz w:val="22"/>
                <w:szCs w:val="22"/>
              </w:rPr>
            </w:pPr>
            <w:r w:rsidRPr="00396EE4">
              <w:rPr>
                <w:sz w:val="22"/>
                <w:szCs w:val="22"/>
              </w:rPr>
              <w:t>Saskaņošanas dalībnieki</w:t>
            </w:r>
          </w:p>
        </w:tc>
        <w:tc>
          <w:tcPr>
            <w:tcW w:w="10056" w:type="dxa"/>
            <w:gridSpan w:val="4"/>
            <w:tcBorders>
              <w:bottom w:val="single" w:sz="6" w:space="0" w:color="000000" w:themeColor="text1"/>
            </w:tcBorders>
            <w:vAlign w:val="center"/>
            <w:hideMark/>
          </w:tcPr>
          <w:p w14:paraId="6CA8A2AA" w14:textId="101CA7A8" w:rsidR="000409C0" w:rsidRPr="00396EE4" w:rsidRDefault="00BE66E8" w:rsidP="00E81DD4">
            <w:pPr>
              <w:rPr>
                <w:sz w:val="22"/>
                <w:szCs w:val="22"/>
              </w:rPr>
            </w:pPr>
            <w:r w:rsidRPr="00396EE4">
              <w:rPr>
                <w:sz w:val="22"/>
                <w:szCs w:val="22"/>
              </w:rPr>
              <w:t xml:space="preserve">Finanšu ministrija, </w:t>
            </w:r>
            <w:r w:rsidR="009B2CE0" w:rsidRPr="00396EE4">
              <w:rPr>
                <w:sz w:val="22"/>
                <w:szCs w:val="22"/>
              </w:rPr>
              <w:t xml:space="preserve">Tieslietu ministrija, </w:t>
            </w:r>
            <w:r w:rsidR="00955F0A" w:rsidRPr="00396EE4">
              <w:rPr>
                <w:sz w:val="22"/>
                <w:szCs w:val="22"/>
              </w:rPr>
              <w:t>Vides un reģionālās attīstības ministrija (turpmāk – VARAM)</w:t>
            </w:r>
            <w:r w:rsidR="00D21305" w:rsidRPr="00396EE4">
              <w:rPr>
                <w:b/>
                <w:bCs/>
                <w:sz w:val="22"/>
                <w:szCs w:val="22"/>
              </w:rPr>
              <w:t>,</w:t>
            </w:r>
            <w:r w:rsidR="00120DA4" w:rsidRPr="00396EE4">
              <w:rPr>
                <w:b/>
                <w:bCs/>
                <w:sz w:val="22"/>
                <w:szCs w:val="22"/>
              </w:rPr>
              <w:t xml:space="preserve"> </w:t>
            </w:r>
            <w:r w:rsidR="00AA639B" w:rsidRPr="00396EE4">
              <w:rPr>
                <w:sz w:val="22"/>
                <w:szCs w:val="22"/>
              </w:rPr>
              <w:t>Zemkopības ministrija</w:t>
            </w:r>
            <w:r w:rsidR="00AA639B" w:rsidRPr="00396EE4">
              <w:rPr>
                <w:b/>
                <w:bCs/>
                <w:sz w:val="22"/>
                <w:szCs w:val="22"/>
              </w:rPr>
              <w:t>,</w:t>
            </w:r>
            <w:r w:rsidR="00120DA4" w:rsidRPr="00396EE4">
              <w:rPr>
                <w:b/>
                <w:bCs/>
                <w:sz w:val="22"/>
                <w:szCs w:val="22"/>
              </w:rPr>
              <w:t xml:space="preserve"> </w:t>
            </w:r>
            <w:r w:rsidR="00120DA4" w:rsidRPr="00396EE4">
              <w:rPr>
                <w:sz w:val="22"/>
                <w:szCs w:val="22"/>
                <w:lang w:eastAsia="x-none"/>
              </w:rPr>
              <w:t>Sabiedrisko pakalpojumu regulēšanas komisija (turpmāk – SPRK)</w:t>
            </w:r>
            <w:r w:rsidR="00235912" w:rsidRPr="00396EE4">
              <w:rPr>
                <w:sz w:val="22"/>
                <w:szCs w:val="22"/>
              </w:rPr>
              <w:t xml:space="preserve">, Latvijas darba devēju </w:t>
            </w:r>
            <w:r w:rsidR="00235912" w:rsidRPr="00396EE4">
              <w:rPr>
                <w:sz w:val="22"/>
                <w:szCs w:val="22"/>
              </w:rPr>
              <w:lastRenderedPageBreak/>
              <w:t>konfederācija (turpmāk – LDDK), Latvijas Brīvo arodbiedrību savienība,</w:t>
            </w:r>
            <w:r w:rsidR="005222AC" w:rsidRPr="00396EE4">
              <w:rPr>
                <w:sz w:val="22"/>
                <w:szCs w:val="22"/>
              </w:rPr>
              <w:t xml:space="preserve"> Ārvalstu investoru padome Latvijā (turpmāk – FICIL),</w:t>
            </w:r>
            <w:r w:rsidR="00235912" w:rsidRPr="00396EE4">
              <w:rPr>
                <w:sz w:val="22"/>
                <w:szCs w:val="22"/>
              </w:rPr>
              <w:t xml:space="preserve"> Akciju sabiedrība "Enerģijas publiskais tirgotājs" (turpmāk – EPT), </w:t>
            </w:r>
            <w:r w:rsidR="00A76D44" w:rsidRPr="00396EE4">
              <w:rPr>
                <w:sz w:val="22"/>
                <w:szCs w:val="22"/>
              </w:rPr>
              <w:t xml:space="preserve">Latvijas Tirdzniecības un rūpniecības kamera (turpmāk – LTRK), </w:t>
            </w:r>
            <w:r w:rsidR="002C7FB1">
              <w:rPr>
                <w:sz w:val="22"/>
                <w:szCs w:val="22"/>
              </w:rPr>
              <w:t>b</w:t>
            </w:r>
            <w:r w:rsidR="00E51963" w:rsidRPr="00396EE4">
              <w:rPr>
                <w:sz w:val="22"/>
                <w:szCs w:val="22"/>
              </w:rPr>
              <w:t>iedrība “Latvijas biogāzes asociācija” (turpmāk – LBA),</w:t>
            </w:r>
            <w:r w:rsidR="004F6A76" w:rsidRPr="00396EE4">
              <w:rPr>
                <w:sz w:val="22"/>
                <w:szCs w:val="22"/>
              </w:rPr>
              <w:t xml:space="preserve"> biedrība </w:t>
            </w:r>
            <w:r w:rsidR="00AE721B" w:rsidRPr="00396EE4">
              <w:rPr>
                <w:b/>
                <w:sz w:val="22"/>
                <w:szCs w:val="22"/>
              </w:rPr>
              <w:t>“</w:t>
            </w:r>
            <w:proofErr w:type="spellStart"/>
            <w:r w:rsidR="00AE721B" w:rsidRPr="00396EE4">
              <w:rPr>
                <w:bCs/>
                <w:sz w:val="22"/>
                <w:szCs w:val="22"/>
              </w:rPr>
              <w:t>Intelligent</w:t>
            </w:r>
            <w:proofErr w:type="spellEnd"/>
            <w:r w:rsidR="00AE721B" w:rsidRPr="00396EE4">
              <w:rPr>
                <w:bCs/>
                <w:sz w:val="22"/>
                <w:szCs w:val="22"/>
              </w:rPr>
              <w:t xml:space="preserve"> </w:t>
            </w:r>
            <w:proofErr w:type="spellStart"/>
            <w:r w:rsidR="00AE721B" w:rsidRPr="00396EE4">
              <w:rPr>
                <w:bCs/>
                <w:sz w:val="22"/>
                <w:szCs w:val="22"/>
              </w:rPr>
              <w:t>Environment</w:t>
            </w:r>
            <w:proofErr w:type="spellEnd"/>
            <w:r w:rsidR="00AE721B" w:rsidRPr="00396EE4">
              <w:rPr>
                <w:bCs/>
                <w:sz w:val="22"/>
                <w:szCs w:val="22"/>
              </w:rPr>
              <w:t>”,</w:t>
            </w:r>
            <w:r w:rsidR="00E51963" w:rsidRPr="00396EE4">
              <w:rPr>
                <w:sz w:val="22"/>
                <w:szCs w:val="22"/>
              </w:rPr>
              <w:t xml:space="preserve"> </w:t>
            </w:r>
            <w:r w:rsidR="00D15767" w:rsidRPr="00396EE4">
              <w:rPr>
                <w:sz w:val="22"/>
                <w:szCs w:val="22"/>
              </w:rPr>
              <w:t xml:space="preserve">Lauksaimniecības biogāzes apvienība (turpmāk – </w:t>
            </w:r>
            <w:proofErr w:type="spellStart"/>
            <w:r w:rsidR="00D15767" w:rsidRPr="00396EE4">
              <w:rPr>
                <w:sz w:val="22"/>
                <w:szCs w:val="22"/>
              </w:rPr>
              <w:t>LauksBA</w:t>
            </w:r>
            <w:proofErr w:type="spellEnd"/>
            <w:r w:rsidR="00D15767" w:rsidRPr="00396EE4">
              <w:rPr>
                <w:sz w:val="22"/>
                <w:szCs w:val="22"/>
              </w:rPr>
              <w:t>),</w:t>
            </w:r>
            <w:r w:rsidR="00701B99" w:rsidRPr="00396EE4">
              <w:rPr>
                <w:sz w:val="22"/>
                <w:szCs w:val="22"/>
              </w:rPr>
              <w:t xml:space="preserve"> </w:t>
            </w:r>
            <w:r w:rsidR="00701B99" w:rsidRPr="00396EE4">
              <w:rPr>
                <w:sz w:val="22"/>
                <w:szCs w:val="22"/>
                <w:shd w:val="clear" w:color="auto" w:fill="FFFFFF"/>
              </w:rPr>
              <w:t>“Latvijas bioenerģijas asociācija” (turpmāk - LBEA),</w:t>
            </w:r>
            <w:r w:rsidR="00D15767" w:rsidRPr="00396EE4">
              <w:rPr>
                <w:sz w:val="22"/>
                <w:szCs w:val="22"/>
              </w:rPr>
              <w:t xml:space="preserve"> </w:t>
            </w:r>
            <w:r w:rsidR="005917CF" w:rsidRPr="00396EE4">
              <w:rPr>
                <w:rFonts w:eastAsia="Calibri"/>
                <w:sz w:val="22"/>
                <w:szCs w:val="22"/>
              </w:rPr>
              <w:t>AS “Rīgas Siltums”</w:t>
            </w:r>
            <w:r w:rsidR="004C1338" w:rsidRPr="00396EE4">
              <w:rPr>
                <w:rFonts w:eastAsia="Calibri"/>
                <w:sz w:val="22"/>
                <w:szCs w:val="22"/>
              </w:rPr>
              <w:t xml:space="preserve">, </w:t>
            </w:r>
            <w:r w:rsidR="004C1338" w:rsidRPr="00396EE4">
              <w:rPr>
                <w:sz w:val="22"/>
                <w:szCs w:val="22"/>
              </w:rPr>
              <w:t>SIA “</w:t>
            </w:r>
            <w:proofErr w:type="spellStart"/>
            <w:r w:rsidR="004C1338" w:rsidRPr="00396EE4">
              <w:rPr>
                <w:sz w:val="22"/>
                <w:szCs w:val="22"/>
              </w:rPr>
              <w:t>Energy</w:t>
            </w:r>
            <w:proofErr w:type="spellEnd"/>
            <w:r w:rsidR="004C1338" w:rsidRPr="00396EE4">
              <w:rPr>
                <w:sz w:val="22"/>
                <w:szCs w:val="22"/>
              </w:rPr>
              <w:t xml:space="preserve"> Resources CHP, RSEZ” (turpmāk – SIA ER CHP”</w:t>
            </w:r>
          </w:p>
          <w:p w14:paraId="1FF0AB18" w14:textId="1C753DC9" w:rsidR="00AB2714" w:rsidRPr="00396EE4" w:rsidRDefault="00AB2714" w:rsidP="00E81DD4">
            <w:pPr>
              <w:rPr>
                <w:sz w:val="22"/>
                <w:szCs w:val="22"/>
              </w:rPr>
            </w:pPr>
          </w:p>
          <w:p w14:paraId="4971E651" w14:textId="77777777" w:rsidR="000409C0" w:rsidRPr="00396EE4" w:rsidRDefault="000409C0" w:rsidP="00E81DD4">
            <w:pPr>
              <w:rPr>
                <w:sz w:val="22"/>
                <w:szCs w:val="22"/>
              </w:rPr>
            </w:pPr>
          </w:p>
          <w:p w14:paraId="3CBCF385" w14:textId="5C7F6FCB" w:rsidR="00BB0972" w:rsidRPr="00396EE4" w:rsidRDefault="00BB0972" w:rsidP="00E81DD4">
            <w:pPr>
              <w:rPr>
                <w:b/>
                <w:bCs/>
                <w:sz w:val="22"/>
                <w:szCs w:val="22"/>
              </w:rPr>
            </w:pPr>
          </w:p>
        </w:tc>
      </w:tr>
      <w:tr w:rsidR="00825EA8" w:rsidRPr="00396EE4" w14:paraId="042BBC11" w14:textId="77777777" w:rsidTr="00BB0069">
        <w:trPr>
          <w:trHeight w:val="1341"/>
          <w:tblCellSpacing w:w="0" w:type="dxa"/>
        </w:trPr>
        <w:tc>
          <w:tcPr>
            <w:tcW w:w="3544" w:type="dxa"/>
            <w:gridSpan w:val="2"/>
            <w:hideMark/>
          </w:tcPr>
          <w:p w14:paraId="51A6951B" w14:textId="77777777" w:rsidR="00BB0972" w:rsidRPr="00396EE4" w:rsidRDefault="00BB0972" w:rsidP="00E81DD4">
            <w:pPr>
              <w:rPr>
                <w:sz w:val="22"/>
                <w:szCs w:val="22"/>
              </w:rPr>
            </w:pPr>
          </w:p>
          <w:p w14:paraId="7EB3115C" w14:textId="77777777" w:rsidR="00BB0972" w:rsidRPr="00396EE4" w:rsidRDefault="00BB0972" w:rsidP="00E81DD4">
            <w:pPr>
              <w:rPr>
                <w:sz w:val="22"/>
                <w:szCs w:val="22"/>
              </w:rPr>
            </w:pPr>
            <w:r w:rsidRPr="00396EE4">
              <w:rPr>
                <w:sz w:val="22"/>
                <w:szCs w:val="22"/>
              </w:rPr>
              <w:t>Saskaņošanas dalībnieki izskatīja šādu ministriju (citu institūciju) iebildumus</w:t>
            </w:r>
          </w:p>
        </w:tc>
        <w:tc>
          <w:tcPr>
            <w:tcW w:w="7337" w:type="dxa"/>
            <w:gridSpan w:val="2"/>
            <w:hideMark/>
          </w:tcPr>
          <w:p w14:paraId="36ADED7C" w14:textId="77777777" w:rsidR="00BB0972" w:rsidRPr="00396EE4" w:rsidRDefault="00BB0972" w:rsidP="00E81DD4">
            <w:pPr>
              <w:rPr>
                <w:sz w:val="22"/>
                <w:szCs w:val="22"/>
              </w:rPr>
            </w:pPr>
          </w:p>
          <w:p w14:paraId="4DB220BE" w14:textId="77777777" w:rsidR="00BB0069" w:rsidRPr="00396EE4" w:rsidRDefault="00BB0069" w:rsidP="00BB0069">
            <w:pPr>
              <w:rPr>
                <w:sz w:val="22"/>
                <w:szCs w:val="22"/>
              </w:rPr>
            </w:pPr>
            <w:r w:rsidRPr="00396EE4">
              <w:rPr>
                <w:sz w:val="22"/>
                <w:szCs w:val="22"/>
              </w:rPr>
              <w:t>Finanšu ministrija, Tieslietu ministrija, Vides un reģionālās attīstības ministrija (turpmāk – VARAM)</w:t>
            </w:r>
            <w:r w:rsidRPr="00396EE4">
              <w:rPr>
                <w:b/>
                <w:bCs/>
                <w:sz w:val="22"/>
                <w:szCs w:val="22"/>
              </w:rPr>
              <w:t xml:space="preserve">, </w:t>
            </w:r>
            <w:r w:rsidRPr="00396EE4">
              <w:rPr>
                <w:sz w:val="22"/>
                <w:szCs w:val="22"/>
              </w:rPr>
              <w:t>Zemkopības ministrija</w:t>
            </w:r>
            <w:r w:rsidRPr="00396EE4">
              <w:rPr>
                <w:b/>
                <w:bCs/>
                <w:sz w:val="22"/>
                <w:szCs w:val="22"/>
              </w:rPr>
              <w:t xml:space="preserve">, </w:t>
            </w:r>
            <w:r w:rsidRPr="00396EE4">
              <w:rPr>
                <w:sz w:val="22"/>
                <w:szCs w:val="22"/>
                <w:lang w:eastAsia="x-none"/>
              </w:rPr>
              <w:t>Sabiedrisko pakalpojumu regulēšanas komisija (turpmāk – SPRK)</w:t>
            </w:r>
            <w:r w:rsidRPr="00396EE4">
              <w:rPr>
                <w:sz w:val="22"/>
                <w:szCs w:val="22"/>
              </w:rPr>
              <w:t xml:space="preserve">, Latvijas darba devēju konfederācija (turpmāk – LDDK), Latvijas Brīvo arodbiedrību savienība, Ārvalstu investoru padome Latvijā (turpmāk – FICIL), Akciju sabiedrība "Enerģijas publiskais tirgotājs" (turpmāk – EPT), Latvijas Tirdzniecības un rūpniecības kamera (turpmāk – LTRK), Biedrība “Latvijas biogāzes asociācija” (turpmāk – LBA), biedrība </w:t>
            </w:r>
            <w:r w:rsidRPr="00396EE4">
              <w:rPr>
                <w:b/>
                <w:sz w:val="22"/>
                <w:szCs w:val="22"/>
              </w:rPr>
              <w:t>“</w:t>
            </w:r>
            <w:proofErr w:type="spellStart"/>
            <w:r w:rsidRPr="00396EE4">
              <w:rPr>
                <w:bCs/>
                <w:sz w:val="22"/>
                <w:szCs w:val="22"/>
              </w:rPr>
              <w:t>Intelligent</w:t>
            </w:r>
            <w:proofErr w:type="spellEnd"/>
            <w:r w:rsidRPr="00396EE4">
              <w:rPr>
                <w:bCs/>
                <w:sz w:val="22"/>
                <w:szCs w:val="22"/>
              </w:rPr>
              <w:t xml:space="preserve"> </w:t>
            </w:r>
            <w:proofErr w:type="spellStart"/>
            <w:r w:rsidRPr="00396EE4">
              <w:rPr>
                <w:bCs/>
                <w:sz w:val="22"/>
                <w:szCs w:val="22"/>
              </w:rPr>
              <w:t>Environment</w:t>
            </w:r>
            <w:proofErr w:type="spellEnd"/>
            <w:r w:rsidRPr="00396EE4">
              <w:rPr>
                <w:bCs/>
                <w:sz w:val="22"/>
                <w:szCs w:val="22"/>
              </w:rPr>
              <w:t>”,</w:t>
            </w:r>
            <w:r w:rsidRPr="00396EE4">
              <w:rPr>
                <w:sz w:val="22"/>
                <w:szCs w:val="22"/>
              </w:rPr>
              <w:t xml:space="preserve"> Lauksaimniecības biogāzes apvienība (turpmāk – </w:t>
            </w:r>
            <w:proofErr w:type="spellStart"/>
            <w:r w:rsidRPr="00396EE4">
              <w:rPr>
                <w:sz w:val="22"/>
                <w:szCs w:val="22"/>
              </w:rPr>
              <w:t>LauksBA</w:t>
            </w:r>
            <w:proofErr w:type="spellEnd"/>
            <w:r w:rsidRPr="00396EE4">
              <w:rPr>
                <w:sz w:val="22"/>
                <w:szCs w:val="22"/>
              </w:rPr>
              <w:t xml:space="preserve">), </w:t>
            </w:r>
            <w:r w:rsidRPr="00396EE4">
              <w:rPr>
                <w:sz w:val="22"/>
                <w:szCs w:val="22"/>
                <w:shd w:val="clear" w:color="auto" w:fill="FFFFFF"/>
              </w:rPr>
              <w:t>“Latvijas bioenerģijas asociācija” (turpmāk - LBEA),</w:t>
            </w:r>
            <w:r w:rsidRPr="00396EE4">
              <w:rPr>
                <w:sz w:val="22"/>
                <w:szCs w:val="22"/>
              </w:rPr>
              <w:t xml:space="preserve"> </w:t>
            </w:r>
            <w:r w:rsidRPr="00396EE4">
              <w:rPr>
                <w:rFonts w:eastAsia="Calibri"/>
                <w:sz w:val="22"/>
                <w:szCs w:val="22"/>
              </w:rPr>
              <w:t xml:space="preserve">AS “Rīgas Siltums”, </w:t>
            </w:r>
            <w:r w:rsidRPr="00396EE4">
              <w:rPr>
                <w:sz w:val="22"/>
                <w:szCs w:val="22"/>
              </w:rPr>
              <w:t>SIA “</w:t>
            </w:r>
            <w:proofErr w:type="spellStart"/>
            <w:r w:rsidRPr="00396EE4">
              <w:rPr>
                <w:sz w:val="22"/>
                <w:szCs w:val="22"/>
              </w:rPr>
              <w:t>Energy</w:t>
            </w:r>
            <w:proofErr w:type="spellEnd"/>
            <w:r w:rsidRPr="00396EE4">
              <w:rPr>
                <w:sz w:val="22"/>
                <w:szCs w:val="22"/>
              </w:rPr>
              <w:t xml:space="preserve"> Resources CHP, RSEZ” (turpmāk – SIA ER CHP”</w:t>
            </w:r>
          </w:p>
          <w:p w14:paraId="72083DE0" w14:textId="7DE830C3" w:rsidR="00962313" w:rsidRPr="00396EE4" w:rsidRDefault="00962313" w:rsidP="00E81DD4">
            <w:pPr>
              <w:rPr>
                <w:sz w:val="22"/>
                <w:szCs w:val="22"/>
              </w:rPr>
            </w:pPr>
          </w:p>
        </w:tc>
        <w:tc>
          <w:tcPr>
            <w:tcW w:w="1899" w:type="dxa"/>
            <w:gridSpan w:val="2"/>
            <w:hideMark/>
          </w:tcPr>
          <w:p w14:paraId="413AB482" w14:textId="77777777" w:rsidR="00BB0972" w:rsidRPr="00396EE4" w:rsidRDefault="00BB0972" w:rsidP="00E81DD4">
            <w:pPr>
              <w:spacing w:before="75" w:after="75"/>
              <w:rPr>
                <w:sz w:val="22"/>
                <w:szCs w:val="22"/>
              </w:rPr>
            </w:pPr>
            <w:r w:rsidRPr="00396EE4">
              <w:rPr>
                <w:sz w:val="22"/>
                <w:szCs w:val="22"/>
              </w:rPr>
              <w:t> </w:t>
            </w:r>
          </w:p>
        </w:tc>
      </w:tr>
      <w:tr w:rsidR="00BB0972" w:rsidRPr="00396EE4" w14:paraId="6C8CA90A" w14:textId="77777777" w:rsidTr="76D16243">
        <w:trPr>
          <w:trHeight w:val="277"/>
          <w:tblCellSpacing w:w="0" w:type="dxa"/>
        </w:trPr>
        <w:tc>
          <w:tcPr>
            <w:tcW w:w="8167" w:type="dxa"/>
            <w:gridSpan w:val="3"/>
            <w:vAlign w:val="center"/>
            <w:hideMark/>
          </w:tcPr>
          <w:p w14:paraId="1CDA8DAD" w14:textId="77777777" w:rsidR="00BB0972" w:rsidRPr="00396EE4" w:rsidRDefault="00BB0972" w:rsidP="00E81DD4">
            <w:pPr>
              <w:rPr>
                <w:sz w:val="22"/>
                <w:szCs w:val="22"/>
              </w:rPr>
            </w:pPr>
            <w:r w:rsidRPr="00396EE4">
              <w:rPr>
                <w:sz w:val="22"/>
                <w:szCs w:val="22"/>
              </w:rPr>
              <w:t>Ministrijas (citas institūcijas), kuras nav ieradušās uz sanāksmi vai kuras nav atbildējušas uz uzaicinājumu piedalīties elektroniskajā saskaņošanā</w:t>
            </w:r>
          </w:p>
        </w:tc>
        <w:tc>
          <w:tcPr>
            <w:tcW w:w="4613" w:type="dxa"/>
            <w:gridSpan w:val="3"/>
            <w:vAlign w:val="center"/>
            <w:hideMark/>
          </w:tcPr>
          <w:p w14:paraId="0779F3DA" w14:textId="77777777" w:rsidR="00BB0972" w:rsidRPr="00396EE4" w:rsidRDefault="00BB0972" w:rsidP="00E81DD4">
            <w:pPr>
              <w:spacing w:before="75" w:after="75"/>
              <w:rPr>
                <w:sz w:val="22"/>
                <w:szCs w:val="22"/>
              </w:rPr>
            </w:pPr>
          </w:p>
        </w:tc>
      </w:tr>
    </w:tbl>
    <w:p w14:paraId="078BD109" w14:textId="77777777" w:rsidR="00720129" w:rsidRPr="00396EE4" w:rsidRDefault="00720129" w:rsidP="00E81DD4">
      <w:pPr>
        <w:ind w:left="1440" w:firstLine="720"/>
        <w:jc w:val="center"/>
        <w:rPr>
          <w:b/>
          <w:bCs/>
          <w:sz w:val="22"/>
          <w:szCs w:val="22"/>
        </w:rPr>
      </w:pPr>
    </w:p>
    <w:p w14:paraId="56E37D8F" w14:textId="38D99867" w:rsidR="00BD6FD2" w:rsidRPr="00396EE4" w:rsidRDefault="002F27C3" w:rsidP="00CC7D44">
      <w:pPr>
        <w:spacing w:after="200" w:line="276" w:lineRule="auto"/>
        <w:jc w:val="right"/>
        <w:rPr>
          <w:b/>
          <w:bCs/>
          <w:sz w:val="22"/>
          <w:szCs w:val="22"/>
        </w:rPr>
      </w:pPr>
      <w:r w:rsidRPr="00396EE4">
        <w:rPr>
          <w:b/>
          <w:bCs/>
          <w:sz w:val="22"/>
          <w:szCs w:val="22"/>
        </w:rPr>
        <w:br w:type="page"/>
      </w:r>
      <w:r w:rsidR="00BD6FD2" w:rsidRPr="00396EE4">
        <w:rPr>
          <w:b/>
          <w:bCs/>
          <w:sz w:val="22"/>
          <w:szCs w:val="22"/>
        </w:rPr>
        <w:lastRenderedPageBreak/>
        <w:t>I</w:t>
      </w:r>
      <w:r w:rsidR="00CC7D44" w:rsidRPr="00396EE4">
        <w:rPr>
          <w:b/>
          <w:bCs/>
          <w:sz w:val="22"/>
          <w:szCs w:val="22"/>
        </w:rPr>
        <w:t>I</w:t>
      </w:r>
      <w:r w:rsidR="00BD6FD2" w:rsidRPr="00396EE4">
        <w:rPr>
          <w:b/>
          <w:bCs/>
          <w:sz w:val="22"/>
          <w:szCs w:val="22"/>
        </w:rPr>
        <w:t xml:space="preserve">I. Jautājumi, par kuriem saskaņošanā </w:t>
      </w:r>
      <w:r w:rsidR="00962313" w:rsidRPr="00396EE4">
        <w:rPr>
          <w:b/>
          <w:bCs/>
          <w:sz w:val="22"/>
          <w:szCs w:val="22"/>
        </w:rPr>
        <w:t xml:space="preserve">vienošanās </w:t>
      </w:r>
      <w:r w:rsidR="00BD6FD2" w:rsidRPr="00396EE4">
        <w:rPr>
          <w:b/>
          <w:bCs/>
          <w:sz w:val="22"/>
          <w:szCs w:val="22"/>
        </w:rPr>
        <w:t>ir panākta</w:t>
      </w:r>
    </w:p>
    <w:p w14:paraId="7054B821" w14:textId="77777777" w:rsidR="00962313" w:rsidRPr="00396EE4" w:rsidRDefault="00962313" w:rsidP="00E81DD4">
      <w:pPr>
        <w:ind w:left="1440" w:firstLine="720"/>
        <w:jc w:val="center"/>
        <w:rPr>
          <w:b/>
          <w:bCs/>
          <w:sz w:val="22"/>
          <w:szCs w:val="22"/>
        </w:rPr>
      </w:pPr>
    </w:p>
    <w:tbl>
      <w:tblPr>
        <w:tblW w:w="16861" w:type="dxa"/>
        <w:tblCellSpacing w:w="0" w:type="dxa"/>
        <w:tblLayout w:type="fixed"/>
        <w:tblCellMar>
          <w:left w:w="0" w:type="dxa"/>
          <w:right w:w="0" w:type="dxa"/>
        </w:tblCellMar>
        <w:tblLook w:val="04A0" w:firstRow="1" w:lastRow="0" w:firstColumn="1" w:lastColumn="0" w:noHBand="0" w:noVBand="1"/>
      </w:tblPr>
      <w:tblGrid>
        <w:gridCol w:w="559"/>
        <w:gridCol w:w="2694"/>
        <w:gridCol w:w="681"/>
        <w:gridCol w:w="3713"/>
        <w:gridCol w:w="3685"/>
        <w:gridCol w:w="3261"/>
        <w:gridCol w:w="20"/>
        <w:gridCol w:w="1935"/>
        <w:gridCol w:w="313"/>
      </w:tblGrid>
      <w:tr w:rsidR="00825EA8" w:rsidRPr="00396EE4" w14:paraId="65EC4B4F" w14:textId="77777777" w:rsidTr="00B52B02">
        <w:trPr>
          <w:gridAfter w:val="3"/>
          <w:wAfter w:w="2268" w:type="dxa"/>
          <w:trHeight w:val="1520"/>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7D28BA61" w14:textId="77777777" w:rsidR="00BD6FD2" w:rsidRPr="00396EE4" w:rsidRDefault="00BD6FD2" w:rsidP="00E81DD4">
            <w:pPr>
              <w:spacing w:before="75" w:after="75"/>
              <w:jc w:val="center"/>
              <w:rPr>
                <w:sz w:val="22"/>
                <w:szCs w:val="22"/>
              </w:rPr>
            </w:pPr>
            <w:r w:rsidRPr="00396EE4">
              <w:rPr>
                <w:sz w:val="22"/>
                <w:szCs w:val="22"/>
              </w:rPr>
              <w:t>Nr. p.k.</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1E8306C3" w14:textId="77777777" w:rsidR="00BD6FD2" w:rsidRPr="00396EE4" w:rsidRDefault="00BD6FD2" w:rsidP="00E81DD4">
            <w:pPr>
              <w:spacing w:before="75" w:after="75"/>
              <w:ind w:right="127"/>
              <w:jc w:val="center"/>
              <w:rPr>
                <w:sz w:val="22"/>
                <w:szCs w:val="22"/>
              </w:rPr>
            </w:pPr>
            <w:r w:rsidRPr="00396EE4">
              <w:rPr>
                <w:sz w:val="22"/>
                <w:szCs w:val="22"/>
              </w:rPr>
              <w:t>Saskaņošanai nosūtītā projekta redakcija (konkrēta punkta (panta) redakcija)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23A7337E" w14:textId="77777777" w:rsidR="00BD6FD2" w:rsidRPr="00396EE4" w:rsidRDefault="00BD6FD2" w:rsidP="00E81DD4">
            <w:pPr>
              <w:spacing w:before="75" w:after="75"/>
              <w:ind w:left="127" w:right="127"/>
              <w:jc w:val="both"/>
              <w:rPr>
                <w:sz w:val="22"/>
                <w:szCs w:val="22"/>
              </w:rPr>
            </w:pPr>
            <w:r w:rsidRPr="00396EE4">
              <w:rPr>
                <w:sz w:val="22"/>
                <w:szCs w:val="22"/>
              </w:rPr>
              <w:t>Atzinumā norādītais ministrijas (citas institūcijas) iebildums, kā arī saskaņošanā papildus izteiktais iebildums par projekta konkrēto punktu (pantu)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606F3BA4" w14:textId="77777777" w:rsidR="00BD6FD2" w:rsidRPr="00396EE4" w:rsidRDefault="00BD6FD2" w:rsidP="00E81DD4">
            <w:pPr>
              <w:spacing w:before="75" w:after="75"/>
              <w:ind w:left="140" w:right="127"/>
              <w:jc w:val="center"/>
              <w:rPr>
                <w:sz w:val="22"/>
                <w:szCs w:val="22"/>
              </w:rPr>
            </w:pPr>
            <w:r w:rsidRPr="00396EE4">
              <w:rPr>
                <w:sz w:val="22"/>
                <w:szCs w:val="22"/>
              </w:rPr>
              <w:t>Atbildīgās ministrijas norāde par to, ka iebildums ir ņemts vērā, vai informācija par saskaņošanā panākto alternatīvo risinājumu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vAlign w:val="center"/>
            <w:hideMark/>
          </w:tcPr>
          <w:p w14:paraId="264FFEBC" w14:textId="77777777" w:rsidR="00BD6FD2" w:rsidRPr="00396EE4" w:rsidRDefault="00BD6FD2" w:rsidP="00E81DD4">
            <w:pPr>
              <w:spacing w:before="75" w:after="75"/>
              <w:ind w:right="127"/>
              <w:jc w:val="center"/>
              <w:rPr>
                <w:sz w:val="22"/>
                <w:szCs w:val="22"/>
              </w:rPr>
            </w:pPr>
            <w:r w:rsidRPr="00396EE4">
              <w:rPr>
                <w:sz w:val="22"/>
                <w:szCs w:val="22"/>
              </w:rPr>
              <w:t>Projekta attiecīgā punkta (panta) galīgā redakcija</w:t>
            </w:r>
          </w:p>
        </w:tc>
      </w:tr>
      <w:tr w:rsidR="00825EA8" w:rsidRPr="00396EE4" w14:paraId="460DA60A"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35120DCF" w14:textId="77777777" w:rsidR="00BD6FD2" w:rsidRPr="00396EE4" w:rsidRDefault="00BD6FD2" w:rsidP="00E81DD4">
            <w:pPr>
              <w:jc w:val="center"/>
              <w:rPr>
                <w:sz w:val="22"/>
                <w:szCs w:val="22"/>
              </w:rPr>
            </w:pPr>
            <w:r w:rsidRPr="00396EE4">
              <w:rPr>
                <w:sz w:val="22"/>
                <w:szCs w:val="22"/>
              </w:rPr>
              <w:t>1</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10A89E8F" w14:textId="77777777" w:rsidR="00BD6FD2" w:rsidRPr="00396EE4" w:rsidRDefault="00BD6FD2" w:rsidP="00E81DD4">
            <w:pPr>
              <w:jc w:val="center"/>
              <w:rPr>
                <w:sz w:val="22"/>
                <w:szCs w:val="22"/>
              </w:rPr>
            </w:pPr>
            <w:r w:rsidRPr="00396EE4">
              <w:rPr>
                <w:sz w:val="22"/>
                <w:szCs w:val="22"/>
              </w:rPr>
              <w:t>2</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2FD79E0E" w14:textId="77777777" w:rsidR="00BD6FD2" w:rsidRPr="00396EE4" w:rsidRDefault="00BD6FD2" w:rsidP="00E81DD4">
            <w:pPr>
              <w:jc w:val="center"/>
              <w:rPr>
                <w:sz w:val="22"/>
                <w:szCs w:val="22"/>
              </w:rPr>
            </w:pPr>
            <w:r w:rsidRPr="00396EE4">
              <w:rPr>
                <w:sz w:val="22"/>
                <w:szCs w:val="22"/>
              </w:rPr>
              <w:t>3</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7DD74B36" w14:textId="77777777" w:rsidR="00BD6FD2" w:rsidRPr="00396EE4" w:rsidRDefault="00BD6FD2" w:rsidP="00E81DD4">
            <w:pPr>
              <w:jc w:val="center"/>
              <w:rPr>
                <w:sz w:val="22"/>
                <w:szCs w:val="22"/>
              </w:rPr>
            </w:pPr>
            <w:r w:rsidRPr="00396EE4">
              <w:rPr>
                <w:sz w:val="22"/>
                <w:szCs w:val="22"/>
              </w:rPr>
              <w:t>4</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D9D9D9" w:themeFill="background1" w:themeFillShade="D9"/>
            <w:hideMark/>
          </w:tcPr>
          <w:p w14:paraId="476D4570" w14:textId="77777777" w:rsidR="00BD6FD2" w:rsidRPr="00396EE4" w:rsidRDefault="00BD6FD2" w:rsidP="00E81DD4">
            <w:pPr>
              <w:jc w:val="center"/>
              <w:rPr>
                <w:sz w:val="22"/>
                <w:szCs w:val="22"/>
              </w:rPr>
            </w:pPr>
            <w:r w:rsidRPr="00396EE4">
              <w:rPr>
                <w:sz w:val="22"/>
                <w:szCs w:val="22"/>
              </w:rPr>
              <w:t>5</w:t>
            </w:r>
          </w:p>
        </w:tc>
      </w:tr>
      <w:tr w:rsidR="00825EA8" w:rsidRPr="00396EE4" w14:paraId="042B84A0" w14:textId="77777777" w:rsidTr="00B52B02">
        <w:trPr>
          <w:gridAfter w:val="3"/>
          <w:wAfter w:w="2268" w:type="dxa"/>
          <w:trHeight w:val="251"/>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195A018" w14:textId="66BEDE70" w:rsidR="00C231ED" w:rsidRPr="00396EE4" w:rsidRDefault="00C231ED" w:rsidP="00E81DD4">
            <w:pPr>
              <w:jc w:val="center"/>
              <w:rPr>
                <w:sz w:val="22"/>
                <w:szCs w:val="22"/>
              </w:rPr>
            </w:pPr>
            <w:r w:rsidRPr="00396EE4">
              <w:rPr>
                <w:sz w:val="22"/>
                <w:szCs w:val="22"/>
              </w:rPr>
              <w:t>Vispārīgi par noteikumiem</w:t>
            </w:r>
          </w:p>
        </w:tc>
      </w:tr>
      <w:tr w:rsidR="00825EA8" w:rsidRPr="00396EE4" w14:paraId="263464DF"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1F4018" w14:textId="7FD86537" w:rsidR="003D5940" w:rsidRPr="00396EE4" w:rsidRDefault="001C0B19" w:rsidP="00E81DD4">
            <w:pPr>
              <w:jc w:val="center"/>
              <w:rPr>
                <w:sz w:val="22"/>
                <w:szCs w:val="22"/>
              </w:rPr>
            </w:pPr>
            <w:r w:rsidRPr="00396EE4">
              <w:rPr>
                <w:sz w:val="22"/>
                <w:szCs w:val="22"/>
              </w:rPr>
              <w:t>1.</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FEAA572" w14:textId="038CD543" w:rsidR="003D5940" w:rsidRPr="00396EE4" w:rsidRDefault="0098455D" w:rsidP="00885A3F">
            <w:pPr>
              <w:pStyle w:val="tv213"/>
              <w:spacing w:before="0" w:beforeAutospacing="0" w:after="0" w:afterAutospacing="0"/>
              <w:rPr>
                <w:sz w:val="22"/>
                <w:szCs w:val="22"/>
              </w:rPr>
            </w:pPr>
            <w:r w:rsidRPr="00396EE4">
              <w:rPr>
                <w:i/>
                <w:iCs/>
                <w:sz w:val="22"/>
                <w:szCs w:val="22"/>
                <w:shd w:val="clear" w:color="auto" w:fill="FFFFFF"/>
              </w:rPr>
              <w:t>Izdoti saskaņā ar </w:t>
            </w:r>
            <w:hyperlink r:id="rId32" w:tgtFrame="_blank" w:history="1">
              <w:r w:rsidRPr="00396EE4">
                <w:rPr>
                  <w:rStyle w:val="Hyperlink"/>
                  <w:i/>
                  <w:iCs/>
                  <w:color w:val="auto"/>
                  <w:sz w:val="22"/>
                  <w:szCs w:val="22"/>
                  <w:u w:val="none"/>
                  <w:shd w:val="clear" w:color="auto" w:fill="FFFFFF"/>
                </w:rPr>
                <w:t>Elektroenerģijas tirgus likuma</w:t>
              </w:r>
            </w:hyperlink>
            <w:r w:rsidRPr="00396EE4">
              <w:rPr>
                <w:i/>
                <w:iCs/>
                <w:sz w:val="22"/>
                <w:szCs w:val="22"/>
              </w:rPr>
              <w:t xml:space="preserve"> </w:t>
            </w:r>
            <w:hyperlink r:id="rId33" w:anchor="p28" w:tgtFrame="_blank" w:history="1">
              <w:r w:rsidRPr="00396EE4">
                <w:rPr>
                  <w:rStyle w:val="Hyperlink"/>
                  <w:i/>
                  <w:iCs/>
                  <w:color w:val="auto"/>
                  <w:sz w:val="22"/>
                  <w:szCs w:val="22"/>
                  <w:u w:val="none"/>
                </w:rPr>
                <w:t>28. panta</w:t>
              </w:r>
            </w:hyperlink>
            <w:r w:rsidRPr="00396EE4">
              <w:rPr>
                <w:i/>
                <w:iCs/>
                <w:sz w:val="22"/>
                <w:szCs w:val="22"/>
              </w:rPr>
              <w:t> otro daļu, </w:t>
            </w:r>
            <w:hyperlink r:id="rId34" w:anchor="p28.1" w:tgtFrame="_blank" w:history="1">
              <w:r w:rsidRPr="00396EE4">
                <w:rPr>
                  <w:rStyle w:val="Hyperlink"/>
                  <w:i/>
                  <w:iCs/>
                  <w:color w:val="auto"/>
                  <w:sz w:val="22"/>
                  <w:szCs w:val="22"/>
                  <w:u w:val="none"/>
                </w:rPr>
                <w:t>28.</w:t>
              </w:r>
              <w:r w:rsidRPr="00396EE4">
                <w:rPr>
                  <w:rStyle w:val="Hyperlink"/>
                  <w:i/>
                  <w:iCs/>
                  <w:color w:val="auto"/>
                  <w:sz w:val="22"/>
                  <w:szCs w:val="22"/>
                  <w:u w:val="none"/>
                  <w:vertAlign w:val="superscript"/>
                </w:rPr>
                <w:t>1</w:t>
              </w:r>
              <w:r w:rsidRPr="00396EE4">
                <w:rPr>
                  <w:rStyle w:val="Hyperlink"/>
                  <w:i/>
                  <w:iCs/>
                  <w:color w:val="auto"/>
                  <w:sz w:val="22"/>
                  <w:szCs w:val="22"/>
                  <w:u w:val="none"/>
                </w:rPr>
                <w:t> panta</w:t>
              </w:r>
            </w:hyperlink>
            <w:r w:rsidRPr="00396EE4">
              <w:rPr>
                <w:i/>
                <w:iCs/>
                <w:sz w:val="22"/>
                <w:szCs w:val="22"/>
              </w:rPr>
              <w:t xml:space="preserve"> otro daļu, </w:t>
            </w:r>
            <w:bookmarkStart w:id="6" w:name="_Hlk62143927"/>
            <w:r w:rsidRPr="00396EE4">
              <w:rPr>
                <w:i/>
                <w:iCs/>
                <w:sz w:val="22"/>
                <w:szCs w:val="22"/>
              </w:rPr>
              <w:t>30.</w:t>
            </w:r>
            <w:r w:rsidRPr="00396EE4">
              <w:rPr>
                <w:i/>
                <w:iCs/>
                <w:sz w:val="22"/>
                <w:szCs w:val="22"/>
                <w:vertAlign w:val="superscript"/>
              </w:rPr>
              <w:t>4</w:t>
            </w:r>
            <w:r w:rsidRPr="00396EE4">
              <w:rPr>
                <w:i/>
                <w:iCs/>
                <w:sz w:val="22"/>
                <w:szCs w:val="22"/>
              </w:rPr>
              <w:t> panta trešo daļu</w:t>
            </w:r>
            <w:bookmarkEnd w:id="6"/>
            <w:r w:rsidRPr="00396EE4">
              <w:rPr>
                <w:i/>
                <w:iCs/>
                <w:sz w:val="22"/>
                <w:szCs w:val="22"/>
              </w:rPr>
              <w:t xml:space="preserve">, </w:t>
            </w:r>
            <w:hyperlink r:id="rId35" w:anchor="p31.1" w:tgtFrame="_blank" w:history="1">
              <w:r w:rsidRPr="00396EE4">
                <w:rPr>
                  <w:rStyle w:val="Hyperlink"/>
                  <w:i/>
                  <w:iCs/>
                  <w:color w:val="auto"/>
                  <w:sz w:val="22"/>
                  <w:szCs w:val="22"/>
                  <w:u w:val="none"/>
                </w:rPr>
                <w:t>31.</w:t>
              </w:r>
              <w:r w:rsidRPr="00396EE4">
                <w:rPr>
                  <w:rStyle w:val="Hyperlink"/>
                  <w:i/>
                  <w:iCs/>
                  <w:color w:val="auto"/>
                  <w:sz w:val="22"/>
                  <w:szCs w:val="22"/>
                  <w:u w:val="none"/>
                  <w:vertAlign w:val="superscript"/>
                </w:rPr>
                <w:t>1</w:t>
              </w:r>
              <w:r w:rsidRPr="00396EE4">
                <w:rPr>
                  <w:rStyle w:val="Hyperlink"/>
                  <w:i/>
                  <w:iCs/>
                  <w:color w:val="auto"/>
                  <w:sz w:val="22"/>
                  <w:szCs w:val="22"/>
                  <w:u w:val="none"/>
                </w:rPr>
                <w:t> panta</w:t>
              </w:r>
            </w:hyperlink>
            <w:r w:rsidRPr="00396EE4">
              <w:rPr>
                <w:i/>
                <w:iCs/>
                <w:sz w:val="22"/>
                <w:szCs w:val="22"/>
              </w:rPr>
              <w:t> devīto daļu, </w:t>
            </w:r>
            <w:hyperlink r:id="rId36" w:anchor="p31.2" w:tgtFrame="_blank" w:history="1">
              <w:r w:rsidRPr="00396EE4">
                <w:rPr>
                  <w:rStyle w:val="Hyperlink"/>
                  <w:i/>
                  <w:iCs/>
                  <w:color w:val="auto"/>
                  <w:sz w:val="22"/>
                  <w:szCs w:val="22"/>
                  <w:u w:val="none"/>
                </w:rPr>
                <w:t>31.</w:t>
              </w:r>
              <w:r w:rsidRPr="00396EE4">
                <w:rPr>
                  <w:rStyle w:val="Hyperlink"/>
                  <w:i/>
                  <w:iCs/>
                  <w:color w:val="auto"/>
                  <w:sz w:val="22"/>
                  <w:szCs w:val="22"/>
                  <w:u w:val="none"/>
                  <w:vertAlign w:val="superscript"/>
                </w:rPr>
                <w:t>2</w:t>
              </w:r>
              <w:r w:rsidRPr="00396EE4">
                <w:rPr>
                  <w:rStyle w:val="Hyperlink"/>
                  <w:i/>
                  <w:iCs/>
                  <w:color w:val="auto"/>
                  <w:sz w:val="22"/>
                  <w:szCs w:val="22"/>
                  <w:u w:val="none"/>
                </w:rPr>
                <w:t> panta</w:t>
              </w:r>
            </w:hyperlink>
            <w:r w:rsidRPr="00396EE4">
              <w:rPr>
                <w:i/>
                <w:iCs/>
                <w:sz w:val="22"/>
                <w:szCs w:val="22"/>
              </w:rPr>
              <w:t> trešo un piekto daļu, </w:t>
            </w:r>
            <w:hyperlink r:id="rId37" w:anchor="p31.3" w:tgtFrame="_blank" w:history="1">
              <w:r w:rsidRPr="00396EE4">
                <w:rPr>
                  <w:rStyle w:val="Hyperlink"/>
                  <w:i/>
                  <w:iCs/>
                  <w:color w:val="auto"/>
                  <w:sz w:val="22"/>
                  <w:szCs w:val="22"/>
                  <w:u w:val="none"/>
                </w:rPr>
                <w:t>31.</w:t>
              </w:r>
              <w:r w:rsidRPr="00396EE4">
                <w:rPr>
                  <w:rStyle w:val="Hyperlink"/>
                  <w:i/>
                  <w:iCs/>
                  <w:color w:val="auto"/>
                  <w:sz w:val="22"/>
                  <w:szCs w:val="22"/>
                  <w:u w:val="none"/>
                  <w:vertAlign w:val="superscript"/>
                </w:rPr>
                <w:t>3</w:t>
              </w:r>
              <w:r w:rsidRPr="00396EE4">
                <w:rPr>
                  <w:rStyle w:val="Hyperlink"/>
                  <w:i/>
                  <w:iCs/>
                  <w:color w:val="auto"/>
                  <w:sz w:val="22"/>
                  <w:szCs w:val="22"/>
                  <w:u w:val="none"/>
                </w:rPr>
                <w:t> panta</w:t>
              </w:r>
            </w:hyperlink>
            <w:r w:rsidRPr="00396EE4">
              <w:rPr>
                <w:i/>
                <w:iCs/>
                <w:sz w:val="22"/>
                <w:szCs w:val="22"/>
              </w:rPr>
              <w:t xml:space="preserve"> trešo daļu, </w:t>
            </w:r>
            <w:hyperlink r:id="rId38" w:anchor="p31.1" w:tgtFrame="_blank" w:history="1">
              <w:r w:rsidRPr="00396EE4">
                <w:rPr>
                  <w:rStyle w:val="Hyperlink"/>
                  <w:i/>
                  <w:iCs/>
                  <w:color w:val="auto"/>
                  <w:sz w:val="22"/>
                  <w:szCs w:val="22"/>
                  <w:u w:val="none"/>
                  <w:shd w:val="clear" w:color="auto" w:fill="FFFFFF"/>
                </w:rPr>
                <w:t>31.</w:t>
              </w:r>
              <w:r w:rsidRPr="00396EE4">
                <w:rPr>
                  <w:rStyle w:val="Hyperlink"/>
                  <w:i/>
                  <w:iCs/>
                  <w:color w:val="auto"/>
                  <w:sz w:val="22"/>
                  <w:szCs w:val="22"/>
                  <w:u w:val="none"/>
                  <w:shd w:val="clear" w:color="auto" w:fill="FFFFFF"/>
                  <w:vertAlign w:val="superscript"/>
                </w:rPr>
                <w:t>4</w:t>
              </w:r>
              <w:r w:rsidRPr="00396EE4">
                <w:rPr>
                  <w:rStyle w:val="Hyperlink"/>
                  <w:i/>
                  <w:iCs/>
                  <w:color w:val="auto"/>
                  <w:sz w:val="22"/>
                  <w:szCs w:val="22"/>
                  <w:u w:val="none"/>
                  <w:shd w:val="clear" w:color="auto" w:fill="FFFFFF"/>
                </w:rPr>
                <w:t> panta</w:t>
              </w:r>
            </w:hyperlink>
            <w:r w:rsidRPr="00396EE4">
              <w:rPr>
                <w:i/>
                <w:iCs/>
                <w:sz w:val="22"/>
                <w:szCs w:val="22"/>
                <w:shd w:val="clear" w:color="auto" w:fill="FFFFFF"/>
              </w:rPr>
              <w:t> otro daļu un </w:t>
            </w:r>
            <w:hyperlink r:id="rId39" w:anchor="p31.3" w:tgtFrame="_blank" w:history="1">
              <w:r w:rsidRPr="00396EE4">
                <w:rPr>
                  <w:rStyle w:val="Hyperlink"/>
                  <w:i/>
                  <w:iCs/>
                  <w:color w:val="auto"/>
                  <w:sz w:val="22"/>
                  <w:szCs w:val="22"/>
                  <w:u w:val="none"/>
                  <w:shd w:val="clear" w:color="auto" w:fill="FFFFFF"/>
                </w:rPr>
                <w:t>31.</w:t>
              </w:r>
              <w:r w:rsidRPr="00396EE4">
                <w:rPr>
                  <w:rStyle w:val="Hyperlink"/>
                  <w:i/>
                  <w:iCs/>
                  <w:color w:val="auto"/>
                  <w:sz w:val="22"/>
                  <w:szCs w:val="22"/>
                  <w:u w:val="none"/>
                  <w:shd w:val="clear" w:color="auto" w:fill="FFFFFF"/>
                  <w:vertAlign w:val="superscript"/>
                </w:rPr>
                <w:t>5</w:t>
              </w:r>
              <w:r w:rsidRPr="00396EE4">
                <w:rPr>
                  <w:rStyle w:val="Hyperlink"/>
                  <w:i/>
                  <w:iCs/>
                  <w:color w:val="auto"/>
                  <w:sz w:val="22"/>
                  <w:szCs w:val="22"/>
                  <w:u w:val="none"/>
                  <w:shd w:val="clear" w:color="auto" w:fill="FFFFFF"/>
                </w:rPr>
                <w:t> panta</w:t>
              </w:r>
            </w:hyperlink>
            <w:r w:rsidRPr="00396EE4">
              <w:rPr>
                <w:i/>
                <w:iCs/>
                <w:sz w:val="22"/>
                <w:szCs w:val="22"/>
                <w:shd w:val="clear" w:color="auto" w:fill="FFFFFF"/>
              </w:rPr>
              <w:t> trešo daļu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DE50CA2" w14:textId="77777777" w:rsidR="003D5940" w:rsidRPr="00396EE4" w:rsidRDefault="003D5940" w:rsidP="00E81DD4">
            <w:pPr>
              <w:ind w:firstLine="406"/>
              <w:jc w:val="both"/>
              <w:rPr>
                <w:rFonts w:eastAsia="Calibri"/>
                <w:b/>
                <w:bCs/>
                <w:sz w:val="22"/>
                <w:szCs w:val="22"/>
              </w:rPr>
            </w:pPr>
            <w:r w:rsidRPr="00396EE4">
              <w:rPr>
                <w:rFonts w:eastAsia="Calibri"/>
                <w:b/>
                <w:bCs/>
                <w:sz w:val="22"/>
                <w:szCs w:val="22"/>
              </w:rPr>
              <w:t>Tieslietu ministrijas 13.04.21. iebildums</w:t>
            </w:r>
          </w:p>
          <w:p w14:paraId="57D9E041" w14:textId="0FDE1274" w:rsidR="003D5940" w:rsidRPr="00396EE4" w:rsidRDefault="003D5940" w:rsidP="00E81DD4">
            <w:pPr>
              <w:ind w:firstLine="709"/>
              <w:jc w:val="both"/>
              <w:rPr>
                <w:rFonts w:eastAsia="Calibri"/>
                <w:b/>
                <w:bCs/>
                <w:sz w:val="22"/>
                <w:szCs w:val="22"/>
              </w:rPr>
            </w:pPr>
            <w:r w:rsidRPr="00396EE4">
              <w:rPr>
                <w:sz w:val="22"/>
                <w:szCs w:val="22"/>
              </w:rPr>
              <w:t xml:space="preserve">Atkārtoti vēršam uzmanību, ka </w:t>
            </w:r>
            <w:r w:rsidRPr="00396EE4">
              <w:rPr>
                <w:sz w:val="22"/>
                <w:szCs w:val="22"/>
                <w:u w:val="single"/>
              </w:rPr>
              <w:t>zem projekta nosaukuma ietvertajā norādē</w:t>
            </w:r>
            <w:r w:rsidRPr="00396EE4">
              <w:rPr>
                <w:sz w:val="22"/>
                <w:szCs w:val="22"/>
              </w:rPr>
              <w:t>, uz kāda likuma pamata izdoti Ministru kabineta 2020. gada 2. septembra noteikumi Nr. 561 "Noteikumi par elektroenerģijas ražošanu, uzraudzību un cenu noteikšanu, ražojot elektroenerģiju koģenerācijā" (turpmāk – noteikumi), ir minēta Elektroenerģijas tirgus likuma (turpmāk – likums) 31.</w:t>
            </w:r>
            <w:r w:rsidRPr="00396EE4">
              <w:rPr>
                <w:sz w:val="22"/>
                <w:szCs w:val="22"/>
                <w:vertAlign w:val="superscript"/>
              </w:rPr>
              <w:t>4</w:t>
            </w:r>
            <w:r w:rsidRPr="00396EE4">
              <w:rPr>
                <w:sz w:val="22"/>
                <w:szCs w:val="22"/>
              </w:rPr>
              <w:t> panta </w:t>
            </w:r>
            <w:r w:rsidRPr="00396EE4">
              <w:rPr>
                <w:sz w:val="22"/>
                <w:szCs w:val="22"/>
                <w:u w:val="single"/>
              </w:rPr>
              <w:t>otrā</w:t>
            </w:r>
            <w:r w:rsidRPr="00396EE4">
              <w:rPr>
                <w:sz w:val="22"/>
                <w:szCs w:val="22"/>
              </w:rPr>
              <w:t xml:space="preserve"> daļa, kurā </w:t>
            </w:r>
            <w:r w:rsidRPr="00396EE4">
              <w:rPr>
                <w:sz w:val="22"/>
                <w:szCs w:val="22"/>
                <w:u w:val="single"/>
              </w:rPr>
              <w:t>nav ietverts pilnvarojums</w:t>
            </w:r>
            <w:r w:rsidRPr="00396EE4">
              <w:rPr>
                <w:sz w:val="22"/>
                <w:szCs w:val="22"/>
              </w:rPr>
              <w:t xml:space="preserve"> Ministru kabinetam. Vienlaikus projekta 1. punktā ietvertā norāde, uz kāda likuma pamata noteikumi izdoti, cita starpā, noteic, ka noteikumi izdot saskaņā ar  </w:t>
            </w:r>
            <w:r w:rsidRPr="00396EE4">
              <w:rPr>
                <w:sz w:val="22"/>
                <w:szCs w:val="22"/>
                <w:bdr w:val="none" w:sz="0" w:space="0" w:color="auto" w:frame="1"/>
                <w:shd w:val="clear" w:color="auto" w:fill="FFFFFF"/>
              </w:rPr>
              <w:t>Elektroenerģijas tirgus likuma (turpmāk – likums) 31.</w:t>
            </w:r>
            <w:r w:rsidRPr="00396EE4">
              <w:rPr>
                <w:sz w:val="22"/>
                <w:szCs w:val="22"/>
                <w:bdr w:val="none" w:sz="0" w:space="0" w:color="auto" w:frame="1"/>
                <w:shd w:val="clear" w:color="auto" w:fill="FFFFFF"/>
                <w:vertAlign w:val="superscript"/>
              </w:rPr>
              <w:t>4</w:t>
            </w:r>
            <w:r w:rsidRPr="00396EE4">
              <w:rPr>
                <w:sz w:val="22"/>
                <w:szCs w:val="22"/>
                <w:bdr w:val="none" w:sz="0" w:space="0" w:color="auto" w:frame="1"/>
                <w:shd w:val="clear" w:color="auto" w:fill="FFFFFF"/>
              </w:rPr>
              <w:t xml:space="preserve"> panta </w:t>
            </w:r>
            <w:r w:rsidRPr="00396EE4">
              <w:rPr>
                <w:sz w:val="22"/>
                <w:szCs w:val="22"/>
                <w:u w:val="single"/>
                <w:bdr w:val="none" w:sz="0" w:space="0" w:color="auto" w:frame="1"/>
                <w:shd w:val="clear" w:color="auto" w:fill="FFFFFF"/>
              </w:rPr>
              <w:t>ceturto,</w:t>
            </w:r>
            <w:r w:rsidRPr="00396EE4">
              <w:rPr>
                <w:sz w:val="22"/>
                <w:szCs w:val="22"/>
                <w:bdr w:val="none" w:sz="0" w:space="0" w:color="auto" w:frame="1"/>
                <w:shd w:val="clear" w:color="auto" w:fill="FFFFFF"/>
              </w:rPr>
              <w:t xml:space="preserve"> nevis </w:t>
            </w:r>
            <w:r w:rsidRPr="00396EE4">
              <w:rPr>
                <w:sz w:val="22"/>
                <w:szCs w:val="22"/>
                <w:u w:val="single"/>
                <w:bdr w:val="none" w:sz="0" w:space="0" w:color="auto" w:frame="1"/>
                <w:shd w:val="clear" w:color="auto" w:fill="FFFFFF"/>
              </w:rPr>
              <w:t>otro</w:t>
            </w:r>
            <w:r w:rsidRPr="00396EE4">
              <w:rPr>
                <w:sz w:val="22"/>
                <w:szCs w:val="22"/>
                <w:bdr w:val="none" w:sz="0" w:space="0" w:color="auto" w:frame="1"/>
                <w:shd w:val="clear" w:color="auto" w:fill="FFFFFF"/>
              </w:rPr>
              <w:t xml:space="preserve"> daļu. </w:t>
            </w:r>
            <w:r w:rsidRPr="00396EE4">
              <w:rPr>
                <w:sz w:val="22"/>
                <w:szCs w:val="22"/>
              </w:rPr>
              <w:t>Ievērojot minēto, lūdzam atbilstoši precizēt projektā ietverto norādi uz kāda likuma pamata noteikumi izdoti.</w:t>
            </w:r>
            <w:r w:rsidRPr="00396EE4">
              <w:rPr>
                <w:sz w:val="22"/>
                <w:szCs w:val="22"/>
                <w:bdr w:val="none" w:sz="0" w:space="0" w:color="auto" w:frame="1"/>
                <w:shd w:val="clear" w:color="auto" w:fill="FFFFFF"/>
              </w:rPr>
              <w:t>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2745CD9" w14:textId="77777777" w:rsidR="003D5940" w:rsidRPr="00396EE4" w:rsidRDefault="0098455D" w:rsidP="00E81DD4">
            <w:pPr>
              <w:jc w:val="center"/>
              <w:rPr>
                <w:b/>
                <w:sz w:val="22"/>
                <w:szCs w:val="22"/>
              </w:rPr>
            </w:pPr>
            <w:r w:rsidRPr="00396EE4">
              <w:rPr>
                <w:b/>
                <w:sz w:val="22"/>
                <w:szCs w:val="22"/>
              </w:rPr>
              <w:t>Ņemts vērā</w:t>
            </w:r>
          </w:p>
          <w:p w14:paraId="5C7CEF49" w14:textId="351ACE58" w:rsidR="00FA7483" w:rsidRPr="00396EE4" w:rsidRDefault="00FA7483" w:rsidP="00E81DD4">
            <w:pPr>
              <w:rPr>
                <w:b/>
                <w:sz w:val="22"/>
                <w:szCs w:val="22"/>
              </w:rPr>
            </w:pPr>
            <w:r w:rsidRPr="00396EE4">
              <w:rPr>
                <w:bCs/>
                <w:sz w:val="22"/>
                <w:szCs w:val="22"/>
              </w:rPr>
              <w:t>Precizēta norāde, uz kāda likuma pamata projekts ir sagatavots.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F49CE9" w14:textId="30F6FB83" w:rsidR="003D5940" w:rsidRPr="00396EE4" w:rsidRDefault="00EF03D1" w:rsidP="00885A3F">
            <w:pPr>
              <w:pStyle w:val="tv213"/>
              <w:spacing w:before="0" w:beforeAutospacing="0" w:after="0" w:afterAutospacing="0"/>
              <w:rPr>
                <w:sz w:val="22"/>
                <w:szCs w:val="22"/>
              </w:rPr>
            </w:pPr>
            <w:r w:rsidRPr="00396EE4">
              <w:rPr>
                <w:i/>
                <w:iCs/>
                <w:sz w:val="22"/>
                <w:szCs w:val="22"/>
                <w:shd w:val="clear" w:color="auto" w:fill="FFFFFF"/>
              </w:rPr>
              <w:t>Izdoti saskaņā ar </w:t>
            </w:r>
            <w:hyperlink r:id="rId40" w:tgtFrame="_blank" w:history="1">
              <w:r w:rsidRPr="00396EE4">
                <w:rPr>
                  <w:rStyle w:val="Hyperlink"/>
                  <w:i/>
                  <w:iCs/>
                  <w:color w:val="auto"/>
                  <w:sz w:val="22"/>
                  <w:szCs w:val="22"/>
                  <w:u w:val="none"/>
                  <w:shd w:val="clear" w:color="auto" w:fill="FFFFFF"/>
                </w:rPr>
                <w:t>Elektroenerģijas tirgus likuma</w:t>
              </w:r>
            </w:hyperlink>
            <w:r w:rsidRPr="00396EE4">
              <w:rPr>
                <w:i/>
                <w:iCs/>
                <w:sz w:val="22"/>
                <w:szCs w:val="22"/>
              </w:rPr>
              <w:t xml:space="preserve"> </w:t>
            </w:r>
            <w:hyperlink r:id="rId41" w:anchor="p28" w:tgtFrame="_blank" w:history="1">
              <w:r w:rsidRPr="00396EE4">
                <w:rPr>
                  <w:rStyle w:val="Hyperlink"/>
                  <w:i/>
                  <w:iCs/>
                  <w:color w:val="auto"/>
                  <w:sz w:val="22"/>
                  <w:szCs w:val="22"/>
                  <w:u w:val="none"/>
                </w:rPr>
                <w:t>28. panta</w:t>
              </w:r>
            </w:hyperlink>
            <w:r w:rsidRPr="00396EE4">
              <w:rPr>
                <w:i/>
                <w:iCs/>
                <w:sz w:val="22"/>
                <w:szCs w:val="22"/>
              </w:rPr>
              <w:t> otro daļu, </w:t>
            </w:r>
            <w:hyperlink r:id="rId42" w:anchor="p28.1" w:tgtFrame="_blank" w:history="1">
              <w:r w:rsidRPr="00396EE4">
                <w:rPr>
                  <w:rStyle w:val="Hyperlink"/>
                  <w:i/>
                  <w:iCs/>
                  <w:color w:val="auto"/>
                  <w:sz w:val="22"/>
                  <w:szCs w:val="22"/>
                  <w:u w:val="none"/>
                </w:rPr>
                <w:t>28.</w:t>
              </w:r>
              <w:r w:rsidRPr="00396EE4">
                <w:rPr>
                  <w:rStyle w:val="Hyperlink"/>
                  <w:i/>
                  <w:iCs/>
                  <w:color w:val="auto"/>
                  <w:sz w:val="22"/>
                  <w:szCs w:val="22"/>
                  <w:u w:val="none"/>
                  <w:vertAlign w:val="superscript"/>
                </w:rPr>
                <w:t>1</w:t>
              </w:r>
              <w:r w:rsidRPr="00396EE4">
                <w:rPr>
                  <w:rStyle w:val="Hyperlink"/>
                  <w:i/>
                  <w:iCs/>
                  <w:color w:val="auto"/>
                  <w:sz w:val="22"/>
                  <w:szCs w:val="22"/>
                  <w:u w:val="none"/>
                </w:rPr>
                <w:t> panta</w:t>
              </w:r>
            </w:hyperlink>
            <w:r w:rsidRPr="00396EE4">
              <w:rPr>
                <w:i/>
                <w:iCs/>
                <w:sz w:val="22"/>
                <w:szCs w:val="22"/>
              </w:rPr>
              <w:t> otro daļu, 30.</w:t>
            </w:r>
            <w:r w:rsidRPr="00396EE4">
              <w:rPr>
                <w:i/>
                <w:iCs/>
                <w:sz w:val="22"/>
                <w:szCs w:val="22"/>
                <w:vertAlign w:val="superscript"/>
              </w:rPr>
              <w:t>4</w:t>
            </w:r>
            <w:r w:rsidRPr="00396EE4">
              <w:rPr>
                <w:i/>
                <w:iCs/>
                <w:sz w:val="22"/>
                <w:szCs w:val="22"/>
              </w:rPr>
              <w:t xml:space="preserve"> panta trešo daļu, </w:t>
            </w:r>
            <w:hyperlink r:id="rId43" w:anchor="p31.1" w:tgtFrame="_blank" w:history="1">
              <w:r w:rsidRPr="00396EE4">
                <w:rPr>
                  <w:rStyle w:val="Hyperlink"/>
                  <w:i/>
                  <w:iCs/>
                  <w:color w:val="auto"/>
                  <w:sz w:val="22"/>
                  <w:szCs w:val="22"/>
                  <w:u w:val="none"/>
                </w:rPr>
                <w:t>31.</w:t>
              </w:r>
              <w:r w:rsidRPr="00396EE4">
                <w:rPr>
                  <w:rStyle w:val="Hyperlink"/>
                  <w:i/>
                  <w:iCs/>
                  <w:color w:val="auto"/>
                  <w:sz w:val="22"/>
                  <w:szCs w:val="22"/>
                  <w:u w:val="none"/>
                  <w:vertAlign w:val="superscript"/>
                </w:rPr>
                <w:t>1</w:t>
              </w:r>
              <w:r w:rsidRPr="00396EE4">
                <w:rPr>
                  <w:rStyle w:val="Hyperlink"/>
                  <w:i/>
                  <w:iCs/>
                  <w:color w:val="auto"/>
                  <w:sz w:val="22"/>
                  <w:szCs w:val="22"/>
                  <w:u w:val="none"/>
                </w:rPr>
                <w:t> panta</w:t>
              </w:r>
            </w:hyperlink>
            <w:r w:rsidRPr="00396EE4">
              <w:rPr>
                <w:i/>
                <w:iCs/>
                <w:sz w:val="22"/>
                <w:szCs w:val="22"/>
              </w:rPr>
              <w:t> devīto daļu, </w:t>
            </w:r>
            <w:hyperlink r:id="rId44" w:anchor="p31.2" w:tgtFrame="_blank" w:history="1">
              <w:r w:rsidRPr="00396EE4">
                <w:rPr>
                  <w:rStyle w:val="Hyperlink"/>
                  <w:i/>
                  <w:iCs/>
                  <w:color w:val="auto"/>
                  <w:sz w:val="22"/>
                  <w:szCs w:val="22"/>
                  <w:u w:val="none"/>
                </w:rPr>
                <w:t>31.</w:t>
              </w:r>
              <w:r w:rsidRPr="00396EE4">
                <w:rPr>
                  <w:rStyle w:val="Hyperlink"/>
                  <w:i/>
                  <w:iCs/>
                  <w:color w:val="auto"/>
                  <w:sz w:val="22"/>
                  <w:szCs w:val="22"/>
                  <w:u w:val="none"/>
                  <w:vertAlign w:val="superscript"/>
                </w:rPr>
                <w:t>2</w:t>
              </w:r>
              <w:r w:rsidRPr="00396EE4">
                <w:rPr>
                  <w:rStyle w:val="Hyperlink"/>
                  <w:i/>
                  <w:iCs/>
                  <w:color w:val="auto"/>
                  <w:sz w:val="22"/>
                  <w:szCs w:val="22"/>
                  <w:u w:val="none"/>
                </w:rPr>
                <w:t> panta</w:t>
              </w:r>
            </w:hyperlink>
            <w:r w:rsidRPr="00396EE4">
              <w:rPr>
                <w:i/>
                <w:iCs/>
                <w:sz w:val="22"/>
                <w:szCs w:val="22"/>
              </w:rPr>
              <w:t> trešo un piekto daļu, </w:t>
            </w:r>
            <w:hyperlink r:id="rId45" w:anchor="p31.3" w:tgtFrame="_blank" w:history="1">
              <w:r w:rsidRPr="00396EE4">
                <w:rPr>
                  <w:rStyle w:val="Hyperlink"/>
                  <w:i/>
                  <w:iCs/>
                  <w:color w:val="auto"/>
                  <w:sz w:val="22"/>
                  <w:szCs w:val="22"/>
                  <w:u w:val="none"/>
                </w:rPr>
                <w:t>31.</w:t>
              </w:r>
              <w:r w:rsidRPr="00396EE4">
                <w:rPr>
                  <w:rStyle w:val="Hyperlink"/>
                  <w:i/>
                  <w:iCs/>
                  <w:color w:val="auto"/>
                  <w:sz w:val="22"/>
                  <w:szCs w:val="22"/>
                  <w:u w:val="none"/>
                  <w:vertAlign w:val="superscript"/>
                </w:rPr>
                <w:t>3</w:t>
              </w:r>
              <w:r w:rsidRPr="00396EE4">
                <w:rPr>
                  <w:rStyle w:val="Hyperlink"/>
                  <w:i/>
                  <w:iCs/>
                  <w:color w:val="auto"/>
                  <w:sz w:val="22"/>
                  <w:szCs w:val="22"/>
                  <w:u w:val="none"/>
                </w:rPr>
                <w:t> panta</w:t>
              </w:r>
            </w:hyperlink>
            <w:r w:rsidRPr="00396EE4">
              <w:rPr>
                <w:i/>
                <w:iCs/>
                <w:sz w:val="22"/>
                <w:szCs w:val="22"/>
              </w:rPr>
              <w:t xml:space="preserve"> trešo daļu, </w:t>
            </w:r>
            <w:hyperlink r:id="rId46" w:anchor="p31.1" w:tgtFrame="_blank" w:history="1">
              <w:r w:rsidRPr="00396EE4">
                <w:rPr>
                  <w:rStyle w:val="Hyperlink"/>
                  <w:i/>
                  <w:iCs/>
                  <w:color w:val="auto"/>
                  <w:sz w:val="22"/>
                  <w:szCs w:val="22"/>
                  <w:u w:val="none"/>
                  <w:shd w:val="clear" w:color="auto" w:fill="FFFFFF"/>
                </w:rPr>
                <w:t>31.</w:t>
              </w:r>
              <w:r w:rsidRPr="00396EE4">
                <w:rPr>
                  <w:rStyle w:val="Hyperlink"/>
                  <w:i/>
                  <w:iCs/>
                  <w:color w:val="auto"/>
                  <w:sz w:val="22"/>
                  <w:szCs w:val="22"/>
                  <w:u w:val="none"/>
                  <w:shd w:val="clear" w:color="auto" w:fill="FFFFFF"/>
                  <w:vertAlign w:val="superscript"/>
                </w:rPr>
                <w:t>4</w:t>
              </w:r>
              <w:r w:rsidRPr="00396EE4">
                <w:rPr>
                  <w:rStyle w:val="Hyperlink"/>
                  <w:i/>
                  <w:iCs/>
                  <w:color w:val="auto"/>
                  <w:sz w:val="22"/>
                  <w:szCs w:val="22"/>
                  <w:u w:val="none"/>
                  <w:shd w:val="clear" w:color="auto" w:fill="FFFFFF"/>
                </w:rPr>
                <w:t> panta</w:t>
              </w:r>
            </w:hyperlink>
            <w:r w:rsidRPr="00396EE4">
              <w:rPr>
                <w:i/>
                <w:iCs/>
                <w:sz w:val="22"/>
                <w:szCs w:val="22"/>
                <w:shd w:val="clear" w:color="auto" w:fill="FFFFFF"/>
              </w:rPr>
              <w:t> ceturto daļu un </w:t>
            </w:r>
            <w:hyperlink r:id="rId47" w:anchor="p31.3" w:tgtFrame="_blank" w:history="1">
              <w:r w:rsidRPr="00396EE4">
                <w:rPr>
                  <w:rStyle w:val="Hyperlink"/>
                  <w:i/>
                  <w:iCs/>
                  <w:color w:val="auto"/>
                  <w:sz w:val="22"/>
                  <w:szCs w:val="22"/>
                  <w:u w:val="none"/>
                  <w:shd w:val="clear" w:color="auto" w:fill="FFFFFF"/>
                </w:rPr>
                <w:t>31.</w:t>
              </w:r>
              <w:r w:rsidRPr="00396EE4">
                <w:rPr>
                  <w:rStyle w:val="Hyperlink"/>
                  <w:i/>
                  <w:iCs/>
                  <w:color w:val="auto"/>
                  <w:sz w:val="22"/>
                  <w:szCs w:val="22"/>
                  <w:u w:val="none"/>
                  <w:shd w:val="clear" w:color="auto" w:fill="FFFFFF"/>
                  <w:vertAlign w:val="superscript"/>
                </w:rPr>
                <w:t>5</w:t>
              </w:r>
              <w:r w:rsidRPr="00396EE4">
                <w:rPr>
                  <w:rStyle w:val="Hyperlink"/>
                  <w:i/>
                  <w:iCs/>
                  <w:color w:val="auto"/>
                  <w:sz w:val="22"/>
                  <w:szCs w:val="22"/>
                  <w:u w:val="none"/>
                  <w:shd w:val="clear" w:color="auto" w:fill="FFFFFF"/>
                </w:rPr>
                <w:t> panta</w:t>
              </w:r>
            </w:hyperlink>
            <w:r w:rsidRPr="00396EE4">
              <w:rPr>
                <w:i/>
                <w:iCs/>
                <w:sz w:val="22"/>
                <w:szCs w:val="22"/>
                <w:shd w:val="clear" w:color="auto" w:fill="FFFFFF"/>
              </w:rPr>
              <w:t> trešo daļu</w:t>
            </w:r>
          </w:p>
        </w:tc>
      </w:tr>
      <w:tr w:rsidR="00825EA8" w:rsidRPr="00396EE4" w14:paraId="5BCA09F3"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5232546" w14:textId="33CB7ECC" w:rsidR="00555988" w:rsidRPr="00396EE4" w:rsidRDefault="001C0B19" w:rsidP="00E81DD4">
            <w:pPr>
              <w:jc w:val="center"/>
              <w:rPr>
                <w:sz w:val="22"/>
                <w:szCs w:val="22"/>
              </w:rPr>
            </w:pPr>
            <w:r w:rsidRPr="00396EE4">
              <w:rPr>
                <w:sz w:val="22"/>
                <w:szCs w:val="22"/>
              </w:rPr>
              <w:t>2</w:t>
            </w:r>
            <w:r w:rsidR="00ED0471"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48E57E2" w14:textId="77777777" w:rsidR="008F02C4" w:rsidRPr="00396EE4" w:rsidRDefault="008F02C4" w:rsidP="00885A3F">
            <w:pPr>
              <w:pStyle w:val="tv213"/>
              <w:spacing w:before="0" w:beforeAutospacing="0" w:after="0" w:afterAutospacing="0"/>
              <w:jc w:val="both"/>
              <w:rPr>
                <w:sz w:val="22"/>
                <w:szCs w:val="22"/>
              </w:rPr>
            </w:pPr>
            <w:r w:rsidRPr="00396EE4">
              <w:rPr>
                <w:sz w:val="22"/>
                <w:szCs w:val="22"/>
              </w:rPr>
              <w:t>1.13. kopējo kapitālieguldījumu iekšējās peļņas normas elektroenerģijas ražotāju pārkompensācijas novēršanai aprēķināšanas kārtību un nosacījumus;</w:t>
            </w:r>
          </w:p>
          <w:p w14:paraId="2A18E373" w14:textId="77777777" w:rsidR="00555988" w:rsidRPr="00396EE4" w:rsidRDefault="008F02C4" w:rsidP="00E81DD4">
            <w:pPr>
              <w:jc w:val="both"/>
              <w:rPr>
                <w:sz w:val="22"/>
                <w:szCs w:val="22"/>
              </w:rPr>
            </w:pPr>
            <w:r w:rsidRPr="00396EE4">
              <w:rPr>
                <w:sz w:val="22"/>
                <w:szCs w:val="22"/>
              </w:rPr>
              <w:lastRenderedPageBreak/>
              <w:t>1.14. koģenerācijas stacijas darbības vienotā tehnoloģiskā cikla principa piemērošanas nosacījumus un kārtību.</w:t>
            </w:r>
          </w:p>
          <w:p w14:paraId="35BBE1CC" w14:textId="77777777" w:rsidR="003450E8" w:rsidRPr="00396EE4" w:rsidRDefault="003450E8" w:rsidP="00E81DD4">
            <w:pPr>
              <w:jc w:val="both"/>
              <w:rPr>
                <w:sz w:val="22"/>
                <w:szCs w:val="22"/>
              </w:rPr>
            </w:pPr>
          </w:p>
          <w:p w14:paraId="2E072025" w14:textId="77777777" w:rsidR="003450E8" w:rsidRPr="00396EE4" w:rsidRDefault="003450E8" w:rsidP="00E81DD4">
            <w:pPr>
              <w:jc w:val="both"/>
              <w:rPr>
                <w:sz w:val="22"/>
                <w:szCs w:val="22"/>
              </w:rPr>
            </w:pPr>
          </w:p>
          <w:p w14:paraId="6E929424" w14:textId="77777777" w:rsidR="003450E8" w:rsidRPr="00396EE4" w:rsidRDefault="003450E8" w:rsidP="00E81DD4">
            <w:pPr>
              <w:jc w:val="both"/>
              <w:rPr>
                <w:sz w:val="22"/>
                <w:szCs w:val="22"/>
              </w:rPr>
            </w:pPr>
          </w:p>
          <w:p w14:paraId="1E135871" w14:textId="77777777" w:rsidR="003450E8" w:rsidRPr="00396EE4" w:rsidRDefault="003450E8" w:rsidP="00E81DD4">
            <w:pPr>
              <w:jc w:val="both"/>
              <w:rPr>
                <w:sz w:val="22"/>
                <w:szCs w:val="22"/>
              </w:rPr>
            </w:pPr>
          </w:p>
          <w:p w14:paraId="6C3DAEFE" w14:textId="77777777" w:rsidR="003450E8" w:rsidRPr="00396EE4" w:rsidRDefault="003450E8" w:rsidP="00E81DD4">
            <w:pPr>
              <w:jc w:val="both"/>
              <w:rPr>
                <w:sz w:val="22"/>
                <w:szCs w:val="22"/>
              </w:rPr>
            </w:pPr>
          </w:p>
          <w:p w14:paraId="65325335" w14:textId="77777777" w:rsidR="003450E8" w:rsidRPr="00396EE4" w:rsidRDefault="003450E8" w:rsidP="00E81DD4">
            <w:pPr>
              <w:jc w:val="both"/>
              <w:rPr>
                <w:sz w:val="22"/>
                <w:szCs w:val="22"/>
              </w:rPr>
            </w:pPr>
          </w:p>
          <w:p w14:paraId="113F6C3F" w14:textId="77777777" w:rsidR="003450E8" w:rsidRPr="00396EE4" w:rsidRDefault="003450E8" w:rsidP="00E81DD4">
            <w:pPr>
              <w:jc w:val="both"/>
              <w:rPr>
                <w:sz w:val="22"/>
                <w:szCs w:val="22"/>
              </w:rPr>
            </w:pPr>
          </w:p>
          <w:p w14:paraId="2E4A72D8" w14:textId="77777777" w:rsidR="003450E8" w:rsidRPr="00396EE4" w:rsidRDefault="003450E8" w:rsidP="00E81DD4">
            <w:pPr>
              <w:jc w:val="both"/>
              <w:rPr>
                <w:sz w:val="22"/>
                <w:szCs w:val="22"/>
              </w:rPr>
            </w:pPr>
          </w:p>
          <w:p w14:paraId="0C962C55" w14:textId="77777777" w:rsidR="003450E8" w:rsidRPr="00396EE4" w:rsidRDefault="003450E8" w:rsidP="00E81DD4">
            <w:pPr>
              <w:jc w:val="both"/>
              <w:rPr>
                <w:sz w:val="22"/>
                <w:szCs w:val="22"/>
              </w:rPr>
            </w:pPr>
          </w:p>
          <w:p w14:paraId="4FDDDF66" w14:textId="77777777" w:rsidR="003450E8" w:rsidRPr="00396EE4" w:rsidRDefault="003450E8" w:rsidP="00E81DD4">
            <w:pPr>
              <w:jc w:val="both"/>
              <w:rPr>
                <w:sz w:val="22"/>
                <w:szCs w:val="22"/>
              </w:rPr>
            </w:pPr>
          </w:p>
          <w:p w14:paraId="08B46C8D" w14:textId="77777777" w:rsidR="003450E8" w:rsidRPr="00396EE4" w:rsidRDefault="003450E8" w:rsidP="00E81DD4">
            <w:pPr>
              <w:jc w:val="both"/>
              <w:rPr>
                <w:sz w:val="22"/>
                <w:szCs w:val="22"/>
              </w:rPr>
            </w:pPr>
          </w:p>
          <w:p w14:paraId="1B371EB7" w14:textId="77777777" w:rsidR="003450E8" w:rsidRPr="00396EE4" w:rsidRDefault="003450E8" w:rsidP="00E81DD4">
            <w:pPr>
              <w:jc w:val="both"/>
              <w:rPr>
                <w:sz w:val="22"/>
                <w:szCs w:val="22"/>
              </w:rPr>
            </w:pPr>
          </w:p>
          <w:p w14:paraId="62F8A991" w14:textId="77777777" w:rsidR="003450E8" w:rsidRPr="00396EE4" w:rsidRDefault="003450E8" w:rsidP="00E81DD4">
            <w:pPr>
              <w:jc w:val="both"/>
              <w:rPr>
                <w:sz w:val="22"/>
                <w:szCs w:val="22"/>
              </w:rPr>
            </w:pPr>
          </w:p>
          <w:p w14:paraId="5059A248" w14:textId="788DFA90" w:rsidR="003450E8" w:rsidRPr="00396EE4" w:rsidRDefault="003450E8" w:rsidP="00E81DD4">
            <w:pPr>
              <w:jc w:val="both"/>
              <w:rPr>
                <w:sz w:val="22"/>
                <w:szCs w:val="22"/>
              </w:rPr>
            </w:pPr>
            <w:r w:rsidRPr="00396EE4">
              <w:rPr>
                <w:sz w:val="22"/>
                <w:szCs w:val="22"/>
              </w:rPr>
              <w:t>1.15. kārtību, kādā pieņem lēmumu par tiesību pārdot saražoto elektroenerģiju obligātā iepirkuma ietvaros vai saņemt garantētu maksu par koģenerācijas elektrostacijā uzstādīto elektrisko jaudu atcelšanu, kopējam valsts atbalsta periodam sasniedzot 20 gadus.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8F2C36" w14:textId="77777777" w:rsidR="00555988" w:rsidRPr="00396EE4" w:rsidRDefault="00555988" w:rsidP="00E81DD4">
            <w:pPr>
              <w:ind w:firstLine="709"/>
              <w:jc w:val="both"/>
              <w:rPr>
                <w:rFonts w:eastAsia="Calibri"/>
                <w:b/>
                <w:bCs/>
                <w:sz w:val="22"/>
                <w:szCs w:val="22"/>
              </w:rPr>
            </w:pPr>
            <w:r w:rsidRPr="00396EE4">
              <w:rPr>
                <w:rFonts w:eastAsia="Calibri"/>
                <w:b/>
                <w:bCs/>
                <w:sz w:val="22"/>
                <w:szCs w:val="22"/>
              </w:rPr>
              <w:lastRenderedPageBreak/>
              <w:t>Tieslietu ministrija (iebildums)</w:t>
            </w:r>
          </w:p>
          <w:p w14:paraId="5C7F61CD" w14:textId="77777777" w:rsidR="00555988" w:rsidRPr="00396EE4" w:rsidRDefault="00555988" w:rsidP="00E81DD4">
            <w:pPr>
              <w:ind w:firstLine="709"/>
              <w:jc w:val="both"/>
              <w:rPr>
                <w:sz w:val="22"/>
                <w:szCs w:val="22"/>
              </w:rPr>
            </w:pPr>
            <w:r w:rsidRPr="00396EE4">
              <w:rPr>
                <w:sz w:val="22"/>
                <w:szCs w:val="22"/>
              </w:rPr>
              <w:t>Projekta 1. punkts paredz izteikt norādi, uz kāda likuma pamata noteikumi izdoti, jaunā redakcijā, tostarp papildinot to ar likuma 31.</w:t>
            </w:r>
            <w:r w:rsidRPr="00396EE4">
              <w:rPr>
                <w:sz w:val="22"/>
                <w:szCs w:val="22"/>
                <w:vertAlign w:val="superscript"/>
              </w:rPr>
              <w:t>4</w:t>
            </w:r>
            <w:r w:rsidRPr="00396EE4">
              <w:rPr>
                <w:sz w:val="22"/>
                <w:szCs w:val="22"/>
              </w:rPr>
              <w:t xml:space="preserve"> panta ceturto daļu, kas noteic, ka šā panta pirmajā un otrajā daļā minēto aprēķinu veikšanas kārtību un nosacījumus nosaka Ministru kabinets. Secīgi projekta 2. punkts paredz papildināt noteikumu </w:t>
            </w:r>
            <w:r w:rsidRPr="00396EE4">
              <w:rPr>
                <w:sz w:val="22"/>
                <w:szCs w:val="22"/>
              </w:rPr>
              <w:lastRenderedPageBreak/>
              <w:t>1. punktu ar 1.13. un 1.14. apakšpunktu, kurā ietverts likumā noteiktais pilnvarojums Ministru kabinetam. Vēršam uzmanību, ka likuma 31.</w:t>
            </w:r>
            <w:r w:rsidRPr="00396EE4">
              <w:rPr>
                <w:sz w:val="22"/>
                <w:szCs w:val="22"/>
                <w:vertAlign w:val="superscript"/>
              </w:rPr>
              <w:t>5</w:t>
            </w:r>
            <w:r w:rsidRPr="00396EE4">
              <w:rPr>
                <w:sz w:val="22"/>
                <w:szCs w:val="22"/>
              </w:rPr>
              <w:t xml:space="preserve"> panta trešā daļa noteic, ka Ministru kabinets izstrādā elektrostacijas nevis koģenerācijas stacijas darbības vienotā tehnoloģiskā cikla principa piemērošanas nosacījumus un kārtību. Ievērojot minēto, lūdzam precizēt projekta 2. punktā ietverto noteikumu 1.13. un 1.14. apakšpunktu atbilstoši Ministru kabineta 2009. gada 3. februāra noteikumu Nr. 108 "Normatīvo aktu projektu sagatavošanas noteikumi" (turpmāk – noteikumi Nr. 108) 100. punktam, proti, norādot precīzu likumā noteikto pilnvarojumu Ministru kabinetam.</w:t>
            </w:r>
          </w:p>
          <w:p w14:paraId="7ACEA684" w14:textId="77777777" w:rsidR="003D5940" w:rsidRPr="00396EE4" w:rsidRDefault="003D5940" w:rsidP="00E81DD4">
            <w:pPr>
              <w:ind w:firstLine="709"/>
              <w:jc w:val="both"/>
              <w:rPr>
                <w:sz w:val="22"/>
                <w:szCs w:val="22"/>
              </w:rPr>
            </w:pPr>
          </w:p>
          <w:p w14:paraId="4B206D53" w14:textId="77777777" w:rsidR="003D5940" w:rsidRPr="00396EE4" w:rsidRDefault="003D5940" w:rsidP="00E81DD4">
            <w:pPr>
              <w:ind w:firstLine="406"/>
              <w:jc w:val="both"/>
              <w:rPr>
                <w:rFonts w:eastAsia="Calibri"/>
                <w:b/>
                <w:bCs/>
                <w:sz w:val="22"/>
                <w:szCs w:val="22"/>
              </w:rPr>
            </w:pPr>
            <w:r w:rsidRPr="00396EE4">
              <w:rPr>
                <w:rFonts w:eastAsia="Calibri"/>
                <w:b/>
                <w:bCs/>
                <w:sz w:val="22"/>
                <w:szCs w:val="22"/>
              </w:rPr>
              <w:t>Tieslietu ministrijas 13.04.21. iebildums</w:t>
            </w:r>
          </w:p>
          <w:p w14:paraId="24C4D643" w14:textId="77777777" w:rsidR="003D5940" w:rsidRPr="00396EE4" w:rsidRDefault="003D5940" w:rsidP="00E81DD4">
            <w:pPr>
              <w:pStyle w:val="xmsonormal"/>
              <w:ind w:firstLine="720"/>
              <w:jc w:val="both"/>
              <w:rPr>
                <w:rFonts w:ascii="Times New Roman" w:hAnsi="Times New Roman" w:cs="Times New Roman"/>
              </w:rPr>
            </w:pPr>
            <w:r w:rsidRPr="00396EE4">
              <w:rPr>
                <w:rFonts w:ascii="Times New Roman" w:hAnsi="Times New Roman" w:cs="Times New Roman"/>
              </w:rPr>
              <w:t xml:space="preserve">Vēršam uzmanību uz to, ka Ministru kabineta 2009. gada 3. februāra noteikumu Nr. 108 "Normatīvo aktu projektu sagatavošanas noteikumi" (turpmāk – noteikumi Nr. 108) 100. punkts noteic, ka Ministru kabineta noteikumu projekta pirmajā punktā norāda </w:t>
            </w:r>
            <w:r w:rsidRPr="00396EE4">
              <w:rPr>
                <w:rFonts w:ascii="Times New Roman" w:hAnsi="Times New Roman" w:cs="Times New Roman"/>
                <w:u w:val="single"/>
              </w:rPr>
              <w:t>likumā noteikto pilnvarojumu Ministru kabinetam</w:t>
            </w:r>
            <w:r w:rsidRPr="00396EE4">
              <w:rPr>
                <w:rFonts w:ascii="Times New Roman" w:hAnsi="Times New Roman" w:cs="Times New Roman"/>
              </w:rPr>
              <w:t>. Ievērojot minēto, lūdzam precizēt projekta 2. punktā izteiktā noteikumu 1.15. apakšpunktā ietverto regulējumu atbilstoši likuma 30.</w:t>
            </w:r>
            <w:r w:rsidRPr="00396EE4">
              <w:rPr>
                <w:rFonts w:ascii="Times New Roman" w:hAnsi="Times New Roman" w:cs="Times New Roman"/>
                <w:vertAlign w:val="superscript"/>
              </w:rPr>
              <w:t>4</w:t>
            </w:r>
            <w:r w:rsidRPr="00396EE4">
              <w:rPr>
                <w:rFonts w:ascii="Times New Roman" w:hAnsi="Times New Roman" w:cs="Times New Roman"/>
              </w:rPr>
              <w:t> panta trešajā daļā noteiktajam pilnvarojumam Ministru kabinetam. Atbilstoši minētajam lūdzam precizēt arī projekta 32. punktā paredzēto noteikumu VII</w:t>
            </w:r>
            <w:r w:rsidRPr="00396EE4">
              <w:rPr>
                <w:rFonts w:ascii="Times New Roman" w:hAnsi="Times New Roman" w:cs="Times New Roman"/>
                <w:vertAlign w:val="superscript"/>
              </w:rPr>
              <w:t>1</w:t>
            </w:r>
            <w:r w:rsidRPr="00396EE4">
              <w:rPr>
                <w:rFonts w:ascii="Times New Roman" w:hAnsi="Times New Roman" w:cs="Times New Roman"/>
              </w:rPr>
              <w:t> nodaļu. </w:t>
            </w:r>
          </w:p>
          <w:p w14:paraId="2E5C85EF" w14:textId="77777777" w:rsidR="003D5940" w:rsidRPr="00396EE4" w:rsidRDefault="003D5940" w:rsidP="00E81DD4">
            <w:pPr>
              <w:pStyle w:val="NoSpacing"/>
              <w:ind w:firstLine="720"/>
              <w:jc w:val="both"/>
              <w:rPr>
                <w:sz w:val="22"/>
                <w:szCs w:val="22"/>
                <w:lang w:val="lv-LV"/>
              </w:rPr>
            </w:pPr>
            <w:r w:rsidRPr="00396EE4">
              <w:rPr>
                <w:sz w:val="22"/>
                <w:szCs w:val="22"/>
                <w:lang w:val="lv-LV"/>
              </w:rPr>
              <w:t xml:space="preserve">Vienlaikus vēršam uzmanību uz to, ka anotācijas I sadaļas 2. punktā </w:t>
            </w:r>
            <w:r w:rsidRPr="00396EE4">
              <w:rPr>
                <w:i/>
                <w:iCs/>
                <w:sz w:val="22"/>
                <w:szCs w:val="22"/>
                <w:lang w:val="lv-LV"/>
              </w:rPr>
              <w:t>(14. </w:t>
            </w:r>
            <w:proofErr w:type="spellStart"/>
            <w:r w:rsidRPr="00396EE4">
              <w:rPr>
                <w:i/>
                <w:iCs/>
                <w:sz w:val="22"/>
                <w:szCs w:val="22"/>
                <w:lang w:val="lv-LV"/>
              </w:rPr>
              <w:t>lp</w:t>
            </w:r>
            <w:proofErr w:type="spellEnd"/>
            <w:r w:rsidRPr="00396EE4">
              <w:rPr>
                <w:i/>
                <w:iCs/>
                <w:sz w:val="22"/>
                <w:szCs w:val="22"/>
                <w:lang w:val="lv-LV"/>
              </w:rPr>
              <w:t>.)</w:t>
            </w:r>
            <w:r w:rsidRPr="00396EE4">
              <w:rPr>
                <w:sz w:val="22"/>
                <w:szCs w:val="22"/>
                <w:lang w:val="lv-LV"/>
              </w:rPr>
              <w:t xml:space="preserve"> ir norādīts, ka ar likuma grozījumiem, kas stājās spēkā 2020. gada 15. februārī, Ministru kabinetam tika uzdots pilnvarojums izstrādāt kārtību, kādā pārtrauc atbalsta izmaksu un Ministru kabineta noteiktā atbildīgā iestāde pieņem lēmumu par </w:t>
            </w:r>
            <w:r w:rsidRPr="00396EE4">
              <w:rPr>
                <w:sz w:val="22"/>
                <w:szCs w:val="22"/>
                <w:lang w:val="lv-LV"/>
              </w:rPr>
              <w:lastRenderedPageBreak/>
              <w:t>saskaņā ar likuma 28., 28.</w:t>
            </w:r>
            <w:r w:rsidRPr="00396EE4">
              <w:rPr>
                <w:sz w:val="22"/>
                <w:szCs w:val="22"/>
                <w:vertAlign w:val="superscript"/>
                <w:lang w:val="lv-LV"/>
              </w:rPr>
              <w:t>1</w:t>
            </w:r>
            <w:r w:rsidRPr="00396EE4">
              <w:rPr>
                <w:sz w:val="22"/>
                <w:szCs w:val="22"/>
                <w:lang w:val="lv-LV"/>
              </w:rPr>
              <w:t>, 29. vai 30. pantu piešķirto tiesību atcelšanu, kopējam valsts atbalsta periodam sasniedzot 20 gadus (likuma 30.</w:t>
            </w:r>
            <w:r w:rsidRPr="00396EE4">
              <w:rPr>
                <w:sz w:val="22"/>
                <w:szCs w:val="22"/>
                <w:vertAlign w:val="superscript"/>
                <w:lang w:val="lv-LV"/>
              </w:rPr>
              <w:t>4</w:t>
            </w:r>
            <w:r w:rsidRPr="00396EE4">
              <w:rPr>
                <w:sz w:val="22"/>
                <w:szCs w:val="22"/>
                <w:lang w:val="lv-LV"/>
              </w:rPr>
              <w:t> panta trešā daļa). Pamatojoties uz iepriekš minēto pilnvarojumu, projekts paredz atbilstošus grozījumus, proti, kārtību, kādā Ministru kabineta noteiktā atbildīgā iestāde pieņem lēmumu par tiesību pārdot saražoto elektroenerģiju obligātā iepirkuma ietvaros vai saņemt garantētu maksu par koģenerācijas elektrostacijā uzstādīto elektrisko jaudu atcelšanu. Savukārt atbalsta izmaksa pēc būtības nevar tikt veikta pēc lēmuma par tiesību pārdot saražoto elektroenerģiju obligātā iepirkuma ietvaros vai saņemt garantētu maksu par koģenerācijas elektrostacijā uzstādīto elektrisko jaudu atcelšanu pieņemšanas, līdz ar to atsevišķa kārtība, kādā pārtrauc atbalsta izmaksu, netiek paredzēta.  </w:t>
            </w:r>
          </w:p>
          <w:p w14:paraId="19B3724F" w14:textId="2E8AE124" w:rsidR="003D5940" w:rsidRPr="00396EE4" w:rsidRDefault="003D5940" w:rsidP="00E81DD4">
            <w:pPr>
              <w:ind w:firstLine="406"/>
              <w:jc w:val="both"/>
              <w:rPr>
                <w:rFonts w:eastAsia="Calibri"/>
                <w:b/>
                <w:bCs/>
                <w:sz w:val="22"/>
                <w:szCs w:val="22"/>
              </w:rPr>
            </w:pPr>
            <w:r w:rsidRPr="00396EE4">
              <w:rPr>
                <w:sz w:val="22"/>
                <w:szCs w:val="22"/>
              </w:rPr>
              <w:t>No iepriekš minētās informācijas izriet, ka projektā nav iespējams paredzēt visu regulējumu, kas izriet no likuma 30.</w:t>
            </w:r>
            <w:r w:rsidRPr="00396EE4">
              <w:rPr>
                <w:sz w:val="22"/>
                <w:szCs w:val="22"/>
                <w:vertAlign w:val="superscript"/>
              </w:rPr>
              <w:t>4</w:t>
            </w:r>
            <w:r w:rsidRPr="00396EE4">
              <w:rPr>
                <w:sz w:val="22"/>
                <w:szCs w:val="22"/>
              </w:rPr>
              <w:t> panta trešajā daļā noteiktā pilnvarojuma Ministru kabinetam. Savukārt no iepriekš minētās informācijas nav skaidrs, vai tiks paredzēti attiecīgi grozījumi likumā, attiecīgs regulējums tiks paredzēts citos Ministru kabineta noteikumos u.tml. Ievērojot minēto, lūdzam izvērtēt projektā paredzēto regulējumu un precizēt to, kā arī papildināt anotācijas I sadaļas 2. punktā ietverto informāciju.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2CF48CA" w14:textId="70A9CBC2" w:rsidR="00555988" w:rsidRPr="00396EE4" w:rsidRDefault="009A08A7" w:rsidP="00E81DD4">
            <w:pPr>
              <w:jc w:val="center"/>
              <w:rPr>
                <w:b/>
                <w:sz w:val="22"/>
                <w:szCs w:val="22"/>
              </w:rPr>
            </w:pPr>
            <w:r w:rsidRPr="00396EE4">
              <w:rPr>
                <w:b/>
                <w:sz w:val="22"/>
                <w:szCs w:val="22"/>
              </w:rPr>
              <w:lastRenderedPageBreak/>
              <w:t>Ņ</w:t>
            </w:r>
            <w:r w:rsidR="007462D0" w:rsidRPr="00396EE4">
              <w:rPr>
                <w:b/>
                <w:sz w:val="22"/>
                <w:szCs w:val="22"/>
              </w:rPr>
              <w:t>emts vērā.</w:t>
            </w:r>
          </w:p>
          <w:p w14:paraId="04F578FD" w14:textId="77777777" w:rsidR="00081954" w:rsidRPr="00396EE4" w:rsidRDefault="007A7CA4" w:rsidP="00885A3F">
            <w:pPr>
              <w:pStyle w:val="NormalWeb"/>
              <w:spacing w:before="0" w:beforeAutospacing="0" w:after="0" w:afterAutospacing="0"/>
              <w:ind w:firstLine="300"/>
              <w:jc w:val="both"/>
              <w:rPr>
                <w:sz w:val="22"/>
                <w:szCs w:val="22"/>
              </w:rPr>
            </w:pPr>
            <w:r w:rsidRPr="00396EE4">
              <w:rPr>
                <w:sz w:val="22"/>
                <w:szCs w:val="22"/>
              </w:rPr>
              <w:t>Projektā ietvert</w:t>
            </w:r>
            <w:r w:rsidR="009D5FBA" w:rsidRPr="00396EE4">
              <w:rPr>
                <w:sz w:val="22"/>
                <w:szCs w:val="22"/>
              </w:rPr>
              <w:t>ais</w:t>
            </w:r>
            <w:r w:rsidRPr="00396EE4">
              <w:rPr>
                <w:sz w:val="22"/>
                <w:szCs w:val="22"/>
              </w:rPr>
              <w:t xml:space="preserve"> </w:t>
            </w:r>
            <w:r w:rsidR="009D5FBA" w:rsidRPr="00396EE4">
              <w:rPr>
                <w:sz w:val="22"/>
                <w:szCs w:val="22"/>
              </w:rPr>
              <w:t xml:space="preserve">noteikumu </w:t>
            </w:r>
            <w:r w:rsidRPr="00396EE4">
              <w:rPr>
                <w:sz w:val="22"/>
                <w:szCs w:val="22"/>
              </w:rPr>
              <w:t>1.13. un 1.14. apakšpunkt</w:t>
            </w:r>
            <w:r w:rsidR="009D5FBA" w:rsidRPr="00396EE4">
              <w:rPr>
                <w:sz w:val="22"/>
                <w:szCs w:val="22"/>
              </w:rPr>
              <w:t xml:space="preserve">s precizēts atbilstoši Elektroenerģijas tirgus likumā </w:t>
            </w:r>
            <w:r w:rsidR="00B83206" w:rsidRPr="00396EE4">
              <w:rPr>
                <w:sz w:val="22"/>
                <w:szCs w:val="22"/>
              </w:rPr>
              <w:t>(turpmāk – ETL) dotajam deleģējumam.</w:t>
            </w:r>
            <w:r w:rsidRPr="00396EE4">
              <w:rPr>
                <w:sz w:val="22"/>
                <w:szCs w:val="22"/>
              </w:rPr>
              <w:t xml:space="preserve"> </w:t>
            </w:r>
          </w:p>
          <w:p w14:paraId="28DD4915" w14:textId="77777777" w:rsidR="003450E8" w:rsidRPr="00396EE4" w:rsidRDefault="003450E8" w:rsidP="00885A3F">
            <w:pPr>
              <w:pStyle w:val="NormalWeb"/>
              <w:spacing w:before="0" w:beforeAutospacing="0" w:after="0" w:afterAutospacing="0"/>
              <w:ind w:firstLine="300"/>
              <w:jc w:val="both"/>
              <w:rPr>
                <w:sz w:val="22"/>
                <w:szCs w:val="22"/>
              </w:rPr>
            </w:pPr>
          </w:p>
          <w:p w14:paraId="3A241002" w14:textId="77777777" w:rsidR="003450E8" w:rsidRPr="00396EE4" w:rsidRDefault="003450E8" w:rsidP="00885A3F">
            <w:pPr>
              <w:pStyle w:val="NormalWeb"/>
              <w:spacing w:before="0" w:beforeAutospacing="0" w:after="0" w:afterAutospacing="0"/>
              <w:ind w:firstLine="300"/>
              <w:jc w:val="both"/>
              <w:rPr>
                <w:sz w:val="22"/>
                <w:szCs w:val="22"/>
              </w:rPr>
            </w:pPr>
          </w:p>
          <w:p w14:paraId="1A06DAD5" w14:textId="77777777" w:rsidR="003450E8" w:rsidRPr="00396EE4" w:rsidRDefault="003450E8" w:rsidP="00885A3F">
            <w:pPr>
              <w:pStyle w:val="NormalWeb"/>
              <w:spacing w:before="0" w:beforeAutospacing="0" w:after="0" w:afterAutospacing="0"/>
              <w:ind w:firstLine="300"/>
              <w:jc w:val="both"/>
              <w:rPr>
                <w:sz w:val="22"/>
                <w:szCs w:val="22"/>
              </w:rPr>
            </w:pPr>
          </w:p>
          <w:p w14:paraId="3EB9ECC4" w14:textId="77777777" w:rsidR="003450E8" w:rsidRPr="00396EE4" w:rsidRDefault="003450E8" w:rsidP="00885A3F">
            <w:pPr>
              <w:pStyle w:val="NormalWeb"/>
              <w:spacing w:before="0" w:beforeAutospacing="0" w:after="0" w:afterAutospacing="0"/>
              <w:ind w:firstLine="300"/>
              <w:jc w:val="both"/>
              <w:rPr>
                <w:sz w:val="22"/>
                <w:szCs w:val="22"/>
              </w:rPr>
            </w:pPr>
          </w:p>
          <w:p w14:paraId="52DE1204" w14:textId="77777777" w:rsidR="003450E8" w:rsidRPr="00396EE4" w:rsidRDefault="003450E8" w:rsidP="00885A3F">
            <w:pPr>
              <w:pStyle w:val="NormalWeb"/>
              <w:spacing w:before="0" w:beforeAutospacing="0" w:after="0" w:afterAutospacing="0"/>
              <w:ind w:firstLine="300"/>
              <w:jc w:val="both"/>
              <w:rPr>
                <w:sz w:val="22"/>
                <w:szCs w:val="22"/>
              </w:rPr>
            </w:pPr>
          </w:p>
          <w:p w14:paraId="5FF7F4D0" w14:textId="77777777" w:rsidR="003450E8" w:rsidRPr="00396EE4" w:rsidRDefault="003450E8" w:rsidP="00885A3F">
            <w:pPr>
              <w:pStyle w:val="NormalWeb"/>
              <w:spacing w:before="0" w:beforeAutospacing="0" w:after="0" w:afterAutospacing="0"/>
              <w:ind w:firstLine="300"/>
              <w:jc w:val="both"/>
              <w:rPr>
                <w:sz w:val="22"/>
                <w:szCs w:val="22"/>
              </w:rPr>
            </w:pPr>
          </w:p>
          <w:p w14:paraId="7A064AEE" w14:textId="2C2C899C" w:rsidR="003450E8" w:rsidRPr="00396EE4" w:rsidRDefault="003450E8" w:rsidP="00885A3F">
            <w:pPr>
              <w:pStyle w:val="NormalWeb"/>
              <w:spacing w:before="0" w:beforeAutospacing="0" w:after="0" w:afterAutospacing="0"/>
              <w:ind w:firstLine="300"/>
              <w:jc w:val="both"/>
              <w:rPr>
                <w:sz w:val="22"/>
                <w:szCs w:val="22"/>
              </w:rPr>
            </w:pPr>
            <w:r w:rsidRPr="00396EE4">
              <w:rPr>
                <w:rFonts w:eastAsia="Calibri"/>
                <w:b/>
                <w:bCs/>
                <w:sz w:val="22"/>
                <w:szCs w:val="22"/>
              </w:rPr>
              <w:t>13.04.21. iebildums ņemts vērā</w:t>
            </w:r>
          </w:p>
          <w:p w14:paraId="7F836EE4" w14:textId="77777777" w:rsidR="00067359" w:rsidRPr="00396EE4" w:rsidRDefault="00067359" w:rsidP="00885A3F">
            <w:pPr>
              <w:pStyle w:val="NormalWeb"/>
              <w:spacing w:before="0" w:beforeAutospacing="0" w:after="0" w:afterAutospacing="0"/>
              <w:ind w:firstLine="300"/>
              <w:jc w:val="both"/>
              <w:rPr>
                <w:sz w:val="22"/>
                <w:szCs w:val="22"/>
              </w:rPr>
            </w:pPr>
            <w:r w:rsidRPr="00396EE4">
              <w:rPr>
                <w:sz w:val="22"/>
                <w:szCs w:val="22"/>
              </w:rPr>
              <w:t>Precizēts projekta 2. punktā izteiktā noteikumu 1.15. apakšpunktā ietvertais regulējums atbilstoši likuma 30.</w:t>
            </w:r>
            <w:r w:rsidRPr="00396EE4">
              <w:rPr>
                <w:sz w:val="22"/>
                <w:szCs w:val="22"/>
                <w:vertAlign w:val="superscript"/>
              </w:rPr>
              <w:t>4</w:t>
            </w:r>
            <w:r w:rsidRPr="00396EE4">
              <w:rPr>
                <w:sz w:val="22"/>
                <w:szCs w:val="22"/>
              </w:rPr>
              <w:t> panta trešajā daļā noteiktajam pilnvarojumam Ministru kabinetam.</w:t>
            </w:r>
          </w:p>
          <w:p w14:paraId="5B5ACD44" w14:textId="77777777" w:rsidR="003450E8" w:rsidRPr="00396EE4" w:rsidRDefault="003450E8" w:rsidP="00885A3F">
            <w:pPr>
              <w:pStyle w:val="NormalWeb"/>
              <w:spacing w:before="0" w:beforeAutospacing="0" w:after="0" w:afterAutospacing="0"/>
              <w:ind w:firstLine="300"/>
              <w:jc w:val="both"/>
              <w:rPr>
                <w:sz w:val="22"/>
                <w:szCs w:val="22"/>
              </w:rPr>
            </w:pPr>
          </w:p>
          <w:p w14:paraId="17B6B99B" w14:textId="77777777" w:rsidR="003450E8" w:rsidRPr="00396EE4" w:rsidRDefault="003450E8" w:rsidP="00885A3F">
            <w:pPr>
              <w:pStyle w:val="NormalWeb"/>
              <w:spacing w:before="0" w:beforeAutospacing="0" w:after="0" w:afterAutospacing="0"/>
              <w:ind w:firstLine="300"/>
              <w:jc w:val="both"/>
              <w:rPr>
                <w:sz w:val="22"/>
                <w:szCs w:val="22"/>
              </w:rPr>
            </w:pPr>
          </w:p>
          <w:p w14:paraId="5B048D13" w14:textId="77777777" w:rsidR="003450E8" w:rsidRPr="00396EE4" w:rsidRDefault="003450E8" w:rsidP="00885A3F">
            <w:pPr>
              <w:pStyle w:val="NormalWeb"/>
              <w:spacing w:before="0" w:beforeAutospacing="0" w:after="0" w:afterAutospacing="0"/>
              <w:ind w:firstLine="300"/>
              <w:jc w:val="both"/>
              <w:rPr>
                <w:sz w:val="22"/>
                <w:szCs w:val="22"/>
              </w:rPr>
            </w:pPr>
          </w:p>
          <w:p w14:paraId="4C30AFF6" w14:textId="77777777" w:rsidR="003450E8" w:rsidRPr="00396EE4" w:rsidRDefault="003450E8" w:rsidP="00885A3F">
            <w:pPr>
              <w:pStyle w:val="NormalWeb"/>
              <w:spacing w:before="0" w:beforeAutospacing="0" w:after="0" w:afterAutospacing="0"/>
              <w:ind w:firstLine="300"/>
              <w:jc w:val="both"/>
              <w:rPr>
                <w:sz w:val="22"/>
                <w:szCs w:val="22"/>
              </w:rPr>
            </w:pPr>
          </w:p>
          <w:p w14:paraId="2F7E9EAA" w14:textId="77777777" w:rsidR="003450E8" w:rsidRPr="00396EE4" w:rsidRDefault="003450E8" w:rsidP="00885A3F">
            <w:pPr>
              <w:pStyle w:val="NormalWeb"/>
              <w:spacing w:before="0" w:beforeAutospacing="0" w:after="0" w:afterAutospacing="0"/>
              <w:ind w:firstLine="300"/>
              <w:jc w:val="both"/>
              <w:rPr>
                <w:sz w:val="22"/>
                <w:szCs w:val="22"/>
              </w:rPr>
            </w:pPr>
          </w:p>
          <w:p w14:paraId="1435057D" w14:textId="02DB3B4D" w:rsidR="003450E8" w:rsidRPr="00396EE4" w:rsidRDefault="003450E8" w:rsidP="00885A3F">
            <w:pPr>
              <w:pStyle w:val="NormalWeb"/>
              <w:spacing w:before="0" w:beforeAutospacing="0" w:after="0" w:afterAutospacing="0"/>
              <w:ind w:firstLine="300"/>
              <w:jc w:val="both"/>
              <w:rPr>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22C7ECD" w14:textId="77777777" w:rsidR="00EA4D4B" w:rsidRPr="00396EE4" w:rsidRDefault="00EA4D4B" w:rsidP="00EA4D4B">
            <w:pPr>
              <w:pStyle w:val="tv213"/>
              <w:spacing w:before="0" w:beforeAutospacing="0" w:after="60" w:afterAutospacing="0"/>
              <w:jc w:val="both"/>
              <w:rPr>
                <w:sz w:val="22"/>
                <w:szCs w:val="22"/>
              </w:rPr>
            </w:pPr>
            <w:r w:rsidRPr="00396EE4">
              <w:rPr>
                <w:sz w:val="22"/>
                <w:szCs w:val="22"/>
              </w:rPr>
              <w:lastRenderedPageBreak/>
              <w:t>1.13. Elektroenerģijas tirgus likuma 31.</w:t>
            </w:r>
            <w:r w:rsidRPr="00396EE4">
              <w:rPr>
                <w:sz w:val="22"/>
                <w:szCs w:val="22"/>
                <w:vertAlign w:val="superscript"/>
              </w:rPr>
              <w:t>4</w:t>
            </w:r>
            <w:r w:rsidRPr="00396EE4">
              <w:rPr>
                <w:sz w:val="22"/>
                <w:szCs w:val="22"/>
              </w:rPr>
              <w:t xml:space="preserve"> panta </w:t>
            </w:r>
            <w:r w:rsidRPr="00396EE4">
              <w:rPr>
                <w:sz w:val="22"/>
                <w:szCs w:val="22"/>
                <w:shd w:val="clear" w:color="auto" w:fill="FFFFFF"/>
              </w:rPr>
              <w:t xml:space="preserve">pirmajā un otrajā daļā minēto aprēķinu veikšanas </w:t>
            </w:r>
            <w:r w:rsidRPr="00396EE4">
              <w:rPr>
                <w:sz w:val="22"/>
                <w:szCs w:val="22"/>
              </w:rPr>
              <w:t>kārtību un nosacījumus;</w:t>
            </w:r>
          </w:p>
          <w:p w14:paraId="56C3F00F" w14:textId="2DFE64CB" w:rsidR="00DB53E3" w:rsidRPr="00396EE4" w:rsidRDefault="00EA4D4B" w:rsidP="00EA4D4B">
            <w:pPr>
              <w:jc w:val="both"/>
              <w:rPr>
                <w:sz w:val="22"/>
                <w:szCs w:val="22"/>
              </w:rPr>
            </w:pPr>
            <w:r w:rsidRPr="00396EE4">
              <w:rPr>
                <w:sz w:val="22"/>
                <w:szCs w:val="22"/>
              </w:rPr>
              <w:t xml:space="preserve">1.14. elektrostacijas darbības vienotā tehnoloģiskā cikla principa </w:t>
            </w:r>
            <w:r w:rsidRPr="00396EE4">
              <w:rPr>
                <w:sz w:val="22"/>
                <w:szCs w:val="22"/>
              </w:rPr>
              <w:lastRenderedPageBreak/>
              <w:t>piemērošanas nosacījumus un kārtību;</w:t>
            </w:r>
          </w:p>
          <w:p w14:paraId="136D929F" w14:textId="6D9E8D30" w:rsidR="00D9120F" w:rsidRPr="00396EE4" w:rsidRDefault="00D9120F" w:rsidP="00EA4D4B">
            <w:pPr>
              <w:jc w:val="both"/>
              <w:rPr>
                <w:sz w:val="22"/>
                <w:szCs w:val="22"/>
              </w:rPr>
            </w:pPr>
            <w:r w:rsidRPr="00396EE4">
              <w:rPr>
                <w:sz w:val="22"/>
                <w:szCs w:val="22"/>
              </w:rPr>
              <w:t>1.15. kārtību, kādā pārtrauc atbalsta izmaksu un birojs pieņem lēmumu par obligātā iepirkuma tiesību vai garantētās maksas tiesību atcelšanu.</w:t>
            </w:r>
          </w:p>
          <w:p w14:paraId="08E0A490" w14:textId="77777777" w:rsidR="00DB53E3" w:rsidRPr="00396EE4" w:rsidRDefault="00DB53E3" w:rsidP="00E81DD4">
            <w:pPr>
              <w:jc w:val="both"/>
              <w:rPr>
                <w:sz w:val="22"/>
                <w:szCs w:val="22"/>
              </w:rPr>
            </w:pPr>
          </w:p>
          <w:p w14:paraId="3A3ECA53" w14:textId="77777777" w:rsidR="00DB53E3" w:rsidRPr="00396EE4" w:rsidRDefault="00DB53E3" w:rsidP="00E81DD4">
            <w:pPr>
              <w:jc w:val="both"/>
              <w:rPr>
                <w:sz w:val="22"/>
                <w:szCs w:val="22"/>
              </w:rPr>
            </w:pPr>
          </w:p>
          <w:p w14:paraId="51203625" w14:textId="3AEBCEEB" w:rsidR="00DB53E3" w:rsidRPr="00396EE4" w:rsidRDefault="00DB53E3" w:rsidP="00E81DD4">
            <w:pPr>
              <w:jc w:val="both"/>
              <w:rPr>
                <w:sz w:val="22"/>
                <w:szCs w:val="22"/>
              </w:rPr>
            </w:pPr>
          </w:p>
        </w:tc>
      </w:tr>
      <w:tr w:rsidR="00825EA8" w:rsidRPr="00396EE4" w14:paraId="75753E65"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E1E1AF" w14:textId="226A5D9A" w:rsidR="000B1F52" w:rsidRPr="00396EE4" w:rsidRDefault="00825EA8" w:rsidP="000B1F52">
            <w:pPr>
              <w:jc w:val="center"/>
              <w:rPr>
                <w:sz w:val="22"/>
                <w:szCs w:val="22"/>
              </w:rPr>
            </w:pPr>
            <w:r w:rsidRPr="00396EE4">
              <w:rPr>
                <w:sz w:val="22"/>
                <w:szCs w:val="22"/>
              </w:rPr>
              <w:lastRenderedPageBreak/>
              <w:t>3.</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E1C5D55" w14:textId="77777777" w:rsidR="000B1F52" w:rsidRPr="00396EE4" w:rsidRDefault="00E4597E" w:rsidP="00885A3F">
            <w:pPr>
              <w:pStyle w:val="tv213"/>
              <w:spacing w:before="0" w:beforeAutospacing="0" w:after="0" w:afterAutospacing="0"/>
              <w:jc w:val="both"/>
              <w:rPr>
                <w:sz w:val="22"/>
                <w:szCs w:val="22"/>
              </w:rPr>
            </w:pPr>
            <w:r w:rsidRPr="00396EE4">
              <w:rPr>
                <w:sz w:val="22"/>
                <w:szCs w:val="22"/>
              </w:rPr>
              <w:t>1.15. kārtību, kādā pārtrauc atbalsta izmaksu un kārtību, kādā birojs pieņem lēmumu par obligātā iepirkuma tiesību vai garantētās maksas tiesību atcelšanu.”</w:t>
            </w:r>
          </w:p>
          <w:p w14:paraId="13DAF6D8" w14:textId="77777777" w:rsidR="00BC1C3E" w:rsidRPr="00396EE4" w:rsidRDefault="00BC1C3E" w:rsidP="00885A3F">
            <w:pPr>
              <w:pStyle w:val="tv213"/>
              <w:spacing w:before="0" w:beforeAutospacing="0" w:after="0" w:afterAutospacing="0"/>
              <w:jc w:val="both"/>
              <w:rPr>
                <w:sz w:val="22"/>
                <w:szCs w:val="22"/>
              </w:rPr>
            </w:pPr>
          </w:p>
          <w:p w14:paraId="523C7543" w14:textId="387C23AC" w:rsidR="00BC1C3E" w:rsidRPr="00396EE4" w:rsidRDefault="00BC1C3E" w:rsidP="00885A3F">
            <w:pPr>
              <w:pStyle w:val="NormalWeb"/>
              <w:spacing w:before="0" w:beforeAutospacing="0" w:after="0" w:afterAutospacing="0"/>
              <w:ind w:firstLine="851"/>
              <w:jc w:val="center"/>
              <w:rPr>
                <w:sz w:val="22"/>
                <w:szCs w:val="22"/>
              </w:rPr>
            </w:pPr>
            <w:r w:rsidRPr="00396EE4">
              <w:rPr>
                <w:b/>
                <w:bCs/>
                <w:sz w:val="22"/>
                <w:szCs w:val="22"/>
                <w:shd w:val="clear" w:color="auto" w:fill="FFFFFF"/>
              </w:rPr>
              <w:lastRenderedPageBreak/>
              <w:t>VII</w:t>
            </w:r>
            <w:r w:rsidRPr="00396EE4">
              <w:rPr>
                <w:b/>
                <w:bCs/>
                <w:sz w:val="22"/>
                <w:szCs w:val="22"/>
                <w:shd w:val="clear" w:color="auto" w:fill="FFFFFF"/>
                <w:vertAlign w:val="superscript"/>
              </w:rPr>
              <w:t>1</w:t>
            </w:r>
            <w:r w:rsidRPr="00396EE4">
              <w:rPr>
                <w:b/>
                <w:bCs/>
                <w:sz w:val="22"/>
                <w:szCs w:val="22"/>
                <w:shd w:val="clear" w:color="auto" w:fill="FFFFFF"/>
              </w:rPr>
              <w:t>.</w:t>
            </w:r>
            <w:r w:rsidRPr="00396EE4">
              <w:rPr>
                <w:b/>
                <w:bCs/>
                <w:sz w:val="22"/>
                <w:szCs w:val="22"/>
              </w:rPr>
              <w:t xml:space="preserve"> Valsts atbalsta perioda ierobežojums</w:t>
            </w:r>
          </w:p>
          <w:p w14:paraId="359BB571" w14:textId="42C82908" w:rsidR="00BC1C3E" w:rsidRPr="00396EE4" w:rsidRDefault="00BC1C3E" w:rsidP="00885A3F">
            <w:pPr>
              <w:pStyle w:val="tv213"/>
              <w:spacing w:before="0" w:beforeAutospacing="0" w:after="0" w:afterAutospacing="0"/>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A44E3C7" w14:textId="77777777" w:rsidR="00F178C1" w:rsidRPr="00396EE4" w:rsidRDefault="00F178C1" w:rsidP="00F178C1">
            <w:pPr>
              <w:jc w:val="both"/>
              <w:rPr>
                <w:rFonts w:eastAsia="Calibri"/>
                <w:b/>
                <w:bCs/>
                <w:sz w:val="22"/>
                <w:szCs w:val="22"/>
              </w:rPr>
            </w:pPr>
            <w:r w:rsidRPr="00396EE4">
              <w:rPr>
                <w:rFonts w:eastAsia="Calibri"/>
                <w:b/>
                <w:bCs/>
                <w:sz w:val="22"/>
                <w:szCs w:val="22"/>
              </w:rPr>
              <w:lastRenderedPageBreak/>
              <w:t>Tieslietu ministrijas 19.06.2021. iebildums</w:t>
            </w:r>
          </w:p>
          <w:p w14:paraId="24DA2D79" w14:textId="77777777" w:rsidR="000B1F52" w:rsidRPr="00396EE4" w:rsidRDefault="000B1F52" w:rsidP="000B1F52">
            <w:pPr>
              <w:pStyle w:val="xxxmsonormal"/>
              <w:shd w:val="clear" w:color="auto" w:fill="FFFFFF"/>
              <w:jc w:val="both"/>
              <w:rPr>
                <w:rFonts w:ascii="Times New Roman" w:hAnsi="Times New Roman" w:cs="Times New Roman"/>
              </w:rPr>
            </w:pPr>
            <w:r w:rsidRPr="00396EE4">
              <w:rPr>
                <w:rFonts w:ascii="Times New Roman" w:hAnsi="Times New Roman" w:cs="Times New Roman"/>
                <w:bdr w:val="none" w:sz="0" w:space="0" w:color="auto" w:frame="1"/>
                <w:shd w:val="clear" w:color="auto" w:fill="FFFFFF"/>
              </w:rPr>
              <w:t>Atkārtoti v</w:t>
            </w:r>
            <w:r w:rsidRPr="00396EE4">
              <w:rPr>
                <w:rFonts w:ascii="Times New Roman" w:hAnsi="Times New Roman" w:cs="Times New Roman"/>
                <w:bdr w:val="none" w:sz="0" w:space="0" w:color="auto" w:frame="1"/>
              </w:rPr>
              <w:t xml:space="preserve">ēršam uzmanību uz to, ka Ministru kabineta 2009. gada 3. februāra noteikumu Nr. 108 "Normatīvo aktu projektu sagatavošanas noteikumi" 100. punkts noteic, ka Ministru kabineta noteikumu projekta pirmajā punktā norāda </w:t>
            </w:r>
            <w:r w:rsidRPr="00396EE4">
              <w:rPr>
                <w:rFonts w:ascii="Times New Roman" w:hAnsi="Times New Roman" w:cs="Times New Roman"/>
                <w:u w:val="single"/>
                <w:bdr w:val="none" w:sz="0" w:space="0" w:color="auto" w:frame="1"/>
              </w:rPr>
              <w:t>likumā noteikto pilnvarojumu Ministru kabinetam</w:t>
            </w:r>
            <w:r w:rsidRPr="00396EE4">
              <w:rPr>
                <w:rFonts w:ascii="Times New Roman" w:hAnsi="Times New Roman" w:cs="Times New Roman"/>
                <w:bdr w:val="none" w:sz="0" w:space="0" w:color="auto" w:frame="1"/>
              </w:rPr>
              <w:t xml:space="preserve">. Ievērojot minēto, atkārtoti lūdzam </w:t>
            </w:r>
            <w:r w:rsidRPr="00396EE4">
              <w:rPr>
                <w:rFonts w:ascii="Times New Roman" w:hAnsi="Times New Roman" w:cs="Times New Roman"/>
                <w:bdr w:val="none" w:sz="0" w:space="0" w:color="auto" w:frame="1"/>
              </w:rPr>
              <w:lastRenderedPageBreak/>
              <w:t>precizēt projekta 2. punktā izteiktā Ministru kabineta 2020. gada 2. septembra noteikumu Nr. 561 "Noteikumi par elektroenerģijas ražošanu, uzraudzību un cenu noteikšanu, ražojot elektroenerģiju koģenerācijā" (turpmāk – noteikumi) 1.15. apakšpunktā ietverto regulējumu atbilstoši Elektroenerģijas tirgus likuma (turpmāk – likums) 30.</w:t>
            </w:r>
            <w:r w:rsidRPr="00396EE4">
              <w:rPr>
                <w:rFonts w:ascii="Times New Roman" w:hAnsi="Times New Roman" w:cs="Times New Roman"/>
                <w:bdr w:val="none" w:sz="0" w:space="0" w:color="auto" w:frame="1"/>
                <w:vertAlign w:val="superscript"/>
              </w:rPr>
              <w:t>4</w:t>
            </w:r>
            <w:r w:rsidRPr="00396EE4">
              <w:rPr>
                <w:rFonts w:ascii="Times New Roman" w:hAnsi="Times New Roman" w:cs="Times New Roman"/>
                <w:bdr w:val="none" w:sz="0" w:space="0" w:color="auto" w:frame="1"/>
              </w:rPr>
              <w:t> panta trešajā daļā noteiktajam pilnvarojumam Ministru kabinetam. Atbilstoši minētajam lūdzam precizēt arī projekta 40. punktā izteikto noteikumu VII</w:t>
            </w:r>
            <w:r w:rsidRPr="00396EE4">
              <w:rPr>
                <w:rFonts w:ascii="Times New Roman" w:hAnsi="Times New Roman" w:cs="Times New Roman"/>
                <w:bdr w:val="none" w:sz="0" w:space="0" w:color="auto" w:frame="1"/>
                <w:vertAlign w:val="superscript"/>
              </w:rPr>
              <w:t>1</w:t>
            </w:r>
            <w:r w:rsidRPr="00396EE4">
              <w:rPr>
                <w:rFonts w:ascii="Times New Roman" w:hAnsi="Times New Roman" w:cs="Times New Roman"/>
                <w:bdr w:val="none" w:sz="0" w:space="0" w:color="auto" w:frame="1"/>
              </w:rPr>
              <w:t> nodaļu, lai tā atbilstu noteiktajam pilnvarojumam Ministru kabinetam.</w:t>
            </w:r>
            <w:r w:rsidRPr="00396EE4">
              <w:rPr>
                <w:rFonts w:ascii="Times New Roman" w:hAnsi="Times New Roman" w:cs="Times New Roman"/>
              </w:rPr>
              <w:t> </w:t>
            </w:r>
          </w:p>
          <w:p w14:paraId="610F40DD" w14:textId="77777777" w:rsidR="000B1F52" w:rsidRPr="00396EE4" w:rsidRDefault="000B1F52" w:rsidP="000B1F52">
            <w:pPr>
              <w:pStyle w:val="NoSpacing"/>
              <w:ind w:firstLine="720"/>
              <w:jc w:val="both"/>
              <w:rPr>
                <w:sz w:val="22"/>
                <w:szCs w:val="22"/>
                <w:lang w:val="lv-LV"/>
              </w:rPr>
            </w:pPr>
            <w:r w:rsidRPr="00396EE4">
              <w:rPr>
                <w:sz w:val="22"/>
                <w:szCs w:val="22"/>
                <w:bdr w:val="none" w:sz="0" w:space="0" w:color="auto" w:frame="1"/>
                <w:lang w:val="lv-LV"/>
              </w:rPr>
              <w:t xml:space="preserve">Vienlaikus atkārtoti vēršam uzmanību uz to, ka </w:t>
            </w:r>
            <w:r w:rsidRPr="00396EE4">
              <w:rPr>
                <w:sz w:val="22"/>
                <w:szCs w:val="22"/>
                <w:lang w:val="lv-LV"/>
              </w:rPr>
              <w:t xml:space="preserve">projekta sākotnējās </w:t>
            </w:r>
            <w:r w:rsidRPr="00396EE4">
              <w:rPr>
                <w:i/>
                <w:iCs/>
                <w:sz w:val="22"/>
                <w:szCs w:val="22"/>
                <w:lang w:val="lv-LV"/>
              </w:rPr>
              <w:t>(</w:t>
            </w:r>
            <w:proofErr w:type="spellStart"/>
            <w:r w:rsidRPr="00396EE4">
              <w:rPr>
                <w:i/>
                <w:iCs/>
                <w:sz w:val="22"/>
                <w:szCs w:val="22"/>
                <w:lang w:val="lv-LV"/>
              </w:rPr>
              <w:t>ex-ante</w:t>
            </w:r>
            <w:proofErr w:type="spellEnd"/>
            <w:r w:rsidRPr="00396EE4">
              <w:rPr>
                <w:i/>
                <w:iCs/>
                <w:sz w:val="22"/>
                <w:szCs w:val="22"/>
                <w:lang w:val="lv-LV"/>
              </w:rPr>
              <w:t>)</w:t>
            </w:r>
            <w:r w:rsidRPr="00396EE4">
              <w:rPr>
                <w:sz w:val="22"/>
                <w:szCs w:val="22"/>
                <w:lang w:val="lv-LV"/>
              </w:rPr>
              <w:t xml:space="preserve"> ietekmes novērtējuma ziņojuma (turpmāk – anotācija) </w:t>
            </w:r>
            <w:r w:rsidRPr="00396EE4">
              <w:rPr>
                <w:sz w:val="22"/>
                <w:szCs w:val="22"/>
                <w:bdr w:val="none" w:sz="0" w:space="0" w:color="auto" w:frame="1"/>
                <w:lang w:val="lv-LV"/>
              </w:rPr>
              <w:t>I sadaļas 2. punktā ir norādīts, ka ar likuma grozījumiem, kas stājās spēkā 2020. gada 15. februārī, Ministru kabinetam tika uzdots pilnvarojums izstrādāt kārtību, kādā pārtrauc atbalsta izmaksu un Ministru kabineta noteiktā atbildīgā iestāde pieņem lēmumu par saskaņā ar likuma 28., 28.</w:t>
            </w:r>
            <w:r w:rsidRPr="00396EE4">
              <w:rPr>
                <w:sz w:val="22"/>
                <w:szCs w:val="22"/>
                <w:bdr w:val="none" w:sz="0" w:space="0" w:color="auto" w:frame="1"/>
                <w:vertAlign w:val="superscript"/>
                <w:lang w:val="lv-LV"/>
              </w:rPr>
              <w:t>1</w:t>
            </w:r>
            <w:r w:rsidRPr="00396EE4">
              <w:rPr>
                <w:sz w:val="22"/>
                <w:szCs w:val="22"/>
                <w:bdr w:val="none" w:sz="0" w:space="0" w:color="auto" w:frame="1"/>
                <w:lang w:val="lv-LV"/>
              </w:rPr>
              <w:t>, 29. vai 30. pantu piešķirto tiesību atcelšanu, kopējam valsts atbalsta periodam sasniedzot 20 gadus (likuma 30.</w:t>
            </w:r>
            <w:r w:rsidRPr="00396EE4">
              <w:rPr>
                <w:sz w:val="22"/>
                <w:szCs w:val="22"/>
                <w:bdr w:val="none" w:sz="0" w:space="0" w:color="auto" w:frame="1"/>
                <w:vertAlign w:val="superscript"/>
                <w:lang w:val="lv-LV"/>
              </w:rPr>
              <w:t>4</w:t>
            </w:r>
            <w:r w:rsidRPr="00396EE4">
              <w:rPr>
                <w:sz w:val="22"/>
                <w:szCs w:val="22"/>
                <w:bdr w:val="none" w:sz="0" w:space="0" w:color="auto" w:frame="1"/>
                <w:lang w:val="lv-LV"/>
              </w:rPr>
              <w:t xml:space="preserve"> panta trešā daļa). Pamatojoties uz iepriekš minēto pilnvarojumu, projekts paredz atbilstošus grozījumus, proti, kārtību, kādā Ministru kabineta noteiktā atbildīgā iestāde pieņem lēmumu par tiesību pārdot saražoto elektroenerģiju obligātā iepirkuma ietvaros vai saņemt garantētu maksu par koģenerācijas elektrostacijā uzstādīto elektrisko jaudu atcelšanu. Savukārt atbalsta izmaksa pēc būtības nevar tikt veikta pēc lēmuma par tiesību pārdot saražoto elektroenerģiju obligātā iepirkuma ietvaros vai saņemt garantētu maksu par koģenerācijas elektrostacijā uzstādīto elektrisko jaudu atcelšanu pieņemšanas, līdz ar to </w:t>
            </w:r>
            <w:r w:rsidRPr="00396EE4">
              <w:rPr>
                <w:sz w:val="22"/>
                <w:szCs w:val="22"/>
                <w:bdr w:val="none" w:sz="0" w:space="0" w:color="auto" w:frame="1"/>
                <w:lang w:val="lv-LV"/>
              </w:rPr>
              <w:lastRenderedPageBreak/>
              <w:t>atsevišķa kārtība, kādā pārtrauc atbalsta izmaksu, netiek paredzēta.</w:t>
            </w:r>
            <w:r w:rsidRPr="00396EE4">
              <w:rPr>
                <w:sz w:val="22"/>
                <w:szCs w:val="22"/>
                <w:lang w:val="lv-LV"/>
              </w:rPr>
              <w:t> </w:t>
            </w:r>
          </w:p>
          <w:p w14:paraId="318C72BD" w14:textId="21384A2F" w:rsidR="000B1F52" w:rsidRPr="00396EE4" w:rsidRDefault="000B1F52" w:rsidP="000B1F52">
            <w:pPr>
              <w:ind w:firstLine="709"/>
              <w:jc w:val="both"/>
              <w:rPr>
                <w:rFonts w:eastAsia="Calibri"/>
                <w:b/>
                <w:bCs/>
                <w:sz w:val="22"/>
                <w:szCs w:val="22"/>
              </w:rPr>
            </w:pPr>
            <w:r w:rsidRPr="00396EE4">
              <w:rPr>
                <w:sz w:val="22"/>
                <w:szCs w:val="22"/>
                <w:bdr w:val="none" w:sz="0" w:space="0" w:color="auto" w:frame="1"/>
              </w:rPr>
              <w:t>No iepriekš minētās informācijas izriet, ka projektā nav iespējams paredzēt visu regulējumu, kas izriet no likuma 30.</w:t>
            </w:r>
            <w:r w:rsidRPr="00396EE4">
              <w:rPr>
                <w:sz w:val="22"/>
                <w:szCs w:val="22"/>
                <w:bdr w:val="none" w:sz="0" w:space="0" w:color="auto" w:frame="1"/>
                <w:vertAlign w:val="superscript"/>
              </w:rPr>
              <w:t>4</w:t>
            </w:r>
            <w:r w:rsidRPr="00396EE4">
              <w:rPr>
                <w:sz w:val="22"/>
                <w:szCs w:val="22"/>
                <w:bdr w:val="none" w:sz="0" w:space="0" w:color="auto" w:frame="1"/>
              </w:rPr>
              <w:t xml:space="preserve"> panta trešajā daļā noteiktā pilnvarojuma Ministru kabinetam. Savukārt no iepriekš minētās informācijas nav skaidrs, vai tiks paredzēti attiecīgi grozījumi likumā </w:t>
            </w:r>
            <w:proofErr w:type="spellStart"/>
            <w:r w:rsidRPr="00396EE4">
              <w:rPr>
                <w:sz w:val="22"/>
                <w:szCs w:val="22"/>
                <w:bdr w:val="none" w:sz="0" w:space="0" w:color="auto" w:frame="1"/>
              </w:rPr>
              <w:t>v.tml</w:t>
            </w:r>
            <w:proofErr w:type="spellEnd"/>
            <w:r w:rsidRPr="00396EE4">
              <w:rPr>
                <w:sz w:val="22"/>
                <w:szCs w:val="22"/>
                <w:bdr w:val="none" w:sz="0" w:space="0" w:color="auto" w:frame="1"/>
              </w:rPr>
              <w:t>. Ievērojot minēto, lūdzam izvērtēt projektā paredzēto regulējumu un precizēt to, kā arī papildināt anotācijas I sadaļas 2. punktā ietverto informāciju.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45565D4" w14:textId="18EAD53E" w:rsidR="000B1F52" w:rsidRPr="00396EE4" w:rsidRDefault="0015781B" w:rsidP="00885A3F">
            <w:pPr>
              <w:shd w:val="clear" w:color="auto" w:fill="FFFFFF"/>
              <w:jc w:val="center"/>
              <w:rPr>
                <w:b/>
                <w:bCs/>
                <w:sz w:val="22"/>
                <w:szCs w:val="22"/>
                <w:shd w:val="clear" w:color="auto" w:fill="FFFFFF"/>
              </w:rPr>
            </w:pPr>
            <w:r w:rsidRPr="00396EE4">
              <w:rPr>
                <w:b/>
                <w:bCs/>
                <w:sz w:val="22"/>
                <w:szCs w:val="22"/>
                <w:shd w:val="clear" w:color="auto" w:fill="FFFFFF"/>
              </w:rPr>
              <w:lastRenderedPageBreak/>
              <w:t>Ņemts vērā</w:t>
            </w:r>
          </w:p>
          <w:p w14:paraId="04036DFD" w14:textId="129F3ACF" w:rsidR="0015781B" w:rsidRPr="00396EE4" w:rsidRDefault="0015781B" w:rsidP="00885A3F">
            <w:pPr>
              <w:shd w:val="clear" w:color="auto" w:fill="FFFFFF"/>
              <w:jc w:val="both"/>
              <w:rPr>
                <w:sz w:val="22"/>
                <w:szCs w:val="22"/>
                <w:shd w:val="clear" w:color="auto" w:fill="FFFFFF"/>
              </w:rPr>
            </w:pPr>
          </w:p>
          <w:p w14:paraId="019FDE03" w14:textId="061D3672" w:rsidR="0015781B" w:rsidRPr="00396EE4" w:rsidRDefault="001E1189" w:rsidP="00885A3F">
            <w:pPr>
              <w:shd w:val="clear" w:color="auto" w:fill="FFFFFF"/>
              <w:jc w:val="both"/>
              <w:rPr>
                <w:sz w:val="22"/>
                <w:szCs w:val="22"/>
              </w:rPr>
            </w:pPr>
            <w:r w:rsidRPr="00396EE4">
              <w:rPr>
                <w:sz w:val="22"/>
                <w:szCs w:val="22"/>
                <w:shd w:val="clear" w:color="auto" w:fill="FFFFFF"/>
              </w:rPr>
              <w:t>Projektā ietvertajā noteikumu 1.15. apakšpunktā s</w:t>
            </w:r>
            <w:r w:rsidR="0015781B" w:rsidRPr="00396EE4">
              <w:rPr>
                <w:sz w:val="22"/>
                <w:szCs w:val="22"/>
                <w:shd w:val="clear" w:color="auto" w:fill="FFFFFF"/>
              </w:rPr>
              <w:t>vītroti vārdi “kārtību, kādā”, kas atkārtojās</w:t>
            </w:r>
            <w:r w:rsidR="00E4597E" w:rsidRPr="00396EE4">
              <w:rPr>
                <w:sz w:val="22"/>
                <w:szCs w:val="22"/>
                <w:shd w:val="clear" w:color="auto" w:fill="FFFFFF"/>
              </w:rPr>
              <w:t xml:space="preserve"> projektā </w:t>
            </w:r>
            <w:r w:rsidR="004600C5" w:rsidRPr="00396EE4">
              <w:rPr>
                <w:sz w:val="22"/>
                <w:szCs w:val="22"/>
                <w:shd w:val="clear" w:color="auto" w:fill="FFFFFF"/>
              </w:rPr>
              <w:t>iepriekš</w:t>
            </w:r>
            <w:r w:rsidR="00A845F0" w:rsidRPr="00396EE4">
              <w:rPr>
                <w:sz w:val="22"/>
                <w:szCs w:val="22"/>
                <w:shd w:val="clear" w:color="auto" w:fill="FFFFFF"/>
              </w:rPr>
              <w:t xml:space="preserve"> </w:t>
            </w:r>
            <w:r w:rsidR="004600C5" w:rsidRPr="00396EE4">
              <w:rPr>
                <w:sz w:val="22"/>
                <w:szCs w:val="22"/>
                <w:shd w:val="clear" w:color="auto" w:fill="FFFFFF"/>
              </w:rPr>
              <w:t>pi</w:t>
            </w:r>
            <w:r w:rsidR="00A845F0" w:rsidRPr="00396EE4">
              <w:rPr>
                <w:sz w:val="22"/>
                <w:szCs w:val="22"/>
                <w:shd w:val="clear" w:color="auto" w:fill="FFFFFF"/>
              </w:rPr>
              <w:t>e</w:t>
            </w:r>
            <w:r w:rsidR="004600C5" w:rsidRPr="00396EE4">
              <w:rPr>
                <w:sz w:val="22"/>
                <w:szCs w:val="22"/>
                <w:shd w:val="clear" w:color="auto" w:fill="FFFFFF"/>
              </w:rPr>
              <w:t>dāvātajā</w:t>
            </w:r>
            <w:r w:rsidR="00E4597E" w:rsidRPr="00396EE4">
              <w:rPr>
                <w:sz w:val="22"/>
                <w:szCs w:val="22"/>
                <w:shd w:val="clear" w:color="auto" w:fill="FFFFFF"/>
              </w:rPr>
              <w:t xml:space="preserve"> redakcijā.</w:t>
            </w:r>
          </w:p>
          <w:p w14:paraId="2B303AE0" w14:textId="77777777" w:rsidR="000B1F52" w:rsidRPr="00396EE4" w:rsidRDefault="000B1F52" w:rsidP="000B1F52">
            <w:pPr>
              <w:rPr>
                <w:sz w:val="22"/>
                <w:szCs w:val="22"/>
              </w:rPr>
            </w:pPr>
          </w:p>
          <w:p w14:paraId="744F7A70" w14:textId="77777777" w:rsidR="000B1F52" w:rsidRPr="00396EE4" w:rsidRDefault="000B1F52" w:rsidP="000B1F52">
            <w:pPr>
              <w:rPr>
                <w:sz w:val="22"/>
                <w:szCs w:val="22"/>
              </w:rPr>
            </w:pPr>
          </w:p>
          <w:p w14:paraId="28191D70" w14:textId="16065252" w:rsidR="000B1F52" w:rsidRPr="00396EE4" w:rsidRDefault="004600C5" w:rsidP="000B1F52">
            <w:pPr>
              <w:rPr>
                <w:sz w:val="22"/>
                <w:szCs w:val="22"/>
              </w:rPr>
            </w:pPr>
            <w:r w:rsidRPr="00396EE4">
              <w:rPr>
                <w:sz w:val="22"/>
                <w:szCs w:val="22"/>
              </w:rPr>
              <w:lastRenderedPageBreak/>
              <w:t xml:space="preserve"> Precizēts projektā ietvert</w:t>
            </w:r>
            <w:r w:rsidR="00E17AD8" w:rsidRPr="00396EE4">
              <w:rPr>
                <w:sz w:val="22"/>
                <w:szCs w:val="22"/>
              </w:rPr>
              <w:t xml:space="preserve">ās </w:t>
            </w:r>
            <w:r w:rsidR="00E17AD8" w:rsidRPr="00396EE4">
              <w:rPr>
                <w:sz w:val="22"/>
                <w:szCs w:val="22"/>
                <w:shd w:val="clear" w:color="auto" w:fill="FFFFFF"/>
              </w:rPr>
              <w:t>VII</w:t>
            </w:r>
            <w:r w:rsidR="00E17AD8" w:rsidRPr="00396EE4">
              <w:rPr>
                <w:sz w:val="22"/>
                <w:szCs w:val="22"/>
                <w:shd w:val="clear" w:color="auto" w:fill="FFFFFF"/>
                <w:vertAlign w:val="superscript"/>
              </w:rPr>
              <w:t>1</w:t>
            </w:r>
            <w:r w:rsidR="00E17AD8" w:rsidRPr="00396EE4">
              <w:rPr>
                <w:sz w:val="22"/>
                <w:szCs w:val="22"/>
                <w:shd w:val="clear" w:color="auto" w:fill="FFFFFF"/>
              </w:rPr>
              <w:t>.</w:t>
            </w:r>
            <w:r w:rsidR="00E17AD8" w:rsidRPr="00396EE4">
              <w:rPr>
                <w:sz w:val="22"/>
                <w:szCs w:val="22"/>
              </w:rPr>
              <w:t xml:space="preserve"> nodaļas nosaukums atbilstoši ETL dotajam deleģējumam.</w:t>
            </w:r>
          </w:p>
          <w:p w14:paraId="0B90CCD0" w14:textId="698FA7E8" w:rsidR="00603164" w:rsidRPr="00396EE4" w:rsidRDefault="00603164" w:rsidP="000B1F52">
            <w:pPr>
              <w:rPr>
                <w:sz w:val="22"/>
                <w:szCs w:val="22"/>
              </w:rPr>
            </w:pPr>
            <w:r w:rsidRPr="00396EE4">
              <w:rPr>
                <w:sz w:val="22"/>
                <w:szCs w:val="22"/>
              </w:rPr>
              <w:t>Precizēts anotācijas teksts, kurā paskaidrot</w:t>
            </w:r>
            <w:r w:rsidR="00C86E2D" w:rsidRPr="00396EE4">
              <w:rPr>
                <w:sz w:val="22"/>
                <w:szCs w:val="22"/>
              </w:rPr>
              <w:t>a ETL grozījumu virzība.</w:t>
            </w:r>
          </w:p>
          <w:p w14:paraId="741A8975" w14:textId="7F189270" w:rsidR="000B1F52" w:rsidRPr="00396EE4" w:rsidRDefault="000B1F52" w:rsidP="000B1F52">
            <w:pPr>
              <w:jc w:val="center"/>
              <w:rPr>
                <w:b/>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291CC78" w14:textId="2F525D9D" w:rsidR="000B1F52" w:rsidRPr="00396EE4" w:rsidRDefault="00D9120F" w:rsidP="00885A3F">
            <w:pPr>
              <w:pStyle w:val="tv213"/>
              <w:spacing w:before="0" w:beforeAutospacing="0" w:after="0" w:afterAutospacing="0"/>
              <w:jc w:val="both"/>
              <w:rPr>
                <w:sz w:val="22"/>
                <w:szCs w:val="22"/>
              </w:rPr>
            </w:pPr>
            <w:r w:rsidRPr="00396EE4">
              <w:rPr>
                <w:sz w:val="22"/>
                <w:szCs w:val="22"/>
              </w:rPr>
              <w:lastRenderedPageBreak/>
              <w:t>1.15. kārtību, kādā pārtrauc atbalsta izmaksu un birojs pieņem lēmumu par obligātā iepirkuma tiesību vai garantētās maksas tiesību atcelšanu</w:t>
            </w:r>
            <w:r w:rsidR="0007467C" w:rsidRPr="00396EE4">
              <w:rPr>
                <w:sz w:val="22"/>
                <w:szCs w:val="22"/>
              </w:rPr>
              <w:t>.</w:t>
            </w:r>
          </w:p>
          <w:p w14:paraId="04B8D2E7" w14:textId="77777777" w:rsidR="00BC1C3E" w:rsidRPr="00396EE4" w:rsidRDefault="00BC1C3E" w:rsidP="00885A3F">
            <w:pPr>
              <w:pStyle w:val="tv213"/>
              <w:spacing w:before="0" w:beforeAutospacing="0" w:after="0" w:afterAutospacing="0"/>
              <w:jc w:val="both"/>
              <w:rPr>
                <w:sz w:val="22"/>
                <w:szCs w:val="22"/>
              </w:rPr>
            </w:pPr>
          </w:p>
          <w:p w14:paraId="417F884A" w14:textId="77777777" w:rsidR="00BC1C3E" w:rsidRPr="00396EE4" w:rsidRDefault="00BC1C3E" w:rsidP="00885A3F">
            <w:pPr>
              <w:pStyle w:val="NormalWeb"/>
              <w:spacing w:before="0" w:beforeAutospacing="0" w:after="0" w:afterAutospacing="0"/>
              <w:ind w:firstLine="851"/>
              <w:jc w:val="center"/>
              <w:rPr>
                <w:sz w:val="22"/>
                <w:szCs w:val="22"/>
              </w:rPr>
            </w:pPr>
            <w:r w:rsidRPr="00396EE4">
              <w:rPr>
                <w:b/>
                <w:bCs/>
                <w:sz w:val="22"/>
                <w:szCs w:val="22"/>
                <w:shd w:val="clear" w:color="auto" w:fill="FFFFFF"/>
              </w:rPr>
              <w:t>VII</w:t>
            </w:r>
            <w:r w:rsidRPr="00396EE4">
              <w:rPr>
                <w:b/>
                <w:bCs/>
                <w:sz w:val="22"/>
                <w:szCs w:val="22"/>
                <w:shd w:val="clear" w:color="auto" w:fill="FFFFFF"/>
                <w:vertAlign w:val="superscript"/>
              </w:rPr>
              <w:t>1</w:t>
            </w:r>
            <w:r w:rsidRPr="00396EE4">
              <w:rPr>
                <w:b/>
                <w:bCs/>
                <w:sz w:val="22"/>
                <w:szCs w:val="22"/>
                <w:shd w:val="clear" w:color="auto" w:fill="FFFFFF"/>
              </w:rPr>
              <w:t>.</w:t>
            </w:r>
            <w:r w:rsidRPr="00396EE4">
              <w:rPr>
                <w:b/>
                <w:bCs/>
                <w:sz w:val="22"/>
                <w:szCs w:val="22"/>
              </w:rPr>
              <w:t xml:space="preserve"> Valsts atbalsta izmaksas pārtraukšana, beidzoties atbalsta periodam</w:t>
            </w:r>
          </w:p>
          <w:p w14:paraId="391854AD" w14:textId="4CDAE610" w:rsidR="00BC1C3E" w:rsidRPr="00396EE4" w:rsidRDefault="00BC1C3E" w:rsidP="00885A3F">
            <w:pPr>
              <w:pStyle w:val="tv213"/>
              <w:spacing w:before="0" w:beforeAutospacing="0" w:after="0" w:afterAutospacing="0"/>
              <w:jc w:val="both"/>
              <w:rPr>
                <w:sz w:val="22"/>
                <w:szCs w:val="22"/>
              </w:rPr>
            </w:pPr>
          </w:p>
        </w:tc>
      </w:tr>
      <w:tr w:rsidR="00825EA8" w:rsidRPr="00396EE4" w14:paraId="1CA69DC9"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774ACD" w14:textId="5BDE2A57" w:rsidR="000B1F52" w:rsidRPr="00396EE4" w:rsidRDefault="00825EA8" w:rsidP="000B1F52">
            <w:pPr>
              <w:jc w:val="center"/>
              <w:rPr>
                <w:sz w:val="22"/>
                <w:szCs w:val="22"/>
              </w:rPr>
            </w:pPr>
            <w:r w:rsidRPr="00396EE4">
              <w:rPr>
                <w:sz w:val="22"/>
                <w:szCs w:val="22"/>
              </w:rPr>
              <w:lastRenderedPageBreak/>
              <w:t>4.</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47D80E6" w14:textId="67397000" w:rsidR="000B1F52" w:rsidRPr="00396EE4" w:rsidRDefault="000B1F52" w:rsidP="00885A3F">
            <w:pPr>
              <w:pStyle w:val="tv213"/>
              <w:spacing w:before="0" w:beforeAutospacing="0" w:after="0" w:afterAutospacing="0"/>
              <w:jc w:val="both"/>
              <w:rPr>
                <w:sz w:val="22"/>
                <w:szCs w:val="22"/>
              </w:rPr>
            </w:pPr>
            <w:r w:rsidRPr="00396EE4">
              <w:rPr>
                <w:sz w:val="22"/>
                <w:szCs w:val="22"/>
                <w:shd w:val="clear" w:color="auto" w:fill="FFFFFF"/>
              </w:rPr>
              <w:t>23.</w:t>
            </w:r>
            <w:r w:rsidRPr="00396EE4">
              <w:rPr>
                <w:sz w:val="22"/>
                <w:szCs w:val="22"/>
                <w:shd w:val="clear" w:color="auto" w:fill="FFFFFF"/>
                <w:vertAlign w:val="superscript"/>
              </w:rPr>
              <w:t>1</w:t>
            </w:r>
            <w:r w:rsidRPr="00396EE4">
              <w:rPr>
                <w:sz w:val="22"/>
                <w:szCs w:val="22"/>
                <w:shd w:val="clear" w:color="auto" w:fill="FFFFFF"/>
              </w:rPr>
              <w:t xml:space="preserve"> </w:t>
            </w:r>
            <w:r w:rsidRPr="00396EE4">
              <w:rPr>
                <w:sz w:val="22"/>
                <w:szCs w:val="22"/>
              </w:rPr>
              <w:t>Koģenerācijas stacijas siltumapgādes shēmā komersants norāda koģenerācijas stacijā esošās iekārtas un ierīces saskaņā ar vienotā tehnoloģiskā cikla principu, šo noteikumu 21.2.apakšpunktā minētos uzskaites mēraparātus vai mērlīdzekļu sistēmas un norāda koģenerācijas stacijas robežas. Koģenerācijas stacijas kurināmā padeves shēmā komersants norāda iekārtas un ierīces saskaņā ar vienotā tehnoloģiskā cikla principu, šo noteikumu 21.3. un 21.4.apakšpunktā minētos uzskaites mēraparātus vai mērlīdzekļu sistēmas un norāda koģenerācijas stacijas robežas.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5F5255F" w14:textId="77777777" w:rsidR="00F178C1" w:rsidRPr="00396EE4" w:rsidRDefault="00F178C1" w:rsidP="00F178C1">
            <w:pPr>
              <w:jc w:val="both"/>
              <w:rPr>
                <w:rFonts w:eastAsia="Calibri"/>
                <w:b/>
                <w:bCs/>
                <w:sz w:val="22"/>
                <w:szCs w:val="22"/>
              </w:rPr>
            </w:pPr>
            <w:r w:rsidRPr="00396EE4">
              <w:rPr>
                <w:rFonts w:eastAsia="Calibri"/>
                <w:b/>
                <w:bCs/>
                <w:sz w:val="22"/>
                <w:szCs w:val="22"/>
              </w:rPr>
              <w:t>Tieslietu ministrijas 19.06.2021. iebildums</w:t>
            </w:r>
          </w:p>
          <w:p w14:paraId="0DC6DD03" w14:textId="6031F116" w:rsidR="000B1F52" w:rsidRPr="00396EE4" w:rsidRDefault="000B1F52" w:rsidP="000B1F52">
            <w:pPr>
              <w:ind w:firstLine="709"/>
              <w:jc w:val="both"/>
              <w:rPr>
                <w:rFonts w:eastAsia="Calibri"/>
                <w:b/>
                <w:bCs/>
                <w:sz w:val="22"/>
                <w:szCs w:val="22"/>
              </w:rPr>
            </w:pPr>
            <w:r w:rsidRPr="00396EE4">
              <w:rPr>
                <w:sz w:val="22"/>
                <w:szCs w:val="22"/>
                <w:bdr w:val="none" w:sz="0" w:space="0" w:color="auto" w:frame="1"/>
              </w:rPr>
              <w:t>Ievērojot, ka noteikumu 21.4. apakšpunktā nav minēti uzskaites mēraparāti vai mērlīdzekļu sistēmas, lūdzam precizēt projekta 10. punktā izteikto noteikumu 23.</w:t>
            </w:r>
            <w:r w:rsidRPr="00396EE4">
              <w:rPr>
                <w:sz w:val="22"/>
                <w:szCs w:val="22"/>
                <w:bdr w:val="none" w:sz="0" w:space="0" w:color="auto" w:frame="1"/>
                <w:vertAlign w:val="superscript"/>
              </w:rPr>
              <w:t>1</w:t>
            </w:r>
            <w:r w:rsidRPr="00396EE4">
              <w:rPr>
                <w:sz w:val="22"/>
                <w:szCs w:val="22"/>
                <w:bdr w:val="none" w:sz="0" w:space="0" w:color="auto" w:frame="1"/>
              </w:rPr>
              <w:t> punktu.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6FACF87" w14:textId="77777777" w:rsidR="000B1F52" w:rsidRPr="00396EE4" w:rsidRDefault="000B1F52" w:rsidP="000B1F52">
            <w:pPr>
              <w:rPr>
                <w:b/>
                <w:sz w:val="22"/>
                <w:szCs w:val="22"/>
              </w:rPr>
            </w:pPr>
            <w:r w:rsidRPr="00396EE4">
              <w:rPr>
                <w:b/>
                <w:sz w:val="22"/>
                <w:szCs w:val="22"/>
              </w:rPr>
              <w:t>Ņemts vērā</w:t>
            </w:r>
          </w:p>
          <w:p w14:paraId="21196D78" w14:textId="0EF85586" w:rsidR="000B1F52" w:rsidRPr="00396EE4" w:rsidRDefault="000B1F52" w:rsidP="000B1F52">
            <w:pPr>
              <w:rPr>
                <w:sz w:val="22"/>
                <w:szCs w:val="22"/>
                <w:shd w:val="clear" w:color="auto" w:fill="FFFFFF"/>
              </w:rPr>
            </w:pPr>
            <w:r w:rsidRPr="00396EE4">
              <w:rPr>
                <w:bCs/>
                <w:sz w:val="22"/>
                <w:szCs w:val="22"/>
              </w:rPr>
              <w:t>Svītrota atsauce uz 21.4. apakšpunktu, atstāta atsauce uz 21.3. apakšpunktu, kurā noteikts pienākums nodrošināt kurināmā mēraparātus.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78962F7" w14:textId="1A8FB70B" w:rsidR="000B1F52" w:rsidRPr="00396EE4" w:rsidRDefault="00D9120F" w:rsidP="00885A3F">
            <w:pPr>
              <w:pStyle w:val="tv213"/>
              <w:spacing w:before="0" w:beforeAutospacing="0" w:after="0" w:afterAutospacing="0"/>
              <w:jc w:val="both"/>
              <w:rPr>
                <w:sz w:val="22"/>
                <w:szCs w:val="22"/>
              </w:rPr>
            </w:pPr>
            <w:r w:rsidRPr="00396EE4">
              <w:rPr>
                <w:sz w:val="22"/>
                <w:szCs w:val="22"/>
                <w:shd w:val="clear" w:color="auto" w:fill="FFFFFF"/>
              </w:rPr>
              <w:t>23.</w:t>
            </w:r>
            <w:r w:rsidRPr="00396EE4">
              <w:rPr>
                <w:sz w:val="22"/>
                <w:szCs w:val="22"/>
                <w:shd w:val="clear" w:color="auto" w:fill="FFFFFF"/>
                <w:vertAlign w:val="superscript"/>
              </w:rPr>
              <w:t>1</w:t>
            </w:r>
            <w:r w:rsidRPr="00396EE4">
              <w:rPr>
                <w:sz w:val="22"/>
                <w:szCs w:val="22"/>
                <w:shd w:val="clear" w:color="auto" w:fill="FFFFFF"/>
              </w:rPr>
              <w:t xml:space="preserve"> </w:t>
            </w:r>
            <w:r w:rsidRPr="00396EE4">
              <w:rPr>
                <w:sz w:val="22"/>
                <w:szCs w:val="22"/>
              </w:rPr>
              <w:t xml:space="preserve">Koģenerācijas stacijas siltumapgādes shēmā komersants norāda koģenerācijas stacijā esošās iekārtas un ierīces saskaņā ar vienotā tehnoloģiskā cikla principu, šo noteikumu 21.2.apakšpunktā minētos uzskaites mēraparātus vai </w:t>
            </w:r>
            <w:proofErr w:type="spellStart"/>
            <w:r w:rsidRPr="00396EE4">
              <w:rPr>
                <w:sz w:val="22"/>
                <w:szCs w:val="22"/>
              </w:rPr>
              <w:t>mērlīdzekļu</w:t>
            </w:r>
            <w:proofErr w:type="spellEnd"/>
            <w:r w:rsidRPr="00396EE4">
              <w:rPr>
                <w:sz w:val="22"/>
                <w:szCs w:val="22"/>
              </w:rPr>
              <w:t xml:space="preserve"> sistēmas un norāda koģenerācijas stacijas robežas. Koģenerācijas stacijas kurināmā padeves shēmā komersants norāda iekārtas un ierīces saskaņā ar vienotā tehnoloģiskā cikla principu, šo noteikumu 21.3. apakšpunktā minētos uzskaites mēraparātus vai </w:t>
            </w:r>
            <w:proofErr w:type="spellStart"/>
            <w:r w:rsidRPr="00396EE4">
              <w:rPr>
                <w:sz w:val="22"/>
                <w:szCs w:val="22"/>
              </w:rPr>
              <w:t>mērlīdzekļu</w:t>
            </w:r>
            <w:proofErr w:type="spellEnd"/>
            <w:r w:rsidRPr="00396EE4">
              <w:rPr>
                <w:sz w:val="22"/>
                <w:szCs w:val="22"/>
              </w:rPr>
              <w:t xml:space="preserve"> sistēmas un norāda koģenerācijas stacijas robežas.</w:t>
            </w:r>
          </w:p>
        </w:tc>
      </w:tr>
      <w:tr w:rsidR="00825EA8" w:rsidRPr="00396EE4" w14:paraId="0E875473"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3645442" w14:textId="4829B244" w:rsidR="000B1F52" w:rsidRPr="00396EE4" w:rsidRDefault="00825EA8" w:rsidP="000B1F52">
            <w:pPr>
              <w:jc w:val="center"/>
              <w:rPr>
                <w:sz w:val="22"/>
                <w:szCs w:val="22"/>
              </w:rPr>
            </w:pPr>
            <w:r w:rsidRPr="00396EE4">
              <w:rPr>
                <w:sz w:val="22"/>
                <w:szCs w:val="22"/>
              </w:rPr>
              <w:t>5.</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5C7F7D0" w14:textId="77777777" w:rsidR="000B1F52" w:rsidRPr="00396EE4" w:rsidRDefault="000B1F52" w:rsidP="000B1F52">
            <w:pPr>
              <w:pStyle w:val="tv213"/>
              <w:spacing w:before="0" w:beforeAutospacing="0" w:after="0" w:afterAutospacing="0"/>
              <w:ind w:firstLine="851"/>
              <w:jc w:val="both"/>
              <w:rPr>
                <w:sz w:val="22"/>
                <w:szCs w:val="22"/>
                <w:shd w:val="clear" w:color="auto" w:fill="FFFFFF"/>
              </w:rPr>
            </w:pPr>
            <w:r w:rsidRPr="00396EE4">
              <w:rPr>
                <w:sz w:val="22"/>
                <w:szCs w:val="22"/>
                <w:shd w:val="clear" w:color="auto" w:fill="FFFFFF"/>
              </w:rPr>
              <w:t>16. Izteikt noteikumu 38.2. apakšpunktu šādā redakcijā:</w:t>
            </w:r>
          </w:p>
          <w:p w14:paraId="0B012127" w14:textId="137AE1BF" w:rsidR="000B1F52" w:rsidRPr="00396EE4" w:rsidRDefault="000B1F52" w:rsidP="00885A3F">
            <w:pPr>
              <w:pStyle w:val="tv213"/>
              <w:spacing w:before="0" w:beforeAutospacing="0" w:after="0" w:afterAutospacing="0"/>
              <w:jc w:val="both"/>
              <w:rPr>
                <w:sz w:val="22"/>
                <w:szCs w:val="22"/>
                <w:shd w:val="clear" w:color="auto" w:fill="FFFFFF"/>
              </w:rPr>
            </w:pPr>
            <w:r w:rsidRPr="00396EE4">
              <w:rPr>
                <w:sz w:val="22"/>
                <w:szCs w:val="22"/>
              </w:rPr>
              <w:lastRenderedPageBreak/>
              <w:t>“38.2. akreditētas institūcijas (turpmāk – auditors) ziņojumu par saražoto siltumenerģiju, lietderīgo siltumenerģiju un patērēto kurināmo, tai skaitā izejvielu īpatsvaru atbilstoši šo noteikumu 73. un 75. punktam, ar norādi par elektrostacijas atbilstību minētajiem kritērijiem, kā arī minētā auditora sagatavotu detalizētu ziņojumu par biomasas vai biogāzes elektrostacijas gada pārskatā sniegtās informācijas atbilstību un pamatotību, kā arī par veiktajām darbībām un pārbaudītajiem dokumentiem, tostarp pievieno sarakstu, kurā norādīti šo noteikumu </w:t>
            </w:r>
            <w:hyperlink r:id="rId48" w:anchor="p21" w:history="1">
              <w:r w:rsidRPr="00396EE4">
                <w:rPr>
                  <w:sz w:val="22"/>
                  <w:szCs w:val="22"/>
                  <w:u w:val="single"/>
                </w:rPr>
                <w:t>21.</w:t>
              </w:r>
            </w:hyperlink>
            <w:r w:rsidRPr="00396EE4">
              <w:rPr>
                <w:sz w:val="22"/>
                <w:szCs w:val="22"/>
              </w:rPr>
              <w:t> punktā minēto mēraparātu numuri un verificēšanas vai kalibrēšanas termiņi;”</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1E5E862" w14:textId="77777777" w:rsidR="00F178C1" w:rsidRPr="00396EE4" w:rsidRDefault="00F178C1" w:rsidP="00F178C1">
            <w:pPr>
              <w:jc w:val="both"/>
              <w:rPr>
                <w:rFonts w:eastAsia="Calibri"/>
                <w:b/>
                <w:bCs/>
                <w:sz w:val="22"/>
                <w:szCs w:val="22"/>
              </w:rPr>
            </w:pPr>
            <w:r w:rsidRPr="00396EE4">
              <w:rPr>
                <w:rFonts w:eastAsia="Calibri"/>
                <w:b/>
                <w:bCs/>
                <w:sz w:val="22"/>
                <w:szCs w:val="22"/>
              </w:rPr>
              <w:lastRenderedPageBreak/>
              <w:t>Tieslietu ministrijas 19.06.2021. iebildums</w:t>
            </w:r>
          </w:p>
          <w:p w14:paraId="456178FC" w14:textId="0180BA18" w:rsidR="000B1F52" w:rsidRPr="00396EE4" w:rsidRDefault="000B1F52" w:rsidP="000B1F52">
            <w:pPr>
              <w:ind w:firstLine="709"/>
              <w:jc w:val="both"/>
              <w:rPr>
                <w:rFonts w:eastAsia="Calibri"/>
                <w:b/>
                <w:bCs/>
                <w:sz w:val="22"/>
                <w:szCs w:val="22"/>
              </w:rPr>
            </w:pPr>
            <w:r w:rsidRPr="00396EE4">
              <w:rPr>
                <w:sz w:val="22"/>
                <w:szCs w:val="22"/>
                <w:bdr w:val="none" w:sz="0" w:space="0" w:color="auto" w:frame="1"/>
              </w:rPr>
              <w:t>Ievērojot, ka noteikumos nav 38.2. apakšpunkta, lūdzam precizēt projekta 16. punktu.</w:t>
            </w:r>
            <w:r w:rsidRPr="00396EE4">
              <w:rPr>
                <w:sz w:val="22"/>
                <w:szCs w:val="22"/>
              </w:rPr>
              <w:t>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76B2EA4" w14:textId="426FDFFE" w:rsidR="000B1F52" w:rsidRPr="00396EE4" w:rsidRDefault="000B1F52" w:rsidP="000B1F52">
            <w:pPr>
              <w:rPr>
                <w:b/>
                <w:sz w:val="22"/>
                <w:szCs w:val="22"/>
              </w:rPr>
            </w:pPr>
            <w:r w:rsidRPr="00396EE4">
              <w:rPr>
                <w:b/>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77FD667" w14:textId="77777777" w:rsidR="00D9120F" w:rsidRPr="00396EE4" w:rsidRDefault="00D9120F" w:rsidP="00D9120F">
            <w:pPr>
              <w:pStyle w:val="ListParagraph"/>
              <w:spacing w:after="60" w:line="240" w:lineRule="auto"/>
              <w:ind w:left="0" w:firstLine="851"/>
              <w:contextualSpacing w:val="0"/>
              <w:jc w:val="both"/>
              <w:rPr>
                <w:rFonts w:ascii="Times New Roman" w:hAnsi="Times New Roman"/>
              </w:rPr>
            </w:pPr>
            <w:r w:rsidRPr="00396EE4">
              <w:rPr>
                <w:rFonts w:ascii="Times New Roman" w:hAnsi="Times New Roman"/>
              </w:rPr>
              <w:t>12. Izteikt 32. punkta ievaddaļas trešo teikumu šādā redakcijā:</w:t>
            </w:r>
          </w:p>
          <w:p w14:paraId="1036F9FC" w14:textId="77777777" w:rsidR="000B1F52" w:rsidRPr="00396EE4" w:rsidRDefault="00D9120F" w:rsidP="00D9120F">
            <w:pPr>
              <w:pStyle w:val="tv213"/>
              <w:spacing w:before="0" w:beforeAutospacing="0" w:after="0" w:afterAutospacing="0"/>
              <w:jc w:val="both"/>
              <w:rPr>
                <w:sz w:val="22"/>
                <w:szCs w:val="22"/>
                <w:shd w:val="clear" w:color="auto" w:fill="FFFFFF"/>
              </w:rPr>
            </w:pPr>
            <w:r w:rsidRPr="00396EE4">
              <w:rPr>
                <w:sz w:val="22"/>
                <w:szCs w:val="22"/>
                <w:shd w:val="clear" w:color="auto" w:fill="FFFFFF"/>
              </w:rPr>
              <w:lastRenderedPageBreak/>
              <w:t xml:space="preserve">“Sistēmas operators pēc biroja pieprasījuma iesniedz datus par elektroenerģijas apjomu, kuru komersants nodevis tīklā un saņēmis no tīkla, ieskaitot datus par minētās elektroenerģijas apjomu tajos elektroenerģijas </w:t>
            </w:r>
            <w:proofErr w:type="spellStart"/>
            <w:r w:rsidRPr="00396EE4">
              <w:rPr>
                <w:sz w:val="22"/>
                <w:szCs w:val="22"/>
                <w:shd w:val="clear" w:color="auto" w:fill="FFFFFF"/>
              </w:rPr>
              <w:t>pieslēguma</w:t>
            </w:r>
            <w:proofErr w:type="spellEnd"/>
            <w:r w:rsidRPr="00396EE4">
              <w:rPr>
                <w:sz w:val="22"/>
                <w:szCs w:val="22"/>
                <w:shd w:val="clear" w:color="auto" w:fill="FFFFFF"/>
              </w:rPr>
              <w:t xml:space="preserve"> punktos, kas ir tieši vai netieši (pastarpināti) saistīti ar elektrostaciju un tās iekārtām un ierīcēm atbilstoši vienotā tehnoloģiskā cikla principam.”.</w:t>
            </w:r>
          </w:p>
          <w:p w14:paraId="132AE6EC" w14:textId="77777777" w:rsidR="00D9120F" w:rsidRPr="00396EE4" w:rsidRDefault="00D9120F" w:rsidP="00D9120F">
            <w:pPr>
              <w:pStyle w:val="tv213"/>
              <w:spacing w:before="0" w:beforeAutospacing="0" w:after="0" w:afterAutospacing="0"/>
              <w:jc w:val="both"/>
              <w:rPr>
                <w:sz w:val="22"/>
                <w:szCs w:val="22"/>
                <w:shd w:val="clear" w:color="auto" w:fill="FFFFFF"/>
              </w:rPr>
            </w:pPr>
          </w:p>
          <w:p w14:paraId="6FE9A8A6" w14:textId="77777777" w:rsidR="00D9120F" w:rsidRPr="00396EE4" w:rsidRDefault="00D9120F" w:rsidP="00D9120F">
            <w:pPr>
              <w:pStyle w:val="tv213"/>
              <w:spacing w:before="0" w:beforeAutospacing="0" w:after="0" w:afterAutospacing="0"/>
              <w:ind w:firstLine="851"/>
              <w:jc w:val="both"/>
              <w:rPr>
                <w:sz w:val="22"/>
                <w:szCs w:val="22"/>
                <w:shd w:val="clear" w:color="auto" w:fill="FFFFFF"/>
              </w:rPr>
            </w:pPr>
            <w:r w:rsidRPr="00396EE4">
              <w:rPr>
                <w:sz w:val="22"/>
                <w:szCs w:val="22"/>
                <w:shd w:val="clear" w:color="auto" w:fill="FFFFFF"/>
              </w:rPr>
              <w:t>13. Izteikt 33. punktu šādā redakcijā:</w:t>
            </w:r>
          </w:p>
          <w:p w14:paraId="75E93446" w14:textId="71F7DBFE" w:rsidR="00D9120F" w:rsidRPr="00396EE4" w:rsidRDefault="00D9120F" w:rsidP="00D9120F">
            <w:pPr>
              <w:pStyle w:val="tv213"/>
              <w:spacing w:before="0" w:beforeAutospacing="0" w:after="0" w:afterAutospacing="0"/>
              <w:jc w:val="both"/>
              <w:rPr>
                <w:sz w:val="22"/>
                <w:szCs w:val="22"/>
                <w:shd w:val="clear" w:color="auto" w:fill="FFFFFF"/>
              </w:rPr>
            </w:pPr>
            <w:r w:rsidRPr="00396EE4">
              <w:rPr>
                <w:sz w:val="22"/>
                <w:szCs w:val="22"/>
                <w:shd w:val="clear" w:color="auto" w:fill="FFFFFF"/>
              </w:rPr>
              <w:t>“33</w:t>
            </w:r>
            <w:r w:rsidRPr="00396EE4">
              <w:rPr>
                <w:sz w:val="22"/>
                <w:szCs w:val="22"/>
              </w:rPr>
              <w:t>. Šo noteikumu 32.2. apakšpunktā minētais auditors ir juridiska persona, kura ir akreditēta nacionālajā akreditācijas institūcijā kā neatkarīga trešās puses inspicēšanas institūcija  atbilstoši normatīvajiem aktiem par atbilstības novērtēšanas institūciju novērtēšanu, akreditāciju un uzraudzību.”</w:t>
            </w:r>
          </w:p>
        </w:tc>
      </w:tr>
      <w:tr w:rsidR="00825EA8" w:rsidRPr="00396EE4" w14:paraId="38263E20"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7C1A90D" w14:textId="1E08FFD3" w:rsidR="000B1F52" w:rsidRPr="00396EE4" w:rsidRDefault="00825EA8" w:rsidP="000B1F52">
            <w:pPr>
              <w:jc w:val="center"/>
              <w:rPr>
                <w:sz w:val="22"/>
                <w:szCs w:val="22"/>
              </w:rPr>
            </w:pPr>
            <w:r w:rsidRPr="00396EE4">
              <w:rPr>
                <w:sz w:val="22"/>
                <w:szCs w:val="22"/>
              </w:rPr>
              <w:lastRenderedPageBreak/>
              <w:t>6</w:t>
            </w:r>
            <w:r w:rsidR="000B1F5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8DBE96" w14:textId="77777777" w:rsidR="000B1F52" w:rsidRPr="00396EE4" w:rsidRDefault="000B1F52" w:rsidP="00885A3F">
            <w:pPr>
              <w:jc w:val="both"/>
              <w:rPr>
                <w:sz w:val="22"/>
                <w:szCs w:val="22"/>
              </w:rPr>
            </w:pPr>
            <w:r w:rsidRPr="00396EE4">
              <w:rPr>
                <w:sz w:val="22"/>
                <w:szCs w:val="22"/>
              </w:rPr>
              <w:t>20. Svītrot 55. punktā vārdus “komersants neiesniedz šo noteikumu </w:t>
            </w:r>
            <w:hyperlink r:id="rId49" w:anchor="p51" w:history="1">
              <w:r w:rsidRPr="00396EE4">
                <w:rPr>
                  <w:sz w:val="22"/>
                  <w:szCs w:val="22"/>
                </w:rPr>
                <w:t>51. punktā</w:t>
              </w:r>
            </w:hyperlink>
            <w:r w:rsidRPr="00396EE4">
              <w:rPr>
                <w:sz w:val="22"/>
                <w:szCs w:val="22"/>
              </w:rPr>
              <w:t> minēto pārskatu vai tajā norādītie dati liecina, ka koģenerācijas stacija attiecīgajā pārskata periodā nav atbildusi noteiktajiem kritērijiem, vai”.</w:t>
            </w:r>
          </w:p>
          <w:p w14:paraId="31E40AC8" w14:textId="77777777" w:rsidR="000B1F52" w:rsidRPr="00396EE4" w:rsidRDefault="000B1F52" w:rsidP="000B1F52">
            <w:pPr>
              <w:jc w:val="center"/>
              <w:rPr>
                <w:sz w:val="22"/>
                <w:szCs w:val="22"/>
              </w:rPr>
            </w:pPr>
          </w:p>
          <w:p w14:paraId="523C7E53" w14:textId="77777777" w:rsidR="000B1F52" w:rsidRPr="00396EE4" w:rsidRDefault="000B1F52" w:rsidP="000B1F52">
            <w:pPr>
              <w:jc w:val="center"/>
              <w:rPr>
                <w:sz w:val="22"/>
                <w:szCs w:val="22"/>
              </w:rPr>
            </w:pPr>
          </w:p>
          <w:p w14:paraId="73247944" w14:textId="77777777" w:rsidR="000B1F52" w:rsidRPr="00396EE4" w:rsidRDefault="000B1F52" w:rsidP="000B1F52">
            <w:pPr>
              <w:jc w:val="center"/>
              <w:rPr>
                <w:sz w:val="22"/>
                <w:szCs w:val="22"/>
              </w:rPr>
            </w:pPr>
          </w:p>
          <w:p w14:paraId="7FB40706" w14:textId="77777777" w:rsidR="000B1F52" w:rsidRPr="00396EE4" w:rsidRDefault="000B1F52" w:rsidP="000B1F52">
            <w:pPr>
              <w:jc w:val="center"/>
              <w:rPr>
                <w:sz w:val="22"/>
                <w:szCs w:val="22"/>
              </w:rPr>
            </w:pPr>
          </w:p>
          <w:p w14:paraId="66CAA32B" w14:textId="77777777" w:rsidR="000B1F52" w:rsidRPr="00396EE4" w:rsidRDefault="000B1F52" w:rsidP="000B1F52">
            <w:pPr>
              <w:jc w:val="center"/>
              <w:rPr>
                <w:sz w:val="22"/>
                <w:szCs w:val="22"/>
              </w:rPr>
            </w:pPr>
          </w:p>
          <w:p w14:paraId="407C17F0" w14:textId="77777777" w:rsidR="000B1F52" w:rsidRPr="00396EE4" w:rsidRDefault="000B1F52" w:rsidP="000B1F52">
            <w:pPr>
              <w:jc w:val="center"/>
              <w:rPr>
                <w:sz w:val="22"/>
                <w:szCs w:val="22"/>
              </w:rPr>
            </w:pPr>
          </w:p>
          <w:p w14:paraId="204D5055" w14:textId="77777777" w:rsidR="000B1F52" w:rsidRPr="00396EE4" w:rsidRDefault="000B1F52" w:rsidP="000B1F52">
            <w:pPr>
              <w:jc w:val="center"/>
              <w:rPr>
                <w:sz w:val="22"/>
                <w:szCs w:val="22"/>
              </w:rPr>
            </w:pPr>
          </w:p>
          <w:p w14:paraId="5CCCDCEF" w14:textId="77777777" w:rsidR="000B1F52" w:rsidRPr="00396EE4" w:rsidRDefault="000B1F52" w:rsidP="000B1F52">
            <w:pPr>
              <w:jc w:val="center"/>
              <w:rPr>
                <w:sz w:val="22"/>
                <w:szCs w:val="22"/>
              </w:rPr>
            </w:pPr>
          </w:p>
          <w:p w14:paraId="759C7AAF" w14:textId="77777777" w:rsidR="000B1F52" w:rsidRPr="00396EE4" w:rsidRDefault="000B1F52" w:rsidP="000B1F52">
            <w:pPr>
              <w:jc w:val="center"/>
              <w:rPr>
                <w:sz w:val="22"/>
                <w:szCs w:val="22"/>
              </w:rPr>
            </w:pPr>
          </w:p>
          <w:p w14:paraId="2D52B41D" w14:textId="77777777" w:rsidR="000B1F52" w:rsidRPr="00396EE4" w:rsidRDefault="000B1F52" w:rsidP="000B1F52">
            <w:pPr>
              <w:jc w:val="center"/>
              <w:rPr>
                <w:sz w:val="22"/>
                <w:szCs w:val="22"/>
              </w:rPr>
            </w:pPr>
          </w:p>
          <w:p w14:paraId="6ADC7D9C" w14:textId="77777777" w:rsidR="000B1F52" w:rsidRPr="00396EE4" w:rsidRDefault="000B1F52" w:rsidP="000B1F52">
            <w:pPr>
              <w:jc w:val="center"/>
              <w:rPr>
                <w:sz w:val="22"/>
                <w:szCs w:val="22"/>
              </w:rPr>
            </w:pPr>
          </w:p>
          <w:p w14:paraId="4EAAD7F4" w14:textId="77777777" w:rsidR="000B1F52" w:rsidRPr="00396EE4" w:rsidRDefault="000B1F52" w:rsidP="000B1F52">
            <w:pPr>
              <w:jc w:val="center"/>
              <w:rPr>
                <w:sz w:val="22"/>
                <w:szCs w:val="22"/>
              </w:rPr>
            </w:pPr>
          </w:p>
          <w:p w14:paraId="20D4A409" w14:textId="77777777" w:rsidR="000B1F52" w:rsidRPr="00396EE4" w:rsidRDefault="000B1F52" w:rsidP="000B1F52">
            <w:pPr>
              <w:jc w:val="center"/>
              <w:rPr>
                <w:sz w:val="22"/>
                <w:szCs w:val="22"/>
              </w:rPr>
            </w:pPr>
          </w:p>
          <w:p w14:paraId="2A6433E4" w14:textId="77777777" w:rsidR="000B1F52" w:rsidRPr="00396EE4" w:rsidRDefault="000B1F52" w:rsidP="000B1F52">
            <w:pPr>
              <w:jc w:val="center"/>
              <w:rPr>
                <w:sz w:val="22"/>
                <w:szCs w:val="22"/>
              </w:rPr>
            </w:pPr>
          </w:p>
          <w:p w14:paraId="406BC73D" w14:textId="77777777" w:rsidR="000B1F52" w:rsidRPr="00396EE4" w:rsidRDefault="000B1F52" w:rsidP="000B1F52">
            <w:pPr>
              <w:jc w:val="center"/>
              <w:rPr>
                <w:sz w:val="22"/>
                <w:szCs w:val="22"/>
              </w:rPr>
            </w:pPr>
          </w:p>
          <w:p w14:paraId="5681A893" w14:textId="77777777" w:rsidR="000B1F52" w:rsidRPr="00396EE4" w:rsidRDefault="000B1F52" w:rsidP="000B1F52">
            <w:pPr>
              <w:jc w:val="center"/>
              <w:rPr>
                <w:sz w:val="22"/>
                <w:szCs w:val="22"/>
              </w:rPr>
            </w:pPr>
          </w:p>
          <w:p w14:paraId="2297E5B5" w14:textId="77777777" w:rsidR="000B1F52" w:rsidRPr="00396EE4" w:rsidRDefault="000B1F52" w:rsidP="000B1F52">
            <w:pPr>
              <w:jc w:val="center"/>
              <w:rPr>
                <w:sz w:val="22"/>
                <w:szCs w:val="22"/>
              </w:rPr>
            </w:pPr>
          </w:p>
          <w:p w14:paraId="0C72033E" w14:textId="77777777" w:rsidR="000B1F52" w:rsidRPr="00396EE4" w:rsidRDefault="000B1F52" w:rsidP="000B1F52">
            <w:pPr>
              <w:jc w:val="center"/>
              <w:rPr>
                <w:sz w:val="22"/>
                <w:szCs w:val="22"/>
              </w:rPr>
            </w:pPr>
          </w:p>
          <w:p w14:paraId="675F114E" w14:textId="77777777" w:rsidR="000B1F52" w:rsidRPr="00396EE4" w:rsidRDefault="000B1F52" w:rsidP="000B1F52">
            <w:pPr>
              <w:jc w:val="center"/>
              <w:rPr>
                <w:sz w:val="22"/>
                <w:szCs w:val="22"/>
              </w:rPr>
            </w:pPr>
          </w:p>
          <w:p w14:paraId="213D78EB" w14:textId="77777777" w:rsidR="000B1F52" w:rsidRPr="00396EE4" w:rsidRDefault="000B1F52" w:rsidP="000B1F52">
            <w:pPr>
              <w:jc w:val="center"/>
              <w:rPr>
                <w:sz w:val="22"/>
                <w:szCs w:val="22"/>
              </w:rPr>
            </w:pPr>
          </w:p>
          <w:p w14:paraId="1AE1D3DE" w14:textId="77777777" w:rsidR="000B1F52" w:rsidRPr="00396EE4" w:rsidRDefault="000B1F52" w:rsidP="000B1F52">
            <w:pPr>
              <w:jc w:val="center"/>
              <w:rPr>
                <w:sz w:val="22"/>
                <w:szCs w:val="22"/>
              </w:rPr>
            </w:pPr>
          </w:p>
          <w:p w14:paraId="13282C92" w14:textId="77777777" w:rsidR="000B1F52" w:rsidRPr="00396EE4" w:rsidRDefault="000B1F52" w:rsidP="000B1F52">
            <w:pPr>
              <w:jc w:val="center"/>
              <w:rPr>
                <w:sz w:val="22"/>
                <w:szCs w:val="22"/>
              </w:rPr>
            </w:pPr>
          </w:p>
          <w:p w14:paraId="1FCBA856" w14:textId="77777777" w:rsidR="000B1F52" w:rsidRPr="00396EE4" w:rsidRDefault="000B1F52" w:rsidP="000B1F52">
            <w:pPr>
              <w:jc w:val="center"/>
              <w:rPr>
                <w:sz w:val="22"/>
                <w:szCs w:val="22"/>
              </w:rPr>
            </w:pPr>
          </w:p>
          <w:p w14:paraId="69285034" w14:textId="77777777" w:rsidR="000B1F52" w:rsidRPr="00396EE4" w:rsidRDefault="000B1F52" w:rsidP="000B1F52">
            <w:pPr>
              <w:jc w:val="center"/>
              <w:rPr>
                <w:sz w:val="22"/>
                <w:szCs w:val="22"/>
              </w:rPr>
            </w:pPr>
          </w:p>
          <w:p w14:paraId="09D34C47" w14:textId="77777777" w:rsidR="000B1F52" w:rsidRPr="00396EE4" w:rsidRDefault="000B1F52" w:rsidP="000B1F52">
            <w:pPr>
              <w:jc w:val="center"/>
              <w:rPr>
                <w:sz w:val="22"/>
                <w:szCs w:val="22"/>
              </w:rPr>
            </w:pPr>
          </w:p>
          <w:p w14:paraId="519B8577" w14:textId="77777777" w:rsidR="000B1F52" w:rsidRPr="00396EE4" w:rsidRDefault="000B1F52" w:rsidP="000B1F52">
            <w:pPr>
              <w:jc w:val="center"/>
              <w:rPr>
                <w:sz w:val="22"/>
                <w:szCs w:val="22"/>
              </w:rPr>
            </w:pPr>
          </w:p>
          <w:p w14:paraId="22AF41E3" w14:textId="77777777" w:rsidR="000B1F52" w:rsidRPr="00396EE4" w:rsidRDefault="000B1F52" w:rsidP="000B1F52">
            <w:pPr>
              <w:jc w:val="center"/>
              <w:rPr>
                <w:sz w:val="22"/>
                <w:szCs w:val="22"/>
              </w:rPr>
            </w:pPr>
          </w:p>
          <w:p w14:paraId="083AEF9B" w14:textId="77777777" w:rsidR="000B1F52" w:rsidRPr="00396EE4" w:rsidRDefault="000B1F52" w:rsidP="000B1F52">
            <w:pPr>
              <w:jc w:val="center"/>
              <w:rPr>
                <w:sz w:val="22"/>
                <w:szCs w:val="22"/>
              </w:rPr>
            </w:pPr>
          </w:p>
          <w:p w14:paraId="1601F1FD" w14:textId="77777777" w:rsidR="000B1F52" w:rsidRPr="00396EE4" w:rsidRDefault="000B1F52" w:rsidP="000B1F52">
            <w:pPr>
              <w:jc w:val="center"/>
              <w:rPr>
                <w:sz w:val="22"/>
                <w:szCs w:val="22"/>
              </w:rPr>
            </w:pPr>
          </w:p>
          <w:p w14:paraId="059BE581" w14:textId="77777777" w:rsidR="000B1F52" w:rsidRPr="00396EE4" w:rsidRDefault="000B1F52" w:rsidP="000B1F52">
            <w:pPr>
              <w:jc w:val="center"/>
              <w:rPr>
                <w:sz w:val="22"/>
                <w:szCs w:val="22"/>
              </w:rPr>
            </w:pPr>
          </w:p>
          <w:p w14:paraId="0ECF6E07" w14:textId="77777777" w:rsidR="000B1F52" w:rsidRPr="00396EE4" w:rsidRDefault="000B1F52" w:rsidP="000B1F52">
            <w:pPr>
              <w:jc w:val="center"/>
              <w:rPr>
                <w:sz w:val="22"/>
                <w:szCs w:val="22"/>
              </w:rPr>
            </w:pPr>
          </w:p>
          <w:p w14:paraId="4EDF43AA" w14:textId="77777777" w:rsidR="000B1F52" w:rsidRPr="00396EE4" w:rsidRDefault="000B1F52" w:rsidP="000B1F52">
            <w:pPr>
              <w:jc w:val="center"/>
              <w:rPr>
                <w:sz w:val="22"/>
                <w:szCs w:val="22"/>
              </w:rPr>
            </w:pPr>
          </w:p>
          <w:p w14:paraId="65AED210" w14:textId="77777777" w:rsidR="000B1F52" w:rsidRPr="00396EE4" w:rsidRDefault="000B1F52" w:rsidP="000B1F52">
            <w:pPr>
              <w:jc w:val="center"/>
              <w:rPr>
                <w:sz w:val="22"/>
                <w:szCs w:val="22"/>
              </w:rPr>
            </w:pPr>
          </w:p>
          <w:p w14:paraId="4DD15E3A" w14:textId="77777777" w:rsidR="000B1F52" w:rsidRPr="00396EE4" w:rsidRDefault="000B1F52" w:rsidP="000B1F52">
            <w:pPr>
              <w:jc w:val="center"/>
              <w:rPr>
                <w:sz w:val="22"/>
                <w:szCs w:val="22"/>
              </w:rPr>
            </w:pPr>
          </w:p>
          <w:p w14:paraId="758F068D" w14:textId="77777777" w:rsidR="000B1F52" w:rsidRPr="00396EE4" w:rsidRDefault="000B1F52" w:rsidP="000B1F52">
            <w:pPr>
              <w:jc w:val="center"/>
              <w:rPr>
                <w:sz w:val="22"/>
                <w:szCs w:val="22"/>
              </w:rPr>
            </w:pPr>
          </w:p>
          <w:p w14:paraId="63FAF32C" w14:textId="77777777" w:rsidR="000B1F52" w:rsidRPr="00396EE4" w:rsidRDefault="000B1F52" w:rsidP="000B1F52">
            <w:pPr>
              <w:jc w:val="center"/>
              <w:rPr>
                <w:sz w:val="22"/>
                <w:szCs w:val="22"/>
              </w:rPr>
            </w:pPr>
          </w:p>
          <w:p w14:paraId="6B0433B0" w14:textId="77777777" w:rsidR="000B1F52" w:rsidRPr="00396EE4" w:rsidRDefault="000B1F52" w:rsidP="000B1F52">
            <w:pPr>
              <w:jc w:val="center"/>
              <w:rPr>
                <w:sz w:val="22"/>
                <w:szCs w:val="22"/>
              </w:rPr>
            </w:pPr>
          </w:p>
          <w:p w14:paraId="795D323E" w14:textId="77777777" w:rsidR="000B1F52" w:rsidRPr="00396EE4" w:rsidRDefault="000B1F52" w:rsidP="000B1F52">
            <w:pPr>
              <w:jc w:val="center"/>
              <w:rPr>
                <w:sz w:val="22"/>
                <w:szCs w:val="22"/>
              </w:rPr>
            </w:pPr>
          </w:p>
          <w:p w14:paraId="28E3636B" w14:textId="77777777" w:rsidR="000B1F52" w:rsidRPr="00396EE4" w:rsidRDefault="000B1F52" w:rsidP="000B1F52">
            <w:pPr>
              <w:jc w:val="center"/>
              <w:rPr>
                <w:sz w:val="22"/>
                <w:szCs w:val="22"/>
              </w:rPr>
            </w:pPr>
          </w:p>
          <w:p w14:paraId="127C3334" w14:textId="77777777" w:rsidR="000B1F52" w:rsidRPr="00396EE4" w:rsidRDefault="000B1F52" w:rsidP="000B1F52">
            <w:pPr>
              <w:jc w:val="center"/>
              <w:rPr>
                <w:sz w:val="22"/>
                <w:szCs w:val="22"/>
              </w:rPr>
            </w:pPr>
          </w:p>
          <w:p w14:paraId="3DCD9FEF" w14:textId="77777777" w:rsidR="000B1F52" w:rsidRPr="00396EE4" w:rsidRDefault="000B1F52" w:rsidP="000B1F52">
            <w:pPr>
              <w:jc w:val="center"/>
              <w:rPr>
                <w:sz w:val="22"/>
                <w:szCs w:val="22"/>
              </w:rPr>
            </w:pPr>
          </w:p>
          <w:p w14:paraId="2A4C8B49" w14:textId="77777777" w:rsidR="000B1F52" w:rsidRPr="00396EE4" w:rsidRDefault="000B1F52" w:rsidP="000B1F52">
            <w:pPr>
              <w:jc w:val="center"/>
              <w:rPr>
                <w:sz w:val="22"/>
                <w:szCs w:val="22"/>
              </w:rPr>
            </w:pPr>
          </w:p>
          <w:p w14:paraId="669E952C" w14:textId="77777777" w:rsidR="000B1F52" w:rsidRPr="00396EE4" w:rsidRDefault="000B1F52" w:rsidP="000B1F52">
            <w:pPr>
              <w:jc w:val="center"/>
              <w:rPr>
                <w:sz w:val="22"/>
                <w:szCs w:val="22"/>
              </w:rPr>
            </w:pPr>
          </w:p>
          <w:p w14:paraId="28637959" w14:textId="77777777" w:rsidR="000B1F52" w:rsidRPr="00396EE4" w:rsidRDefault="000B1F52" w:rsidP="000B1F52">
            <w:pPr>
              <w:jc w:val="center"/>
              <w:rPr>
                <w:sz w:val="22"/>
                <w:szCs w:val="22"/>
              </w:rPr>
            </w:pPr>
          </w:p>
          <w:p w14:paraId="41D5B54C" w14:textId="77777777" w:rsidR="000B1F52" w:rsidRPr="00396EE4" w:rsidRDefault="000B1F52" w:rsidP="000B1F52">
            <w:pPr>
              <w:jc w:val="center"/>
              <w:rPr>
                <w:sz w:val="22"/>
                <w:szCs w:val="22"/>
              </w:rPr>
            </w:pPr>
          </w:p>
          <w:p w14:paraId="0F12CBB1" w14:textId="77777777" w:rsidR="000B1F52" w:rsidRPr="00396EE4" w:rsidRDefault="000B1F52" w:rsidP="000B1F52">
            <w:pPr>
              <w:jc w:val="center"/>
              <w:rPr>
                <w:sz w:val="22"/>
                <w:szCs w:val="22"/>
              </w:rPr>
            </w:pPr>
          </w:p>
          <w:p w14:paraId="789FD802" w14:textId="77777777" w:rsidR="000B1F52" w:rsidRPr="00396EE4" w:rsidRDefault="000B1F52" w:rsidP="000B1F52">
            <w:pPr>
              <w:jc w:val="center"/>
              <w:rPr>
                <w:sz w:val="22"/>
                <w:szCs w:val="22"/>
              </w:rPr>
            </w:pPr>
          </w:p>
          <w:p w14:paraId="48FDA7EE" w14:textId="77777777" w:rsidR="000B1F52" w:rsidRPr="00396EE4" w:rsidRDefault="000B1F52" w:rsidP="000B1F52">
            <w:pPr>
              <w:jc w:val="center"/>
              <w:rPr>
                <w:sz w:val="22"/>
                <w:szCs w:val="22"/>
              </w:rPr>
            </w:pPr>
          </w:p>
          <w:p w14:paraId="5D757B1D" w14:textId="77777777" w:rsidR="000B1F52" w:rsidRPr="00396EE4" w:rsidRDefault="000B1F52" w:rsidP="000B1F52">
            <w:pPr>
              <w:jc w:val="center"/>
              <w:rPr>
                <w:sz w:val="22"/>
                <w:szCs w:val="22"/>
              </w:rPr>
            </w:pPr>
          </w:p>
          <w:p w14:paraId="643C9EB8" w14:textId="77777777" w:rsidR="000B1F52" w:rsidRPr="00396EE4" w:rsidRDefault="000B1F52" w:rsidP="000B1F52">
            <w:pPr>
              <w:jc w:val="center"/>
              <w:rPr>
                <w:sz w:val="22"/>
                <w:szCs w:val="22"/>
              </w:rPr>
            </w:pPr>
          </w:p>
          <w:p w14:paraId="538EA208" w14:textId="77777777" w:rsidR="000B1F52" w:rsidRPr="00396EE4" w:rsidRDefault="000B1F52" w:rsidP="000B1F52">
            <w:pPr>
              <w:jc w:val="center"/>
              <w:rPr>
                <w:sz w:val="22"/>
                <w:szCs w:val="22"/>
              </w:rPr>
            </w:pPr>
          </w:p>
          <w:p w14:paraId="4E382150" w14:textId="77777777" w:rsidR="000B1F52" w:rsidRPr="00396EE4" w:rsidRDefault="000B1F52" w:rsidP="000B1F52">
            <w:pPr>
              <w:jc w:val="center"/>
              <w:rPr>
                <w:sz w:val="22"/>
                <w:szCs w:val="22"/>
              </w:rPr>
            </w:pPr>
          </w:p>
          <w:p w14:paraId="1E0603F8" w14:textId="77777777" w:rsidR="000B1F52" w:rsidRPr="00396EE4" w:rsidRDefault="000B1F52" w:rsidP="000B1F52">
            <w:pPr>
              <w:jc w:val="center"/>
              <w:rPr>
                <w:sz w:val="22"/>
                <w:szCs w:val="22"/>
              </w:rPr>
            </w:pPr>
          </w:p>
          <w:p w14:paraId="25F9F450" w14:textId="77777777" w:rsidR="000B1F52" w:rsidRPr="00396EE4" w:rsidRDefault="000B1F52" w:rsidP="000B1F52">
            <w:pPr>
              <w:jc w:val="center"/>
              <w:rPr>
                <w:sz w:val="22"/>
                <w:szCs w:val="22"/>
              </w:rPr>
            </w:pPr>
          </w:p>
          <w:p w14:paraId="05FF6864" w14:textId="77777777" w:rsidR="000B1F52" w:rsidRPr="00396EE4" w:rsidRDefault="000B1F52" w:rsidP="000B1F52">
            <w:pPr>
              <w:jc w:val="center"/>
              <w:rPr>
                <w:sz w:val="22"/>
                <w:szCs w:val="22"/>
              </w:rPr>
            </w:pPr>
          </w:p>
          <w:p w14:paraId="6EC128C7" w14:textId="77777777" w:rsidR="000B1F52" w:rsidRPr="00396EE4" w:rsidRDefault="000B1F52" w:rsidP="000B1F52">
            <w:pPr>
              <w:jc w:val="center"/>
              <w:rPr>
                <w:sz w:val="22"/>
                <w:szCs w:val="22"/>
              </w:rPr>
            </w:pPr>
          </w:p>
          <w:p w14:paraId="395486AA" w14:textId="77777777" w:rsidR="000B1F52" w:rsidRPr="00396EE4" w:rsidRDefault="000B1F52" w:rsidP="000B1F52">
            <w:pPr>
              <w:jc w:val="center"/>
              <w:rPr>
                <w:sz w:val="22"/>
                <w:szCs w:val="22"/>
              </w:rPr>
            </w:pPr>
          </w:p>
          <w:p w14:paraId="0B5162E9" w14:textId="77777777" w:rsidR="000B1F52" w:rsidRPr="00396EE4" w:rsidRDefault="000B1F52" w:rsidP="000B1F52">
            <w:pPr>
              <w:jc w:val="center"/>
              <w:rPr>
                <w:sz w:val="22"/>
                <w:szCs w:val="22"/>
              </w:rPr>
            </w:pPr>
          </w:p>
          <w:p w14:paraId="21A1DF7D" w14:textId="77777777" w:rsidR="000B1F52" w:rsidRPr="00396EE4" w:rsidRDefault="000B1F52" w:rsidP="000B1F52">
            <w:pPr>
              <w:jc w:val="center"/>
              <w:rPr>
                <w:sz w:val="22"/>
                <w:szCs w:val="22"/>
              </w:rPr>
            </w:pPr>
          </w:p>
          <w:p w14:paraId="6EE77240" w14:textId="77777777" w:rsidR="000B1F52" w:rsidRPr="00396EE4" w:rsidRDefault="000B1F52" w:rsidP="000B1F52">
            <w:pPr>
              <w:jc w:val="center"/>
              <w:rPr>
                <w:sz w:val="22"/>
                <w:szCs w:val="22"/>
              </w:rPr>
            </w:pPr>
          </w:p>
          <w:p w14:paraId="4A1339C1" w14:textId="77777777" w:rsidR="000B1F52" w:rsidRPr="00396EE4" w:rsidRDefault="000B1F52" w:rsidP="000B1F52">
            <w:pPr>
              <w:jc w:val="center"/>
              <w:rPr>
                <w:sz w:val="22"/>
                <w:szCs w:val="22"/>
              </w:rPr>
            </w:pPr>
          </w:p>
          <w:p w14:paraId="0E724CB0" w14:textId="77777777" w:rsidR="000B1F52" w:rsidRPr="00396EE4" w:rsidRDefault="000B1F52" w:rsidP="000B1F52">
            <w:pPr>
              <w:jc w:val="center"/>
              <w:rPr>
                <w:sz w:val="22"/>
                <w:szCs w:val="22"/>
              </w:rPr>
            </w:pPr>
          </w:p>
          <w:p w14:paraId="30F7BE55" w14:textId="77777777" w:rsidR="000B1F52" w:rsidRPr="00396EE4" w:rsidRDefault="000B1F52" w:rsidP="000B1F52">
            <w:pPr>
              <w:jc w:val="center"/>
              <w:rPr>
                <w:sz w:val="22"/>
                <w:szCs w:val="22"/>
              </w:rPr>
            </w:pPr>
          </w:p>
          <w:p w14:paraId="57016460" w14:textId="77777777" w:rsidR="000B1F52" w:rsidRPr="00396EE4" w:rsidRDefault="000B1F52" w:rsidP="000B1F52">
            <w:pPr>
              <w:jc w:val="center"/>
              <w:rPr>
                <w:sz w:val="22"/>
                <w:szCs w:val="22"/>
              </w:rPr>
            </w:pPr>
          </w:p>
          <w:p w14:paraId="723F69E2" w14:textId="77777777" w:rsidR="000B1F52" w:rsidRPr="00396EE4" w:rsidRDefault="000B1F52" w:rsidP="000B1F52">
            <w:pPr>
              <w:jc w:val="center"/>
              <w:rPr>
                <w:sz w:val="22"/>
                <w:szCs w:val="22"/>
              </w:rPr>
            </w:pPr>
          </w:p>
          <w:p w14:paraId="48313DD0" w14:textId="77777777" w:rsidR="000B1F52" w:rsidRPr="00396EE4" w:rsidRDefault="000B1F52" w:rsidP="000B1F52">
            <w:pPr>
              <w:jc w:val="center"/>
              <w:rPr>
                <w:sz w:val="22"/>
                <w:szCs w:val="22"/>
              </w:rPr>
            </w:pPr>
          </w:p>
          <w:p w14:paraId="0CAFAC6F" w14:textId="77777777" w:rsidR="000B1F52" w:rsidRPr="00396EE4" w:rsidRDefault="000B1F52" w:rsidP="000B1F52">
            <w:pPr>
              <w:jc w:val="center"/>
              <w:rPr>
                <w:sz w:val="22"/>
                <w:szCs w:val="22"/>
              </w:rPr>
            </w:pPr>
          </w:p>
          <w:p w14:paraId="49B4EA28" w14:textId="77777777" w:rsidR="000B1F52" w:rsidRPr="00396EE4" w:rsidRDefault="000B1F52" w:rsidP="000B1F52">
            <w:pPr>
              <w:jc w:val="center"/>
              <w:rPr>
                <w:sz w:val="22"/>
                <w:szCs w:val="22"/>
              </w:rPr>
            </w:pPr>
          </w:p>
          <w:p w14:paraId="418C6ECC" w14:textId="77777777" w:rsidR="000B1F52" w:rsidRPr="00396EE4" w:rsidRDefault="000B1F52" w:rsidP="000B1F52">
            <w:pPr>
              <w:jc w:val="center"/>
              <w:rPr>
                <w:sz w:val="22"/>
                <w:szCs w:val="22"/>
              </w:rPr>
            </w:pPr>
          </w:p>
          <w:p w14:paraId="230C508C" w14:textId="77777777" w:rsidR="000B1F52" w:rsidRPr="00396EE4" w:rsidRDefault="000B1F52" w:rsidP="000B1F52">
            <w:pPr>
              <w:jc w:val="center"/>
              <w:rPr>
                <w:sz w:val="22"/>
                <w:szCs w:val="22"/>
              </w:rPr>
            </w:pPr>
          </w:p>
          <w:p w14:paraId="41ED5A87" w14:textId="77777777" w:rsidR="000B1F52" w:rsidRPr="00396EE4" w:rsidRDefault="000B1F52" w:rsidP="000B1F52">
            <w:pPr>
              <w:jc w:val="center"/>
              <w:rPr>
                <w:sz w:val="22"/>
                <w:szCs w:val="22"/>
              </w:rPr>
            </w:pPr>
          </w:p>
          <w:p w14:paraId="020D13E4" w14:textId="77777777" w:rsidR="000B1F52" w:rsidRPr="00396EE4" w:rsidRDefault="000B1F52" w:rsidP="000B1F52">
            <w:pPr>
              <w:jc w:val="center"/>
              <w:rPr>
                <w:sz w:val="22"/>
                <w:szCs w:val="22"/>
              </w:rPr>
            </w:pPr>
          </w:p>
          <w:p w14:paraId="626C1B57" w14:textId="77777777" w:rsidR="000B1F52" w:rsidRPr="00396EE4" w:rsidRDefault="000B1F52" w:rsidP="000B1F52">
            <w:pPr>
              <w:jc w:val="center"/>
              <w:rPr>
                <w:sz w:val="22"/>
                <w:szCs w:val="22"/>
              </w:rPr>
            </w:pPr>
          </w:p>
          <w:p w14:paraId="0C5FD388" w14:textId="77777777" w:rsidR="000B1F52" w:rsidRPr="00396EE4" w:rsidRDefault="000B1F52" w:rsidP="000B1F52">
            <w:pPr>
              <w:jc w:val="center"/>
              <w:rPr>
                <w:sz w:val="22"/>
                <w:szCs w:val="22"/>
              </w:rPr>
            </w:pPr>
          </w:p>
          <w:p w14:paraId="4159E858" w14:textId="77777777" w:rsidR="000B1F52" w:rsidRPr="00396EE4" w:rsidRDefault="000B1F52" w:rsidP="000B1F52">
            <w:pPr>
              <w:jc w:val="center"/>
              <w:rPr>
                <w:sz w:val="22"/>
                <w:szCs w:val="22"/>
              </w:rPr>
            </w:pPr>
          </w:p>
          <w:p w14:paraId="187A4803" w14:textId="77777777" w:rsidR="000B1F52" w:rsidRPr="00396EE4" w:rsidRDefault="000B1F52" w:rsidP="000B1F52">
            <w:pPr>
              <w:jc w:val="center"/>
              <w:rPr>
                <w:sz w:val="22"/>
                <w:szCs w:val="22"/>
              </w:rPr>
            </w:pPr>
          </w:p>
          <w:p w14:paraId="1C2A8628" w14:textId="77777777" w:rsidR="000B1F52" w:rsidRPr="00396EE4" w:rsidRDefault="000B1F52" w:rsidP="000B1F52">
            <w:pPr>
              <w:jc w:val="center"/>
              <w:rPr>
                <w:sz w:val="22"/>
                <w:szCs w:val="22"/>
              </w:rPr>
            </w:pPr>
          </w:p>
          <w:p w14:paraId="36DC58A3" w14:textId="77777777" w:rsidR="000B1F52" w:rsidRPr="00396EE4" w:rsidRDefault="000B1F52" w:rsidP="000B1F52">
            <w:pPr>
              <w:jc w:val="center"/>
              <w:rPr>
                <w:sz w:val="22"/>
                <w:szCs w:val="22"/>
              </w:rPr>
            </w:pPr>
          </w:p>
          <w:p w14:paraId="65EF26D8" w14:textId="77777777" w:rsidR="000B1F52" w:rsidRPr="00396EE4" w:rsidRDefault="000B1F52" w:rsidP="000B1F52">
            <w:pPr>
              <w:jc w:val="center"/>
              <w:rPr>
                <w:sz w:val="22"/>
                <w:szCs w:val="22"/>
              </w:rPr>
            </w:pPr>
          </w:p>
          <w:p w14:paraId="276B9F8A" w14:textId="77777777" w:rsidR="000B1F52" w:rsidRPr="00396EE4" w:rsidRDefault="000B1F52" w:rsidP="000B1F52">
            <w:pPr>
              <w:jc w:val="center"/>
              <w:rPr>
                <w:sz w:val="22"/>
                <w:szCs w:val="22"/>
              </w:rPr>
            </w:pPr>
          </w:p>
          <w:p w14:paraId="7616E91D" w14:textId="77777777" w:rsidR="000B1F52" w:rsidRPr="00396EE4" w:rsidRDefault="000B1F52" w:rsidP="000B1F52">
            <w:pPr>
              <w:jc w:val="center"/>
              <w:rPr>
                <w:sz w:val="22"/>
                <w:szCs w:val="22"/>
              </w:rPr>
            </w:pPr>
          </w:p>
          <w:p w14:paraId="7ADEA08B" w14:textId="77777777" w:rsidR="000B1F52" w:rsidRPr="00396EE4" w:rsidRDefault="000B1F52" w:rsidP="000B1F52">
            <w:pPr>
              <w:jc w:val="center"/>
              <w:rPr>
                <w:sz w:val="22"/>
                <w:szCs w:val="22"/>
              </w:rPr>
            </w:pPr>
          </w:p>
          <w:p w14:paraId="3139E453" w14:textId="77777777" w:rsidR="000B1F52" w:rsidRPr="00396EE4" w:rsidRDefault="000B1F52" w:rsidP="000B1F52">
            <w:pPr>
              <w:jc w:val="center"/>
              <w:rPr>
                <w:sz w:val="22"/>
                <w:szCs w:val="22"/>
              </w:rPr>
            </w:pPr>
          </w:p>
          <w:p w14:paraId="31A7A5FA" w14:textId="77777777" w:rsidR="000B1F52" w:rsidRPr="00396EE4" w:rsidRDefault="000B1F52" w:rsidP="000B1F52">
            <w:pPr>
              <w:jc w:val="center"/>
              <w:rPr>
                <w:sz w:val="22"/>
                <w:szCs w:val="22"/>
              </w:rPr>
            </w:pPr>
          </w:p>
          <w:p w14:paraId="4D85C72F" w14:textId="77777777" w:rsidR="000B1F52" w:rsidRPr="00396EE4" w:rsidRDefault="000B1F52" w:rsidP="000B1F52">
            <w:pPr>
              <w:jc w:val="center"/>
              <w:rPr>
                <w:sz w:val="22"/>
                <w:szCs w:val="22"/>
              </w:rPr>
            </w:pPr>
          </w:p>
          <w:p w14:paraId="7F2AA1B4" w14:textId="77777777" w:rsidR="000B1F52" w:rsidRPr="00396EE4" w:rsidRDefault="000B1F52" w:rsidP="000B1F52">
            <w:pPr>
              <w:jc w:val="center"/>
              <w:rPr>
                <w:sz w:val="22"/>
                <w:szCs w:val="22"/>
              </w:rPr>
            </w:pPr>
          </w:p>
          <w:p w14:paraId="57D4D850" w14:textId="77777777" w:rsidR="000B1F52" w:rsidRPr="00396EE4" w:rsidRDefault="000B1F52" w:rsidP="000B1F52">
            <w:pPr>
              <w:jc w:val="center"/>
              <w:rPr>
                <w:sz w:val="22"/>
                <w:szCs w:val="22"/>
              </w:rPr>
            </w:pPr>
          </w:p>
          <w:p w14:paraId="6588DA56" w14:textId="77777777" w:rsidR="000B1F52" w:rsidRPr="00396EE4" w:rsidRDefault="000B1F52" w:rsidP="000B1F52">
            <w:pPr>
              <w:jc w:val="center"/>
              <w:rPr>
                <w:sz w:val="22"/>
                <w:szCs w:val="22"/>
              </w:rPr>
            </w:pPr>
          </w:p>
          <w:p w14:paraId="308E7FC1" w14:textId="77777777" w:rsidR="000B1F52" w:rsidRPr="00396EE4" w:rsidRDefault="000B1F52" w:rsidP="000B1F52">
            <w:pPr>
              <w:jc w:val="center"/>
              <w:rPr>
                <w:sz w:val="22"/>
                <w:szCs w:val="22"/>
              </w:rPr>
            </w:pPr>
          </w:p>
          <w:p w14:paraId="3F3861B9" w14:textId="77777777" w:rsidR="000B1F52" w:rsidRPr="00396EE4" w:rsidRDefault="000B1F52" w:rsidP="000B1F52">
            <w:pPr>
              <w:jc w:val="center"/>
              <w:rPr>
                <w:sz w:val="22"/>
                <w:szCs w:val="22"/>
              </w:rPr>
            </w:pPr>
          </w:p>
          <w:p w14:paraId="1D3AB3AB" w14:textId="77777777" w:rsidR="000B1F52" w:rsidRPr="00396EE4" w:rsidRDefault="000B1F52" w:rsidP="000B1F52">
            <w:pPr>
              <w:jc w:val="center"/>
              <w:rPr>
                <w:sz w:val="22"/>
                <w:szCs w:val="22"/>
              </w:rPr>
            </w:pPr>
          </w:p>
          <w:p w14:paraId="000F60B4" w14:textId="77777777" w:rsidR="000B1F52" w:rsidRPr="00396EE4" w:rsidRDefault="000B1F52" w:rsidP="000B1F52">
            <w:pPr>
              <w:jc w:val="center"/>
              <w:rPr>
                <w:sz w:val="22"/>
                <w:szCs w:val="22"/>
              </w:rPr>
            </w:pPr>
          </w:p>
          <w:p w14:paraId="63766249" w14:textId="77777777" w:rsidR="000B1F52" w:rsidRPr="00396EE4" w:rsidRDefault="000B1F52" w:rsidP="000B1F52">
            <w:pPr>
              <w:jc w:val="center"/>
              <w:rPr>
                <w:sz w:val="22"/>
                <w:szCs w:val="22"/>
              </w:rPr>
            </w:pPr>
          </w:p>
          <w:p w14:paraId="172A6D8B" w14:textId="77777777" w:rsidR="000B1F52" w:rsidRPr="00396EE4" w:rsidRDefault="000B1F52" w:rsidP="000B1F52">
            <w:pPr>
              <w:jc w:val="center"/>
              <w:rPr>
                <w:sz w:val="22"/>
                <w:szCs w:val="22"/>
              </w:rPr>
            </w:pPr>
          </w:p>
          <w:p w14:paraId="4A37D3D4" w14:textId="77777777" w:rsidR="000B1F52" w:rsidRPr="00396EE4" w:rsidRDefault="000B1F52" w:rsidP="000B1F52">
            <w:pPr>
              <w:jc w:val="center"/>
              <w:rPr>
                <w:sz w:val="22"/>
                <w:szCs w:val="22"/>
              </w:rPr>
            </w:pPr>
          </w:p>
          <w:p w14:paraId="0680910F" w14:textId="77777777" w:rsidR="000B1F52" w:rsidRPr="00396EE4" w:rsidRDefault="000B1F52" w:rsidP="000B1F52">
            <w:pPr>
              <w:jc w:val="center"/>
              <w:rPr>
                <w:sz w:val="22"/>
                <w:szCs w:val="22"/>
              </w:rPr>
            </w:pPr>
          </w:p>
          <w:p w14:paraId="5B35E807" w14:textId="77777777" w:rsidR="000B1F52" w:rsidRPr="00396EE4" w:rsidRDefault="000B1F52" w:rsidP="000B1F52">
            <w:pPr>
              <w:jc w:val="center"/>
              <w:rPr>
                <w:sz w:val="22"/>
                <w:szCs w:val="22"/>
              </w:rPr>
            </w:pPr>
          </w:p>
          <w:p w14:paraId="04B88B4E" w14:textId="77777777" w:rsidR="000B1F52" w:rsidRPr="00396EE4" w:rsidRDefault="000B1F52" w:rsidP="000B1F52">
            <w:pPr>
              <w:jc w:val="center"/>
              <w:rPr>
                <w:sz w:val="22"/>
                <w:szCs w:val="22"/>
              </w:rPr>
            </w:pPr>
          </w:p>
          <w:p w14:paraId="3CEA3875" w14:textId="77777777" w:rsidR="000B1F52" w:rsidRPr="00396EE4" w:rsidRDefault="000B1F52" w:rsidP="000B1F52">
            <w:pPr>
              <w:jc w:val="center"/>
              <w:rPr>
                <w:sz w:val="22"/>
                <w:szCs w:val="22"/>
              </w:rPr>
            </w:pPr>
          </w:p>
          <w:p w14:paraId="7B9AB9EB" w14:textId="77777777" w:rsidR="000B1F52" w:rsidRPr="00396EE4" w:rsidRDefault="000B1F52" w:rsidP="000B1F52">
            <w:pPr>
              <w:jc w:val="center"/>
              <w:rPr>
                <w:sz w:val="22"/>
                <w:szCs w:val="22"/>
              </w:rPr>
            </w:pPr>
          </w:p>
          <w:p w14:paraId="70A4EEE9" w14:textId="77777777" w:rsidR="000B1F52" w:rsidRPr="00396EE4" w:rsidRDefault="000B1F52" w:rsidP="000B1F52">
            <w:pPr>
              <w:jc w:val="center"/>
              <w:rPr>
                <w:sz w:val="22"/>
                <w:szCs w:val="22"/>
              </w:rPr>
            </w:pPr>
          </w:p>
          <w:p w14:paraId="5F4CB92A" w14:textId="77777777" w:rsidR="000B1F52" w:rsidRPr="00396EE4" w:rsidRDefault="000B1F52" w:rsidP="000B1F52">
            <w:pPr>
              <w:jc w:val="center"/>
              <w:rPr>
                <w:sz w:val="22"/>
                <w:szCs w:val="22"/>
              </w:rPr>
            </w:pPr>
          </w:p>
          <w:p w14:paraId="4929E4AD" w14:textId="77777777" w:rsidR="000B1F52" w:rsidRPr="00396EE4" w:rsidRDefault="000B1F52" w:rsidP="000B1F52">
            <w:pPr>
              <w:jc w:val="center"/>
              <w:rPr>
                <w:sz w:val="22"/>
                <w:szCs w:val="22"/>
              </w:rPr>
            </w:pPr>
          </w:p>
          <w:p w14:paraId="363D9393" w14:textId="77777777" w:rsidR="000B1F52" w:rsidRPr="00396EE4" w:rsidRDefault="000B1F52" w:rsidP="000B1F52">
            <w:pPr>
              <w:jc w:val="center"/>
              <w:rPr>
                <w:sz w:val="22"/>
                <w:szCs w:val="22"/>
              </w:rPr>
            </w:pPr>
          </w:p>
          <w:p w14:paraId="5B1E9A2E" w14:textId="77777777" w:rsidR="000B1F52" w:rsidRPr="00396EE4" w:rsidRDefault="000B1F52" w:rsidP="000B1F52">
            <w:pPr>
              <w:jc w:val="center"/>
              <w:rPr>
                <w:sz w:val="22"/>
                <w:szCs w:val="22"/>
              </w:rPr>
            </w:pPr>
          </w:p>
          <w:p w14:paraId="69AAD257" w14:textId="77777777" w:rsidR="000B1F52" w:rsidRPr="00396EE4" w:rsidRDefault="000B1F52" w:rsidP="000B1F52">
            <w:pPr>
              <w:jc w:val="center"/>
              <w:rPr>
                <w:sz w:val="22"/>
                <w:szCs w:val="22"/>
              </w:rPr>
            </w:pPr>
          </w:p>
          <w:p w14:paraId="0EBEF050" w14:textId="77777777" w:rsidR="000B1F52" w:rsidRPr="00396EE4" w:rsidRDefault="000B1F52" w:rsidP="000B1F52">
            <w:pPr>
              <w:jc w:val="center"/>
              <w:rPr>
                <w:sz w:val="22"/>
                <w:szCs w:val="22"/>
              </w:rPr>
            </w:pPr>
          </w:p>
          <w:p w14:paraId="37A76791" w14:textId="77777777" w:rsidR="000B1F52" w:rsidRPr="00396EE4" w:rsidRDefault="000B1F52" w:rsidP="000B1F52">
            <w:pPr>
              <w:jc w:val="center"/>
              <w:rPr>
                <w:sz w:val="22"/>
                <w:szCs w:val="22"/>
              </w:rPr>
            </w:pPr>
          </w:p>
          <w:p w14:paraId="37E1A221" w14:textId="77777777" w:rsidR="000B1F52" w:rsidRPr="00396EE4" w:rsidRDefault="000B1F52" w:rsidP="000B1F52">
            <w:pPr>
              <w:jc w:val="center"/>
              <w:rPr>
                <w:sz w:val="22"/>
                <w:szCs w:val="22"/>
              </w:rPr>
            </w:pPr>
          </w:p>
          <w:p w14:paraId="68567E60" w14:textId="77777777" w:rsidR="000B1F52" w:rsidRPr="00396EE4" w:rsidRDefault="000B1F52" w:rsidP="000B1F52">
            <w:pPr>
              <w:jc w:val="center"/>
              <w:rPr>
                <w:sz w:val="22"/>
                <w:szCs w:val="22"/>
              </w:rPr>
            </w:pPr>
          </w:p>
          <w:p w14:paraId="4959A757" w14:textId="77777777" w:rsidR="000B1F52" w:rsidRPr="00396EE4" w:rsidRDefault="000B1F52" w:rsidP="000B1F52">
            <w:pPr>
              <w:jc w:val="center"/>
              <w:rPr>
                <w:sz w:val="22"/>
                <w:szCs w:val="22"/>
              </w:rPr>
            </w:pPr>
          </w:p>
          <w:p w14:paraId="2C08FB89" w14:textId="77777777" w:rsidR="000B1F52" w:rsidRPr="00396EE4" w:rsidRDefault="000B1F52" w:rsidP="000B1F52">
            <w:pPr>
              <w:jc w:val="center"/>
              <w:rPr>
                <w:sz w:val="22"/>
                <w:szCs w:val="22"/>
              </w:rPr>
            </w:pPr>
          </w:p>
          <w:p w14:paraId="624BD642" w14:textId="77777777" w:rsidR="000B1F52" w:rsidRPr="00396EE4" w:rsidRDefault="000B1F52" w:rsidP="000B1F52">
            <w:pPr>
              <w:jc w:val="center"/>
              <w:rPr>
                <w:sz w:val="22"/>
                <w:szCs w:val="22"/>
              </w:rPr>
            </w:pPr>
          </w:p>
          <w:p w14:paraId="2A13AF6C" w14:textId="77777777" w:rsidR="000B1F52" w:rsidRPr="00396EE4" w:rsidRDefault="000B1F52" w:rsidP="000B1F52">
            <w:pPr>
              <w:jc w:val="center"/>
              <w:rPr>
                <w:sz w:val="22"/>
                <w:szCs w:val="22"/>
              </w:rPr>
            </w:pPr>
          </w:p>
          <w:p w14:paraId="654625D5" w14:textId="77777777" w:rsidR="000B1F52" w:rsidRPr="00396EE4" w:rsidRDefault="000B1F52" w:rsidP="000B1F52">
            <w:pPr>
              <w:jc w:val="center"/>
              <w:rPr>
                <w:sz w:val="22"/>
                <w:szCs w:val="22"/>
              </w:rPr>
            </w:pPr>
          </w:p>
          <w:p w14:paraId="0BCC280C" w14:textId="77777777" w:rsidR="000B1F52" w:rsidRPr="00396EE4" w:rsidRDefault="000B1F52" w:rsidP="000B1F52">
            <w:pPr>
              <w:jc w:val="center"/>
              <w:rPr>
                <w:sz w:val="22"/>
                <w:szCs w:val="22"/>
              </w:rPr>
            </w:pPr>
          </w:p>
          <w:p w14:paraId="6DCA8FA2" w14:textId="77777777" w:rsidR="000B1F52" w:rsidRPr="00396EE4" w:rsidRDefault="000B1F52" w:rsidP="000B1F52">
            <w:pPr>
              <w:jc w:val="center"/>
              <w:rPr>
                <w:sz w:val="22"/>
                <w:szCs w:val="22"/>
              </w:rPr>
            </w:pPr>
          </w:p>
          <w:p w14:paraId="6D6E231C" w14:textId="77777777" w:rsidR="000B1F52" w:rsidRPr="00396EE4" w:rsidRDefault="000B1F52" w:rsidP="000B1F52">
            <w:pPr>
              <w:jc w:val="center"/>
              <w:rPr>
                <w:sz w:val="22"/>
                <w:szCs w:val="22"/>
              </w:rPr>
            </w:pPr>
          </w:p>
          <w:p w14:paraId="55E5FBE5" w14:textId="77777777" w:rsidR="000B1F52" w:rsidRPr="00396EE4" w:rsidRDefault="000B1F52" w:rsidP="000B1F52">
            <w:pPr>
              <w:jc w:val="center"/>
              <w:rPr>
                <w:sz w:val="22"/>
                <w:szCs w:val="22"/>
              </w:rPr>
            </w:pPr>
          </w:p>
          <w:p w14:paraId="7D794ACE" w14:textId="77777777" w:rsidR="000B1F52" w:rsidRPr="00396EE4" w:rsidRDefault="000B1F52" w:rsidP="000B1F52">
            <w:pPr>
              <w:jc w:val="center"/>
              <w:rPr>
                <w:sz w:val="22"/>
                <w:szCs w:val="22"/>
              </w:rPr>
            </w:pPr>
          </w:p>
          <w:p w14:paraId="4431A027" w14:textId="77777777" w:rsidR="000B1F52" w:rsidRPr="00396EE4" w:rsidRDefault="000B1F52" w:rsidP="000B1F52">
            <w:pPr>
              <w:jc w:val="center"/>
              <w:rPr>
                <w:sz w:val="22"/>
                <w:szCs w:val="22"/>
              </w:rPr>
            </w:pPr>
          </w:p>
          <w:p w14:paraId="3428BA9D" w14:textId="77777777" w:rsidR="000B1F52" w:rsidRPr="00396EE4" w:rsidRDefault="000B1F52" w:rsidP="000B1F52">
            <w:pPr>
              <w:jc w:val="center"/>
              <w:rPr>
                <w:sz w:val="22"/>
                <w:szCs w:val="22"/>
              </w:rPr>
            </w:pPr>
          </w:p>
          <w:p w14:paraId="2A21FF57" w14:textId="77777777" w:rsidR="000B1F52" w:rsidRPr="00396EE4" w:rsidRDefault="000B1F52" w:rsidP="000B1F52">
            <w:pPr>
              <w:jc w:val="center"/>
              <w:rPr>
                <w:sz w:val="22"/>
                <w:szCs w:val="22"/>
              </w:rPr>
            </w:pPr>
          </w:p>
          <w:p w14:paraId="37E12F78" w14:textId="77777777" w:rsidR="000B1F52" w:rsidRPr="00396EE4" w:rsidRDefault="000B1F52" w:rsidP="000B1F52">
            <w:pPr>
              <w:jc w:val="center"/>
              <w:rPr>
                <w:sz w:val="22"/>
                <w:szCs w:val="22"/>
              </w:rPr>
            </w:pPr>
          </w:p>
          <w:p w14:paraId="38E5C234" w14:textId="77777777" w:rsidR="000B1F52" w:rsidRPr="00396EE4" w:rsidRDefault="000B1F52" w:rsidP="000B1F52">
            <w:pPr>
              <w:jc w:val="center"/>
              <w:rPr>
                <w:sz w:val="22"/>
                <w:szCs w:val="22"/>
              </w:rPr>
            </w:pPr>
          </w:p>
          <w:p w14:paraId="4762B0FE" w14:textId="77777777" w:rsidR="000B1F52" w:rsidRPr="00396EE4" w:rsidRDefault="000B1F52" w:rsidP="000B1F52">
            <w:pPr>
              <w:jc w:val="center"/>
              <w:rPr>
                <w:sz w:val="22"/>
                <w:szCs w:val="22"/>
              </w:rPr>
            </w:pPr>
          </w:p>
          <w:p w14:paraId="2B7F18C3" w14:textId="1DA513E1" w:rsidR="000B1F52" w:rsidRPr="00396EE4" w:rsidRDefault="000B1F52" w:rsidP="000B1F52">
            <w:pPr>
              <w:rPr>
                <w:sz w:val="22"/>
                <w:szCs w:val="22"/>
              </w:rPr>
            </w:pPr>
            <w:r w:rsidRPr="00396EE4">
              <w:rPr>
                <w:sz w:val="22"/>
                <w:szCs w:val="22"/>
              </w:rPr>
              <w:t>39. Birojs triju mēnešu laikā pēc šo noteikumu 32. punktā minētā pārskata saņemšanas izvērtē koģenerācijas stacijas atbilstību šo noteikumu 8. un 13. punktā minētajiem efektivitātes kritērijiem un saražotās elektroenerģijas izlietojumu koģenerācijas stacijas darbības nodrošināšanai saskaņā ar šo noteikumu prasībām. Ja koģenerācijas stacijas obligātā iepirkuma ietvaros pārdotās elektroenerģijas apjoms ir vienāds ar saražotās elektroenerģijas apjomu, birojs pieņem lēmumu par obligātā iepirkuma tiesību atcelšanu.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3E6E8B1" w14:textId="77777777" w:rsidR="000B1F52" w:rsidRPr="00396EE4" w:rsidRDefault="000B1F52" w:rsidP="000B1F52">
            <w:pPr>
              <w:ind w:firstLine="709"/>
              <w:jc w:val="both"/>
              <w:rPr>
                <w:rFonts w:eastAsia="Calibri"/>
                <w:b/>
                <w:bCs/>
                <w:sz w:val="22"/>
                <w:szCs w:val="22"/>
              </w:rPr>
            </w:pPr>
            <w:r w:rsidRPr="00396EE4">
              <w:rPr>
                <w:rFonts w:eastAsia="Calibri"/>
                <w:b/>
                <w:bCs/>
                <w:sz w:val="22"/>
                <w:szCs w:val="22"/>
              </w:rPr>
              <w:lastRenderedPageBreak/>
              <w:t>Finanšu ministrija (iebildums)</w:t>
            </w:r>
          </w:p>
          <w:p w14:paraId="7D99B3C5" w14:textId="77777777" w:rsidR="000B1F52" w:rsidRPr="00396EE4" w:rsidRDefault="000B1F52" w:rsidP="0023595D">
            <w:pPr>
              <w:numPr>
                <w:ilvl w:val="0"/>
                <w:numId w:val="4"/>
              </w:numPr>
              <w:tabs>
                <w:tab w:val="left" w:pos="851"/>
              </w:tabs>
              <w:autoSpaceDN w:val="0"/>
              <w:ind w:left="0" w:firstLine="567"/>
              <w:jc w:val="both"/>
              <w:textAlignment w:val="baseline"/>
              <w:rPr>
                <w:sz w:val="22"/>
                <w:szCs w:val="22"/>
              </w:rPr>
            </w:pPr>
            <w:r w:rsidRPr="00396EE4">
              <w:rPr>
                <w:sz w:val="22"/>
                <w:szCs w:val="22"/>
                <w:shd w:val="clear" w:color="auto" w:fill="FFFFFF"/>
              </w:rPr>
              <w:t xml:space="preserve">Vēršam uzmanību, ka valsts atbalsta nosacījumi pieļauj darbības atbalstu </w:t>
            </w:r>
            <w:r w:rsidRPr="00396EE4">
              <w:rPr>
                <w:sz w:val="22"/>
                <w:szCs w:val="22"/>
                <w:u w:val="single"/>
                <w:shd w:val="clear" w:color="auto" w:fill="FFFFFF"/>
              </w:rPr>
              <w:t>tikai un vienīgi</w:t>
            </w:r>
            <w:r w:rsidRPr="00396EE4">
              <w:rPr>
                <w:sz w:val="22"/>
                <w:szCs w:val="22"/>
                <w:shd w:val="clear" w:color="auto" w:fill="FFFFFF"/>
              </w:rPr>
              <w:t xml:space="preserve"> </w:t>
            </w:r>
            <w:r w:rsidRPr="00396EE4">
              <w:rPr>
                <w:sz w:val="22"/>
                <w:szCs w:val="22"/>
              </w:rPr>
              <w:t xml:space="preserve">koģenerācijai, ja koģenerācijas iekārta atbilst </w:t>
            </w:r>
            <w:r w:rsidRPr="00396EE4">
              <w:rPr>
                <w:sz w:val="22"/>
                <w:szCs w:val="22"/>
                <w:u w:val="single"/>
              </w:rPr>
              <w:t>augstas efektivitātes koģenerācijas definīcijai, proti, tā</w:t>
            </w:r>
            <w:r w:rsidRPr="00396EE4">
              <w:rPr>
                <w:sz w:val="22"/>
                <w:szCs w:val="22"/>
                <w:shd w:val="clear" w:color="auto" w:fill="FFFFFF"/>
              </w:rPr>
              <w:t xml:space="preserve"> “</w:t>
            </w:r>
            <w:r w:rsidRPr="00396EE4">
              <w:rPr>
                <w:i/>
                <w:iCs/>
                <w:sz w:val="22"/>
                <w:szCs w:val="22"/>
                <w:shd w:val="clear" w:color="auto" w:fill="FFFFFF"/>
              </w:rPr>
              <w:t>ir koģenerācija, kas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w:t>
            </w:r>
            <w:r w:rsidRPr="00396EE4">
              <w:rPr>
                <w:sz w:val="22"/>
                <w:szCs w:val="22"/>
              </w:rPr>
              <w:t xml:space="preserve">” (sk. </w:t>
            </w:r>
            <w:r w:rsidRPr="00396EE4">
              <w:rPr>
                <w:sz w:val="22"/>
                <w:szCs w:val="22"/>
              </w:rPr>
              <w:lastRenderedPageBreak/>
              <w:t>Pamatnostādņu (2008)</w:t>
            </w:r>
            <w:r w:rsidRPr="00396EE4">
              <w:rPr>
                <w:rStyle w:val="FootnoteReference"/>
                <w:sz w:val="22"/>
                <w:szCs w:val="22"/>
              </w:rPr>
              <w:footnoteReference w:customMarkFollows="1" w:id="5"/>
              <w:t>[1]</w:t>
            </w:r>
            <w:r w:rsidRPr="00396EE4">
              <w:rPr>
                <w:sz w:val="22"/>
                <w:szCs w:val="22"/>
              </w:rPr>
              <w:t xml:space="preserve"> 113. un 119.punktu, kā arī Eiropas komisijas (turpmāk – EK) lēmuma SA.43140</w:t>
            </w:r>
            <w:r w:rsidRPr="00396EE4">
              <w:rPr>
                <w:rStyle w:val="FootnoteReference"/>
                <w:sz w:val="22"/>
                <w:szCs w:val="22"/>
              </w:rPr>
              <w:footnoteReference w:customMarkFollows="1" w:id="6"/>
              <w:t>[2]</w:t>
            </w:r>
            <w:r w:rsidRPr="00396EE4">
              <w:rPr>
                <w:sz w:val="22"/>
                <w:szCs w:val="22"/>
              </w:rPr>
              <w:t xml:space="preserve"> 70. un 80.punktu). Vienlaikus arī Elektroenerģijas tirgus likums (turpmāk – ETL) ietver atsauci uz augstāk minēto direktīvu. </w:t>
            </w:r>
          </w:p>
          <w:p w14:paraId="0C928DF9" w14:textId="77777777" w:rsidR="000B1F52" w:rsidRPr="00396EE4" w:rsidRDefault="000B1F52" w:rsidP="000B1F52">
            <w:pPr>
              <w:autoSpaceDN w:val="0"/>
              <w:ind w:firstLine="567"/>
              <w:textAlignment w:val="baseline"/>
              <w:rPr>
                <w:sz w:val="22"/>
                <w:szCs w:val="22"/>
              </w:rPr>
            </w:pPr>
            <w:r w:rsidRPr="00396EE4">
              <w:rPr>
                <w:sz w:val="22"/>
                <w:szCs w:val="22"/>
              </w:rPr>
              <w:t>Attiecīgi, lai nepieļautu interpretācijas iespējas, veicot atbalsta pasākuma īstenošanu un uzraudzību, t.sk., veicot pārkompensācijas aprēķinu, lai sniegto atbalstu elektroenerģijas ražotājam kvalificētu kā likumīgu, un gadījumos, kad attiecināms, piemērotu nelikumīga komercdarbības atgūšanas procedūras, lūdzam:</w:t>
            </w:r>
          </w:p>
          <w:p w14:paraId="6D5D313E" w14:textId="77777777" w:rsidR="000B1F52" w:rsidRPr="00396EE4" w:rsidRDefault="000B1F52" w:rsidP="0023595D">
            <w:pPr>
              <w:pStyle w:val="ListParagraph"/>
              <w:numPr>
                <w:ilvl w:val="1"/>
                <w:numId w:val="5"/>
              </w:numPr>
              <w:autoSpaceDN w:val="0"/>
              <w:spacing w:after="0" w:line="240" w:lineRule="auto"/>
              <w:ind w:left="1134" w:hanging="567"/>
              <w:jc w:val="both"/>
              <w:textAlignment w:val="baseline"/>
              <w:rPr>
                <w:rFonts w:ascii="Times New Roman" w:hAnsi="Times New Roman"/>
              </w:rPr>
            </w:pPr>
            <w:r w:rsidRPr="00396EE4">
              <w:rPr>
                <w:rFonts w:ascii="Times New Roman" w:hAnsi="Times New Roman"/>
              </w:rPr>
              <w:t> papildināt Ministru kabineta 2020.gada 2.septembra noteikumu Nr.561 “</w:t>
            </w:r>
            <w:r w:rsidRPr="00396EE4">
              <w:rPr>
                <w:rFonts w:ascii="Times New Roman" w:hAnsi="Times New Roman"/>
                <w:shd w:val="clear" w:color="auto" w:fill="FFFFFF"/>
              </w:rPr>
              <w:t>Noteikumi par elektroenerģijas ražošanu, uzraudzību un cenu noteikšanu, ražojot elektroenerģiju koģenerācijā” (turpmāk – MKN Nr.561) 8. un 13.punktu:</w:t>
            </w:r>
          </w:p>
          <w:p w14:paraId="2B3702AC" w14:textId="77777777" w:rsidR="000B1F52" w:rsidRPr="00396EE4" w:rsidRDefault="000B1F52" w:rsidP="0023595D">
            <w:pPr>
              <w:pStyle w:val="ListParagraph"/>
              <w:numPr>
                <w:ilvl w:val="2"/>
                <w:numId w:val="5"/>
              </w:numPr>
              <w:tabs>
                <w:tab w:val="left" w:pos="1843"/>
              </w:tabs>
              <w:autoSpaceDN w:val="0"/>
              <w:spacing w:after="0" w:line="240" w:lineRule="auto"/>
              <w:ind w:left="1134" w:hanging="567"/>
              <w:jc w:val="both"/>
              <w:textAlignment w:val="baseline"/>
              <w:rPr>
                <w:rFonts w:ascii="Times New Roman" w:hAnsi="Times New Roman"/>
                <w:shd w:val="clear" w:color="auto" w:fill="FFFFFF"/>
              </w:rPr>
            </w:pPr>
            <w:r w:rsidRPr="00396EE4">
              <w:rPr>
                <w:rFonts w:ascii="Times New Roman" w:hAnsi="Times New Roman"/>
                <w:shd w:val="clear" w:color="auto" w:fill="FFFFFF"/>
              </w:rPr>
              <w:t xml:space="preserve">skaidri nosakot, ka koģenerācijas iekārta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 Gadījumā, ja šobrīd ir spēkā direktīva vai lēmumi, kas aizstāj iepriekšminētos un </w:t>
            </w:r>
            <w:r w:rsidRPr="00396EE4">
              <w:rPr>
                <w:rFonts w:ascii="Times New Roman" w:hAnsi="Times New Roman"/>
                <w:shd w:val="clear" w:color="auto" w:fill="FFFFFF"/>
              </w:rPr>
              <w:lastRenderedPageBreak/>
              <w:t>nosacījumi neatšķiras, lūdzam dot atsauces uz tiem;</w:t>
            </w:r>
          </w:p>
          <w:p w14:paraId="786E50BB" w14:textId="77777777" w:rsidR="000B1F52" w:rsidRPr="00396EE4" w:rsidRDefault="000B1F52" w:rsidP="0023595D">
            <w:pPr>
              <w:pStyle w:val="ListParagraph"/>
              <w:numPr>
                <w:ilvl w:val="2"/>
                <w:numId w:val="5"/>
              </w:numPr>
              <w:tabs>
                <w:tab w:val="left" w:pos="1843"/>
              </w:tabs>
              <w:autoSpaceDN w:val="0"/>
              <w:spacing w:after="0" w:line="240" w:lineRule="auto"/>
              <w:ind w:left="1134" w:hanging="567"/>
              <w:jc w:val="both"/>
              <w:textAlignment w:val="baseline"/>
              <w:rPr>
                <w:rFonts w:ascii="Times New Roman" w:hAnsi="Times New Roman"/>
              </w:rPr>
            </w:pPr>
            <w:r w:rsidRPr="00396EE4">
              <w:rPr>
                <w:rFonts w:ascii="Times New Roman" w:hAnsi="Times New Roman"/>
                <w:shd w:val="clear" w:color="auto" w:fill="FFFFFF"/>
              </w:rPr>
              <w:t>iekļaujot visas prasības, kas izriet no minētajiem EK dokumentiem. Gadījumā, ja kādas no prasībām jau ir iekļautas citos MKN Nr.561 punktos, dot atsauces uz konkrētajiem MKN Nr.561 vai noteikumu projekta punktiem.</w:t>
            </w:r>
          </w:p>
          <w:p w14:paraId="3B1C0461" w14:textId="77777777" w:rsidR="000B1F52" w:rsidRPr="00396EE4" w:rsidRDefault="000B1F52" w:rsidP="000B1F52">
            <w:pPr>
              <w:autoSpaceDN w:val="0"/>
              <w:ind w:left="567" w:firstLine="567"/>
              <w:textAlignment w:val="baseline"/>
              <w:rPr>
                <w:sz w:val="22"/>
                <w:szCs w:val="22"/>
              </w:rPr>
            </w:pPr>
            <w:r w:rsidRPr="00396EE4">
              <w:rPr>
                <w:sz w:val="22"/>
                <w:szCs w:val="22"/>
                <w:shd w:val="clear" w:color="auto" w:fill="FFFFFF"/>
              </w:rPr>
              <w:t xml:space="preserve">Papildus izteiktajiem iebildumiem lūdzam atbilstoši  papildināt anotācijas V sadaļu par noteikumu projekta punktu izvērtējumu, vai direktīvas prasības tiek pārņemtas pilnībā. </w:t>
            </w:r>
          </w:p>
          <w:p w14:paraId="3CE0CD30" w14:textId="77777777" w:rsidR="000B1F52" w:rsidRPr="00396EE4" w:rsidRDefault="000B1F52" w:rsidP="0023595D">
            <w:pPr>
              <w:pStyle w:val="ListParagraph"/>
              <w:numPr>
                <w:ilvl w:val="1"/>
                <w:numId w:val="5"/>
              </w:numPr>
              <w:autoSpaceDN w:val="0"/>
              <w:spacing w:after="0" w:line="240" w:lineRule="auto"/>
              <w:ind w:left="1134" w:hanging="567"/>
              <w:jc w:val="both"/>
              <w:textAlignment w:val="baseline"/>
              <w:rPr>
                <w:rFonts w:ascii="Times New Roman" w:hAnsi="Times New Roman"/>
              </w:rPr>
            </w:pPr>
            <w:r w:rsidRPr="00396EE4">
              <w:rPr>
                <w:rFonts w:ascii="Times New Roman" w:hAnsi="Times New Roman"/>
                <w:shd w:val="clear" w:color="auto" w:fill="FFFFFF"/>
              </w:rPr>
              <w:t xml:space="preserve"> precizēt MKN Nr.561 39.punkta pēdējo teikumu, piemēram, šādā redakcijā: </w:t>
            </w:r>
          </w:p>
          <w:p w14:paraId="172C7D03" w14:textId="77777777" w:rsidR="000B1F52" w:rsidRPr="00396EE4" w:rsidRDefault="000B1F52" w:rsidP="000B1F52">
            <w:pPr>
              <w:ind w:left="1134" w:hanging="567"/>
              <w:rPr>
                <w:sz w:val="22"/>
                <w:szCs w:val="22"/>
                <w:shd w:val="clear" w:color="auto" w:fill="FFFFFF"/>
              </w:rPr>
            </w:pPr>
            <w:r w:rsidRPr="00396EE4">
              <w:rPr>
                <w:sz w:val="22"/>
                <w:szCs w:val="22"/>
                <w:shd w:val="clear" w:color="auto" w:fill="FFFFFF"/>
              </w:rPr>
              <w:t>“</w:t>
            </w:r>
            <w:r w:rsidRPr="00396EE4">
              <w:rPr>
                <w:i/>
                <w:iCs/>
                <w:sz w:val="22"/>
                <w:szCs w:val="22"/>
                <w:shd w:val="clear" w:color="auto" w:fill="FFFFFF"/>
              </w:rPr>
              <w:t>Ja koģenerācijas stacijas obligātā iepirkuma ietvaros pārdotās elektroenerģijas apjoms ir vienāds ar saražotās elektroenerģijas apjomu vai koģenerācijas stacijas neatbilst šo noteikumu 8. un 13. punktā minētajiem</w:t>
            </w:r>
            <w:r w:rsidRPr="00396EE4">
              <w:rPr>
                <w:i/>
                <w:iCs/>
                <w:sz w:val="22"/>
                <w:szCs w:val="22"/>
                <w:u w:val="single"/>
                <w:shd w:val="clear" w:color="auto" w:fill="FFFFFF"/>
              </w:rPr>
              <w:t xml:space="preserve"> efektīvas koģenerācijas kritērijiem</w:t>
            </w:r>
            <w:r w:rsidRPr="00396EE4">
              <w:rPr>
                <w:i/>
                <w:iCs/>
                <w:sz w:val="22"/>
                <w:szCs w:val="22"/>
                <w:shd w:val="clear" w:color="auto" w:fill="FFFFFF"/>
              </w:rPr>
              <w:t>, birojs pieņem lēmumu par obligātā iepirkuma tiesību atcelšanu</w:t>
            </w:r>
            <w:r w:rsidRPr="00396EE4">
              <w:rPr>
                <w:sz w:val="22"/>
                <w:szCs w:val="22"/>
                <w:shd w:val="clear" w:color="auto" w:fill="FFFFFF"/>
              </w:rPr>
              <w:t>.”</w:t>
            </w:r>
          </w:p>
          <w:p w14:paraId="20C49603" w14:textId="77777777" w:rsidR="000B1F52" w:rsidRPr="00396EE4" w:rsidRDefault="000B1F52" w:rsidP="0023595D">
            <w:pPr>
              <w:pStyle w:val="ListParagraph"/>
              <w:numPr>
                <w:ilvl w:val="1"/>
                <w:numId w:val="5"/>
              </w:numPr>
              <w:spacing w:after="0" w:line="240" w:lineRule="auto"/>
              <w:ind w:left="1134" w:hanging="567"/>
              <w:jc w:val="both"/>
              <w:rPr>
                <w:rFonts w:ascii="Times New Roman" w:hAnsi="Times New Roman"/>
                <w:lang w:eastAsia="lv-LV"/>
              </w:rPr>
            </w:pPr>
            <w:r w:rsidRPr="00396EE4">
              <w:rPr>
                <w:rFonts w:ascii="Times New Roman" w:hAnsi="Times New Roman"/>
                <w:shd w:val="clear" w:color="auto" w:fill="FFFFFF"/>
              </w:rPr>
              <w:t xml:space="preserve">dzēst noteikumu projekta </w:t>
            </w:r>
            <w:r w:rsidRPr="00396EE4">
              <w:rPr>
                <w:rFonts w:ascii="Times New Roman" w:hAnsi="Times New Roman"/>
                <w:lang w:eastAsia="lv-LV"/>
              </w:rPr>
              <w:t>20.punktu izteikto 55.punktu, jo arī komersanta pārskatā norādītie dati var liecināt, ka koģenerācijas stacija attiecīgajā pārskata periodā nav atbildusi noteiktajiem kritērijiem, t.sk. valsts atbalsta piešķiršanas kritērijiem;</w:t>
            </w:r>
          </w:p>
          <w:p w14:paraId="30BBB43A" w14:textId="77777777" w:rsidR="000B1F52" w:rsidRPr="00396EE4" w:rsidRDefault="000B1F52" w:rsidP="000B1F52">
            <w:pPr>
              <w:tabs>
                <w:tab w:val="left" w:pos="993"/>
              </w:tabs>
              <w:ind w:firstLine="709"/>
              <w:rPr>
                <w:sz w:val="22"/>
                <w:szCs w:val="22"/>
              </w:rPr>
            </w:pPr>
            <w:r w:rsidRPr="00396EE4">
              <w:rPr>
                <w:sz w:val="22"/>
                <w:szCs w:val="22"/>
              </w:rPr>
              <w:t>Papildināt anotāciju ar iebilduma 1.2. un 1.3.punktā minēto normu skaidrojumu.</w:t>
            </w:r>
          </w:p>
          <w:p w14:paraId="2A8C4BC9" w14:textId="77777777" w:rsidR="000B1F52" w:rsidRPr="00396EE4" w:rsidRDefault="000B1F52" w:rsidP="000B1F52">
            <w:pPr>
              <w:jc w:val="both"/>
              <w:rPr>
                <w:rFonts w:eastAsia="Calibri"/>
                <w:b/>
                <w:bCs/>
                <w:sz w:val="22"/>
                <w:szCs w:val="22"/>
              </w:rPr>
            </w:pPr>
          </w:p>
          <w:p w14:paraId="1996D2AE" w14:textId="2BF2134C" w:rsidR="000B1F52" w:rsidRPr="00396EE4" w:rsidRDefault="000B1F52" w:rsidP="000B1F52">
            <w:pPr>
              <w:jc w:val="both"/>
              <w:rPr>
                <w:rFonts w:eastAsia="Calibri"/>
                <w:b/>
                <w:bCs/>
                <w:sz w:val="22"/>
                <w:szCs w:val="22"/>
              </w:rPr>
            </w:pPr>
            <w:r w:rsidRPr="00396EE4">
              <w:rPr>
                <w:rFonts w:eastAsia="Calibri"/>
                <w:b/>
                <w:bCs/>
                <w:sz w:val="22"/>
                <w:szCs w:val="22"/>
              </w:rPr>
              <w:t>Finanšu ministrijas 14.04.21. iebildums</w:t>
            </w:r>
          </w:p>
          <w:p w14:paraId="63442FFE" w14:textId="77777777" w:rsidR="000B1F52" w:rsidRPr="00396EE4" w:rsidRDefault="000B1F52" w:rsidP="00885A3F">
            <w:pPr>
              <w:tabs>
                <w:tab w:val="left" w:pos="851"/>
              </w:tabs>
              <w:autoSpaceDN w:val="0"/>
              <w:contextualSpacing/>
              <w:jc w:val="both"/>
              <w:textAlignment w:val="baseline"/>
              <w:rPr>
                <w:sz w:val="22"/>
                <w:szCs w:val="22"/>
                <w:shd w:val="clear" w:color="auto" w:fill="FFFFFF"/>
              </w:rPr>
            </w:pPr>
            <w:r w:rsidRPr="00396EE4">
              <w:rPr>
                <w:sz w:val="22"/>
                <w:szCs w:val="22"/>
              </w:rPr>
              <w:lastRenderedPageBreak/>
              <w:t xml:space="preserve">Uzturam Finanšu ministrijas izteikto iebildumu par koģenerācijas iekārtu atbilstību augstas efektivitātes koģenerācijas definīcijai (izziņas 2.punkts). Vēršam uzmanību, ka izziņā sniegtais pamatojums, ka Elektroenerģijas tirgus likumā ir ietvertā atsauce uz direktīvu 2004/8/EK, nenodrošina </w:t>
            </w:r>
            <w:r w:rsidRPr="00396EE4">
              <w:rPr>
                <w:sz w:val="22"/>
                <w:szCs w:val="22"/>
                <w:shd w:val="clear" w:color="auto" w:fill="FFFFFF"/>
              </w:rPr>
              <w:t xml:space="preserve">skaidru nosacījuma par stacijas atbilstību augstas efektivitātes koģenerācijas definīcijai izpratni </w:t>
            </w:r>
            <w:r w:rsidRPr="00396EE4">
              <w:rPr>
                <w:sz w:val="22"/>
                <w:szCs w:val="22"/>
              </w:rPr>
              <w:t>nacionālajā</w:t>
            </w:r>
            <w:r w:rsidRPr="00396EE4">
              <w:rPr>
                <w:sz w:val="22"/>
                <w:szCs w:val="22"/>
                <w:shd w:val="clear" w:color="auto" w:fill="FFFFFF"/>
              </w:rPr>
              <w:t xml:space="preserve"> regulējumā. Vēršam uzmanību, ka šie Ministru kabineta noteikumi ir valsts atbalsta programma, kurā jābūt skaidri noteiktiem visiem valsts atbalsta nosacījumiem. </w:t>
            </w:r>
            <w:r w:rsidRPr="00396EE4">
              <w:rPr>
                <w:sz w:val="22"/>
                <w:szCs w:val="22"/>
              </w:rPr>
              <w:t>Attiecīgi, lai nepieļautu interpretācijas iespējas, veicot atbalsta pasākuma īstenošanu un uzraudzību, un nodrošinātu atbilstību arī Eiropas Komisijas lēmuma SA.43140 12.punktam, t.sk. veicot pārkompensācijas aprēķinu, atkārtoti lūdzam:</w:t>
            </w:r>
          </w:p>
          <w:p w14:paraId="49F2092D" w14:textId="1013DA4F" w:rsidR="000B1F52" w:rsidRPr="00396EE4" w:rsidRDefault="000B1F52" w:rsidP="000B1F52">
            <w:pPr>
              <w:autoSpaceDN w:val="0"/>
              <w:contextualSpacing/>
              <w:jc w:val="both"/>
              <w:textAlignment w:val="baseline"/>
              <w:rPr>
                <w:rFonts w:eastAsiaTheme="minorHAnsi"/>
                <w:sz w:val="22"/>
                <w:szCs w:val="22"/>
              </w:rPr>
            </w:pPr>
            <w:r w:rsidRPr="00396EE4">
              <w:rPr>
                <w:sz w:val="22"/>
                <w:szCs w:val="22"/>
              </w:rPr>
              <w:t>papildināt Ministru kabineta 2020.gada 2.septembra noteikumu Nr.561 “</w:t>
            </w:r>
            <w:r w:rsidRPr="00396EE4">
              <w:rPr>
                <w:sz w:val="22"/>
                <w:szCs w:val="22"/>
                <w:shd w:val="clear" w:color="auto" w:fill="FFFFFF"/>
              </w:rPr>
              <w:t xml:space="preserve">Noteikumi par elektroenerģijas ražošanu, uzraudzību un cenu noteikšanu, ražojot elektroenerģiju koģenerācijā” (turpmāk – MKN Nr.561) </w:t>
            </w:r>
            <w:r w:rsidRPr="00396EE4">
              <w:rPr>
                <w:b/>
                <w:bCs/>
                <w:sz w:val="22"/>
                <w:szCs w:val="22"/>
                <w:shd w:val="clear" w:color="auto" w:fill="FFFFFF"/>
              </w:rPr>
              <w:t>8. un 13.punktu</w:t>
            </w:r>
            <w:r w:rsidRPr="00396EE4">
              <w:rPr>
                <w:sz w:val="22"/>
                <w:szCs w:val="22"/>
              </w:rPr>
              <w:t>:</w:t>
            </w:r>
          </w:p>
          <w:p w14:paraId="6556DE62" w14:textId="67938E27" w:rsidR="000B1F52" w:rsidRPr="00396EE4" w:rsidRDefault="000B1F52" w:rsidP="000B1F52">
            <w:pPr>
              <w:autoSpaceDN w:val="0"/>
              <w:contextualSpacing/>
              <w:jc w:val="both"/>
              <w:textAlignment w:val="baseline"/>
              <w:rPr>
                <w:sz w:val="22"/>
                <w:szCs w:val="22"/>
                <w:shd w:val="clear" w:color="auto" w:fill="FFFFFF"/>
              </w:rPr>
            </w:pPr>
            <w:r w:rsidRPr="00396EE4">
              <w:rPr>
                <w:sz w:val="22"/>
                <w:szCs w:val="22"/>
                <w:shd w:val="clear" w:color="auto" w:fill="FFFFFF"/>
              </w:rPr>
              <w:t>1. skaidri nosakot, ka koģenerācijas iekārta atbilst Direktīvas 2004/8/EK, III pielikumā noteiktajiem kritērijiem, kā arī saskaņotajām efektivitātes atskaites vērtībām, kas noteiktas Komisijas 2006. gada 21. decembra Lēmumā 2007/74/EK par saskaņotu efektivitātes atskaites vērtību noteikšanu atsevišķai elektroenerģijas un siltuma ražošanai, piemērojot Eiropas Parlamenta un Padomes Direktīvu 2004/8/EK. Gadījumā, ja šobrīd ir spēkā direktīva vai lēmumi, kas aizstāj iepriekšminētos un nosacījumi neatšķiras, lūdzam dot atsauces uz tiem;</w:t>
            </w:r>
          </w:p>
          <w:p w14:paraId="509E4A0A" w14:textId="1389CAB3" w:rsidR="000B1F52" w:rsidRPr="00396EE4" w:rsidRDefault="000B1F52" w:rsidP="000B1F52">
            <w:pPr>
              <w:autoSpaceDN w:val="0"/>
              <w:contextualSpacing/>
              <w:jc w:val="both"/>
              <w:textAlignment w:val="baseline"/>
              <w:rPr>
                <w:sz w:val="22"/>
                <w:szCs w:val="22"/>
              </w:rPr>
            </w:pPr>
            <w:r w:rsidRPr="00396EE4">
              <w:rPr>
                <w:sz w:val="22"/>
                <w:szCs w:val="22"/>
                <w:shd w:val="clear" w:color="auto" w:fill="FFFFFF"/>
              </w:rPr>
              <w:t xml:space="preserve">2. iekļaujot visas prasības, kas izriet no minētajiem EK dokumentiem. Gadījumā, ja kādas no prasībām jau ir iekļautas citos MKN Nr.561 </w:t>
            </w:r>
            <w:r w:rsidRPr="00396EE4">
              <w:rPr>
                <w:sz w:val="22"/>
                <w:szCs w:val="22"/>
                <w:shd w:val="clear" w:color="auto" w:fill="FFFFFF"/>
              </w:rPr>
              <w:lastRenderedPageBreak/>
              <w:t>punktos, dot atsauces uz konkrētajiem MKN Nr.561 vai noteikumu projekta punktiem.</w:t>
            </w:r>
          </w:p>
          <w:p w14:paraId="638B45CF" w14:textId="66B093DC" w:rsidR="000B1F52" w:rsidRPr="00396EE4" w:rsidRDefault="000B1F52" w:rsidP="000B1F52">
            <w:pPr>
              <w:autoSpaceDN w:val="0"/>
              <w:textAlignment w:val="baseline"/>
              <w:rPr>
                <w:sz w:val="22"/>
                <w:szCs w:val="22"/>
                <w:shd w:val="clear" w:color="auto" w:fill="FFFFFF"/>
              </w:rPr>
            </w:pPr>
            <w:r w:rsidRPr="00396EE4">
              <w:rPr>
                <w:sz w:val="22"/>
                <w:szCs w:val="22"/>
                <w:shd w:val="clear" w:color="auto" w:fill="FFFFFF"/>
              </w:rPr>
              <w:t>2. Papildus izteiktajiem iebildumiem lūdzam atbilstoši  papildināt anotācijas V sadaļu par noteikumu projekta punktu izvērtējumu, vai direktīvas prasības tiek pārņemtas pilnībā.</w:t>
            </w:r>
          </w:p>
          <w:p w14:paraId="710210C7" w14:textId="08ECB743" w:rsidR="000B1F52" w:rsidRPr="00396EE4" w:rsidRDefault="000B1F52" w:rsidP="00885A3F">
            <w:pPr>
              <w:jc w:val="both"/>
              <w:rPr>
                <w:sz w:val="22"/>
                <w:szCs w:val="22"/>
                <w:shd w:val="clear" w:color="auto" w:fill="FFFFFF"/>
              </w:rPr>
            </w:pPr>
            <w:r w:rsidRPr="00396EE4">
              <w:rPr>
                <w:sz w:val="22"/>
                <w:szCs w:val="22"/>
                <w:shd w:val="clear" w:color="auto" w:fill="FFFFFF"/>
              </w:rPr>
              <w:t>2.1. precizēt MKN Nr.561 39.punkta pēdējo teikumu, piemēram, šādā redakcijā: “Ja koģenerācijas stacijas obligātā iepirkuma ietvaros pārdotās elektroenerģijas apjoms ir vienāds ar saražotās elektroenerģijas apjomu vai koģenerācijas stacijas neatbilst šo noteikumu 8. un 13. punktā minētajiem efektīvas koģenerācijas kritērijiem, birojs pieņem lēmumu par obligātā iepirkuma tiesību atcelšanu.”</w:t>
            </w:r>
          </w:p>
          <w:p w14:paraId="69CEEA49" w14:textId="77777777" w:rsidR="000B1F52" w:rsidRPr="00396EE4" w:rsidRDefault="000B1F52" w:rsidP="00885A3F">
            <w:pPr>
              <w:jc w:val="both"/>
              <w:rPr>
                <w:sz w:val="22"/>
                <w:szCs w:val="22"/>
                <w:shd w:val="clear" w:color="auto" w:fill="FFFFFF"/>
              </w:rPr>
            </w:pPr>
          </w:p>
          <w:p w14:paraId="153AB521" w14:textId="77777777" w:rsidR="000B1F52" w:rsidRPr="00396EE4" w:rsidRDefault="000B1F52" w:rsidP="00885A3F">
            <w:pPr>
              <w:jc w:val="both"/>
              <w:rPr>
                <w:sz w:val="22"/>
                <w:szCs w:val="22"/>
                <w:shd w:val="clear" w:color="auto" w:fill="FFFFFF"/>
              </w:rPr>
            </w:pPr>
          </w:p>
          <w:p w14:paraId="20C3C69B" w14:textId="77777777" w:rsidR="000B1F52" w:rsidRPr="00396EE4" w:rsidRDefault="000B1F52" w:rsidP="00885A3F">
            <w:pPr>
              <w:jc w:val="both"/>
              <w:rPr>
                <w:sz w:val="22"/>
                <w:szCs w:val="22"/>
                <w:shd w:val="clear" w:color="auto" w:fill="FFFFFF"/>
              </w:rPr>
            </w:pPr>
          </w:p>
          <w:p w14:paraId="4C585C84" w14:textId="77777777" w:rsidR="000B1F52" w:rsidRPr="00396EE4" w:rsidRDefault="000B1F52" w:rsidP="00885A3F">
            <w:pPr>
              <w:jc w:val="both"/>
              <w:rPr>
                <w:sz w:val="22"/>
                <w:szCs w:val="22"/>
                <w:shd w:val="clear" w:color="auto" w:fill="FFFFFF"/>
              </w:rPr>
            </w:pPr>
          </w:p>
          <w:p w14:paraId="20A0B6B9" w14:textId="77777777" w:rsidR="000B1F52" w:rsidRPr="00396EE4" w:rsidRDefault="000B1F52" w:rsidP="00885A3F">
            <w:pPr>
              <w:jc w:val="both"/>
              <w:rPr>
                <w:sz w:val="22"/>
                <w:szCs w:val="22"/>
                <w:shd w:val="clear" w:color="auto" w:fill="FFFFFF"/>
              </w:rPr>
            </w:pPr>
          </w:p>
          <w:p w14:paraId="45E5BDCB" w14:textId="40B607A7" w:rsidR="000B1F52" w:rsidRPr="00396EE4" w:rsidRDefault="000B1F52" w:rsidP="000B1F52">
            <w:pPr>
              <w:jc w:val="both"/>
              <w:rPr>
                <w:rFonts w:eastAsia="Calibri"/>
                <w:b/>
                <w:bCs/>
                <w:sz w:val="22"/>
                <w:szCs w:val="22"/>
              </w:rPr>
            </w:pPr>
            <w:r w:rsidRPr="00396EE4">
              <w:rPr>
                <w:sz w:val="22"/>
                <w:szCs w:val="22"/>
                <w:shd w:val="clear" w:color="auto" w:fill="FFFFFF"/>
              </w:rPr>
              <w:t xml:space="preserve">2.2. svītrot noteikumu projekta </w:t>
            </w:r>
            <w:r w:rsidRPr="00396EE4">
              <w:rPr>
                <w:sz w:val="22"/>
                <w:szCs w:val="22"/>
              </w:rPr>
              <w:t>20.punktā izteikto 55.punktu, jo arī komersanta pārskatā norādītie dati var liecināt, ka koģenerācijas stacija attiecīgajā pārskata periodā nav atbildusi noteiktajiem kritērijiem, t.sk. valsts atbalsta piešķiršanas kritērijiem.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73F7579" w14:textId="470236C4" w:rsidR="000B1F52" w:rsidRPr="00396EE4" w:rsidRDefault="000B1F52" w:rsidP="000B1F52">
            <w:pPr>
              <w:jc w:val="center"/>
              <w:rPr>
                <w:b/>
                <w:bCs/>
                <w:sz w:val="22"/>
                <w:szCs w:val="22"/>
              </w:rPr>
            </w:pPr>
            <w:r w:rsidRPr="00396EE4">
              <w:rPr>
                <w:b/>
                <w:bCs/>
                <w:sz w:val="22"/>
                <w:szCs w:val="22"/>
              </w:rPr>
              <w:lastRenderedPageBreak/>
              <w:t>Daļēji ņemts vērā</w:t>
            </w:r>
            <w:r w:rsidR="00FD2A94" w:rsidRPr="00396EE4">
              <w:rPr>
                <w:b/>
                <w:bCs/>
                <w:sz w:val="22"/>
                <w:szCs w:val="22"/>
              </w:rPr>
              <w:t xml:space="preserve"> (panākta vienošanās 04.08.2021. saskaņošanas sanāksmē)</w:t>
            </w:r>
          </w:p>
          <w:p w14:paraId="3C6A1089" w14:textId="77777777" w:rsidR="000B1F52" w:rsidRPr="00396EE4" w:rsidRDefault="000B1F52" w:rsidP="000B1F52">
            <w:pPr>
              <w:jc w:val="both"/>
              <w:rPr>
                <w:sz w:val="22"/>
                <w:szCs w:val="22"/>
              </w:rPr>
            </w:pPr>
            <w:r w:rsidRPr="00396EE4">
              <w:rPr>
                <w:sz w:val="22"/>
                <w:szCs w:val="22"/>
              </w:rPr>
              <w:t xml:space="preserve">Skaidrojam, ka spēkā esošajos Ministru kabineta 2020. gada 2. septembra noteikumos Nr. 561 “Noteikumi par elektroenerģijas ražošanu, uzraudzību un cenu noteikšanu, ražojot elektroenerģiju koģenerācijā” ir pārņemtas Ministru kabineta 2009. gada 10. marta noteikumu Nr. 221 “Noteikumi par elektroenerģijas ražošanu un cenu noteikšanu, ražojot elektroenerģiju koģenerācijā” normas, vienlaikus papildinot regulējumu ar nosacījumiem, kas izriet no Saeimas </w:t>
            </w:r>
            <w:r w:rsidRPr="00396EE4">
              <w:rPr>
                <w:sz w:val="22"/>
                <w:szCs w:val="22"/>
              </w:rPr>
              <w:lastRenderedPageBreak/>
              <w:t>pieņemtajiem grozījumiem Elektroenerģijas tirgus likumā, kas stājās spēkā 2020. gada 15. februārī. MK noteikumos Nr. 221 ietvertais valsts atbalsta mehānisms, kas ir saglabāts arī MK noteikumos Nr. 561, ir saskaņots ar Eiropas Komisiju, kas savā 2017. gada 24. aprīļa lēmumā par valsts atbalstu SA.43140 ir secinājusi, ka Latvijā īstenotais obligātā iepirkuma mehānisms atbilst nosacījumiem, kas noteikti 2001. un 2008. gada pamatnostādnēs par valsts atbalstu vides aizsardzībai. Ņemot vērā minēto, kā arī to, ka ETL, uz kura pamata ir izdoti MK noteikumi Nr. 561 jau ietver atsauci uz direktīvu 2004/8/EK, uzskatām, ka projektā papildu atsauce uz šo direktīvu vai tās normu uzskaitīšana nav nepieciešama. Vienlaikus projekta anotācija papildināta ar skaidrojumu par obligātā iepirkuma mehānisma atbilstību ES iekšējā tirgus nosacījumiem.</w:t>
            </w:r>
          </w:p>
          <w:p w14:paraId="1517BDFF" w14:textId="77777777" w:rsidR="000B1F52" w:rsidRPr="00396EE4" w:rsidRDefault="000B1F52" w:rsidP="000B1F52">
            <w:pPr>
              <w:jc w:val="both"/>
              <w:rPr>
                <w:sz w:val="22"/>
                <w:szCs w:val="22"/>
              </w:rPr>
            </w:pPr>
          </w:p>
          <w:p w14:paraId="270AD398" w14:textId="77777777" w:rsidR="000B1F52" w:rsidRPr="00396EE4" w:rsidRDefault="000B1F52" w:rsidP="000B1F52">
            <w:pPr>
              <w:jc w:val="both"/>
              <w:rPr>
                <w:sz w:val="22"/>
                <w:szCs w:val="22"/>
              </w:rPr>
            </w:pPr>
          </w:p>
          <w:p w14:paraId="4FA98199" w14:textId="77777777" w:rsidR="000B1F52" w:rsidRPr="00396EE4" w:rsidRDefault="000B1F52" w:rsidP="000B1F52">
            <w:pPr>
              <w:jc w:val="both"/>
              <w:rPr>
                <w:sz w:val="22"/>
                <w:szCs w:val="22"/>
              </w:rPr>
            </w:pPr>
          </w:p>
          <w:p w14:paraId="397D4C6E" w14:textId="77777777" w:rsidR="000B1F52" w:rsidRPr="00396EE4" w:rsidRDefault="000B1F52" w:rsidP="000B1F52">
            <w:pPr>
              <w:jc w:val="both"/>
              <w:rPr>
                <w:sz w:val="22"/>
                <w:szCs w:val="22"/>
              </w:rPr>
            </w:pPr>
          </w:p>
          <w:p w14:paraId="2447E12D" w14:textId="77777777" w:rsidR="000B1F52" w:rsidRPr="00396EE4" w:rsidRDefault="000B1F52" w:rsidP="000B1F52">
            <w:pPr>
              <w:jc w:val="both"/>
              <w:rPr>
                <w:sz w:val="22"/>
                <w:szCs w:val="22"/>
              </w:rPr>
            </w:pPr>
          </w:p>
          <w:p w14:paraId="45BC4AB4" w14:textId="77777777" w:rsidR="000B1F52" w:rsidRPr="00396EE4" w:rsidRDefault="000B1F52" w:rsidP="000B1F52">
            <w:pPr>
              <w:jc w:val="both"/>
              <w:rPr>
                <w:sz w:val="22"/>
                <w:szCs w:val="22"/>
              </w:rPr>
            </w:pPr>
          </w:p>
          <w:p w14:paraId="5E094B11" w14:textId="77777777" w:rsidR="000B1F52" w:rsidRPr="00396EE4" w:rsidRDefault="000B1F52" w:rsidP="000B1F52">
            <w:pPr>
              <w:jc w:val="both"/>
              <w:rPr>
                <w:sz w:val="22"/>
                <w:szCs w:val="22"/>
              </w:rPr>
            </w:pPr>
          </w:p>
          <w:p w14:paraId="60A50E6A" w14:textId="77777777" w:rsidR="000B1F52" w:rsidRPr="00396EE4" w:rsidRDefault="000B1F52" w:rsidP="000B1F52">
            <w:pPr>
              <w:jc w:val="both"/>
              <w:rPr>
                <w:sz w:val="22"/>
                <w:szCs w:val="22"/>
              </w:rPr>
            </w:pPr>
          </w:p>
          <w:p w14:paraId="6AD5CA2B" w14:textId="77777777" w:rsidR="000B1F52" w:rsidRPr="00396EE4" w:rsidRDefault="000B1F52" w:rsidP="000B1F52">
            <w:pPr>
              <w:jc w:val="both"/>
              <w:rPr>
                <w:sz w:val="22"/>
                <w:szCs w:val="22"/>
              </w:rPr>
            </w:pPr>
          </w:p>
          <w:p w14:paraId="41705DDE" w14:textId="77777777" w:rsidR="000B1F52" w:rsidRPr="00396EE4" w:rsidRDefault="000B1F52" w:rsidP="000B1F52">
            <w:pPr>
              <w:jc w:val="both"/>
              <w:rPr>
                <w:sz w:val="22"/>
                <w:szCs w:val="22"/>
              </w:rPr>
            </w:pPr>
          </w:p>
          <w:p w14:paraId="0992F67A" w14:textId="77777777" w:rsidR="000B1F52" w:rsidRPr="00396EE4" w:rsidRDefault="000B1F52" w:rsidP="000B1F52">
            <w:pPr>
              <w:jc w:val="both"/>
              <w:rPr>
                <w:sz w:val="22"/>
                <w:szCs w:val="22"/>
              </w:rPr>
            </w:pPr>
          </w:p>
          <w:p w14:paraId="1E05C965" w14:textId="77777777" w:rsidR="000B1F52" w:rsidRPr="00396EE4" w:rsidRDefault="000B1F52" w:rsidP="000B1F52">
            <w:pPr>
              <w:jc w:val="both"/>
              <w:rPr>
                <w:sz w:val="22"/>
                <w:szCs w:val="22"/>
              </w:rPr>
            </w:pPr>
          </w:p>
          <w:p w14:paraId="6611A4B6" w14:textId="77777777" w:rsidR="000B1F52" w:rsidRPr="00396EE4" w:rsidRDefault="000B1F52" w:rsidP="000B1F52">
            <w:pPr>
              <w:jc w:val="both"/>
              <w:rPr>
                <w:sz w:val="22"/>
                <w:szCs w:val="22"/>
              </w:rPr>
            </w:pPr>
          </w:p>
          <w:p w14:paraId="776000BA" w14:textId="77777777" w:rsidR="000B1F52" w:rsidRPr="00396EE4" w:rsidRDefault="000B1F52" w:rsidP="000B1F52">
            <w:pPr>
              <w:jc w:val="both"/>
              <w:rPr>
                <w:sz w:val="22"/>
                <w:szCs w:val="22"/>
              </w:rPr>
            </w:pPr>
          </w:p>
          <w:p w14:paraId="2474E0FE" w14:textId="77777777" w:rsidR="000B1F52" w:rsidRPr="00396EE4" w:rsidRDefault="000B1F52" w:rsidP="000B1F52">
            <w:pPr>
              <w:jc w:val="both"/>
              <w:rPr>
                <w:sz w:val="22"/>
                <w:szCs w:val="22"/>
              </w:rPr>
            </w:pPr>
          </w:p>
          <w:p w14:paraId="107959DD" w14:textId="77777777" w:rsidR="000B1F52" w:rsidRPr="00396EE4" w:rsidRDefault="000B1F52" w:rsidP="000B1F52">
            <w:pPr>
              <w:jc w:val="both"/>
              <w:rPr>
                <w:sz w:val="22"/>
                <w:szCs w:val="22"/>
              </w:rPr>
            </w:pPr>
          </w:p>
          <w:p w14:paraId="3449BE97" w14:textId="77777777" w:rsidR="000B1F52" w:rsidRPr="00396EE4" w:rsidRDefault="000B1F52" w:rsidP="000B1F52">
            <w:pPr>
              <w:jc w:val="both"/>
              <w:rPr>
                <w:sz w:val="22"/>
                <w:szCs w:val="22"/>
              </w:rPr>
            </w:pPr>
          </w:p>
          <w:p w14:paraId="7C899BE0" w14:textId="77777777" w:rsidR="000B1F52" w:rsidRPr="00396EE4" w:rsidRDefault="000B1F52" w:rsidP="000B1F52">
            <w:pPr>
              <w:jc w:val="both"/>
              <w:rPr>
                <w:sz w:val="22"/>
                <w:szCs w:val="22"/>
              </w:rPr>
            </w:pPr>
          </w:p>
          <w:p w14:paraId="68BFC2ED" w14:textId="77777777" w:rsidR="000B1F52" w:rsidRPr="00396EE4" w:rsidRDefault="000B1F52" w:rsidP="000B1F52">
            <w:pPr>
              <w:jc w:val="both"/>
              <w:rPr>
                <w:sz w:val="22"/>
                <w:szCs w:val="22"/>
              </w:rPr>
            </w:pPr>
          </w:p>
          <w:p w14:paraId="3D75C904" w14:textId="77777777" w:rsidR="000B1F52" w:rsidRPr="00396EE4" w:rsidRDefault="000B1F52" w:rsidP="000B1F52">
            <w:pPr>
              <w:jc w:val="both"/>
              <w:rPr>
                <w:sz w:val="22"/>
                <w:szCs w:val="22"/>
              </w:rPr>
            </w:pPr>
          </w:p>
          <w:p w14:paraId="1C907F8D" w14:textId="77777777" w:rsidR="000B1F52" w:rsidRPr="00396EE4" w:rsidRDefault="000B1F52" w:rsidP="000B1F52">
            <w:pPr>
              <w:jc w:val="both"/>
              <w:rPr>
                <w:sz w:val="22"/>
                <w:szCs w:val="22"/>
              </w:rPr>
            </w:pPr>
          </w:p>
          <w:p w14:paraId="575A089F" w14:textId="77777777" w:rsidR="000B1F52" w:rsidRPr="00396EE4" w:rsidRDefault="000B1F52" w:rsidP="000B1F52">
            <w:pPr>
              <w:jc w:val="both"/>
              <w:rPr>
                <w:sz w:val="22"/>
                <w:szCs w:val="22"/>
              </w:rPr>
            </w:pPr>
          </w:p>
          <w:p w14:paraId="710D2BF9" w14:textId="77777777" w:rsidR="000B1F52" w:rsidRPr="00396EE4" w:rsidRDefault="000B1F52" w:rsidP="000B1F52">
            <w:pPr>
              <w:jc w:val="both"/>
              <w:rPr>
                <w:sz w:val="22"/>
                <w:szCs w:val="22"/>
              </w:rPr>
            </w:pPr>
          </w:p>
          <w:p w14:paraId="04940175" w14:textId="77777777" w:rsidR="000B1F52" w:rsidRPr="00396EE4" w:rsidRDefault="000B1F52" w:rsidP="000B1F52">
            <w:pPr>
              <w:jc w:val="both"/>
              <w:rPr>
                <w:sz w:val="22"/>
                <w:szCs w:val="22"/>
              </w:rPr>
            </w:pPr>
          </w:p>
          <w:p w14:paraId="0D54CD32" w14:textId="77777777" w:rsidR="000B1F52" w:rsidRPr="00396EE4" w:rsidRDefault="000B1F52" w:rsidP="000B1F52">
            <w:pPr>
              <w:jc w:val="both"/>
              <w:rPr>
                <w:sz w:val="22"/>
                <w:szCs w:val="22"/>
              </w:rPr>
            </w:pPr>
          </w:p>
          <w:p w14:paraId="7821F690" w14:textId="77777777" w:rsidR="000B1F52" w:rsidRPr="00396EE4" w:rsidRDefault="000B1F52" w:rsidP="000B1F52">
            <w:pPr>
              <w:jc w:val="both"/>
              <w:rPr>
                <w:sz w:val="22"/>
                <w:szCs w:val="22"/>
              </w:rPr>
            </w:pPr>
          </w:p>
          <w:p w14:paraId="08B11B1D" w14:textId="77777777" w:rsidR="000B1F52" w:rsidRPr="00396EE4" w:rsidRDefault="000B1F52" w:rsidP="000B1F52">
            <w:pPr>
              <w:jc w:val="both"/>
              <w:rPr>
                <w:sz w:val="22"/>
                <w:szCs w:val="22"/>
              </w:rPr>
            </w:pPr>
          </w:p>
          <w:p w14:paraId="31E6E98C" w14:textId="77777777" w:rsidR="000B1F52" w:rsidRPr="00396EE4" w:rsidRDefault="000B1F52" w:rsidP="000B1F52">
            <w:pPr>
              <w:jc w:val="both"/>
              <w:rPr>
                <w:sz w:val="22"/>
                <w:szCs w:val="22"/>
              </w:rPr>
            </w:pPr>
          </w:p>
          <w:p w14:paraId="785E9AAD" w14:textId="77777777" w:rsidR="000B1F52" w:rsidRPr="00396EE4" w:rsidRDefault="000B1F52" w:rsidP="000B1F52">
            <w:pPr>
              <w:jc w:val="both"/>
              <w:rPr>
                <w:sz w:val="22"/>
                <w:szCs w:val="22"/>
              </w:rPr>
            </w:pPr>
          </w:p>
          <w:p w14:paraId="7BCAA777" w14:textId="77777777" w:rsidR="000B1F52" w:rsidRPr="00396EE4" w:rsidRDefault="000B1F52" w:rsidP="000B1F52">
            <w:pPr>
              <w:jc w:val="both"/>
              <w:rPr>
                <w:sz w:val="22"/>
                <w:szCs w:val="22"/>
              </w:rPr>
            </w:pPr>
          </w:p>
          <w:p w14:paraId="7142D4E6" w14:textId="77777777" w:rsidR="000B1F52" w:rsidRPr="00396EE4" w:rsidRDefault="000B1F52" w:rsidP="000B1F52">
            <w:pPr>
              <w:jc w:val="both"/>
              <w:rPr>
                <w:sz w:val="22"/>
                <w:szCs w:val="22"/>
              </w:rPr>
            </w:pPr>
          </w:p>
          <w:p w14:paraId="7590447F" w14:textId="77777777" w:rsidR="000B1F52" w:rsidRPr="00396EE4" w:rsidRDefault="000B1F52" w:rsidP="000B1F52">
            <w:pPr>
              <w:jc w:val="both"/>
              <w:rPr>
                <w:sz w:val="22"/>
                <w:szCs w:val="22"/>
              </w:rPr>
            </w:pPr>
          </w:p>
          <w:p w14:paraId="41525F5A" w14:textId="77777777" w:rsidR="000B1F52" w:rsidRPr="00396EE4" w:rsidRDefault="000B1F52" w:rsidP="000B1F52">
            <w:pPr>
              <w:jc w:val="both"/>
              <w:rPr>
                <w:sz w:val="22"/>
                <w:szCs w:val="22"/>
              </w:rPr>
            </w:pPr>
          </w:p>
          <w:p w14:paraId="5890BF91" w14:textId="77777777" w:rsidR="000B1F52" w:rsidRPr="00396EE4" w:rsidRDefault="000B1F52" w:rsidP="000B1F52">
            <w:pPr>
              <w:jc w:val="both"/>
              <w:rPr>
                <w:sz w:val="22"/>
                <w:szCs w:val="22"/>
              </w:rPr>
            </w:pPr>
          </w:p>
          <w:p w14:paraId="03F78A99" w14:textId="77777777" w:rsidR="000B1F52" w:rsidRPr="00396EE4" w:rsidRDefault="000B1F52" w:rsidP="000B1F52">
            <w:pPr>
              <w:jc w:val="both"/>
              <w:rPr>
                <w:sz w:val="22"/>
                <w:szCs w:val="22"/>
              </w:rPr>
            </w:pPr>
          </w:p>
          <w:p w14:paraId="15940315" w14:textId="77777777" w:rsidR="000B1F52" w:rsidRPr="00396EE4" w:rsidRDefault="000B1F52" w:rsidP="000B1F52">
            <w:pPr>
              <w:jc w:val="both"/>
              <w:rPr>
                <w:sz w:val="22"/>
                <w:szCs w:val="22"/>
              </w:rPr>
            </w:pPr>
          </w:p>
          <w:p w14:paraId="3D4DFACD" w14:textId="77777777" w:rsidR="000B1F52" w:rsidRPr="00396EE4" w:rsidRDefault="000B1F52" w:rsidP="000B1F52">
            <w:pPr>
              <w:jc w:val="both"/>
              <w:rPr>
                <w:sz w:val="22"/>
                <w:szCs w:val="22"/>
              </w:rPr>
            </w:pPr>
          </w:p>
          <w:p w14:paraId="2BB1BF3E" w14:textId="77777777" w:rsidR="000B1F52" w:rsidRPr="00396EE4" w:rsidRDefault="000B1F52" w:rsidP="000B1F52">
            <w:pPr>
              <w:jc w:val="both"/>
              <w:rPr>
                <w:sz w:val="22"/>
                <w:szCs w:val="22"/>
              </w:rPr>
            </w:pPr>
          </w:p>
          <w:p w14:paraId="45940682" w14:textId="77777777" w:rsidR="000B1F52" w:rsidRPr="00396EE4" w:rsidRDefault="000B1F52" w:rsidP="000B1F52">
            <w:pPr>
              <w:jc w:val="both"/>
              <w:rPr>
                <w:sz w:val="22"/>
                <w:szCs w:val="22"/>
              </w:rPr>
            </w:pPr>
          </w:p>
          <w:p w14:paraId="2657F1BF" w14:textId="77777777" w:rsidR="000B1F52" w:rsidRPr="00396EE4" w:rsidRDefault="000B1F52" w:rsidP="000B1F52">
            <w:pPr>
              <w:jc w:val="both"/>
              <w:rPr>
                <w:sz w:val="22"/>
                <w:szCs w:val="22"/>
              </w:rPr>
            </w:pPr>
          </w:p>
          <w:p w14:paraId="74B197CC" w14:textId="77777777" w:rsidR="000B1F52" w:rsidRPr="00396EE4" w:rsidRDefault="000B1F52" w:rsidP="000B1F52">
            <w:pPr>
              <w:jc w:val="both"/>
              <w:rPr>
                <w:sz w:val="22"/>
                <w:szCs w:val="22"/>
              </w:rPr>
            </w:pPr>
          </w:p>
          <w:p w14:paraId="533C0D92" w14:textId="77777777" w:rsidR="000B1F52" w:rsidRPr="00396EE4" w:rsidRDefault="000B1F52" w:rsidP="000B1F52">
            <w:pPr>
              <w:jc w:val="both"/>
              <w:rPr>
                <w:sz w:val="22"/>
                <w:szCs w:val="22"/>
              </w:rPr>
            </w:pPr>
          </w:p>
          <w:p w14:paraId="043DCCD9" w14:textId="77777777" w:rsidR="000B1F52" w:rsidRPr="00396EE4" w:rsidRDefault="000B1F52" w:rsidP="000B1F52">
            <w:pPr>
              <w:jc w:val="both"/>
              <w:rPr>
                <w:sz w:val="22"/>
                <w:szCs w:val="22"/>
              </w:rPr>
            </w:pPr>
          </w:p>
          <w:p w14:paraId="14F1FFBD" w14:textId="77777777" w:rsidR="000B1F52" w:rsidRPr="00396EE4" w:rsidRDefault="000B1F52" w:rsidP="000B1F52">
            <w:pPr>
              <w:jc w:val="both"/>
              <w:rPr>
                <w:sz w:val="22"/>
                <w:szCs w:val="22"/>
              </w:rPr>
            </w:pPr>
          </w:p>
          <w:p w14:paraId="6F2C7256" w14:textId="77777777" w:rsidR="000B1F52" w:rsidRPr="00396EE4" w:rsidRDefault="000B1F52" w:rsidP="000B1F52">
            <w:pPr>
              <w:jc w:val="both"/>
              <w:rPr>
                <w:sz w:val="22"/>
                <w:szCs w:val="22"/>
              </w:rPr>
            </w:pPr>
          </w:p>
          <w:p w14:paraId="7291C83B" w14:textId="77777777" w:rsidR="000B1F52" w:rsidRPr="00396EE4" w:rsidRDefault="000B1F52" w:rsidP="000B1F52">
            <w:pPr>
              <w:jc w:val="both"/>
              <w:rPr>
                <w:sz w:val="22"/>
                <w:szCs w:val="22"/>
              </w:rPr>
            </w:pPr>
          </w:p>
          <w:p w14:paraId="7BB51233" w14:textId="77777777" w:rsidR="000B1F52" w:rsidRPr="00396EE4" w:rsidRDefault="000B1F52" w:rsidP="000B1F52">
            <w:pPr>
              <w:jc w:val="both"/>
              <w:rPr>
                <w:sz w:val="22"/>
                <w:szCs w:val="22"/>
              </w:rPr>
            </w:pPr>
          </w:p>
          <w:p w14:paraId="095989FF" w14:textId="77777777" w:rsidR="000B1F52" w:rsidRPr="00396EE4" w:rsidRDefault="000B1F52" w:rsidP="000B1F52">
            <w:pPr>
              <w:jc w:val="both"/>
              <w:rPr>
                <w:sz w:val="22"/>
                <w:szCs w:val="22"/>
              </w:rPr>
            </w:pPr>
          </w:p>
          <w:p w14:paraId="126ABF99" w14:textId="4B7A52AA" w:rsidR="000B1F52" w:rsidRPr="00396EE4" w:rsidRDefault="000B1F52" w:rsidP="00FD2A94">
            <w:pPr>
              <w:rPr>
                <w:b/>
                <w:bCs/>
                <w:sz w:val="22"/>
                <w:szCs w:val="22"/>
              </w:rPr>
            </w:pPr>
            <w:r w:rsidRPr="00396EE4">
              <w:rPr>
                <w:b/>
                <w:bCs/>
                <w:sz w:val="22"/>
                <w:szCs w:val="22"/>
              </w:rPr>
              <w:t>Daļēji ņemts vērā</w:t>
            </w:r>
            <w:r w:rsidR="00FD2A94" w:rsidRPr="00396EE4">
              <w:rPr>
                <w:b/>
                <w:bCs/>
                <w:sz w:val="22"/>
                <w:szCs w:val="22"/>
              </w:rPr>
              <w:t xml:space="preserve"> </w:t>
            </w:r>
            <w:proofErr w:type="spellStart"/>
            <w:r w:rsidR="00FD2A94" w:rsidRPr="00396EE4">
              <w:rPr>
                <w:b/>
                <w:bCs/>
                <w:sz w:val="22"/>
                <w:szCs w:val="22"/>
              </w:rPr>
              <w:t>vērā</w:t>
            </w:r>
            <w:proofErr w:type="spellEnd"/>
            <w:r w:rsidR="00FD2A94" w:rsidRPr="00396EE4">
              <w:rPr>
                <w:b/>
                <w:bCs/>
                <w:sz w:val="22"/>
                <w:szCs w:val="22"/>
              </w:rPr>
              <w:t xml:space="preserve"> (panākta vienošanās 04.08.2021. saskaņošanas sanāksmē)</w:t>
            </w:r>
          </w:p>
          <w:p w14:paraId="525078EF" w14:textId="77777777" w:rsidR="000B1F52" w:rsidRPr="00396EE4" w:rsidRDefault="000B1F52" w:rsidP="000B1F52">
            <w:pPr>
              <w:jc w:val="both"/>
              <w:rPr>
                <w:sz w:val="22"/>
                <w:szCs w:val="22"/>
              </w:rPr>
            </w:pPr>
          </w:p>
          <w:p w14:paraId="015843CF" w14:textId="3910A4AE" w:rsidR="000B1F52" w:rsidRPr="00396EE4" w:rsidRDefault="000B1F52" w:rsidP="000B1F52">
            <w:pPr>
              <w:jc w:val="both"/>
              <w:rPr>
                <w:sz w:val="22"/>
                <w:szCs w:val="22"/>
              </w:rPr>
            </w:pPr>
            <w:r w:rsidRPr="00396EE4">
              <w:rPr>
                <w:sz w:val="22"/>
                <w:szCs w:val="22"/>
                <w:shd w:val="clear" w:color="auto" w:fill="FFFFFF"/>
              </w:rPr>
              <w:t xml:space="preserve">Vēršam uzmanību, ka koģenerācijas stacijas efektivitātes kritēriji saskaņā ar Direktīvas 2004/8/EK, III pielikumā noteiktajiem kritērijiem sākotnēji jau bija iekļauti arī </w:t>
            </w:r>
            <w:r w:rsidRPr="00396EE4">
              <w:rPr>
                <w:sz w:val="22"/>
                <w:szCs w:val="22"/>
              </w:rPr>
              <w:t xml:space="preserve">Ministru kabineta 2006.gada 6.novembra noteikumos Nr.921 “Noteikumi par elektroenerģijas ražošanu koģenerācijā”, kurus aizstāja MK noteikumi Nr. 221 un sekojoši MK noteikumi Nr. 561.MK noteikumu Nr.561 8.un 13.punktā iekļautie </w:t>
            </w:r>
            <w:r w:rsidRPr="00396EE4">
              <w:rPr>
                <w:sz w:val="22"/>
                <w:szCs w:val="22"/>
                <w:shd w:val="clear" w:color="auto" w:fill="FFFFFF"/>
              </w:rPr>
              <w:t xml:space="preserve">koģenerācijas stacijas efektivitātes kritēriji atbilst </w:t>
            </w:r>
            <w:r w:rsidRPr="00396EE4">
              <w:rPr>
                <w:sz w:val="22"/>
                <w:szCs w:val="22"/>
              </w:rPr>
              <w:t>Direktīvai 2012/27/ES par energoefektivitāti, ar kuru tika atcelta Direktīva 2004/8/EK.</w:t>
            </w:r>
          </w:p>
          <w:p w14:paraId="5B896EC1" w14:textId="77777777" w:rsidR="000B1F52" w:rsidRPr="00396EE4" w:rsidRDefault="000B1F52" w:rsidP="000B1F52">
            <w:pPr>
              <w:jc w:val="both"/>
              <w:rPr>
                <w:sz w:val="22"/>
                <w:szCs w:val="22"/>
              </w:rPr>
            </w:pPr>
          </w:p>
          <w:p w14:paraId="15F55794" w14:textId="77777777" w:rsidR="000B1F52" w:rsidRPr="00396EE4" w:rsidRDefault="000B1F52" w:rsidP="000B1F52">
            <w:pPr>
              <w:jc w:val="both"/>
              <w:rPr>
                <w:sz w:val="22"/>
                <w:szCs w:val="22"/>
              </w:rPr>
            </w:pPr>
          </w:p>
          <w:p w14:paraId="7B028C41" w14:textId="77777777" w:rsidR="000B1F52" w:rsidRPr="00396EE4" w:rsidRDefault="000B1F52" w:rsidP="000B1F52">
            <w:pPr>
              <w:jc w:val="both"/>
              <w:rPr>
                <w:sz w:val="22"/>
                <w:szCs w:val="22"/>
              </w:rPr>
            </w:pPr>
          </w:p>
          <w:p w14:paraId="397A5F79" w14:textId="77777777" w:rsidR="000B1F52" w:rsidRPr="00396EE4" w:rsidRDefault="000B1F52" w:rsidP="000B1F52">
            <w:pPr>
              <w:jc w:val="both"/>
              <w:rPr>
                <w:sz w:val="22"/>
                <w:szCs w:val="22"/>
              </w:rPr>
            </w:pPr>
          </w:p>
          <w:p w14:paraId="656DF1BE" w14:textId="77777777" w:rsidR="000B1F52" w:rsidRPr="00396EE4" w:rsidRDefault="000B1F52" w:rsidP="000B1F52">
            <w:pPr>
              <w:jc w:val="both"/>
              <w:rPr>
                <w:sz w:val="22"/>
                <w:szCs w:val="22"/>
              </w:rPr>
            </w:pPr>
          </w:p>
          <w:p w14:paraId="39A746EE" w14:textId="77777777" w:rsidR="000B1F52" w:rsidRPr="00396EE4" w:rsidRDefault="000B1F52" w:rsidP="000B1F52">
            <w:pPr>
              <w:jc w:val="both"/>
              <w:rPr>
                <w:sz w:val="22"/>
                <w:szCs w:val="22"/>
              </w:rPr>
            </w:pPr>
          </w:p>
          <w:p w14:paraId="2C5165C6" w14:textId="77777777" w:rsidR="000B1F52" w:rsidRPr="00396EE4" w:rsidRDefault="000B1F52" w:rsidP="000B1F52">
            <w:pPr>
              <w:jc w:val="both"/>
              <w:rPr>
                <w:sz w:val="22"/>
                <w:szCs w:val="22"/>
              </w:rPr>
            </w:pPr>
          </w:p>
          <w:p w14:paraId="0860CEE8" w14:textId="77777777" w:rsidR="000B1F52" w:rsidRPr="00396EE4" w:rsidRDefault="000B1F52" w:rsidP="000B1F52">
            <w:pPr>
              <w:jc w:val="both"/>
              <w:rPr>
                <w:sz w:val="22"/>
                <w:szCs w:val="22"/>
              </w:rPr>
            </w:pPr>
          </w:p>
          <w:p w14:paraId="43948F62" w14:textId="77777777" w:rsidR="000B1F52" w:rsidRPr="00396EE4" w:rsidRDefault="000B1F52" w:rsidP="000B1F52">
            <w:pPr>
              <w:jc w:val="both"/>
              <w:rPr>
                <w:sz w:val="22"/>
                <w:szCs w:val="22"/>
              </w:rPr>
            </w:pPr>
          </w:p>
          <w:p w14:paraId="797223CC" w14:textId="77777777" w:rsidR="000B1F52" w:rsidRPr="00396EE4" w:rsidRDefault="000B1F52" w:rsidP="000B1F52">
            <w:pPr>
              <w:jc w:val="both"/>
              <w:rPr>
                <w:sz w:val="22"/>
                <w:szCs w:val="22"/>
              </w:rPr>
            </w:pPr>
          </w:p>
          <w:p w14:paraId="2A9D8FF3" w14:textId="77777777" w:rsidR="000B1F52" w:rsidRPr="00396EE4" w:rsidRDefault="000B1F52" w:rsidP="000B1F52">
            <w:pPr>
              <w:jc w:val="both"/>
              <w:rPr>
                <w:sz w:val="22"/>
                <w:szCs w:val="22"/>
              </w:rPr>
            </w:pPr>
          </w:p>
          <w:p w14:paraId="436601F2" w14:textId="77777777" w:rsidR="000B1F52" w:rsidRPr="00396EE4" w:rsidRDefault="000B1F52" w:rsidP="000B1F52">
            <w:pPr>
              <w:jc w:val="both"/>
              <w:rPr>
                <w:sz w:val="22"/>
                <w:szCs w:val="22"/>
              </w:rPr>
            </w:pPr>
          </w:p>
          <w:p w14:paraId="3CB06BFB" w14:textId="77777777" w:rsidR="000B1F52" w:rsidRPr="00396EE4" w:rsidRDefault="000B1F52" w:rsidP="000B1F52">
            <w:pPr>
              <w:jc w:val="both"/>
              <w:rPr>
                <w:sz w:val="22"/>
                <w:szCs w:val="22"/>
              </w:rPr>
            </w:pPr>
          </w:p>
          <w:p w14:paraId="31261D2B" w14:textId="77777777" w:rsidR="000B1F52" w:rsidRPr="00396EE4" w:rsidRDefault="000B1F52" w:rsidP="000B1F52">
            <w:pPr>
              <w:jc w:val="both"/>
              <w:rPr>
                <w:sz w:val="22"/>
                <w:szCs w:val="22"/>
              </w:rPr>
            </w:pPr>
          </w:p>
          <w:p w14:paraId="298D5C14" w14:textId="77777777" w:rsidR="000B1F52" w:rsidRPr="00396EE4" w:rsidRDefault="000B1F52" w:rsidP="000B1F52">
            <w:pPr>
              <w:jc w:val="both"/>
              <w:rPr>
                <w:sz w:val="22"/>
                <w:szCs w:val="22"/>
              </w:rPr>
            </w:pPr>
          </w:p>
          <w:p w14:paraId="684B8D00" w14:textId="77777777" w:rsidR="000B1F52" w:rsidRPr="00396EE4" w:rsidRDefault="000B1F52" w:rsidP="000B1F52">
            <w:pPr>
              <w:jc w:val="both"/>
              <w:rPr>
                <w:sz w:val="22"/>
                <w:szCs w:val="22"/>
              </w:rPr>
            </w:pPr>
          </w:p>
          <w:p w14:paraId="366CBD47" w14:textId="77777777" w:rsidR="000B1F52" w:rsidRPr="00396EE4" w:rsidRDefault="000B1F52" w:rsidP="000B1F52">
            <w:pPr>
              <w:jc w:val="both"/>
              <w:rPr>
                <w:sz w:val="22"/>
                <w:szCs w:val="22"/>
              </w:rPr>
            </w:pPr>
          </w:p>
          <w:p w14:paraId="711A1514" w14:textId="77777777" w:rsidR="000B1F52" w:rsidRPr="00396EE4" w:rsidRDefault="000B1F52" w:rsidP="000B1F52">
            <w:pPr>
              <w:jc w:val="both"/>
              <w:rPr>
                <w:sz w:val="22"/>
                <w:szCs w:val="22"/>
              </w:rPr>
            </w:pPr>
          </w:p>
          <w:p w14:paraId="07CFC3D9" w14:textId="77777777" w:rsidR="000B1F52" w:rsidRPr="00396EE4" w:rsidRDefault="000B1F52" w:rsidP="000B1F52">
            <w:pPr>
              <w:jc w:val="both"/>
              <w:rPr>
                <w:sz w:val="22"/>
                <w:szCs w:val="22"/>
              </w:rPr>
            </w:pPr>
          </w:p>
          <w:p w14:paraId="3221048E" w14:textId="77777777" w:rsidR="000B1F52" w:rsidRPr="00396EE4" w:rsidRDefault="000B1F52" w:rsidP="000B1F52">
            <w:pPr>
              <w:jc w:val="both"/>
              <w:rPr>
                <w:sz w:val="22"/>
                <w:szCs w:val="22"/>
              </w:rPr>
            </w:pPr>
          </w:p>
          <w:p w14:paraId="3D1301BF" w14:textId="77777777" w:rsidR="000B1F52" w:rsidRPr="00396EE4" w:rsidRDefault="000B1F52" w:rsidP="000B1F52">
            <w:pPr>
              <w:jc w:val="both"/>
              <w:rPr>
                <w:sz w:val="22"/>
                <w:szCs w:val="22"/>
              </w:rPr>
            </w:pPr>
          </w:p>
          <w:p w14:paraId="5CA296C8" w14:textId="77777777" w:rsidR="000B1F52" w:rsidRPr="00396EE4" w:rsidRDefault="000B1F52" w:rsidP="000B1F52">
            <w:pPr>
              <w:jc w:val="both"/>
              <w:rPr>
                <w:sz w:val="22"/>
                <w:szCs w:val="22"/>
              </w:rPr>
            </w:pPr>
          </w:p>
          <w:p w14:paraId="075EDA5A" w14:textId="77777777" w:rsidR="000B1F52" w:rsidRPr="00396EE4" w:rsidRDefault="000B1F52" w:rsidP="000B1F52">
            <w:pPr>
              <w:jc w:val="both"/>
              <w:rPr>
                <w:sz w:val="22"/>
                <w:szCs w:val="22"/>
              </w:rPr>
            </w:pPr>
          </w:p>
          <w:p w14:paraId="4AA1007F" w14:textId="77777777" w:rsidR="000B1F52" w:rsidRPr="00396EE4" w:rsidRDefault="000B1F52" w:rsidP="000B1F52">
            <w:pPr>
              <w:jc w:val="both"/>
              <w:rPr>
                <w:sz w:val="22"/>
                <w:szCs w:val="22"/>
              </w:rPr>
            </w:pPr>
          </w:p>
          <w:p w14:paraId="5BE32D29" w14:textId="77777777" w:rsidR="000B1F52" w:rsidRPr="00396EE4" w:rsidRDefault="000B1F52" w:rsidP="000B1F52">
            <w:pPr>
              <w:jc w:val="both"/>
              <w:rPr>
                <w:sz w:val="22"/>
                <w:szCs w:val="22"/>
              </w:rPr>
            </w:pPr>
          </w:p>
          <w:p w14:paraId="6F87DFB7" w14:textId="77777777" w:rsidR="000B1F52" w:rsidRPr="00396EE4" w:rsidRDefault="000B1F52" w:rsidP="000B1F52">
            <w:pPr>
              <w:jc w:val="both"/>
              <w:rPr>
                <w:sz w:val="22"/>
                <w:szCs w:val="22"/>
              </w:rPr>
            </w:pPr>
          </w:p>
          <w:p w14:paraId="378936AA" w14:textId="77777777" w:rsidR="000B1F52" w:rsidRPr="00396EE4" w:rsidRDefault="000B1F52" w:rsidP="000B1F52">
            <w:pPr>
              <w:jc w:val="both"/>
              <w:rPr>
                <w:sz w:val="22"/>
                <w:szCs w:val="22"/>
              </w:rPr>
            </w:pPr>
          </w:p>
          <w:p w14:paraId="58B0BB20" w14:textId="77777777" w:rsidR="000B1F52" w:rsidRPr="00396EE4" w:rsidRDefault="000B1F52" w:rsidP="000B1F52">
            <w:pPr>
              <w:jc w:val="both"/>
              <w:rPr>
                <w:sz w:val="22"/>
                <w:szCs w:val="22"/>
              </w:rPr>
            </w:pPr>
          </w:p>
          <w:p w14:paraId="32CE7445" w14:textId="77777777" w:rsidR="000B1F52" w:rsidRPr="00396EE4" w:rsidRDefault="000B1F52" w:rsidP="000B1F52">
            <w:pPr>
              <w:jc w:val="both"/>
              <w:rPr>
                <w:sz w:val="22"/>
                <w:szCs w:val="22"/>
              </w:rPr>
            </w:pPr>
          </w:p>
          <w:p w14:paraId="408FED69" w14:textId="77777777" w:rsidR="000B1F52" w:rsidRPr="00396EE4" w:rsidRDefault="000B1F52" w:rsidP="000B1F52">
            <w:pPr>
              <w:jc w:val="both"/>
              <w:rPr>
                <w:sz w:val="22"/>
                <w:szCs w:val="22"/>
              </w:rPr>
            </w:pPr>
          </w:p>
          <w:p w14:paraId="763187CC" w14:textId="77777777" w:rsidR="000B1F52" w:rsidRPr="00396EE4" w:rsidRDefault="000B1F52" w:rsidP="000B1F52">
            <w:pPr>
              <w:jc w:val="both"/>
              <w:rPr>
                <w:sz w:val="22"/>
                <w:szCs w:val="22"/>
              </w:rPr>
            </w:pPr>
          </w:p>
          <w:p w14:paraId="069A29A9" w14:textId="77777777" w:rsidR="000B1F52" w:rsidRPr="00396EE4" w:rsidRDefault="000B1F52" w:rsidP="000B1F52">
            <w:pPr>
              <w:jc w:val="both"/>
              <w:rPr>
                <w:sz w:val="22"/>
                <w:szCs w:val="22"/>
              </w:rPr>
            </w:pPr>
          </w:p>
          <w:p w14:paraId="19AEDD21" w14:textId="07B426A1" w:rsidR="000B1F52" w:rsidRPr="00396EE4" w:rsidRDefault="000B1F52" w:rsidP="000B1F52">
            <w:pPr>
              <w:jc w:val="both"/>
              <w:rPr>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067B181" w14:textId="77777777" w:rsidR="000B1F52" w:rsidRPr="00396EE4" w:rsidRDefault="000B1F52" w:rsidP="000B1F52">
            <w:pPr>
              <w:jc w:val="both"/>
              <w:rPr>
                <w:sz w:val="22"/>
                <w:szCs w:val="22"/>
              </w:rPr>
            </w:pPr>
          </w:p>
          <w:p w14:paraId="4AECFE73" w14:textId="12D354C4" w:rsidR="000B1F52" w:rsidRPr="00396EE4" w:rsidRDefault="000B1F52" w:rsidP="000B1F52">
            <w:pPr>
              <w:jc w:val="both"/>
              <w:rPr>
                <w:sz w:val="22"/>
                <w:szCs w:val="22"/>
              </w:rPr>
            </w:pPr>
            <w:r w:rsidRPr="00396EE4">
              <w:rPr>
                <w:sz w:val="22"/>
                <w:szCs w:val="22"/>
              </w:rPr>
              <w:t>Anotācijas I sadaļas 2. punkts papildināts šādā redakcijā:</w:t>
            </w:r>
          </w:p>
          <w:p w14:paraId="066849D6" w14:textId="46CF8EBC" w:rsidR="000B1F52" w:rsidRPr="00396EE4" w:rsidRDefault="000B1F52" w:rsidP="00885A3F">
            <w:pPr>
              <w:ind w:right="115"/>
              <w:jc w:val="both"/>
              <w:rPr>
                <w:sz w:val="22"/>
                <w:szCs w:val="22"/>
              </w:rPr>
            </w:pPr>
            <w:r w:rsidRPr="00396EE4">
              <w:rPr>
                <w:sz w:val="22"/>
                <w:szCs w:val="22"/>
              </w:rPr>
              <w:t>“</w:t>
            </w:r>
            <w:r w:rsidR="005D4BB8" w:rsidRPr="00396EE4">
              <w:rPr>
                <w:sz w:val="22"/>
                <w:szCs w:val="22"/>
              </w:rPr>
              <w:t xml:space="preserve">Spēkā esošajos MK noteikumos Nr. 561 ir pārņemtas MK 2009. gada 10. marta noteikumu Nr. 221 “Noteikumi par elektroenerģijas ražošanu un cenu noteikšanu, ražojot elektroenerģiju koģenerācijā” normas, kurās ietvertais valsts atbalsta mehānisms tika saskaņotas ar Eiropas Komisiju. EK savā 2017. gada 24. aprīļa lēmumā par valsts atbalstu </w:t>
            </w:r>
            <w:r w:rsidR="005D4BB8" w:rsidRPr="00396EE4">
              <w:rPr>
                <w:sz w:val="22"/>
                <w:szCs w:val="22"/>
              </w:rPr>
              <w:lastRenderedPageBreak/>
              <w:t>SA.43140 secināja, ka Latvijā īstenotais obligātā iepirkuma mehānisms atbilst nosacījumiem, kas noteikti 2001. un 2008. gada pamatnostādnēs par valsts atbalstu vides aizsardzībai.</w:t>
            </w:r>
            <w:r w:rsidRPr="00396EE4">
              <w:rPr>
                <w:sz w:val="22"/>
                <w:szCs w:val="22"/>
              </w:rPr>
              <w:t>”</w:t>
            </w:r>
          </w:p>
          <w:p w14:paraId="1E290353" w14:textId="77777777" w:rsidR="000B1F52" w:rsidRPr="00396EE4" w:rsidRDefault="000B1F52" w:rsidP="00885A3F">
            <w:pPr>
              <w:ind w:right="115"/>
              <w:jc w:val="both"/>
              <w:rPr>
                <w:sz w:val="22"/>
                <w:szCs w:val="22"/>
              </w:rPr>
            </w:pPr>
          </w:p>
          <w:p w14:paraId="45613BE0" w14:textId="77777777" w:rsidR="000B1F52" w:rsidRPr="00396EE4" w:rsidRDefault="000B1F52" w:rsidP="00885A3F">
            <w:pPr>
              <w:ind w:right="115"/>
              <w:jc w:val="both"/>
              <w:rPr>
                <w:sz w:val="22"/>
                <w:szCs w:val="22"/>
              </w:rPr>
            </w:pPr>
          </w:p>
          <w:p w14:paraId="419617ED" w14:textId="4EC7DB7F" w:rsidR="00D9120F" w:rsidRPr="00396EE4" w:rsidRDefault="00D9120F" w:rsidP="00D9120F">
            <w:pPr>
              <w:spacing w:after="60"/>
              <w:ind w:firstLine="851"/>
              <w:jc w:val="both"/>
              <w:rPr>
                <w:sz w:val="22"/>
                <w:szCs w:val="22"/>
                <w:shd w:val="clear" w:color="auto" w:fill="FFFFFF"/>
              </w:rPr>
            </w:pPr>
          </w:p>
          <w:p w14:paraId="14755818" w14:textId="77777777" w:rsidR="000B1F52" w:rsidRPr="00396EE4" w:rsidRDefault="000B1F52" w:rsidP="00885A3F">
            <w:pPr>
              <w:ind w:right="115"/>
              <w:jc w:val="both"/>
              <w:rPr>
                <w:sz w:val="22"/>
                <w:szCs w:val="22"/>
              </w:rPr>
            </w:pPr>
          </w:p>
          <w:p w14:paraId="3602FC98" w14:textId="77777777" w:rsidR="000B1F52" w:rsidRPr="00396EE4" w:rsidRDefault="000B1F52" w:rsidP="00885A3F">
            <w:pPr>
              <w:ind w:right="115"/>
              <w:jc w:val="both"/>
              <w:rPr>
                <w:sz w:val="22"/>
                <w:szCs w:val="22"/>
              </w:rPr>
            </w:pPr>
          </w:p>
          <w:p w14:paraId="2558B3B7" w14:textId="77777777" w:rsidR="000B1F52" w:rsidRPr="00396EE4" w:rsidRDefault="000B1F52" w:rsidP="00885A3F">
            <w:pPr>
              <w:ind w:right="115"/>
              <w:jc w:val="both"/>
              <w:rPr>
                <w:sz w:val="22"/>
                <w:szCs w:val="22"/>
              </w:rPr>
            </w:pPr>
          </w:p>
          <w:p w14:paraId="6466004C" w14:textId="191982A8" w:rsidR="000B1F52" w:rsidRPr="00396EE4" w:rsidRDefault="000B1F52" w:rsidP="00885A3F">
            <w:pPr>
              <w:ind w:right="115"/>
              <w:jc w:val="both"/>
              <w:rPr>
                <w:sz w:val="22"/>
                <w:szCs w:val="22"/>
              </w:rPr>
            </w:pPr>
          </w:p>
        </w:tc>
      </w:tr>
      <w:tr w:rsidR="00825EA8" w:rsidRPr="00396EE4" w14:paraId="20D0A21B"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0342564" w14:textId="0AEF818B" w:rsidR="006E4E3A" w:rsidRPr="00396EE4" w:rsidRDefault="00825EA8" w:rsidP="000B1F52">
            <w:pPr>
              <w:jc w:val="center"/>
              <w:rPr>
                <w:sz w:val="22"/>
                <w:szCs w:val="22"/>
              </w:rPr>
            </w:pPr>
            <w:r w:rsidRPr="00396EE4">
              <w:rPr>
                <w:sz w:val="22"/>
                <w:szCs w:val="22"/>
              </w:rPr>
              <w:lastRenderedPageBreak/>
              <w:t>7.</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8F81BAC" w14:textId="77777777" w:rsidR="004669B3" w:rsidRPr="00396EE4" w:rsidRDefault="004669B3" w:rsidP="00885A3F">
            <w:pPr>
              <w:jc w:val="both"/>
              <w:rPr>
                <w:strike/>
                <w:sz w:val="22"/>
                <w:szCs w:val="22"/>
                <w:u w:val="single"/>
              </w:rPr>
            </w:pPr>
            <w:r w:rsidRPr="00396EE4">
              <w:rPr>
                <w:sz w:val="22"/>
                <w:szCs w:val="22"/>
              </w:rPr>
              <w:t xml:space="preserve">99. Ja komersants noteiktajā termiņā neiesniedz šo noteikumu 98. punktā minēto informāciju un dokumentus, birojs mēneša laikā pēc šo noteikumu 98. punktā noteiktā termiņa pieņem lēmumu par komersantam piešķirto obligātā iepirkuma tiesību vai </w:t>
            </w:r>
            <w:r w:rsidRPr="00396EE4">
              <w:rPr>
                <w:sz w:val="22"/>
                <w:szCs w:val="22"/>
              </w:rPr>
              <w:lastRenderedPageBreak/>
              <w:t>garantētās maksas tiesību atcelšanu.</w:t>
            </w:r>
          </w:p>
          <w:p w14:paraId="7B8B5301" w14:textId="77777777" w:rsidR="006E4E3A" w:rsidRPr="00396EE4" w:rsidRDefault="006E4E3A" w:rsidP="00885A3F">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0FA8266" w14:textId="5CE6B92F" w:rsidR="006E4E3A" w:rsidRPr="00396EE4" w:rsidRDefault="006E4E3A" w:rsidP="006E4E3A">
            <w:pPr>
              <w:jc w:val="center"/>
              <w:rPr>
                <w:b/>
                <w:sz w:val="22"/>
                <w:szCs w:val="22"/>
              </w:rPr>
            </w:pPr>
            <w:r w:rsidRPr="00396EE4">
              <w:rPr>
                <w:b/>
                <w:sz w:val="22"/>
                <w:szCs w:val="22"/>
              </w:rPr>
              <w:lastRenderedPageBreak/>
              <w:t>Finanšu ministrija</w:t>
            </w:r>
            <w:r w:rsidR="00F178C1" w:rsidRPr="00396EE4">
              <w:rPr>
                <w:b/>
                <w:sz w:val="22"/>
                <w:szCs w:val="22"/>
              </w:rPr>
              <w:t>s</w:t>
            </w:r>
            <w:r w:rsidRPr="00396EE4">
              <w:rPr>
                <w:b/>
                <w:sz w:val="22"/>
                <w:szCs w:val="22"/>
              </w:rPr>
              <w:t xml:space="preserve"> 19.06.2021.</w:t>
            </w:r>
            <w:r w:rsidR="00F178C1" w:rsidRPr="00396EE4">
              <w:rPr>
                <w:b/>
                <w:sz w:val="22"/>
                <w:szCs w:val="22"/>
              </w:rPr>
              <w:t xml:space="preserve"> iebildums</w:t>
            </w:r>
          </w:p>
          <w:p w14:paraId="16504F56" w14:textId="77777777" w:rsidR="00B13C4D" w:rsidRPr="00396EE4" w:rsidRDefault="00B13C4D" w:rsidP="00885A3F">
            <w:pPr>
              <w:jc w:val="both"/>
              <w:rPr>
                <w:sz w:val="22"/>
                <w:szCs w:val="22"/>
                <w:lang w:eastAsia="en-US"/>
              </w:rPr>
            </w:pPr>
            <w:r w:rsidRPr="00396EE4">
              <w:rPr>
                <w:sz w:val="22"/>
                <w:szCs w:val="22"/>
              </w:rPr>
              <w:t>BVKB ir jānodrošina, lai uzņēmumi netiktu pārkompensēti un, ja uzņēmums ir pārkompensēts, pieņem lēmumu par nelikumīgi saņemtā valsts atbalsta atgūšanu saskaņā ar noteikumu projekta 36.punktā ietverto 81.</w:t>
            </w:r>
            <w:r w:rsidRPr="00396EE4">
              <w:rPr>
                <w:sz w:val="22"/>
                <w:szCs w:val="22"/>
                <w:vertAlign w:val="superscript"/>
              </w:rPr>
              <w:t>11</w:t>
            </w:r>
            <w:r w:rsidRPr="00396EE4">
              <w:rPr>
                <w:sz w:val="22"/>
                <w:szCs w:val="22"/>
              </w:rPr>
              <w:t xml:space="preserve"> punktu. Šobrīd noteikumu projekta 41.punktā ietvertais 99.punkts ietver normu, ka, ja komersants norādītajā termiņā neiesniedz BVKB </w:t>
            </w:r>
            <w:r w:rsidRPr="00396EE4">
              <w:rPr>
                <w:sz w:val="22"/>
                <w:szCs w:val="22"/>
              </w:rPr>
              <w:lastRenderedPageBreak/>
              <w:t xml:space="preserve">informāciju un dokumentus kopējo kapitālieguldījumu iekšējās peļņas normas aprēķina veikšanai, BVKB pieņem lēmumu par komersantam piešķirto obligātā iepirkuma tiesību atcelšanu. </w:t>
            </w:r>
          </w:p>
          <w:p w14:paraId="22005A0E" w14:textId="77777777" w:rsidR="00B13C4D" w:rsidRPr="00396EE4" w:rsidRDefault="00B13C4D" w:rsidP="00885A3F">
            <w:pPr>
              <w:jc w:val="both"/>
              <w:rPr>
                <w:rFonts w:eastAsiaTheme="minorHAnsi"/>
                <w:sz w:val="22"/>
                <w:szCs w:val="22"/>
                <w:shd w:val="clear" w:color="auto" w:fill="FFFFFF"/>
              </w:rPr>
            </w:pPr>
            <w:r w:rsidRPr="00396EE4">
              <w:rPr>
                <w:sz w:val="22"/>
                <w:szCs w:val="22"/>
              </w:rPr>
              <w:t xml:space="preserve">Lūdzam skaidrot, kā šajā gadījumā BVKB nodrošinās to, ka netiek pārsniegts pieļaujamais valsts atbalsta apmērs, proti, uzņēmums netiek pārkompensēts, kā arī attiecīgi papildināt noteikumu projektu. Vienlaikus lūdzam ņemt vērā arī Elektroenerģijas tirgus likuma </w:t>
            </w:r>
            <w:r w:rsidRPr="00396EE4">
              <w:rPr>
                <w:sz w:val="22"/>
                <w:szCs w:val="22"/>
                <w:shd w:val="clear" w:color="auto" w:fill="FFFFFF"/>
              </w:rPr>
              <w:t>31.</w:t>
            </w:r>
            <w:r w:rsidRPr="00396EE4">
              <w:rPr>
                <w:sz w:val="22"/>
                <w:szCs w:val="22"/>
                <w:shd w:val="clear" w:color="auto" w:fill="FFFFFF"/>
                <w:vertAlign w:val="superscript"/>
              </w:rPr>
              <w:t>2</w:t>
            </w:r>
            <w:r w:rsidRPr="00396EE4">
              <w:rPr>
                <w:sz w:val="22"/>
                <w:szCs w:val="22"/>
                <w:shd w:val="clear" w:color="auto" w:fill="FFFFFF"/>
              </w:rPr>
              <w:t> panta (3) daļā minēto.</w:t>
            </w:r>
          </w:p>
          <w:p w14:paraId="2AFC39DC" w14:textId="028B8D54" w:rsidR="006E4E3A" w:rsidRPr="00396EE4" w:rsidRDefault="00B13C4D" w:rsidP="00763A77">
            <w:pPr>
              <w:jc w:val="both"/>
              <w:rPr>
                <w:rFonts w:eastAsia="Calibri"/>
                <w:b/>
                <w:bCs/>
                <w:sz w:val="22"/>
                <w:szCs w:val="22"/>
              </w:rPr>
            </w:pPr>
            <w:r w:rsidRPr="00396EE4">
              <w:rPr>
                <w:sz w:val="22"/>
                <w:szCs w:val="22"/>
              </w:rPr>
              <w:t xml:space="preserve">Vienlaikus lūdzam arī anotācijas sadaļas “Nepamatoti vai nelikumīgi saņemta valsts atbalsta atgūšana” piektās rindkopas tekstu papildināt, piemēram, šādā redakcijā: </w:t>
            </w:r>
            <w:r w:rsidRPr="00396EE4">
              <w:rPr>
                <w:i/>
                <w:iCs/>
                <w:sz w:val="22"/>
                <w:szCs w:val="22"/>
              </w:rPr>
              <w:t xml:space="preserve">“Attiecībā uz nelikumīgu valsts atbalstu, kas saņemts pārkāpjot vienu no diviem iepriekš minētajiem īpaši izdalāmiem kritērijiem, atmaksa rēķināma par visu periodu,  no brīža, kad komersants enerģijas ražošanā nenodrošina MK noteikumu Nr. 561 8. vai 13. punktā noteiktos </w:t>
            </w:r>
            <w:r w:rsidRPr="00396EE4">
              <w:rPr>
                <w:i/>
                <w:iCs/>
                <w:sz w:val="22"/>
                <w:szCs w:val="22"/>
                <w:shd w:val="clear" w:color="auto" w:fill="FFFFFF"/>
              </w:rPr>
              <w:t> </w:t>
            </w:r>
            <w:r w:rsidRPr="00396EE4">
              <w:rPr>
                <w:i/>
                <w:iCs/>
                <w:sz w:val="22"/>
                <w:szCs w:val="22"/>
                <w:u w:val="single"/>
                <w:shd w:val="clear" w:color="auto" w:fill="FFFFFF"/>
              </w:rPr>
              <w:t>efektīvas koģenerācijas</w:t>
            </w:r>
            <w:r w:rsidRPr="00396EE4">
              <w:rPr>
                <w:i/>
                <w:iCs/>
                <w:sz w:val="22"/>
                <w:szCs w:val="22"/>
                <w:shd w:val="clear" w:color="auto" w:fill="FFFFFF"/>
              </w:rPr>
              <w:t xml:space="preserve"> kritērijus</w:t>
            </w:r>
            <w:r w:rsidRPr="00396EE4">
              <w:rPr>
                <w:i/>
                <w:iCs/>
                <w:sz w:val="22"/>
                <w:szCs w:val="22"/>
              </w:rPr>
              <w:t xml:space="preserve"> vai no brīža, kad iestājies elektrostacijas pamatlīdzekļu pilns nolietojums, </w:t>
            </w:r>
            <w:r w:rsidRPr="00396EE4">
              <w:rPr>
                <w:i/>
                <w:iCs/>
                <w:sz w:val="22"/>
                <w:szCs w:val="22"/>
                <w:u w:val="single"/>
              </w:rPr>
              <w:t>kā arī ja tiek pārsniegts konkrētajam komersantam pieļaujamais valsts atbalsta apmērs, proti, komersants tiek pārkompensēts</w:t>
            </w:r>
            <w:r w:rsidRPr="00396EE4">
              <w:rPr>
                <w:i/>
                <w:iCs/>
                <w:sz w:val="22"/>
                <w:szCs w:val="22"/>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F84A6C" w14:textId="77777777" w:rsidR="009E61C7" w:rsidRPr="00396EE4" w:rsidRDefault="009E61C7" w:rsidP="009E61C7">
            <w:pPr>
              <w:jc w:val="center"/>
              <w:rPr>
                <w:b/>
                <w:sz w:val="22"/>
                <w:szCs w:val="22"/>
              </w:rPr>
            </w:pPr>
            <w:r w:rsidRPr="00396EE4">
              <w:rPr>
                <w:b/>
                <w:sz w:val="22"/>
                <w:szCs w:val="22"/>
              </w:rPr>
              <w:lastRenderedPageBreak/>
              <w:t>Ņemts vērā</w:t>
            </w:r>
          </w:p>
          <w:p w14:paraId="254C06B9" w14:textId="28560F85" w:rsidR="009E61C7" w:rsidRPr="00396EE4" w:rsidRDefault="009E61C7" w:rsidP="00885A3F">
            <w:pPr>
              <w:jc w:val="both"/>
              <w:rPr>
                <w:sz w:val="22"/>
                <w:szCs w:val="22"/>
              </w:rPr>
            </w:pPr>
            <w:r w:rsidRPr="00396EE4">
              <w:rPr>
                <w:bCs/>
                <w:sz w:val="22"/>
                <w:szCs w:val="22"/>
              </w:rPr>
              <w:t xml:space="preserve">Skaidrojam, ka noteikumu projektā ietvertais </w:t>
            </w:r>
            <w:r w:rsidRPr="00396EE4">
              <w:rPr>
                <w:sz w:val="22"/>
                <w:szCs w:val="22"/>
              </w:rPr>
              <w:t>81.</w:t>
            </w:r>
            <w:r w:rsidRPr="00396EE4">
              <w:rPr>
                <w:sz w:val="22"/>
                <w:szCs w:val="22"/>
                <w:vertAlign w:val="superscript"/>
              </w:rPr>
              <w:t>3</w:t>
            </w:r>
            <w:r w:rsidRPr="00396EE4">
              <w:rPr>
                <w:sz w:val="22"/>
                <w:szCs w:val="22"/>
              </w:rPr>
              <w:t xml:space="preserve"> punkts noteic tos gadījumus, kuros uzraugošā iestāde veic koģenerācijas stacijas kopējo kapitālieguldījumu iekšējās peļņas normas pārrēķinu un cenas diferencēšanas koeficienta pārkompensācijas novēršanai aprēķinu. </w:t>
            </w:r>
            <w:r w:rsidRPr="00396EE4">
              <w:rPr>
                <w:sz w:val="22"/>
                <w:szCs w:val="22"/>
              </w:rPr>
              <w:lastRenderedPageBreak/>
              <w:t>Noteikumu projektā ietvertais 81.</w:t>
            </w:r>
            <w:r w:rsidRPr="00396EE4">
              <w:rPr>
                <w:sz w:val="22"/>
                <w:szCs w:val="22"/>
                <w:vertAlign w:val="superscript"/>
              </w:rPr>
              <w:t>3</w:t>
            </w:r>
            <w:r w:rsidRPr="00396EE4">
              <w:rPr>
                <w:sz w:val="22"/>
                <w:szCs w:val="22"/>
              </w:rPr>
              <w:t xml:space="preserve"> 5. apakšpunkts paredz, ka šāds aprēķins tiek veikts arī </w:t>
            </w:r>
            <w:r w:rsidRPr="00396EE4">
              <w:rPr>
                <w:i/>
                <w:iCs/>
                <w:sz w:val="22"/>
                <w:szCs w:val="22"/>
              </w:rPr>
              <w:t>viena mēneša laikā no brīža, [..] kad  pieņemts lēmums par obligātā iepirkuma tiesību vai garantētās maksas tiesību atcelšanu pirms obligātā iepirkuma tiesību vai garantētās maksas tiesību beigu datuma.</w:t>
            </w:r>
            <w:r w:rsidRPr="00396EE4">
              <w:rPr>
                <w:sz w:val="22"/>
                <w:szCs w:val="22"/>
              </w:rPr>
              <w:t xml:space="preserve"> Šajā apakšpunktā paredzētās normas ir attiecināmas arī uz noteikumu projektā ietvertajā 99. punktā minēto gadījumu, līdz ar to uzskatām, ka esošā noteikumu projekta redakcija pilnībā nodrošina uzraugošās iestādes iespējas nodrošināt, ka pieļaujamais valsts atbalsts netiek pārsniegts.</w:t>
            </w:r>
          </w:p>
          <w:p w14:paraId="089E3CA8" w14:textId="1D4FB77E" w:rsidR="00763A77" w:rsidRPr="00396EE4" w:rsidRDefault="00F614FF" w:rsidP="00885A3F">
            <w:pPr>
              <w:jc w:val="both"/>
              <w:rPr>
                <w:sz w:val="22"/>
                <w:szCs w:val="22"/>
              </w:rPr>
            </w:pPr>
            <w:r w:rsidRPr="00396EE4">
              <w:rPr>
                <w:sz w:val="22"/>
                <w:szCs w:val="22"/>
              </w:rPr>
              <w:t>Vienlaikus, l</w:t>
            </w:r>
            <w:r w:rsidR="00F4649B" w:rsidRPr="00396EE4">
              <w:rPr>
                <w:sz w:val="22"/>
                <w:szCs w:val="22"/>
              </w:rPr>
              <w:t>ai novērstu koģenerācijas staciju pārkompensācijas un nelikumīga valsts atbalsta izmaksas risku</w:t>
            </w:r>
            <w:r w:rsidR="004E3160" w:rsidRPr="00396EE4">
              <w:rPr>
                <w:sz w:val="22"/>
                <w:szCs w:val="22"/>
              </w:rPr>
              <w:t xml:space="preserve"> gadījumā</w:t>
            </w:r>
            <w:r w:rsidR="00F4649B" w:rsidRPr="00396EE4">
              <w:rPr>
                <w:sz w:val="22"/>
                <w:szCs w:val="22"/>
              </w:rPr>
              <w:t>,</w:t>
            </w:r>
            <w:r w:rsidR="004E3160" w:rsidRPr="00396EE4">
              <w:rPr>
                <w:sz w:val="22"/>
                <w:szCs w:val="22"/>
              </w:rPr>
              <w:t xml:space="preserve"> kad komersants neiesniedz koģenerācijas stacijā veikto sākotnējo i</w:t>
            </w:r>
            <w:r w:rsidRPr="00396EE4">
              <w:rPr>
                <w:sz w:val="22"/>
                <w:szCs w:val="22"/>
              </w:rPr>
              <w:t xml:space="preserve">nvestīciju faktiskos datus, </w:t>
            </w:r>
            <w:r w:rsidR="00F4649B" w:rsidRPr="00396EE4">
              <w:rPr>
                <w:sz w:val="22"/>
                <w:szCs w:val="22"/>
              </w:rPr>
              <w:t>projekts papildināts ar norm</w:t>
            </w:r>
            <w:r w:rsidRPr="00396EE4">
              <w:rPr>
                <w:sz w:val="22"/>
                <w:szCs w:val="22"/>
              </w:rPr>
              <w:t>u</w:t>
            </w:r>
            <w:r w:rsidR="00F4649B" w:rsidRPr="00396EE4">
              <w:rPr>
                <w:sz w:val="22"/>
                <w:szCs w:val="22"/>
              </w:rPr>
              <w:t xml:space="preserve">, kas paredz, ka </w:t>
            </w:r>
            <w:r w:rsidRPr="00396EE4">
              <w:rPr>
                <w:sz w:val="22"/>
                <w:szCs w:val="22"/>
              </w:rPr>
              <w:t>šādā</w:t>
            </w:r>
            <w:r w:rsidR="006315DA" w:rsidRPr="00396EE4">
              <w:rPr>
                <w:sz w:val="22"/>
                <w:szCs w:val="22"/>
              </w:rPr>
              <w:t xml:space="preserve"> gadījumā, v</w:t>
            </w:r>
            <w:r w:rsidR="008A07F6" w:rsidRPr="00396EE4">
              <w:rPr>
                <w:sz w:val="22"/>
                <w:szCs w:val="22"/>
              </w:rPr>
              <w:t>ei</w:t>
            </w:r>
            <w:r w:rsidR="006315DA" w:rsidRPr="00396EE4">
              <w:rPr>
                <w:sz w:val="22"/>
                <w:szCs w:val="22"/>
              </w:rPr>
              <w:t>cot IRR aprēķinu, tiek pieņemts, ka sākotnējo investīciju apjoms ir 0.</w:t>
            </w:r>
          </w:p>
          <w:p w14:paraId="2944875D" w14:textId="77777777" w:rsidR="006E4E3A" w:rsidRPr="00396EE4" w:rsidRDefault="006E4E3A" w:rsidP="000B1F52">
            <w:pPr>
              <w:jc w:val="center"/>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04EAC2F" w14:textId="77777777" w:rsidR="006E4E3A" w:rsidRPr="00396EE4" w:rsidRDefault="006E4E3A" w:rsidP="000B1F52">
            <w:pPr>
              <w:jc w:val="both"/>
              <w:rPr>
                <w:sz w:val="22"/>
                <w:szCs w:val="22"/>
              </w:rPr>
            </w:pPr>
          </w:p>
          <w:p w14:paraId="77025587" w14:textId="77777777" w:rsidR="00D9120F" w:rsidRPr="00396EE4" w:rsidRDefault="00D9120F" w:rsidP="00D9120F">
            <w:pPr>
              <w:shd w:val="clear" w:color="auto" w:fill="FFFFFF" w:themeFill="background1"/>
              <w:spacing w:after="60"/>
              <w:ind w:firstLine="851"/>
              <w:jc w:val="both"/>
              <w:rPr>
                <w:sz w:val="22"/>
                <w:szCs w:val="22"/>
              </w:rPr>
            </w:pPr>
            <w:r w:rsidRPr="00396EE4">
              <w:rPr>
                <w:sz w:val="22"/>
                <w:szCs w:val="22"/>
              </w:rPr>
              <w:t>81.</w:t>
            </w:r>
            <w:r w:rsidRPr="00396EE4">
              <w:rPr>
                <w:sz w:val="22"/>
                <w:szCs w:val="22"/>
                <w:vertAlign w:val="superscript"/>
              </w:rPr>
              <w:t>8</w:t>
            </w:r>
            <w:r w:rsidRPr="00396EE4">
              <w:rPr>
                <w:sz w:val="22"/>
                <w:szCs w:val="22"/>
              </w:rPr>
              <w:t xml:space="preserve"> 4. elektrostacijas ekspluatācijas izmaksas nosaka atbilstoši šo noteikumu 8. pielikumā minētajām </w:t>
            </w:r>
            <w:proofErr w:type="spellStart"/>
            <w:r w:rsidRPr="00396EE4">
              <w:rPr>
                <w:sz w:val="22"/>
                <w:szCs w:val="22"/>
              </w:rPr>
              <w:t>līmeņatzīmēm</w:t>
            </w:r>
            <w:proofErr w:type="spellEnd"/>
            <w:r w:rsidRPr="00396EE4">
              <w:rPr>
                <w:sz w:val="22"/>
                <w:szCs w:val="22"/>
              </w:rPr>
              <w:t xml:space="preserve"> procentuāli no koģenerācijas stacijā veiktajām investīcijām un atkarībā no koģenerācijas stacijas veida;</w:t>
            </w:r>
          </w:p>
          <w:p w14:paraId="67BE66AD" w14:textId="7BE40E37" w:rsidR="00CF2B86" w:rsidRPr="00396EE4" w:rsidRDefault="00CF2B86" w:rsidP="00885A3F">
            <w:pPr>
              <w:shd w:val="clear" w:color="auto" w:fill="FFFFFF"/>
              <w:jc w:val="both"/>
              <w:rPr>
                <w:sz w:val="22"/>
                <w:szCs w:val="22"/>
              </w:rPr>
            </w:pPr>
          </w:p>
          <w:p w14:paraId="67F335CF" w14:textId="77777777" w:rsidR="00F5547E" w:rsidRPr="00396EE4" w:rsidRDefault="00F5547E" w:rsidP="000B1F52">
            <w:pPr>
              <w:jc w:val="both"/>
              <w:rPr>
                <w:sz w:val="22"/>
                <w:szCs w:val="22"/>
              </w:rPr>
            </w:pPr>
          </w:p>
          <w:p w14:paraId="3080E104" w14:textId="77777777" w:rsidR="00F5547E" w:rsidRPr="00396EE4" w:rsidRDefault="00F5547E" w:rsidP="00885A3F">
            <w:pPr>
              <w:pStyle w:val="tv213"/>
              <w:spacing w:before="0" w:beforeAutospacing="0" w:after="0" w:afterAutospacing="0"/>
              <w:jc w:val="both"/>
              <w:rPr>
                <w:sz w:val="22"/>
                <w:szCs w:val="22"/>
              </w:rPr>
            </w:pPr>
            <w:r w:rsidRPr="00396EE4">
              <w:rPr>
                <w:sz w:val="22"/>
                <w:szCs w:val="22"/>
              </w:rPr>
              <w:t>Projekta anotācijas sadaļa “Nepamatoti vai nelikumīgi saņemta valsts atbalsta atgūšana” papildināta šādā redakcijā:</w:t>
            </w:r>
          </w:p>
          <w:p w14:paraId="29A44429" w14:textId="7ECF55AE" w:rsidR="00D9120F" w:rsidRPr="00396EE4" w:rsidRDefault="00F5547E" w:rsidP="00D9120F">
            <w:pPr>
              <w:jc w:val="both"/>
              <w:rPr>
                <w:sz w:val="22"/>
                <w:szCs w:val="22"/>
              </w:rPr>
            </w:pPr>
            <w:r w:rsidRPr="00396EE4">
              <w:rPr>
                <w:sz w:val="22"/>
                <w:szCs w:val="22"/>
              </w:rPr>
              <w:t>“</w:t>
            </w:r>
            <w:r w:rsidR="00D9120F" w:rsidRPr="00396EE4">
              <w:rPr>
                <w:sz w:val="22"/>
                <w:szCs w:val="22"/>
              </w:rPr>
              <w:t xml:space="preserve">Attiecībā uz nelikumīgu valsts atbalstu, kas saņemts pārkāpjot vienu no diviem iepriekš minētajiem īpaši izdalāmiem kritērijiem, atmaksa rēķināma par visu periodu,  no brīža, kad komersants enerģijas ražošanā nenodrošina MK noteikumu Nr. 561 8. vai 13. punktā noteiktos </w:t>
            </w:r>
            <w:r w:rsidR="00D9120F" w:rsidRPr="00396EE4">
              <w:rPr>
                <w:sz w:val="22"/>
                <w:szCs w:val="22"/>
                <w:shd w:val="clear" w:color="auto" w:fill="FFFFFF"/>
              </w:rPr>
              <w:t xml:space="preserve"> </w:t>
            </w:r>
            <w:r w:rsidR="00D9120F" w:rsidRPr="00396EE4">
              <w:rPr>
                <w:sz w:val="22"/>
                <w:szCs w:val="22"/>
              </w:rPr>
              <w:t xml:space="preserve"> </w:t>
            </w:r>
            <w:r w:rsidR="00D9120F" w:rsidRPr="00396EE4">
              <w:rPr>
                <w:sz w:val="22"/>
                <w:szCs w:val="22"/>
                <w:shd w:val="clear" w:color="auto" w:fill="FFFFFF"/>
              </w:rPr>
              <w:t>efektīvas koģenerācijas  kritērijus</w:t>
            </w:r>
            <w:r w:rsidR="00D9120F" w:rsidRPr="00396EE4">
              <w:rPr>
                <w:sz w:val="22"/>
                <w:szCs w:val="22"/>
              </w:rPr>
              <w:t xml:space="preserve">  vai no brīža, kad iestājies elektrostacijas pamatlīdzekļu pilns nolietojums,  kā arī no brīža, kad tiek pārsniegts konkrētajam komersantam pieļaujamais valsts atbalsta apmērs, proti, komersants tiek pārkompensēts.”</w:t>
            </w:r>
          </w:p>
          <w:p w14:paraId="4509B77A" w14:textId="6622B723" w:rsidR="00F5547E" w:rsidRPr="00396EE4" w:rsidRDefault="00F5547E" w:rsidP="00F5547E">
            <w:pPr>
              <w:jc w:val="both"/>
              <w:rPr>
                <w:sz w:val="22"/>
                <w:szCs w:val="22"/>
              </w:rPr>
            </w:pPr>
          </w:p>
        </w:tc>
      </w:tr>
      <w:tr w:rsidR="00825EA8" w:rsidRPr="00396EE4" w14:paraId="1B66EE8A"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EF5F95A" w14:textId="180112A4" w:rsidR="0001595A" w:rsidRPr="00396EE4" w:rsidRDefault="00825EA8" w:rsidP="000B1F52">
            <w:pPr>
              <w:jc w:val="center"/>
              <w:rPr>
                <w:sz w:val="22"/>
                <w:szCs w:val="22"/>
              </w:rPr>
            </w:pPr>
            <w:r w:rsidRPr="00396EE4">
              <w:rPr>
                <w:sz w:val="22"/>
                <w:szCs w:val="22"/>
              </w:rPr>
              <w:lastRenderedPageBreak/>
              <w:t>8.</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6BD81F" w14:textId="1214B480" w:rsidR="0001595A" w:rsidRPr="00396EE4" w:rsidRDefault="00BF02D3" w:rsidP="00885A3F">
            <w:pPr>
              <w:jc w:val="both"/>
              <w:rPr>
                <w:sz w:val="22"/>
                <w:szCs w:val="22"/>
              </w:rPr>
            </w:pPr>
            <w:r w:rsidRPr="00396EE4">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6D9E71E" w14:textId="3364B864" w:rsidR="0001595A" w:rsidRPr="00396EE4" w:rsidRDefault="0001595A" w:rsidP="0001595A">
            <w:pPr>
              <w:jc w:val="center"/>
              <w:rPr>
                <w:b/>
                <w:sz w:val="22"/>
                <w:szCs w:val="22"/>
              </w:rPr>
            </w:pPr>
            <w:r w:rsidRPr="00396EE4">
              <w:rPr>
                <w:b/>
                <w:sz w:val="22"/>
                <w:szCs w:val="22"/>
              </w:rPr>
              <w:t>Finanšu ministrija</w:t>
            </w:r>
            <w:r w:rsidR="00F178C1" w:rsidRPr="00396EE4">
              <w:rPr>
                <w:b/>
                <w:sz w:val="22"/>
                <w:szCs w:val="22"/>
              </w:rPr>
              <w:t>s</w:t>
            </w:r>
            <w:r w:rsidRPr="00396EE4">
              <w:rPr>
                <w:b/>
                <w:sz w:val="22"/>
                <w:szCs w:val="22"/>
              </w:rPr>
              <w:t xml:space="preserve"> 19.06.2021.</w:t>
            </w:r>
            <w:r w:rsidR="00F178C1" w:rsidRPr="00396EE4">
              <w:rPr>
                <w:b/>
                <w:sz w:val="22"/>
                <w:szCs w:val="22"/>
              </w:rPr>
              <w:t xml:space="preserve"> iebildums</w:t>
            </w:r>
          </w:p>
          <w:p w14:paraId="3D4F02B7" w14:textId="00845294" w:rsidR="0001595A" w:rsidRPr="00396EE4" w:rsidRDefault="0001595A" w:rsidP="0001595A">
            <w:pPr>
              <w:jc w:val="both"/>
              <w:rPr>
                <w:b/>
                <w:sz w:val="22"/>
                <w:szCs w:val="22"/>
              </w:rPr>
            </w:pPr>
            <w:r w:rsidRPr="00396EE4">
              <w:rPr>
                <w:sz w:val="22"/>
                <w:szCs w:val="22"/>
              </w:rPr>
              <w:t xml:space="preserve">Lūdzam papildināt noteikumu projektu ar jaunu punktu, kas nodrošinās skaidru izpratni un interpretāciju par dokumentu glabāšanu atbalsta sniedzējam (atbilstoši uzraudzības periodiem tie ir gan Ekonomikas ministrija, gan BVKB) t.i., ka dokumentus atbalsta shēmas ietvaros ir </w:t>
            </w:r>
            <w:r w:rsidRPr="00396EE4">
              <w:rPr>
                <w:sz w:val="22"/>
                <w:szCs w:val="22"/>
                <w:shd w:val="clear" w:color="auto" w:fill="FFFFFF"/>
              </w:rPr>
              <w:t>jāuzglabā 10 gadus no dienas</w:t>
            </w:r>
            <w:r w:rsidRPr="00396EE4">
              <w:rPr>
                <w:sz w:val="22"/>
                <w:szCs w:val="22"/>
              </w:rPr>
              <w:t xml:space="preserve"> pēc kopējā atbalsta perioda beigām (kad beidzies atbalsta izmaksas termiņš pēdējam atbalsta saņēmējam).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B27FE13" w14:textId="51A89591" w:rsidR="0001595A" w:rsidRPr="00396EE4" w:rsidRDefault="008E36AD" w:rsidP="009E61C7">
            <w:pPr>
              <w:jc w:val="center"/>
              <w:rPr>
                <w:b/>
                <w:sz w:val="22"/>
                <w:szCs w:val="22"/>
              </w:rPr>
            </w:pPr>
            <w:r w:rsidRPr="00396EE4">
              <w:rPr>
                <w:b/>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84ADF57" w14:textId="149CB68F" w:rsidR="001F6012" w:rsidRPr="00396EE4" w:rsidRDefault="00D9120F" w:rsidP="00885A3F">
            <w:pPr>
              <w:jc w:val="both"/>
              <w:rPr>
                <w:sz w:val="22"/>
                <w:szCs w:val="22"/>
              </w:rPr>
            </w:pPr>
            <w:r w:rsidRPr="00396EE4">
              <w:rPr>
                <w:sz w:val="22"/>
                <w:szCs w:val="22"/>
              </w:rPr>
              <w:t>35.</w:t>
            </w:r>
            <w:r w:rsidRPr="00396EE4">
              <w:rPr>
                <w:sz w:val="22"/>
                <w:szCs w:val="22"/>
                <w:vertAlign w:val="superscript"/>
              </w:rPr>
              <w:t>2</w:t>
            </w:r>
            <w:r w:rsidRPr="00396EE4">
              <w:rPr>
                <w:sz w:val="22"/>
                <w:szCs w:val="22"/>
              </w:rPr>
              <w:t xml:space="preserve"> Atbalsta sniedzējs glabā ar valsts atbalsta sniegšanu saistītos dokumentus 10 gadus pēc kopējā atbalsta perioda beigām. Šo termiņu skaita no dienas, kad beidzies atbalsta izmaksas termiņš pēdējam atbalsta saņēmējam.</w:t>
            </w:r>
          </w:p>
        </w:tc>
      </w:tr>
      <w:tr w:rsidR="00825EA8" w:rsidRPr="00396EE4" w14:paraId="4C47EE95"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D39CBC8" w14:textId="11C631F1" w:rsidR="001F02C9" w:rsidRPr="00396EE4" w:rsidRDefault="00825EA8" w:rsidP="000B1F52">
            <w:pPr>
              <w:jc w:val="center"/>
              <w:rPr>
                <w:sz w:val="22"/>
                <w:szCs w:val="22"/>
              </w:rPr>
            </w:pPr>
            <w:r w:rsidRPr="00396EE4">
              <w:rPr>
                <w:sz w:val="22"/>
                <w:szCs w:val="22"/>
              </w:rPr>
              <w:lastRenderedPageBreak/>
              <w:t>9.</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4B8282" w14:textId="5C91C085" w:rsidR="001F02C9" w:rsidRPr="00396EE4" w:rsidRDefault="00BA0DB5" w:rsidP="00885A3F">
            <w:pPr>
              <w:jc w:val="both"/>
              <w:rPr>
                <w:sz w:val="22"/>
                <w:szCs w:val="22"/>
              </w:rPr>
            </w:pPr>
            <w:r w:rsidRPr="00396EE4">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E98A64A" w14:textId="44D195BC" w:rsidR="001F02C9" w:rsidRPr="00396EE4" w:rsidRDefault="001F02C9" w:rsidP="001F02C9">
            <w:pPr>
              <w:jc w:val="center"/>
              <w:rPr>
                <w:b/>
                <w:sz w:val="22"/>
                <w:szCs w:val="22"/>
              </w:rPr>
            </w:pPr>
            <w:r w:rsidRPr="00396EE4">
              <w:rPr>
                <w:b/>
                <w:sz w:val="22"/>
                <w:szCs w:val="22"/>
              </w:rPr>
              <w:t>Finanšu ministrija</w:t>
            </w:r>
            <w:r w:rsidR="00F178C1" w:rsidRPr="00396EE4">
              <w:rPr>
                <w:b/>
                <w:sz w:val="22"/>
                <w:szCs w:val="22"/>
              </w:rPr>
              <w:t>s</w:t>
            </w:r>
            <w:r w:rsidRPr="00396EE4">
              <w:rPr>
                <w:b/>
                <w:sz w:val="22"/>
                <w:szCs w:val="22"/>
              </w:rPr>
              <w:t xml:space="preserve"> 19.06.2021.</w:t>
            </w:r>
            <w:r w:rsidR="00F178C1" w:rsidRPr="00396EE4">
              <w:rPr>
                <w:b/>
                <w:sz w:val="22"/>
                <w:szCs w:val="22"/>
              </w:rPr>
              <w:t xml:space="preserve"> iebildums</w:t>
            </w:r>
          </w:p>
          <w:p w14:paraId="64DAA0AC" w14:textId="41304EC2" w:rsidR="001F02C9" w:rsidRPr="00396EE4" w:rsidRDefault="001F02C9" w:rsidP="001F02C9">
            <w:pPr>
              <w:jc w:val="both"/>
              <w:rPr>
                <w:b/>
                <w:sz w:val="22"/>
                <w:szCs w:val="22"/>
              </w:rPr>
            </w:pPr>
            <w:r w:rsidRPr="00396EE4">
              <w:rPr>
                <w:sz w:val="22"/>
                <w:szCs w:val="22"/>
              </w:rPr>
              <w:t>Noteikumu projekta 12.punktā ietvertais noteikumu 31.</w:t>
            </w:r>
            <w:r w:rsidRPr="00396EE4">
              <w:rPr>
                <w:sz w:val="22"/>
                <w:szCs w:val="22"/>
                <w:vertAlign w:val="superscript"/>
              </w:rPr>
              <w:t>3</w:t>
            </w:r>
            <w:r w:rsidRPr="00396EE4">
              <w:rPr>
                <w:sz w:val="22"/>
                <w:szCs w:val="22"/>
              </w:rPr>
              <w:t xml:space="preserve"> punkts nosaka, ka “</w:t>
            </w:r>
            <w:r w:rsidRPr="00396EE4">
              <w:rPr>
                <w:i/>
                <w:iCs/>
                <w:sz w:val="22"/>
                <w:szCs w:val="22"/>
              </w:rPr>
              <w:t>Ja koģenerācijas stacijā kādā no šo noteikumu 31.</w:t>
            </w:r>
            <w:r w:rsidRPr="00396EE4">
              <w:rPr>
                <w:i/>
                <w:iCs/>
                <w:sz w:val="22"/>
                <w:szCs w:val="22"/>
                <w:vertAlign w:val="superscript"/>
              </w:rPr>
              <w:t>2</w:t>
            </w:r>
            <w:r w:rsidRPr="00396EE4">
              <w:rPr>
                <w:i/>
                <w:iCs/>
                <w:sz w:val="22"/>
                <w:szCs w:val="22"/>
              </w:rPr>
              <w:t xml:space="preserve"> punktā minētajiem deklarācijas periodiem elektroenerģija </w:t>
            </w:r>
            <w:r w:rsidRPr="00396EE4">
              <w:rPr>
                <w:i/>
                <w:iCs/>
                <w:sz w:val="22"/>
                <w:szCs w:val="22"/>
                <w:u w:val="single"/>
              </w:rPr>
              <w:t>nav ražota augstas efektivitātes koģenerācijā</w:t>
            </w:r>
            <w:r w:rsidRPr="00396EE4">
              <w:rPr>
                <w:i/>
                <w:iCs/>
                <w:sz w:val="22"/>
                <w:szCs w:val="22"/>
              </w:rPr>
              <w:t>, komersants iesniedz pārvades sistēmas operatoram, publiskajam tirgotājam un birojam attiecīgu komersanta pilnvarotās personas apliecinājumu, tajā norādot arī par  deklarācijas periodu, kas nav lielāks par 4 mēnešiem, aprēķināto primārās enerģijas ietaupījumu, kas aprēķināts saskaņā ar Ministru kabineta noteikto kārtību, kādā aprēķināms koģenerācijas staciju saražotās primārās enerģijas ietaupījums</w:t>
            </w:r>
            <w:r w:rsidRPr="00396EE4">
              <w:rPr>
                <w:sz w:val="22"/>
                <w:szCs w:val="22"/>
              </w:rPr>
              <w:t xml:space="preserve">.” Vēršam uzmanību, ka valsts atbalsts obligātā iepirkuma ietvaros ir pieļaujams tikai tad, ja elektroenerģija ir saražota augstas efektivitātes koģenerācijā saskaņā ar EK 2017. gada 24. aprīļa lēmumā par valsts atbalstu SA.43140 noteikto, ievērojot Eiropas Parlamenta un Padomes 2012.gada 25.oktobra Direktīva 2012/27/ES par energoefektivitāti, ar ko groza Direktīvas 2009/125/EK un 2010/30/ES un atceļ Direktīvas 2004/8/EK un 2006/32/EK nosacījumus. Attiecīgi lūdzam </w:t>
            </w:r>
            <w:r w:rsidRPr="00396EE4">
              <w:rPr>
                <w:b/>
                <w:bCs/>
                <w:sz w:val="22"/>
                <w:szCs w:val="22"/>
              </w:rPr>
              <w:t>noteikumu projektu precizēt tā, lai viennozīmīgi skaidrs, ka par periodiem, kamēr elektroenerģija nav ražota augstas efektivitātes koģenerācijā, valsts atbalsts obligātā iepirkuma ietvaros sniegts netiek.</w:t>
            </w:r>
            <w:r w:rsidRPr="00396EE4">
              <w:rPr>
                <w:sz w:val="22"/>
                <w:szCs w:val="22"/>
              </w:rPr>
              <w:t xml:space="preserve"> Vienlaikus ar skaidrojumu lūdzam papildināt arī anotāciju.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54849C0" w14:textId="77777777" w:rsidR="001F02C9" w:rsidRPr="00396EE4" w:rsidRDefault="00BA0DB5" w:rsidP="009E61C7">
            <w:pPr>
              <w:jc w:val="center"/>
              <w:rPr>
                <w:b/>
                <w:sz w:val="22"/>
                <w:szCs w:val="22"/>
              </w:rPr>
            </w:pPr>
            <w:r w:rsidRPr="00396EE4">
              <w:rPr>
                <w:b/>
                <w:sz w:val="22"/>
                <w:szCs w:val="22"/>
              </w:rPr>
              <w:t>Ņemts vērā.</w:t>
            </w:r>
          </w:p>
          <w:p w14:paraId="3252D275" w14:textId="10F6B9B6" w:rsidR="00BA0DB5" w:rsidRPr="00396EE4" w:rsidRDefault="00BA0DB5" w:rsidP="003F5593">
            <w:pPr>
              <w:rPr>
                <w:bCs/>
                <w:sz w:val="22"/>
                <w:szCs w:val="22"/>
              </w:rPr>
            </w:pPr>
            <w:r w:rsidRPr="00396EE4">
              <w:rPr>
                <w:bCs/>
                <w:sz w:val="22"/>
                <w:szCs w:val="22"/>
              </w:rPr>
              <w:t xml:space="preserve">Projekts </w:t>
            </w:r>
            <w:r w:rsidR="00FE38B1" w:rsidRPr="00396EE4">
              <w:rPr>
                <w:bCs/>
                <w:sz w:val="22"/>
                <w:szCs w:val="22"/>
              </w:rPr>
              <w:t xml:space="preserve">ietvertais noteikumu </w:t>
            </w:r>
            <w:r w:rsidR="00FE38B1" w:rsidRPr="00396EE4">
              <w:rPr>
                <w:sz w:val="22"/>
                <w:szCs w:val="22"/>
              </w:rPr>
              <w:t>31.</w:t>
            </w:r>
            <w:r w:rsidR="00FE38B1" w:rsidRPr="00396EE4">
              <w:rPr>
                <w:sz w:val="22"/>
                <w:szCs w:val="22"/>
                <w:vertAlign w:val="superscript"/>
              </w:rPr>
              <w:t>1</w:t>
            </w:r>
            <w:r w:rsidR="00FE38B1" w:rsidRPr="00396EE4">
              <w:rPr>
                <w:sz w:val="22"/>
                <w:szCs w:val="22"/>
              </w:rPr>
              <w:t>, 31.</w:t>
            </w:r>
            <w:r w:rsidR="00FE38B1" w:rsidRPr="00396EE4">
              <w:rPr>
                <w:sz w:val="22"/>
                <w:szCs w:val="22"/>
                <w:vertAlign w:val="superscript"/>
              </w:rPr>
              <w:t>2</w:t>
            </w:r>
            <w:r w:rsidR="00FE38B1" w:rsidRPr="00396EE4">
              <w:rPr>
                <w:rFonts w:eastAsia="Calibri"/>
                <w:sz w:val="22"/>
                <w:szCs w:val="22"/>
                <w:lang w:eastAsia="en-US"/>
              </w:rPr>
              <w:t xml:space="preserve">, </w:t>
            </w:r>
            <w:r w:rsidR="00FE38B1" w:rsidRPr="00396EE4">
              <w:rPr>
                <w:sz w:val="22"/>
                <w:szCs w:val="22"/>
              </w:rPr>
              <w:t>31.</w:t>
            </w:r>
            <w:r w:rsidR="00FE38B1" w:rsidRPr="00396EE4">
              <w:rPr>
                <w:sz w:val="22"/>
                <w:szCs w:val="22"/>
                <w:vertAlign w:val="superscript"/>
              </w:rPr>
              <w:t>3</w:t>
            </w:r>
            <w:r w:rsidR="00FE38B1" w:rsidRPr="00396EE4">
              <w:rPr>
                <w:rFonts w:eastAsia="Calibri"/>
                <w:sz w:val="22"/>
                <w:szCs w:val="22"/>
                <w:lang w:eastAsia="en-US"/>
              </w:rPr>
              <w:t xml:space="preserve">, </w:t>
            </w:r>
            <w:r w:rsidR="00FE38B1" w:rsidRPr="00396EE4">
              <w:rPr>
                <w:sz w:val="22"/>
                <w:szCs w:val="22"/>
              </w:rPr>
              <w:t>31.</w:t>
            </w:r>
            <w:r w:rsidR="00FE38B1" w:rsidRPr="00396EE4">
              <w:rPr>
                <w:sz w:val="22"/>
                <w:szCs w:val="22"/>
                <w:vertAlign w:val="superscript"/>
              </w:rPr>
              <w:t>4</w:t>
            </w:r>
            <w:r w:rsidR="00FE38B1" w:rsidRPr="00396EE4">
              <w:rPr>
                <w:rFonts w:eastAsia="Calibri"/>
                <w:sz w:val="22"/>
                <w:szCs w:val="22"/>
                <w:lang w:eastAsia="en-US"/>
              </w:rPr>
              <w:t xml:space="preserve">, </w:t>
            </w:r>
            <w:r w:rsidR="00FE38B1" w:rsidRPr="00396EE4">
              <w:rPr>
                <w:sz w:val="22"/>
                <w:szCs w:val="22"/>
              </w:rPr>
              <w:t>31.</w:t>
            </w:r>
            <w:r w:rsidR="00FE38B1" w:rsidRPr="00396EE4">
              <w:rPr>
                <w:sz w:val="22"/>
                <w:szCs w:val="22"/>
                <w:vertAlign w:val="superscript"/>
              </w:rPr>
              <w:t>5</w:t>
            </w:r>
            <w:r w:rsidR="00FE38B1" w:rsidRPr="00396EE4">
              <w:rPr>
                <w:rFonts w:eastAsia="Calibri"/>
                <w:sz w:val="22"/>
                <w:szCs w:val="22"/>
                <w:lang w:eastAsia="en-US"/>
              </w:rPr>
              <w:t xml:space="preserve"> un </w:t>
            </w:r>
            <w:r w:rsidR="00FE38B1" w:rsidRPr="00396EE4">
              <w:rPr>
                <w:sz w:val="22"/>
                <w:szCs w:val="22"/>
              </w:rPr>
              <w:t>31.</w:t>
            </w:r>
            <w:r w:rsidR="00FE38B1" w:rsidRPr="00396EE4">
              <w:rPr>
                <w:sz w:val="22"/>
                <w:szCs w:val="22"/>
                <w:vertAlign w:val="superscript"/>
              </w:rPr>
              <w:t>6</w:t>
            </w:r>
            <w:r w:rsidR="00FE38B1" w:rsidRPr="00396EE4">
              <w:rPr>
                <w:rFonts w:eastAsia="Calibri"/>
                <w:sz w:val="22"/>
                <w:szCs w:val="22"/>
                <w:lang w:eastAsia="en-US"/>
              </w:rPr>
              <w:t xml:space="preserve"> punkt</w:t>
            </w:r>
            <w:r w:rsidR="00E76462" w:rsidRPr="00396EE4">
              <w:rPr>
                <w:rFonts w:eastAsia="Calibri"/>
                <w:sz w:val="22"/>
                <w:szCs w:val="22"/>
                <w:lang w:eastAsia="en-US"/>
              </w:rPr>
              <w:t xml:space="preserve">s precizēts, </w:t>
            </w:r>
            <w:r w:rsidR="005D033E" w:rsidRPr="00396EE4">
              <w:rPr>
                <w:rFonts w:eastAsia="Calibri"/>
                <w:sz w:val="22"/>
                <w:szCs w:val="22"/>
                <w:lang w:eastAsia="en-US"/>
              </w:rPr>
              <w:t>izsakot to tādā redakcijā, kas</w:t>
            </w:r>
            <w:r w:rsidR="00F503EA" w:rsidRPr="00396EE4">
              <w:rPr>
                <w:rFonts w:eastAsia="Calibri"/>
                <w:sz w:val="22"/>
                <w:szCs w:val="22"/>
                <w:lang w:eastAsia="en-US"/>
              </w:rPr>
              <w:t xml:space="preserve"> novērš interpretācijas iespējas, liekot domāt, ka </w:t>
            </w:r>
            <w:r w:rsidR="00A37736" w:rsidRPr="00396EE4">
              <w:rPr>
                <w:rFonts w:eastAsia="Calibri"/>
                <w:sz w:val="22"/>
                <w:szCs w:val="22"/>
                <w:lang w:eastAsia="en-US"/>
              </w:rPr>
              <w:t>valsts atbalsts tiek maksāts</w:t>
            </w:r>
            <w:r w:rsidR="00032F74" w:rsidRPr="00396EE4">
              <w:rPr>
                <w:rFonts w:eastAsia="Calibri"/>
                <w:sz w:val="22"/>
                <w:szCs w:val="22"/>
                <w:lang w:eastAsia="en-US"/>
              </w:rPr>
              <w:t xml:space="preserve">, nenodrošinot </w:t>
            </w:r>
            <w:r w:rsidR="001E445D" w:rsidRPr="00396EE4">
              <w:rPr>
                <w:sz w:val="22"/>
                <w:szCs w:val="22"/>
              </w:rPr>
              <w:t xml:space="preserve">2012/27/ES </w:t>
            </w:r>
            <w:r w:rsidR="00032F74" w:rsidRPr="00396EE4">
              <w:rPr>
                <w:rFonts w:eastAsia="Calibri"/>
                <w:sz w:val="22"/>
                <w:szCs w:val="22"/>
                <w:lang w:eastAsia="en-US"/>
              </w:rPr>
              <w:t>direktīvā noteiktās augs</w:t>
            </w:r>
            <w:r w:rsidR="00ED5C27" w:rsidRPr="00396EE4">
              <w:rPr>
                <w:rFonts w:eastAsia="Calibri"/>
                <w:sz w:val="22"/>
                <w:szCs w:val="22"/>
                <w:lang w:eastAsia="en-US"/>
              </w:rPr>
              <w:t>ta</w:t>
            </w:r>
            <w:r w:rsidR="00032F74" w:rsidRPr="00396EE4">
              <w:rPr>
                <w:rFonts w:eastAsia="Calibri"/>
                <w:sz w:val="22"/>
                <w:szCs w:val="22"/>
                <w:lang w:eastAsia="en-US"/>
              </w:rPr>
              <w:t>s efektivitātes koģenerācijas pr</w:t>
            </w:r>
            <w:r w:rsidR="000B30E6" w:rsidRPr="00396EE4">
              <w:rPr>
                <w:rFonts w:eastAsia="Calibri"/>
                <w:sz w:val="22"/>
                <w:szCs w:val="22"/>
                <w:lang w:eastAsia="en-US"/>
              </w:rPr>
              <w:t>asības</w:t>
            </w:r>
            <w:r w:rsidR="003F5593" w:rsidRPr="00396EE4">
              <w:rPr>
                <w:bCs/>
                <w:sz w:val="22"/>
                <w:szCs w:val="22"/>
              </w:rPr>
              <w:t>.</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1AB80B7" w14:textId="77777777" w:rsidR="00D9120F" w:rsidRPr="00396EE4" w:rsidRDefault="00D9120F" w:rsidP="00D9120F">
            <w:pPr>
              <w:pStyle w:val="naisf"/>
              <w:spacing w:after="60"/>
              <w:ind w:firstLine="851"/>
              <w:rPr>
                <w:sz w:val="22"/>
                <w:szCs w:val="22"/>
              </w:rPr>
            </w:pPr>
            <w:r w:rsidRPr="00396EE4">
              <w:rPr>
                <w:sz w:val="22"/>
                <w:szCs w:val="22"/>
              </w:rPr>
              <w:t>31.</w:t>
            </w:r>
            <w:r w:rsidRPr="00396EE4">
              <w:rPr>
                <w:sz w:val="22"/>
                <w:szCs w:val="22"/>
                <w:vertAlign w:val="superscript"/>
              </w:rPr>
              <w:t>1</w:t>
            </w:r>
            <w:r w:rsidRPr="00396EE4">
              <w:rPr>
                <w:rFonts w:eastAsia="Calibri"/>
                <w:sz w:val="22"/>
                <w:szCs w:val="22"/>
                <w:lang w:eastAsia="en-US"/>
              </w:rPr>
              <w:t xml:space="preserve"> </w:t>
            </w:r>
            <w:r w:rsidRPr="00396EE4">
              <w:rPr>
                <w:sz w:val="22"/>
                <w:szCs w:val="22"/>
              </w:rPr>
              <w:t>Komersants, kuram ir obligātā iepirkuma tiesības vai garantētās maksas tiesības, reģistrē koģenerācijas stacijā uzstādīto elektroenerģijas ražošanas iekārtu pārvades sistēmas operatora uzturētajā izcelsmes apliecinājumu reģistrā, kā izcelsmes apliecinājumu saņēmēju norādot publisko tirgotāju.</w:t>
            </w:r>
          </w:p>
          <w:p w14:paraId="7B75A619" w14:textId="77777777" w:rsidR="00D9120F" w:rsidRPr="00396EE4" w:rsidRDefault="00D9120F" w:rsidP="00D9120F">
            <w:pPr>
              <w:spacing w:after="60"/>
              <w:ind w:firstLine="851"/>
              <w:jc w:val="both"/>
              <w:rPr>
                <w:sz w:val="22"/>
                <w:szCs w:val="22"/>
              </w:rPr>
            </w:pPr>
            <w:r w:rsidRPr="00396EE4">
              <w:rPr>
                <w:sz w:val="22"/>
                <w:szCs w:val="22"/>
              </w:rPr>
              <w:t>31.</w:t>
            </w:r>
            <w:r w:rsidRPr="00396EE4">
              <w:rPr>
                <w:sz w:val="22"/>
                <w:szCs w:val="22"/>
                <w:vertAlign w:val="superscript"/>
              </w:rPr>
              <w:t>2</w:t>
            </w:r>
            <w:r w:rsidRPr="00396EE4">
              <w:rPr>
                <w:sz w:val="22"/>
                <w:szCs w:val="22"/>
              </w:rPr>
              <w:t xml:space="preserve"> Komersants, kuram ir obligātā iepirkuma tiesības vai garantētās maksas tiesības un kura koģenerācijas stacijā uzstādītā elektroenerģijas ražošanas iekārta ir reģistrēta pārvades sistēmas operatora uzturētajā izcelsmes apliecinājumu reģistrā un elektroenerģijas ražošanai koģenerācijā izmanto energoresursus, kas nav atjaunojamie energoresursi, iesniedz pārvades sistēmas operatoram un publiskajam tirgotājam neatkarīga akreditēta auditora apstiprinātu deklarāciju par atbilstību izcelsmes apliecinājumu izsniegšanas nosacījumiem saskaņā ar līgumā, kas noslēgts starp pārvades sistēmas operatoru un Eiropas Enerģijas sertifikācijas izcelsmes apliecinājumu sistēmu pārvaldītāju, noteiktajām prasībām ne vēlāk kā piecu mēnešu laikā pēc deklarācijas perioda, kas ir viens kalendārais mēnesis, sākuma. </w:t>
            </w:r>
          </w:p>
          <w:p w14:paraId="6B720112" w14:textId="77777777" w:rsidR="00D9120F" w:rsidRPr="00396EE4" w:rsidRDefault="00D9120F" w:rsidP="00D9120F">
            <w:pPr>
              <w:spacing w:after="60"/>
              <w:ind w:firstLine="851"/>
              <w:jc w:val="both"/>
              <w:rPr>
                <w:sz w:val="22"/>
                <w:szCs w:val="22"/>
              </w:rPr>
            </w:pPr>
            <w:r w:rsidRPr="00396EE4">
              <w:rPr>
                <w:sz w:val="22"/>
                <w:szCs w:val="22"/>
              </w:rPr>
              <w:t>31.</w:t>
            </w:r>
            <w:r w:rsidRPr="00396EE4">
              <w:rPr>
                <w:sz w:val="22"/>
                <w:szCs w:val="22"/>
                <w:vertAlign w:val="superscript"/>
              </w:rPr>
              <w:t>3</w:t>
            </w:r>
            <w:r w:rsidRPr="00396EE4">
              <w:rPr>
                <w:sz w:val="22"/>
                <w:szCs w:val="22"/>
              </w:rPr>
              <w:t xml:space="preserve"> Ja koģenerācijas stacijas darbības rādītāji kādā no šo </w:t>
            </w:r>
            <w:r w:rsidRPr="00396EE4">
              <w:rPr>
                <w:sz w:val="22"/>
                <w:szCs w:val="22"/>
              </w:rPr>
              <w:lastRenderedPageBreak/>
              <w:t>noteikumu 31.</w:t>
            </w:r>
            <w:r w:rsidRPr="00396EE4">
              <w:rPr>
                <w:sz w:val="22"/>
                <w:szCs w:val="22"/>
                <w:vertAlign w:val="superscript"/>
              </w:rPr>
              <w:t>2</w:t>
            </w:r>
            <w:r w:rsidRPr="00396EE4">
              <w:rPr>
                <w:sz w:val="22"/>
                <w:szCs w:val="22"/>
              </w:rPr>
              <w:t xml:space="preserve"> punktā minētajiem deklarācijas periodiem neatbilst izcelsmes apliecinājumu izsniegšanas nosacījumiem saskaņā ar līguma, kas noslēgts starp pārvades sistēmas operatoru un Eiropas Enerģijas sertifikācijas izcelsmes apliecinājumu sistēmu pārvaldītāju, noteiktajām prasībām, komersants var neiesniegt šo noteikumu 31.</w:t>
            </w:r>
            <w:r w:rsidRPr="00396EE4">
              <w:rPr>
                <w:sz w:val="22"/>
                <w:szCs w:val="22"/>
                <w:vertAlign w:val="superscript"/>
              </w:rPr>
              <w:t>2</w:t>
            </w:r>
            <w:r w:rsidRPr="00396EE4">
              <w:rPr>
                <w:sz w:val="22"/>
                <w:szCs w:val="22"/>
              </w:rPr>
              <w:t xml:space="preserve"> punktā minēto deklarāciju, vienlaikus iesniedzot pārvades sistēmas operatoram, publiskajam tirgotājam un birojam attiecīgu komersanta pilnvarotās personas apliecinājumu, tajā norādot, par kuru periodu deklarācija netiek sniegta un tajā saskaņā ar Ministru kabineta noteikto kārtību aprēķināto attiecīgās koģenerācijas stacijas primārās enerģijas ietaupījumu,</w:t>
            </w:r>
            <w:r w:rsidRPr="00396EE4" w:rsidDel="00ED046E">
              <w:rPr>
                <w:sz w:val="22"/>
                <w:szCs w:val="22"/>
              </w:rPr>
              <w:t xml:space="preserve"> </w:t>
            </w:r>
            <w:r w:rsidRPr="00396EE4">
              <w:rPr>
                <w:sz w:val="22"/>
                <w:szCs w:val="22"/>
              </w:rPr>
              <w:t>ne vēlāk kā piecu mēnešu laikā pēc deklarācijas perioda, kas ir viens kalendārais mēnesis, sākuma.</w:t>
            </w:r>
          </w:p>
          <w:p w14:paraId="0F9FF046" w14:textId="77777777" w:rsidR="00D9120F" w:rsidRPr="00396EE4" w:rsidRDefault="00D9120F" w:rsidP="00D9120F">
            <w:pPr>
              <w:spacing w:after="60"/>
              <w:ind w:firstLine="851"/>
              <w:jc w:val="both"/>
              <w:rPr>
                <w:sz w:val="22"/>
                <w:szCs w:val="22"/>
              </w:rPr>
            </w:pPr>
            <w:r w:rsidRPr="00396EE4">
              <w:rPr>
                <w:sz w:val="22"/>
                <w:szCs w:val="22"/>
              </w:rPr>
              <w:t>31.</w:t>
            </w:r>
            <w:r w:rsidRPr="00396EE4">
              <w:rPr>
                <w:sz w:val="22"/>
                <w:szCs w:val="22"/>
                <w:vertAlign w:val="superscript"/>
              </w:rPr>
              <w:t>4</w:t>
            </w:r>
            <w:r w:rsidRPr="00396EE4">
              <w:rPr>
                <w:sz w:val="22"/>
                <w:szCs w:val="22"/>
              </w:rPr>
              <w:t xml:space="preserve"> Komersants, kuram ir obligātā iepirkuma tiesības vai garantētās maksas tiesības un kura koģenerācijas stacijā uzstādītā elektroenerģijas ražošanas iekārta ir reģistrēta pārvades sistēmas operatora uzturētajā izcelsmes apliecinājumu reģistrā un kura koģenerācijas stacijā enerģijas ražošanai tiek izmantoti un Eiropas Enerģijas sertifikācijas izcelsmes apliecinājumu sistēmā ir reģistrēti vairāki kurināmā veidi, iesniedz </w:t>
            </w:r>
            <w:r w:rsidRPr="00396EE4">
              <w:rPr>
                <w:sz w:val="22"/>
                <w:szCs w:val="22"/>
              </w:rPr>
              <w:lastRenderedPageBreak/>
              <w:t>pārvades sistēmas operatoram un publiskajam tirgotājam neatkarīga akreditēta auditora apstiprinātu jaukto enerģijas avotu ražošanas vienības deklarāciju ne vēlāk kā piecu mēnešu laikā pēc deklarācijas perioda, kas ir viens kalendārais mēnesis, sākuma.</w:t>
            </w:r>
          </w:p>
          <w:p w14:paraId="05D17417" w14:textId="77777777" w:rsidR="00D9120F" w:rsidRPr="00396EE4" w:rsidRDefault="00D9120F" w:rsidP="00D9120F">
            <w:pPr>
              <w:pStyle w:val="naisf"/>
              <w:spacing w:after="60"/>
              <w:ind w:firstLine="851"/>
              <w:rPr>
                <w:sz w:val="22"/>
                <w:szCs w:val="22"/>
              </w:rPr>
            </w:pPr>
            <w:r w:rsidRPr="00396EE4">
              <w:rPr>
                <w:sz w:val="22"/>
                <w:szCs w:val="22"/>
              </w:rPr>
              <w:t>31.</w:t>
            </w:r>
            <w:r w:rsidRPr="00396EE4">
              <w:rPr>
                <w:sz w:val="22"/>
                <w:szCs w:val="22"/>
                <w:vertAlign w:val="superscript"/>
              </w:rPr>
              <w:t>5</w:t>
            </w:r>
            <w:r w:rsidRPr="00396EE4">
              <w:rPr>
                <w:sz w:val="22"/>
                <w:szCs w:val="22"/>
              </w:rPr>
              <w:t>  Komersants, kuram ir obligātā iepirkuma tiesības vai garantētās maksas tiesības</w:t>
            </w:r>
            <w:r w:rsidRPr="00396EE4">
              <w:rPr>
                <w:sz w:val="22"/>
                <w:szCs w:val="22"/>
                <w:u w:val="single"/>
              </w:rPr>
              <w:t>,</w:t>
            </w:r>
            <w:r w:rsidRPr="00396EE4">
              <w:rPr>
                <w:sz w:val="22"/>
                <w:szCs w:val="22"/>
              </w:rPr>
              <w:t xml:space="preserve"> iesniedz pārvades sistēmas operatoram saražotās elektroenerģijas izcelsmes apliecinājumu izsniegšanai nepieciešamo informāciju.</w:t>
            </w:r>
          </w:p>
          <w:p w14:paraId="2E60A287" w14:textId="4F5F54D8" w:rsidR="001F02C9" w:rsidRPr="00396EE4" w:rsidRDefault="00D9120F" w:rsidP="00D9120F">
            <w:pPr>
              <w:pStyle w:val="tv213"/>
              <w:spacing w:before="0" w:beforeAutospacing="0" w:after="0" w:afterAutospacing="0"/>
              <w:rPr>
                <w:sz w:val="22"/>
                <w:szCs w:val="22"/>
              </w:rPr>
            </w:pPr>
            <w:r w:rsidRPr="00396EE4">
              <w:rPr>
                <w:sz w:val="22"/>
                <w:szCs w:val="22"/>
              </w:rPr>
              <w:t>31.</w:t>
            </w:r>
            <w:r w:rsidRPr="00396EE4">
              <w:rPr>
                <w:sz w:val="22"/>
                <w:szCs w:val="22"/>
                <w:vertAlign w:val="superscript"/>
              </w:rPr>
              <w:t>6</w:t>
            </w:r>
            <w:r w:rsidRPr="00396EE4">
              <w:rPr>
                <w:sz w:val="22"/>
                <w:szCs w:val="22"/>
              </w:rPr>
              <w:t xml:space="preserve"> Birojs veic tā rīcībā esošās informācijas par koģenerācijas stacijās uzstādītajām elektroenerģijas ražošanas iekārtām, kas nepieciešama saražotās elektroenerģijas izcelsmes apliecinājumu izsniegšanai, apstiprināšanu un </w:t>
            </w:r>
            <w:proofErr w:type="spellStart"/>
            <w:r w:rsidRPr="00396EE4">
              <w:rPr>
                <w:sz w:val="22"/>
                <w:szCs w:val="22"/>
              </w:rPr>
              <w:t>nosūta</w:t>
            </w:r>
            <w:proofErr w:type="spellEnd"/>
            <w:r w:rsidRPr="00396EE4">
              <w:rPr>
                <w:sz w:val="22"/>
                <w:szCs w:val="22"/>
              </w:rPr>
              <w:t xml:space="preserve"> to pārvades sistēmas operatoram.</w:t>
            </w:r>
          </w:p>
        </w:tc>
      </w:tr>
      <w:tr w:rsidR="00825EA8" w:rsidRPr="00396EE4" w14:paraId="2984C1BA"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EA3666B" w14:textId="58DBE2C6" w:rsidR="005D7BE6" w:rsidRPr="00396EE4" w:rsidRDefault="00825EA8" w:rsidP="000B1F52">
            <w:pPr>
              <w:jc w:val="center"/>
              <w:rPr>
                <w:sz w:val="22"/>
                <w:szCs w:val="22"/>
              </w:rPr>
            </w:pPr>
            <w:r w:rsidRPr="00396EE4">
              <w:rPr>
                <w:sz w:val="22"/>
                <w:szCs w:val="22"/>
              </w:rPr>
              <w:lastRenderedPageBreak/>
              <w:t>10.</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D9D162C" w14:textId="69058E7D" w:rsidR="005D7BE6" w:rsidRPr="00396EE4" w:rsidRDefault="007151AB" w:rsidP="007151AB">
            <w:pPr>
              <w:pStyle w:val="tv213"/>
              <w:shd w:val="clear" w:color="auto" w:fill="FFFFFF"/>
              <w:spacing w:before="0" w:beforeAutospacing="0" w:after="0" w:afterAutospacing="0"/>
              <w:jc w:val="both"/>
              <w:rPr>
                <w:sz w:val="22"/>
                <w:szCs w:val="22"/>
              </w:rPr>
            </w:pPr>
            <w:r w:rsidRPr="00396EE4">
              <w:rPr>
                <w:sz w:val="22"/>
                <w:szCs w:val="22"/>
              </w:rPr>
              <w:t xml:space="preserve">87. Ja birojs konstatē, ka komersants pārkāpis Elektroenerģijas tirgus likumā un šajos noteikumos minētos valsts atbalsta nosacījumus un saņemtais atbalsts uzskatāms par nelikumīgu valsts atbalstu, birojs mēneša laikā no fakta konstatēšanas pieņem lēmumu, ar kuru atceļ komersantam piešķirtās obligātā iepirkuma tiesības vai garantētās maksas tiesības un </w:t>
            </w:r>
            <w:r w:rsidRPr="00396EE4">
              <w:rPr>
                <w:sz w:val="22"/>
                <w:szCs w:val="22"/>
              </w:rPr>
              <w:lastRenderedPageBreak/>
              <w:t>nosaka komersantam pienākumu mēneša laikā atmaksāt publiskajam tirgotājam šo noteikumu ietvaros saņemto nelikumīgo valsts atbalstu kopā ar procentiem, kuru likmi publicē Eiropas Komisija saskaņā ar Komisijas 2004. gada 21. aprīļa Regulas (EK) Nr. </w:t>
            </w:r>
            <w:hyperlink r:id="rId50" w:tgtFrame="_blank" w:history="1">
              <w:r w:rsidRPr="00396EE4">
                <w:rPr>
                  <w:rStyle w:val="Hyperlink"/>
                  <w:color w:val="auto"/>
                  <w:sz w:val="22"/>
                  <w:szCs w:val="22"/>
                </w:rPr>
                <w:t>794/2004</w:t>
              </w:r>
            </w:hyperlink>
            <w:r w:rsidRPr="00396EE4">
              <w:rPr>
                <w:sz w:val="22"/>
                <w:szCs w:val="22"/>
              </w:rPr>
              <w:t>, ar ko īsteno Padomes Regulu (ES) </w:t>
            </w:r>
            <w:hyperlink r:id="rId51" w:tgtFrame="_blank" w:history="1">
              <w:r w:rsidRPr="00396EE4">
                <w:rPr>
                  <w:rStyle w:val="Hyperlink"/>
                  <w:color w:val="auto"/>
                  <w:sz w:val="22"/>
                  <w:szCs w:val="22"/>
                </w:rPr>
                <w:t>2015/1589</w:t>
              </w:r>
            </w:hyperlink>
            <w:r w:rsidRPr="00396EE4">
              <w:rPr>
                <w:sz w:val="22"/>
                <w:szCs w:val="22"/>
              </w:rPr>
              <w:t>, ar ko nosaka sīki izstrādātus noteikumus Līguma par Eiropas Savienības darbību </w:t>
            </w:r>
            <w:hyperlink r:id="rId52" w:anchor="p108" w:history="1">
              <w:r w:rsidRPr="00396EE4">
                <w:rPr>
                  <w:rStyle w:val="Hyperlink"/>
                  <w:color w:val="auto"/>
                  <w:sz w:val="22"/>
                  <w:szCs w:val="22"/>
                </w:rPr>
                <w:t>108. panta</w:t>
              </w:r>
            </w:hyperlink>
            <w:r w:rsidRPr="00396EE4">
              <w:rPr>
                <w:sz w:val="22"/>
                <w:szCs w:val="22"/>
              </w:rPr>
              <w:t> piemērošanai (turpmāk – Regula Nr. </w:t>
            </w:r>
            <w:hyperlink r:id="rId53" w:tgtFrame="_blank" w:history="1">
              <w:r w:rsidRPr="00396EE4">
                <w:rPr>
                  <w:rStyle w:val="Hyperlink"/>
                  <w:color w:val="auto"/>
                  <w:sz w:val="22"/>
                  <w:szCs w:val="22"/>
                </w:rPr>
                <w:t>794/2004</w:t>
              </w:r>
            </w:hyperlink>
            <w:r w:rsidRPr="00396EE4">
              <w:rPr>
                <w:sz w:val="22"/>
                <w:szCs w:val="22"/>
              </w:rPr>
              <w:t>), 10. pantu, tiem pieskaitot 100 bāzes punktus saskaņā ar Regulas Nr. </w:t>
            </w:r>
            <w:hyperlink r:id="rId54" w:tgtFrame="_blank" w:history="1">
              <w:r w:rsidRPr="00396EE4">
                <w:rPr>
                  <w:rStyle w:val="Hyperlink"/>
                  <w:color w:val="auto"/>
                  <w:sz w:val="22"/>
                  <w:szCs w:val="22"/>
                </w:rPr>
                <w:t>794/2004</w:t>
              </w:r>
            </w:hyperlink>
            <w:r w:rsidRPr="00396EE4">
              <w:rPr>
                <w:sz w:val="22"/>
                <w:szCs w:val="22"/>
              </w:rPr>
              <w:t> 9. panta 2. punktu, ievērojot Regulas Nr. </w:t>
            </w:r>
            <w:hyperlink r:id="rId55" w:tgtFrame="_blank" w:history="1">
              <w:r w:rsidRPr="00396EE4">
                <w:rPr>
                  <w:rStyle w:val="Hyperlink"/>
                  <w:color w:val="auto"/>
                  <w:sz w:val="22"/>
                  <w:szCs w:val="22"/>
                </w:rPr>
                <w:t>794/2004</w:t>
              </w:r>
            </w:hyperlink>
            <w:r w:rsidRPr="00396EE4">
              <w:rPr>
                <w:sz w:val="22"/>
                <w:szCs w:val="22"/>
              </w:rPr>
              <w:t> 11. pantā noteikto procentu likmes piemērošanas metodi.</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508CDDE" w14:textId="37619AB2" w:rsidR="005D7BE6" w:rsidRPr="00396EE4" w:rsidRDefault="005D7BE6" w:rsidP="005D7BE6">
            <w:pPr>
              <w:jc w:val="center"/>
              <w:rPr>
                <w:b/>
                <w:sz w:val="22"/>
                <w:szCs w:val="22"/>
              </w:rPr>
            </w:pPr>
            <w:r w:rsidRPr="00396EE4">
              <w:rPr>
                <w:b/>
                <w:sz w:val="22"/>
                <w:szCs w:val="22"/>
              </w:rPr>
              <w:lastRenderedPageBreak/>
              <w:t>Finanšu ministrija</w:t>
            </w:r>
            <w:r w:rsidR="00F178C1" w:rsidRPr="00396EE4">
              <w:rPr>
                <w:b/>
                <w:sz w:val="22"/>
                <w:szCs w:val="22"/>
              </w:rPr>
              <w:t>s</w:t>
            </w:r>
            <w:r w:rsidRPr="00396EE4">
              <w:rPr>
                <w:b/>
                <w:sz w:val="22"/>
                <w:szCs w:val="22"/>
              </w:rPr>
              <w:t xml:space="preserve"> 19.06.2021.</w:t>
            </w:r>
            <w:r w:rsidR="00F178C1" w:rsidRPr="00396EE4">
              <w:rPr>
                <w:b/>
                <w:sz w:val="22"/>
                <w:szCs w:val="22"/>
              </w:rPr>
              <w:t xml:space="preserve"> iebildums</w:t>
            </w:r>
          </w:p>
          <w:p w14:paraId="1DCE9A90" w14:textId="77777777" w:rsidR="005D7BE6" w:rsidRPr="00396EE4" w:rsidRDefault="005D7BE6" w:rsidP="005D7BE6">
            <w:pPr>
              <w:framePr w:hSpace="180" w:wrap="around" w:hAnchor="margin" w:xAlign="center" w:y="280"/>
              <w:shd w:val="clear" w:color="auto" w:fill="FFFFFF"/>
              <w:jc w:val="both"/>
              <w:rPr>
                <w:sz w:val="22"/>
                <w:szCs w:val="22"/>
              </w:rPr>
            </w:pPr>
            <w:r w:rsidRPr="00396EE4">
              <w:rPr>
                <w:sz w:val="22"/>
                <w:szCs w:val="22"/>
                <w:shd w:val="clear" w:color="auto" w:fill="FFFFFF"/>
              </w:rPr>
              <w:t xml:space="preserve">Ņemot vērā, ka </w:t>
            </w:r>
            <w:r w:rsidRPr="00396EE4">
              <w:rPr>
                <w:b/>
                <w:bCs/>
                <w:sz w:val="22"/>
                <w:szCs w:val="22"/>
                <w:shd w:val="clear" w:color="auto" w:fill="FFFFFF"/>
              </w:rPr>
              <w:t>08.06.2021 stājās spēkā grozījumi Komercdarbības atbalsta kontroles likumā</w:t>
            </w:r>
            <w:r w:rsidRPr="00396EE4">
              <w:rPr>
                <w:sz w:val="22"/>
                <w:szCs w:val="22"/>
                <w:shd w:val="clear" w:color="auto" w:fill="FFFFFF"/>
              </w:rPr>
              <w:t xml:space="preserve">, papildinot likumu ar normām, kas nosaka pienākumu atgūt nelikumīgo komercdarbības atbalstu gadījumos, kad Eiropas Komisija nav pieņēmusi lēmumu par nelikumīga un nesaderīga ar Eiropas Savienības iekšējo tirgu atbalsta atgūšanu, kā arī to, ka nelikumīgs valsts atbalsts ir atgūstams ne tikai tad, ja birojs konstatē pārkāpumus, kas noved pie nelikumīga atbalsta atgūšanas, bet arī gadījumos, kad citas institūcijas konstatē nelikumīga atbalsta piešķiršanas gadījumus (tai skaitā, Eiropas Komisija), lūdzam </w:t>
            </w:r>
            <w:r w:rsidRPr="00396EE4">
              <w:rPr>
                <w:sz w:val="22"/>
                <w:szCs w:val="22"/>
              </w:rPr>
              <w:lastRenderedPageBreak/>
              <w:t xml:space="preserve">Ministru kabineta 2020.gada 2.septembra noteikumu Nr.561 “Noteikumi par elektroenerģijas ražošanu, uzraudzību un cenu noteikšanu, ražojot elektroenerģiju koģenerācijā” </w:t>
            </w:r>
            <w:r w:rsidRPr="00396EE4">
              <w:rPr>
                <w:sz w:val="22"/>
                <w:szCs w:val="22"/>
                <w:shd w:val="clear" w:color="auto" w:fill="FFFFFF"/>
              </w:rPr>
              <w:t>87.punktu izteikt, piemēram, šādā redakcijā:</w:t>
            </w:r>
          </w:p>
          <w:p w14:paraId="1A0C42C8" w14:textId="77777777" w:rsidR="005D7BE6" w:rsidRPr="00396EE4" w:rsidRDefault="005D7BE6" w:rsidP="005D7BE6">
            <w:pPr>
              <w:framePr w:hSpace="180" w:wrap="around" w:hAnchor="margin" w:xAlign="center" w:y="280"/>
              <w:jc w:val="both"/>
              <w:rPr>
                <w:rFonts w:eastAsiaTheme="minorHAnsi"/>
                <w:i/>
                <w:iCs/>
                <w:sz w:val="22"/>
                <w:szCs w:val="22"/>
                <w:shd w:val="clear" w:color="auto" w:fill="FFFFFF"/>
              </w:rPr>
            </w:pPr>
            <w:r w:rsidRPr="00396EE4">
              <w:rPr>
                <w:sz w:val="22"/>
                <w:szCs w:val="22"/>
                <w:shd w:val="clear" w:color="auto" w:fill="FFFFFF"/>
              </w:rPr>
              <w:t>“</w:t>
            </w:r>
            <w:r w:rsidRPr="00396EE4">
              <w:rPr>
                <w:i/>
                <w:iCs/>
                <w:sz w:val="22"/>
                <w:szCs w:val="22"/>
                <w:shd w:val="clear" w:color="auto" w:fill="FFFFFF"/>
              </w:rPr>
              <w:t xml:space="preserve">87. Ja </w:t>
            </w:r>
            <w:r w:rsidRPr="00396EE4">
              <w:rPr>
                <w:i/>
                <w:iCs/>
                <w:sz w:val="22"/>
                <w:szCs w:val="22"/>
                <w:u w:val="single"/>
                <w:shd w:val="clear" w:color="auto" w:fill="FFFFFF"/>
              </w:rPr>
              <w:t>tiek konstatēts</w:t>
            </w:r>
            <w:r w:rsidRPr="00396EE4">
              <w:rPr>
                <w:i/>
                <w:iCs/>
                <w:sz w:val="22"/>
                <w:szCs w:val="22"/>
                <w:shd w:val="clear" w:color="auto" w:fill="FFFFFF"/>
              </w:rPr>
              <w:t xml:space="preserve">, ka komersants pārkāpis Elektroenerģijas tirgus likumā un šajos noteikumos minētos valsts atbalsta nosacījumus un saņemtais atbalsts uzskatāms par nelikumīgu valsts atbalstu, mēneša laikā pēc fakta konstatēšanas birojs pieņem lēmumu, ar kuru atceļ komersantam piešķirtās obligātā iepirkuma tiesības un nosaka komersantam pienākumu mēneša laikā atmaksāt publiskajam tirgotājam šo noteikumu ietvaros saņemto nelikumīgo valsts atbalstu kopā ar procentiem, </w:t>
            </w:r>
            <w:r w:rsidRPr="00396EE4">
              <w:rPr>
                <w:i/>
                <w:iCs/>
                <w:sz w:val="22"/>
                <w:szCs w:val="22"/>
                <w:u w:val="single"/>
                <w:shd w:val="clear" w:color="auto" w:fill="FFFFFF"/>
              </w:rPr>
              <w:t>saskaņā ar Komercdarbības atbalsta kontroles likuma IV un V nodaļu.</w:t>
            </w:r>
            <w:r w:rsidRPr="00396EE4">
              <w:rPr>
                <w:i/>
                <w:iCs/>
                <w:sz w:val="22"/>
                <w:szCs w:val="22"/>
                <w:shd w:val="clear" w:color="auto" w:fill="FFFFFF"/>
              </w:rPr>
              <w:t>”</w:t>
            </w:r>
          </w:p>
          <w:p w14:paraId="6E688733" w14:textId="10CFB15C" w:rsidR="005D7BE6" w:rsidRPr="00396EE4" w:rsidRDefault="005D7BE6" w:rsidP="005D7BE6">
            <w:pPr>
              <w:jc w:val="both"/>
              <w:rPr>
                <w:bCs/>
                <w:sz w:val="22"/>
                <w:szCs w:val="22"/>
              </w:rPr>
            </w:pPr>
            <w:r w:rsidRPr="00396EE4">
              <w:rPr>
                <w:sz w:val="22"/>
                <w:szCs w:val="22"/>
                <w:shd w:val="clear" w:color="auto" w:fill="FFFFFF"/>
              </w:rPr>
              <w:t xml:space="preserve">Vienlaikus lūdzam anotācijas </w:t>
            </w:r>
            <w:r w:rsidRPr="00396EE4">
              <w:rPr>
                <w:sz w:val="22"/>
                <w:szCs w:val="22"/>
              </w:rPr>
              <w:t xml:space="preserve">sadaļas “Nepamatoti vai nelikumīgi saņemta valsts atbalsta atgūšana” piektās rindkopas tekstu papildināt ar atsauci uz </w:t>
            </w:r>
            <w:r w:rsidRPr="00396EE4">
              <w:rPr>
                <w:sz w:val="22"/>
                <w:szCs w:val="22"/>
                <w:shd w:val="clear" w:color="auto" w:fill="FFFFFF"/>
              </w:rPr>
              <w:t>Komercdarbības atbalsta kontroles likuma IV un V nodaļu.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B179AFA" w14:textId="3CF39D96" w:rsidR="005D7BE6" w:rsidRPr="00396EE4" w:rsidRDefault="009E1515" w:rsidP="009E61C7">
            <w:pPr>
              <w:jc w:val="center"/>
              <w:rPr>
                <w:b/>
                <w:sz w:val="22"/>
                <w:szCs w:val="22"/>
              </w:rPr>
            </w:pPr>
            <w:r w:rsidRPr="00396EE4">
              <w:rPr>
                <w:b/>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7029E3" w14:textId="0CF6CD7C" w:rsidR="009145FE" w:rsidRPr="00396EE4" w:rsidRDefault="009E4200" w:rsidP="00885A3F">
            <w:pPr>
              <w:pStyle w:val="tv213"/>
              <w:spacing w:before="0" w:beforeAutospacing="0" w:after="0" w:afterAutospacing="0"/>
              <w:rPr>
                <w:sz w:val="22"/>
                <w:szCs w:val="22"/>
                <w:shd w:val="clear" w:color="auto" w:fill="FFFFFF"/>
              </w:rPr>
            </w:pPr>
            <w:r w:rsidRPr="00396EE4">
              <w:rPr>
                <w:sz w:val="22"/>
                <w:szCs w:val="22"/>
                <w:shd w:val="clear" w:color="auto" w:fill="FFFFFF"/>
              </w:rPr>
              <w:t xml:space="preserve">87. Ja tiek konstatēts, ka komersants pārkāpis Elektroenerģijas tirgus likumā un šajos noteikumos minētos valsts atbalsta nosacījumus un saņemtais atbalsts uzskatāms par nelikumīgu valsts atbalstu, birojs mēneša laikā pēc fakta konstatēšanas pieņem lēmumu, ar kuru atceļ komersantam piešķirtās obligātā iepirkuma tiesības un nosaka komersantam pienākumu mēneša laikā atmaksāt publiskajam tirgotājam šo noteikumu ietvaros saņemto nelikumīgo valsts atbalstu </w:t>
            </w:r>
            <w:r w:rsidRPr="00396EE4">
              <w:rPr>
                <w:sz w:val="22"/>
                <w:szCs w:val="22"/>
                <w:shd w:val="clear" w:color="auto" w:fill="FFFFFF"/>
              </w:rPr>
              <w:lastRenderedPageBreak/>
              <w:t>kopā ar procentiem saskaņā ar Komercdarbības atbalsta kontroles likuma IV un V nodaļu.</w:t>
            </w:r>
          </w:p>
          <w:p w14:paraId="7335B9E1" w14:textId="77777777" w:rsidR="009E4200" w:rsidRPr="00396EE4" w:rsidRDefault="009E4200" w:rsidP="00885A3F">
            <w:pPr>
              <w:pStyle w:val="tv213"/>
              <w:spacing w:before="0" w:beforeAutospacing="0" w:after="0" w:afterAutospacing="0"/>
              <w:rPr>
                <w:sz w:val="22"/>
                <w:szCs w:val="22"/>
              </w:rPr>
            </w:pPr>
          </w:p>
          <w:p w14:paraId="5003A316" w14:textId="77777777" w:rsidR="009145FE" w:rsidRPr="00396EE4" w:rsidRDefault="009145FE" w:rsidP="00885A3F">
            <w:pPr>
              <w:pStyle w:val="tv213"/>
              <w:spacing w:before="0" w:beforeAutospacing="0" w:after="0" w:afterAutospacing="0"/>
              <w:jc w:val="both"/>
              <w:rPr>
                <w:sz w:val="22"/>
                <w:szCs w:val="22"/>
              </w:rPr>
            </w:pPr>
            <w:r w:rsidRPr="00396EE4">
              <w:rPr>
                <w:sz w:val="22"/>
                <w:szCs w:val="22"/>
              </w:rPr>
              <w:t>Projekta anotācijas sadaļa “Nepamatoti vai nelikumīgi saņemta valsts atbalsta atgūšana” papildināta šādā redakcijā:</w:t>
            </w:r>
          </w:p>
          <w:p w14:paraId="13A12E95" w14:textId="7B6226BB" w:rsidR="005D7BE6" w:rsidRPr="00396EE4" w:rsidRDefault="009145FE" w:rsidP="00885A3F">
            <w:pPr>
              <w:jc w:val="both"/>
              <w:rPr>
                <w:sz w:val="22"/>
                <w:szCs w:val="22"/>
              </w:rPr>
            </w:pPr>
            <w:r w:rsidRPr="00396EE4">
              <w:rPr>
                <w:sz w:val="22"/>
                <w:szCs w:val="22"/>
              </w:rPr>
              <w:t>“</w:t>
            </w:r>
            <w:r w:rsidR="005D4BB8" w:rsidRPr="00396EE4">
              <w:rPr>
                <w:sz w:val="22"/>
                <w:szCs w:val="22"/>
              </w:rPr>
              <w:t>Tādējādi ir piemērojams</w:t>
            </w:r>
            <w:r w:rsidR="005D4BB8" w:rsidRPr="00396EE4">
              <w:rPr>
                <w:sz w:val="22"/>
                <w:szCs w:val="22"/>
                <w:shd w:val="clear" w:color="auto" w:fill="FFFFFF"/>
              </w:rPr>
              <w:t xml:space="preserve"> MK noteikumu Nr. 561 87. punktā noteiktais, tostarp nosakot komersanta pienākumu mēneša laikā atmaksāt publiskajam tirgotājam  MK noteikumu  561 ietvaros saņemto nelikumīgo valsts atbalstu kopā ar procentiem</w:t>
            </w:r>
            <w:r w:rsidR="005D4BB8" w:rsidRPr="00396EE4">
              <w:rPr>
                <w:sz w:val="22"/>
                <w:szCs w:val="22"/>
              </w:rPr>
              <w:t xml:space="preserve"> </w:t>
            </w:r>
            <w:r w:rsidR="005D4BB8" w:rsidRPr="00396EE4">
              <w:rPr>
                <w:sz w:val="22"/>
                <w:szCs w:val="22"/>
                <w:shd w:val="clear" w:color="auto" w:fill="FFFFFF"/>
              </w:rPr>
              <w:t>saskaņā ar Komercdarbības atbalsta kontroles likuma IV un V nodaļu</w:t>
            </w:r>
            <w:r w:rsidR="005D4BB8" w:rsidRPr="00396EE4">
              <w:rPr>
                <w:sz w:val="22"/>
                <w:szCs w:val="22"/>
              </w:rPr>
              <w:t xml:space="preserve"> par periodu, kurā komersants saņēmis nelikumīgu valsts atbalstu, neatkarīgi no tā, </w:t>
            </w:r>
            <w:r w:rsidR="005D4BB8" w:rsidRPr="00396EE4">
              <w:rPr>
                <w:sz w:val="22"/>
                <w:szCs w:val="22"/>
                <w:shd w:val="clear" w:color="auto" w:fill="FFFFFF"/>
              </w:rPr>
              <w:t>vai nelikumīga valsts atbalsta saņemšana notikusi pirms vai pēc 2020.gada 11.septembra (MK noteikumu Nr. 561 spēkā stāšanās)</w:t>
            </w:r>
            <w:r w:rsidRPr="00396EE4">
              <w:rPr>
                <w:sz w:val="22"/>
                <w:szCs w:val="22"/>
              </w:rPr>
              <w:t>.”</w:t>
            </w:r>
          </w:p>
        </w:tc>
      </w:tr>
      <w:tr w:rsidR="00825EA8" w:rsidRPr="00396EE4" w14:paraId="50A0401D"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151956" w14:textId="1C88EE69" w:rsidR="000B1F52" w:rsidRPr="00396EE4" w:rsidRDefault="00825EA8" w:rsidP="000B1F52">
            <w:pPr>
              <w:rPr>
                <w:sz w:val="22"/>
                <w:szCs w:val="22"/>
              </w:rPr>
            </w:pPr>
            <w:r w:rsidRPr="00396EE4">
              <w:rPr>
                <w:sz w:val="22"/>
                <w:szCs w:val="22"/>
              </w:rPr>
              <w:lastRenderedPageBreak/>
              <w:t>11</w:t>
            </w:r>
            <w:r w:rsidR="000B1F5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221DB0" w14:textId="77777777" w:rsidR="000B1F52" w:rsidRPr="00396EE4" w:rsidRDefault="000B1F52" w:rsidP="00885A3F">
            <w:pPr>
              <w:ind w:firstLine="720"/>
              <w:jc w:val="both"/>
              <w:rPr>
                <w:sz w:val="22"/>
                <w:szCs w:val="22"/>
              </w:rPr>
            </w:pPr>
            <w:r w:rsidRPr="00396EE4">
              <w:rPr>
                <w:sz w:val="22"/>
                <w:szCs w:val="22"/>
              </w:rPr>
              <w:t xml:space="preserve">26.3. ja saskaņā ar šo noteikumu 26.1. apakšpunktu aprēķinātais koģenerācijas stacijas faktiskais kopējais lietderības koeficients ir mazāks nekā šo noteikumu 26.2.1. vai 26.2.2. apakšpunktā minētās vērtības, koģenerācijā saražotās elektroenerģijas daudzumu, kas atlicis pēc tās izlietošanas koģenerācijas stacijas darbības nodrošināšanai, </w:t>
            </w:r>
            <w:r w:rsidRPr="00396EE4">
              <w:rPr>
                <w:sz w:val="22"/>
                <w:szCs w:val="22"/>
              </w:rPr>
              <w:lastRenderedPageBreak/>
              <w:t>aprēķina, izmantojot šādu formulu:</w:t>
            </w:r>
          </w:p>
          <w:p w14:paraId="6ED9C0E7" w14:textId="77777777" w:rsidR="000B1F52" w:rsidRPr="00396EE4" w:rsidRDefault="000B1F52" w:rsidP="00885A3F">
            <w:pPr>
              <w:ind w:firstLine="720"/>
              <w:jc w:val="both"/>
              <w:rPr>
                <w:sz w:val="22"/>
                <w:szCs w:val="22"/>
              </w:rPr>
            </w:pPr>
            <w:proofErr w:type="spellStart"/>
            <w:r w:rsidRPr="00396EE4">
              <w:rPr>
                <w:sz w:val="22"/>
                <w:szCs w:val="22"/>
              </w:rPr>
              <w:t>E</w:t>
            </w:r>
            <w:r w:rsidRPr="00396EE4">
              <w:rPr>
                <w:sz w:val="22"/>
                <w:szCs w:val="22"/>
                <w:vertAlign w:val="subscript"/>
              </w:rPr>
              <w:t>npCHP</w:t>
            </w:r>
            <w:proofErr w:type="spellEnd"/>
            <w:r w:rsidRPr="00396EE4">
              <w:rPr>
                <w:sz w:val="22"/>
                <w:szCs w:val="22"/>
              </w:rPr>
              <w:t xml:space="preserve"> = </w:t>
            </w:r>
            <w:proofErr w:type="spellStart"/>
            <w:r w:rsidRPr="00396EE4">
              <w:rPr>
                <w:sz w:val="22"/>
                <w:szCs w:val="22"/>
              </w:rPr>
              <w:t>Q</w:t>
            </w:r>
            <w:r w:rsidRPr="00396EE4">
              <w:rPr>
                <w:sz w:val="22"/>
                <w:szCs w:val="22"/>
                <w:vertAlign w:val="subscript"/>
              </w:rPr>
              <w:t>np</w:t>
            </w:r>
            <w:proofErr w:type="spellEnd"/>
            <w:r w:rsidRPr="00396EE4">
              <w:rPr>
                <w:sz w:val="22"/>
                <w:szCs w:val="22"/>
              </w:rPr>
              <w:t xml:space="preserve"> x α, kur</w:t>
            </w:r>
          </w:p>
          <w:p w14:paraId="738A62C3" w14:textId="77777777" w:rsidR="000B1F52" w:rsidRPr="00396EE4" w:rsidRDefault="000B1F52" w:rsidP="00885A3F">
            <w:pPr>
              <w:ind w:firstLine="720"/>
              <w:jc w:val="both"/>
              <w:rPr>
                <w:sz w:val="22"/>
                <w:szCs w:val="22"/>
              </w:rPr>
            </w:pPr>
            <w:r w:rsidRPr="00396EE4">
              <w:rPr>
                <w:sz w:val="22"/>
                <w:szCs w:val="22"/>
              </w:rPr>
              <w:t>α – attiecība starp koģenerācijas elektrostacijā uzstādīto koģenerācijas iekārtu uzstādīto elektrisko jaudu un siltuma jaudu saskaņā ar tehniskās pases datiem. Ja šādi dati nav pieejami, minēto lielumu nosaka atkarībā no izmantotās koģenerācijas tehnoloģijas saskaņā ar šo noteikumu 3. pielikumu;</w:t>
            </w:r>
          </w:p>
          <w:p w14:paraId="7B79C557" w14:textId="6A885623" w:rsidR="000B1F52" w:rsidRPr="00396EE4" w:rsidRDefault="000B1F52" w:rsidP="00885A3F">
            <w:pPr>
              <w:jc w:val="both"/>
              <w:rPr>
                <w:sz w:val="22"/>
                <w:szCs w:val="22"/>
              </w:rPr>
            </w:pPr>
            <w:r w:rsidRPr="00396EE4">
              <w:rPr>
                <w:sz w:val="22"/>
                <w:szCs w:val="22"/>
              </w:rPr>
              <w:t>48.7. ja birojs konstatē, ka komersanta iesniegtā šo noteikumu 74. punktā minētā informācija, ko komersants iesniedz publiskajam tirgotājam, vai šo noteikumu 32. punktā minētajā gada pārskatā minētā informācija par koģenerācijas stacijā izmantotā kurināmā izejvielas veidu neatbilst faktiskajai situācijai un šāda minētās informācijas neatbilstība ietekmējusi piemēroto koeficientu, tādējādi publiskais tirgotājs iepircis elektroenerģiju obligātā iepirkuma ietvaros par lielāku cenu, nekā pienāktos;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EC8705A" w14:textId="77777777" w:rsidR="000B1F52" w:rsidRPr="00396EE4" w:rsidRDefault="000B1F52" w:rsidP="000B1F5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lastRenderedPageBreak/>
              <w:t>BVKB 13.04.21. iebildums</w:t>
            </w:r>
          </w:p>
          <w:p w14:paraId="0994974A" w14:textId="21DA0F34" w:rsidR="000B1F52" w:rsidRPr="00396EE4" w:rsidRDefault="000B1F52" w:rsidP="00885A3F">
            <w:pPr>
              <w:jc w:val="both"/>
              <w:rPr>
                <w:b/>
                <w:bCs/>
                <w:sz w:val="22"/>
                <w:szCs w:val="22"/>
              </w:rPr>
            </w:pPr>
            <w:r w:rsidRPr="00396EE4">
              <w:rPr>
                <w:rFonts w:eastAsia="Lucida Sans Unicode"/>
                <w:kern w:val="2"/>
                <w:sz w:val="22"/>
                <w:szCs w:val="22"/>
                <w:lang w:eastAsia="hi-IN" w:bidi="hi-IN"/>
              </w:rPr>
              <w:t xml:space="preserve">Gan noteikumu Nr.560 49.punktā, gan arī noteikumu Nr.561 50.punktā ir noteikts, kādas darbības Birojam jāveic, lai pārliecinātos par lietderīgu siltumenerģijas izmantošanu, tomēr minētie noteikumi neparedz nekādas nelabvēlīgas sekas komersantam, ja tiek konstatētas neatbilstības (izņemot normu, kas paredz obligātā iepirkuma tiesību atcelšanu, ja nav tehnoloģiski nodrošināta siltumenerģijas lietderīga izmantošana). Birojs lūdz izvērtēt minēto jautājumu, un papildināt abu grozījumu projektu redakcijas, piemēram,  abu noteikumu </w:t>
            </w:r>
            <w:r w:rsidRPr="00396EE4">
              <w:rPr>
                <w:rFonts w:eastAsia="Lucida Sans Unicode"/>
                <w:kern w:val="2"/>
                <w:sz w:val="22"/>
                <w:szCs w:val="22"/>
                <w:lang w:eastAsia="hi-IN" w:bidi="hi-IN"/>
              </w:rPr>
              <w:lastRenderedPageBreak/>
              <w:t>48.7.apakšpunktā paredzot, ka obligātā iepirkuma tiesības tiek atceltas arī gadījumā ja faktiskajai situācijai neatbilst informācija, ko komersants iesniedzis publiskajam tirgotājam par koģenerācijas stacijā patērēto kurināmā daudzumu un lietderīgās siltumenerģijas daudzumu.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1C84F0B" w14:textId="77777777" w:rsidR="000B1F52" w:rsidRPr="00396EE4" w:rsidRDefault="000B1F52" w:rsidP="00885A3F">
            <w:pPr>
              <w:pStyle w:val="naisc"/>
              <w:spacing w:before="0" w:after="0"/>
              <w:rPr>
                <w:b/>
                <w:bCs/>
                <w:sz w:val="22"/>
                <w:szCs w:val="22"/>
              </w:rPr>
            </w:pPr>
            <w:r w:rsidRPr="00396EE4">
              <w:rPr>
                <w:b/>
                <w:bCs/>
                <w:sz w:val="22"/>
                <w:szCs w:val="22"/>
              </w:rPr>
              <w:lastRenderedPageBreak/>
              <w:t>Ņemts vērā</w:t>
            </w:r>
          </w:p>
          <w:p w14:paraId="35346642" w14:textId="77777777" w:rsidR="000B1F52" w:rsidRPr="00396EE4" w:rsidRDefault="000B1F52" w:rsidP="00885A3F">
            <w:pPr>
              <w:pStyle w:val="naisc"/>
              <w:spacing w:before="0" w:after="0"/>
              <w:jc w:val="both"/>
              <w:rPr>
                <w:sz w:val="22"/>
                <w:szCs w:val="22"/>
              </w:rPr>
            </w:pPr>
            <w:r w:rsidRPr="00396EE4">
              <w:rPr>
                <w:sz w:val="22"/>
                <w:szCs w:val="22"/>
              </w:rPr>
              <w:t>Vēršam uzmanību, ka gadījumos, kad netiek nodrošināta siltumenerģijas lietderīga izmantošana, koģenerācijas stacijas lietderības koeficients ir zemāks par 75% vai 80% atbilstoši izmantotajai tehnoloģijai. Šādos gadījumos koģenerācijā saražotās elektroenerģijas daudzumu aprēķina saskaņā ar MK noteikumu 26.3 apakšpunktu.</w:t>
            </w:r>
          </w:p>
          <w:p w14:paraId="247CAEF4" w14:textId="6196B4E6" w:rsidR="000B1F52" w:rsidRPr="00396EE4" w:rsidRDefault="000B1F52" w:rsidP="00885A3F">
            <w:pPr>
              <w:pStyle w:val="naisc"/>
              <w:spacing w:before="0" w:after="0"/>
              <w:jc w:val="both"/>
              <w:rPr>
                <w:sz w:val="22"/>
                <w:szCs w:val="22"/>
              </w:rPr>
            </w:pPr>
            <w:r w:rsidRPr="00396EE4">
              <w:rPr>
                <w:sz w:val="22"/>
                <w:szCs w:val="22"/>
              </w:rPr>
              <w:t>48.7. apakšpunkta redakcija ir precizēta.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C91E127" w14:textId="77777777" w:rsidR="000B1F52" w:rsidRPr="00396EE4" w:rsidRDefault="000B1F52" w:rsidP="00885A3F">
            <w:pPr>
              <w:jc w:val="both"/>
              <w:rPr>
                <w:sz w:val="22"/>
                <w:szCs w:val="22"/>
              </w:rPr>
            </w:pPr>
            <w:r w:rsidRPr="00396EE4">
              <w:rPr>
                <w:sz w:val="22"/>
                <w:szCs w:val="22"/>
              </w:rPr>
              <w:t>26.3. ja saskaņā ar šo noteikumu 26.1. apakšpunktu aprēķinātais koģenerācijas stacijas faktiskais kopējais lietderības koeficients ir mazāks nekā šo noteikumu 26.2.1. vai 26.2.2. apakšpunktā minētās vērtības, koģenerācijā saražotās elektroenerģijas daudzumu, kas atlicis pēc tās izlietošanas koģenerācijas stacijas darbības nodrošināšanai, aprēķina, izmantojot šādu formulu:</w:t>
            </w:r>
          </w:p>
          <w:p w14:paraId="53775BE6" w14:textId="77777777" w:rsidR="000B1F52" w:rsidRPr="00396EE4" w:rsidRDefault="000B1F52" w:rsidP="00885A3F">
            <w:pPr>
              <w:ind w:firstLine="720"/>
              <w:jc w:val="both"/>
              <w:rPr>
                <w:sz w:val="22"/>
                <w:szCs w:val="22"/>
              </w:rPr>
            </w:pPr>
            <w:proofErr w:type="spellStart"/>
            <w:r w:rsidRPr="00396EE4">
              <w:rPr>
                <w:sz w:val="22"/>
                <w:szCs w:val="22"/>
              </w:rPr>
              <w:t>E</w:t>
            </w:r>
            <w:r w:rsidRPr="00396EE4">
              <w:rPr>
                <w:sz w:val="22"/>
                <w:szCs w:val="22"/>
                <w:vertAlign w:val="subscript"/>
              </w:rPr>
              <w:t>npCHP</w:t>
            </w:r>
            <w:proofErr w:type="spellEnd"/>
            <w:r w:rsidRPr="00396EE4">
              <w:rPr>
                <w:sz w:val="22"/>
                <w:szCs w:val="22"/>
              </w:rPr>
              <w:t xml:space="preserve"> = </w:t>
            </w:r>
            <w:proofErr w:type="spellStart"/>
            <w:r w:rsidRPr="00396EE4">
              <w:rPr>
                <w:sz w:val="22"/>
                <w:szCs w:val="22"/>
              </w:rPr>
              <w:t>Q</w:t>
            </w:r>
            <w:r w:rsidRPr="00396EE4">
              <w:rPr>
                <w:sz w:val="22"/>
                <w:szCs w:val="22"/>
                <w:vertAlign w:val="subscript"/>
              </w:rPr>
              <w:t>np</w:t>
            </w:r>
            <w:proofErr w:type="spellEnd"/>
            <w:r w:rsidRPr="00396EE4">
              <w:rPr>
                <w:sz w:val="22"/>
                <w:szCs w:val="22"/>
              </w:rPr>
              <w:t xml:space="preserve"> x α, kur</w:t>
            </w:r>
          </w:p>
          <w:p w14:paraId="1BA25FA6" w14:textId="6F28D08A" w:rsidR="000B1F52" w:rsidRPr="00396EE4" w:rsidRDefault="000B1F52" w:rsidP="00885A3F">
            <w:pPr>
              <w:ind w:firstLine="720"/>
              <w:jc w:val="both"/>
              <w:rPr>
                <w:sz w:val="22"/>
                <w:szCs w:val="22"/>
              </w:rPr>
            </w:pPr>
            <w:r w:rsidRPr="00396EE4">
              <w:rPr>
                <w:sz w:val="22"/>
                <w:szCs w:val="22"/>
              </w:rPr>
              <w:lastRenderedPageBreak/>
              <w:t>α – attiecība starp koģenerācijas elektrostacijā uzstādīto koģenerācijas iekārtu uzstādīto elektrisko jaudu un siltuma jaudu saskaņā ar tehniskās pases datiem. Ja šādi dati nav pieejami, minēto lielumu nosaka atkarībā no izmantotās koģenerācijas tehnoloģijas saskaņā ar šo noteikumu 3. pielikumu;</w:t>
            </w:r>
          </w:p>
          <w:p w14:paraId="0BD53C3E" w14:textId="77777777" w:rsidR="009E4200" w:rsidRPr="00396EE4" w:rsidRDefault="009E4200" w:rsidP="00885A3F">
            <w:pPr>
              <w:ind w:firstLine="720"/>
              <w:jc w:val="both"/>
              <w:rPr>
                <w:sz w:val="22"/>
                <w:szCs w:val="22"/>
              </w:rPr>
            </w:pPr>
          </w:p>
          <w:p w14:paraId="5E507B8A" w14:textId="53318A21" w:rsidR="000B1F52" w:rsidRPr="00396EE4" w:rsidRDefault="009E4200" w:rsidP="00885A3F">
            <w:pPr>
              <w:ind w:firstLine="720"/>
              <w:jc w:val="both"/>
              <w:rPr>
                <w:sz w:val="22"/>
                <w:szCs w:val="22"/>
              </w:rPr>
            </w:pPr>
            <w:r w:rsidRPr="00396EE4">
              <w:rPr>
                <w:sz w:val="22"/>
                <w:szCs w:val="22"/>
              </w:rPr>
              <w:t xml:space="preserve">48.7. ja birojs konstatē, ka komersanta iesniegtā šo noteikumu </w:t>
            </w:r>
            <w:hyperlink r:id="rId56" w:history="1">
              <w:r w:rsidRPr="00396EE4">
                <w:rPr>
                  <w:sz w:val="22"/>
                  <w:szCs w:val="22"/>
                </w:rPr>
                <w:t>74. punktā</w:t>
              </w:r>
            </w:hyperlink>
            <w:r w:rsidRPr="00396EE4">
              <w:rPr>
                <w:sz w:val="22"/>
                <w:szCs w:val="22"/>
              </w:rPr>
              <w:t xml:space="preserve"> minētā informācija vai informācija par koģenerācijas stacijā patērēto kurināmā daudzumu un lietderīgās siltumenerģijas daudzumu, ko komersants iesniedz publiskajam tirgotājam, vai šo noteikumu </w:t>
            </w:r>
            <w:hyperlink r:id="rId57" w:history="1">
              <w:r w:rsidRPr="00396EE4">
                <w:rPr>
                  <w:sz w:val="22"/>
                  <w:szCs w:val="22"/>
                </w:rPr>
                <w:t>32. punktā</w:t>
              </w:r>
            </w:hyperlink>
            <w:r w:rsidRPr="00396EE4">
              <w:rPr>
                <w:sz w:val="22"/>
                <w:szCs w:val="22"/>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r w:rsidR="0076398E" w:rsidRPr="00396EE4">
              <w:rPr>
                <w:sz w:val="22"/>
                <w:szCs w:val="22"/>
              </w:rPr>
              <w:t>;</w:t>
            </w:r>
          </w:p>
        </w:tc>
      </w:tr>
      <w:tr w:rsidR="00825EA8" w:rsidRPr="00396EE4" w14:paraId="2B90003C"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A990AD7" w14:textId="07539B14" w:rsidR="00A13011" w:rsidRPr="00396EE4" w:rsidRDefault="00825EA8" w:rsidP="000B1F52">
            <w:pPr>
              <w:rPr>
                <w:sz w:val="22"/>
                <w:szCs w:val="22"/>
              </w:rPr>
            </w:pPr>
            <w:r w:rsidRPr="00396EE4">
              <w:rPr>
                <w:sz w:val="22"/>
                <w:szCs w:val="22"/>
              </w:rPr>
              <w:lastRenderedPageBreak/>
              <w:t>12.</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C417F59" w14:textId="66347FC5" w:rsidR="00A13011" w:rsidRPr="00396EE4" w:rsidRDefault="000130AB" w:rsidP="00885A3F">
            <w:pPr>
              <w:jc w:val="both"/>
              <w:rPr>
                <w:sz w:val="22"/>
                <w:szCs w:val="22"/>
              </w:rPr>
            </w:pPr>
            <w:r w:rsidRPr="00396EE4">
              <w:rPr>
                <w:sz w:val="22"/>
                <w:szCs w:val="22"/>
              </w:rPr>
              <w:t xml:space="preserve">48.7. ja birojs konstatē, ka komersanta iesniegtā šo noteikumu 74. punktā minētā informācija, ko komersants </w:t>
            </w:r>
            <w:r w:rsidRPr="00396EE4">
              <w:rPr>
                <w:sz w:val="22"/>
                <w:szCs w:val="22"/>
              </w:rPr>
              <w:lastRenderedPageBreak/>
              <w:t>iesniedz publiskajam tirgotājam, vai šo noteikumu 32. punktā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0AD4E2" w14:textId="23F150BB" w:rsidR="00A13011" w:rsidRPr="00396EE4" w:rsidRDefault="00467E08" w:rsidP="00205C53">
            <w:pPr>
              <w:jc w:val="center"/>
              <w:rPr>
                <w:rFonts w:eastAsia="Lucida Sans Unicode"/>
                <w:b/>
                <w:bCs/>
                <w:kern w:val="2"/>
                <w:sz w:val="22"/>
                <w:szCs w:val="22"/>
                <w:lang w:eastAsia="hi-IN" w:bidi="hi-IN"/>
              </w:rPr>
            </w:pPr>
            <w:r w:rsidRPr="00396EE4">
              <w:rPr>
                <w:rFonts w:eastAsia="Lucida Sans Unicode"/>
                <w:b/>
                <w:bCs/>
                <w:kern w:val="2"/>
                <w:sz w:val="22"/>
                <w:szCs w:val="22"/>
                <w:lang w:eastAsia="hi-IN" w:bidi="hi-IN"/>
              </w:rPr>
              <w:lastRenderedPageBreak/>
              <w:t>EPT</w:t>
            </w:r>
            <w:r w:rsidR="00205C53" w:rsidRPr="00396EE4">
              <w:rPr>
                <w:rFonts w:eastAsia="Lucida Sans Unicode"/>
                <w:b/>
                <w:bCs/>
                <w:kern w:val="2"/>
                <w:sz w:val="22"/>
                <w:szCs w:val="22"/>
                <w:lang w:eastAsia="hi-IN" w:bidi="hi-IN"/>
              </w:rPr>
              <w:t xml:space="preserve"> 21.06.2021.</w:t>
            </w:r>
          </w:p>
          <w:p w14:paraId="00D803F4" w14:textId="128F5265" w:rsidR="00AF0E60" w:rsidRPr="00396EE4" w:rsidRDefault="00AF0E60" w:rsidP="00AF0E60">
            <w:pPr>
              <w:autoSpaceDE w:val="0"/>
              <w:autoSpaceDN w:val="0"/>
              <w:adjustRightInd w:val="0"/>
              <w:jc w:val="both"/>
              <w:rPr>
                <w:sz w:val="22"/>
                <w:szCs w:val="22"/>
              </w:rPr>
            </w:pPr>
            <w:r w:rsidRPr="00396EE4">
              <w:rPr>
                <w:sz w:val="22"/>
                <w:szCs w:val="22"/>
              </w:rPr>
              <w:t xml:space="preserve">Lai arī Grozījumu 561.noteikumos izziņā norādīts, ka ņemts vērā EPT 2021.gada 13.aprīļa atzinumā Nr. 40VL00-11/31 norādītais attiecībā </w:t>
            </w:r>
            <w:r w:rsidRPr="00396EE4">
              <w:rPr>
                <w:sz w:val="22"/>
                <w:szCs w:val="22"/>
              </w:rPr>
              <w:lastRenderedPageBreak/>
              <w:t xml:space="preserve">uz noteikumu 48.7.apakšpunktu, EPT vērš uzmanību, ka piedāvātajā šī apakšpunkta gala redakcijā EPT priekšlikums nav ņemts vērā, jo tas joprojām paredz sankcijas tikai par konstatētu nepatiesu informāciju attiecībā uz biogāzes elektrostaciju izejvielām un faktiskās situācijas neatbilstības konstatējumu no iesniegtajiem gada pārskatiem. </w:t>
            </w:r>
          </w:p>
          <w:p w14:paraId="7A1C4EAD" w14:textId="77777777" w:rsidR="00AF0E60" w:rsidRPr="00396EE4" w:rsidRDefault="00AF0E60" w:rsidP="00AF0E60">
            <w:pPr>
              <w:autoSpaceDE w:val="0"/>
              <w:autoSpaceDN w:val="0"/>
              <w:adjustRightInd w:val="0"/>
              <w:jc w:val="both"/>
              <w:rPr>
                <w:sz w:val="22"/>
                <w:szCs w:val="22"/>
              </w:rPr>
            </w:pPr>
          </w:p>
          <w:p w14:paraId="2B03350B" w14:textId="77777777" w:rsidR="00AF0E60" w:rsidRPr="00396EE4" w:rsidRDefault="00AF0E60" w:rsidP="00AF0E60">
            <w:pPr>
              <w:autoSpaceDE w:val="0"/>
              <w:autoSpaceDN w:val="0"/>
              <w:adjustRightInd w:val="0"/>
              <w:jc w:val="both"/>
              <w:rPr>
                <w:sz w:val="22"/>
                <w:szCs w:val="22"/>
              </w:rPr>
            </w:pPr>
            <w:r w:rsidRPr="00396EE4">
              <w:rPr>
                <w:sz w:val="22"/>
                <w:szCs w:val="22"/>
              </w:rPr>
              <w:t xml:space="preserve">EPT atkārtoti aicina šo apakšpunktu papildināt arī ar rīcību gadījumos, kad Būvniecības valsts kontroles birojs (turpmāk – BVKB) konstatē ražotāja nepatiesas informācijas iesniegšanu EPT attiecībā uz koģenerācijas stacijā patērēto kurināmā daudzumu un lietderīgās siltumenerģijas daudzumu un šāda minētās informācijas neatbilstība ietekmējusi izmaksājamā atbalsta apmēru, tādējādi EPT iepirkusi elektroenerģiju obligātā iepirkuma ietvaros par lielāku cenu vai lielākā apmērā, nekā pienāktos, ne tikai izvērtējot gada pārskatā sniegto informāciju, bet jebkurā brīdī uzraudzības īstenošanas laikā. </w:t>
            </w:r>
          </w:p>
          <w:p w14:paraId="35169F1E" w14:textId="77777777" w:rsidR="00AF0E60" w:rsidRPr="00396EE4" w:rsidRDefault="00AF0E60" w:rsidP="00AF0E60">
            <w:pPr>
              <w:autoSpaceDE w:val="0"/>
              <w:autoSpaceDN w:val="0"/>
              <w:adjustRightInd w:val="0"/>
              <w:jc w:val="both"/>
              <w:rPr>
                <w:sz w:val="22"/>
                <w:szCs w:val="22"/>
              </w:rPr>
            </w:pPr>
            <w:r w:rsidRPr="00396EE4">
              <w:rPr>
                <w:sz w:val="22"/>
                <w:szCs w:val="22"/>
              </w:rPr>
              <w:t>Līdz ar to EPT piedāvā 48.7.apakšpunktu izteikt šādā redakcijā:</w:t>
            </w:r>
          </w:p>
          <w:p w14:paraId="67BF375F" w14:textId="4BCE462E" w:rsidR="00A13011" w:rsidRPr="00396EE4" w:rsidRDefault="00AF0E60" w:rsidP="00AF0E60">
            <w:pPr>
              <w:autoSpaceDE w:val="0"/>
              <w:autoSpaceDN w:val="0"/>
              <w:adjustRightInd w:val="0"/>
              <w:jc w:val="both"/>
              <w:rPr>
                <w:rFonts w:eastAsia="Lucida Sans Unicode"/>
                <w:sz w:val="22"/>
                <w:szCs w:val="22"/>
              </w:rPr>
            </w:pPr>
            <w:r w:rsidRPr="00396EE4">
              <w:rPr>
                <w:sz w:val="22"/>
                <w:szCs w:val="22"/>
              </w:rPr>
              <w:t xml:space="preserve"> “48.7. ja birojs konstatē, ka komersanta iesniegtā šo noteikumu </w:t>
            </w:r>
            <w:hyperlink r:id="rId58" w:history="1">
              <w:r w:rsidRPr="00396EE4">
                <w:rPr>
                  <w:sz w:val="22"/>
                  <w:szCs w:val="22"/>
                </w:rPr>
                <w:t>74. punktā</w:t>
              </w:r>
            </w:hyperlink>
            <w:r w:rsidRPr="00396EE4">
              <w:rPr>
                <w:sz w:val="22"/>
                <w:szCs w:val="22"/>
              </w:rPr>
              <w:t xml:space="preserve"> minētā informācija </w:t>
            </w:r>
            <w:r w:rsidRPr="00396EE4">
              <w:rPr>
                <w:sz w:val="22"/>
                <w:szCs w:val="22"/>
                <w:u w:val="single"/>
              </w:rPr>
              <w:t>vai informācija par koģenerācijas stacijā patērēto kurināmā daudzumu un lietderīgās siltumenerģijas daudzumu</w:t>
            </w:r>
            <w:r w:rsidRPr="00396EE4">
              <w:rPr>
                <w:sz w:val="22"/>
                <w:szCs w:val="22"/>
              </w:rPr>
              <w:t xml:space="preserve">, ko komersants iesniedz publiskajam tirgotājam, vai šo noteikumu </w:t>
            </w:r>
            <w:hyperlink r:id="rId59" w:history="1">
              <w:r w:rsidRPr="00396EE4">
                <w:rPr>
                  <w:sz w:val="22"/>
                  <w:szCs w:val="22"/>
                </w:rPr>
                <w:t>32. punktā</w:t>
              </w:r>
            </w:hyperlink>
            <w:r w:rsidRPr="00396EE4">
              <w:rPr>
                <w:sz w:val="22"/>
                <w:szCs w:val="22"/>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DBC20A3" w14:textId="69AD1D9D" w:rsidR="00A13011" w:rsidRPr="00396EE4" w:rsidRDefault="00AF0E60" w:rsidP="00885A3F">
            <w:pPr>
              <w:pStyle w:val="naisc"/>
              <w:spacing w:before="0" w:after="0"/>
              <w:rPr>
                <w:b/>
                <w:bCs/>
                <w:sz w:val="22"/>
                <w:szCs w:val="22"/>
              </w:rPr>
            </w:pPr>
            <w:r w:rsidRPr="00396EE4">
              <w:rPr>
                <w:b/>
                <w:bCs/>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53CE0FD" w14:textId="4093AC83" w:rsidR="00A13011" w:rsidRPr="00396EE4" w:rsidRDefault="009E4200" w:rsidP="009E4200">
            <w:pPr>
              <w:jc w:val="both"/>
              <w:rPr>
                <w:sz w:val="22"/>
                <w:szCs w:val="22"/>
              </w:rPr>
            </w:pPr>
            <w:r w:rsidRPr="00396EE4">
              <w:rPr>
                <w:sz w:val="22"/>
                <w:szCs w:val="22"/>
              </w:rPr>
              <w:t xml:space="preserve">48.7. ja birojs konstatē, ka komersanta iesniegtā šo noteikumu </w:t>
            </w:r>
            <w:hyperlink r:id="rId60" w:history="1">
              <w:r w:rsidRPr="00396EE4">
                <w:rPr>
                  <w:sz w:val="22"/>
                  <w:szCs w:val="22"/>
                </w:rPr>
                <w:t>74. punktā</w:t>
              </w:r>
            </w:hyperlink>
            <w:r w:rsidRPr="00396EE4">
              <w:rPr>
                <w:sz w:val="22"/>
                <w:szCs w:val="22"/>
              </w:rPr>
              <w:t xml:space="preserve"> minētā informācija vai informācija par koģenerācijas stacijā </w:t>
            </w:r>
            <w:r w:rsidRPr="00396EE4">
              <w:rPr>
                <w:sz w:val="22"/>
                <w:szCs w:val="22"/>
              </w:rPr>
              <w:lastRenderedPageBreak/>
              <w:t xml:space="preserve">patērēto kurināmā daudzumu un lietderīgās siltumenerģijas daudzumu, ko komersants iesniedz publiskajam tirgotājam, vai šo noteikumu </w:t>
            </w:r>
            <w:hyperlink r:id="rId61" w:history="1">
              <w:r w:rsidRPr="00396EE4">
                <w:rPr>
                  <w:sz w:val="22"/>
                  <w:szCs w:val="22"/>
                </w:rPr>
                <w:t>32. punktā</w:t>
              </w:r>
            </w:hyperlink>
            <w:r w:rsidRPr="00396EE4">
              <w:rPr>
                <w:sz w:val="22"/>
                <w:szCs w:val="22"/>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r w:rsidR="0076398E" w:rsidRPr="00396EE4">
              <w:rPr>
                <w:sz w:val="22"/>
                <w:szCs w:val="22"/>
              </w:rPr>
              <w:t>;</w:t>
            </w:r>
          </w:p>
        </w:tc>
      </w:tr>
      <w:tr w:rsidR="00825EA8" w:rsidRPr="00396EE4" w14:paraId="2DD52657"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DCE93E" w14:textId="28AD0028" w:rsidR="00B31103" w:rsidRPr="00396EE4" w:rsidRDefault="00825EA8" w:rsidP="000B1F52">
            <w:pPr>
              <w:rPr>
                <w:sz w:val="22"/>
                <w:szCs w:val="22"/>
              </w:rPr>
            </w:pPr>
            <w:r w:rsidRPr="00396EE4">
              <w:rPr>
                <w:sz w:val="22"/>
                <w:szCs w:val="22"/>
              </w:rPr>
              <w:lastRenderedPageBreak/>
              <w:t>13.</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6ECB5A7" w14:textId="3654DBE0" w:rsidR="00B31103" w:rsidRPr="00396EE4" w:rsidRDefault="00696DAB" w:rsidP="00885A3F">
            <w:pPr>
              <w:jc w:val="both"/>
              <w:rPr>
                <w:sz w:val="22"/>
                <w:szCs w:val="22"/>
              </w:rPr>
            </w:pPr>
            <w:r w:rsidRPr="00396EE4">
              <w:rPr>
                <w:sz w:val="22"/>
                <w:szCs w:val="22"/>
              </w:rPr>
              <w:t>“</w:t>
            </w:r>
            <w:r w:rsidR="00044C34" w:rsidRPr="00396EE4">
              <w:rPr>
                <w:sz w:val="22"/>
                <w:szCs w:val="22"/>
              </w:rPr>
              <w:t>48.10. ja birojs konstatē, ka koģenerācijas stacija, par kuru iesniegts šo noteikumu 31.</w:t>
            </w:r>
            <w:r w:rsidR="00044C34" w:rsidRPr="00396EE4">
              <w:rPr>
                <w:sz w:val="22"/>
                <w:szCs w:val="22"/>
                <w:vertAlign w:val="superscript"/>
              </w:rPr>
              <w:t>3</w:t>
            </w:r>
            <w:r w:rsidR="00044C34" w:rsidRPr="00396EE4">
              <w:rPr>
                <w:sz w:val="22"/>
                <w:szCs w:val="22"/>
              </w:rPr>
              <w:t xml:space="preserve"> punktā minētais apliecinājums, periodā, kas nav lielāks par 4 mēnešiem un kas aprēķināts saskaņā ar Ministru kabineta noteikto kārtību, kādā aprēķināms koģenerācijas staciju saražotās primārās enerģijas ietaupījums elektroenerģiju nav ražojusi augstas efektivitātes koģenerācijā, vai ja nav ticis iesniegts šo noteikumu 31.</w:t>
            </w:r>
            <w:r w:rsidR="00044C34" w:rsidRPr="00396EE4">
              <w:rPr>
                <w:sz w:val="22"/>
                <w:szCs w:val="22"/>
                <w:vertAlign w:val="superscript"/>
              </w:rPr>
              <w:t>2</w:t>
            </w:r>
            <w:r w:rsidR="00044C34" w:rsidRPr="00396EE4">
              <w:rPr>
                <w:sz w:val="22"/>
                <w:szCs w:val="22"/>
              </w:rPr>
              <w:t xml:space="preserve"> punktā minētais apliecinājums;”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D7B0146" w14:textId="3833A400" w:rsidR="00B31103" w:rsidRPr="00396EE4" w:rsidRDefault="00467E08" w:rsidP="00B31103">
            <w:pPr>
              <w:jc w:val="center"/>
              <w:rPr>
                <w:rFonts w:eastAsia="Lucida Sans Unicode"/>
                <w:b/>
                <w:bCs/>
                <w:kern w:val="2"/>
                <w:sz w:val="22"/>
                <w:szCs w:val="22"/>
                <w:lang w:eastAsia="hi-IN" w:bidi="hi-IN"/>
              </w:rPr>
            </w:pPr>
            <w:r w:rsidRPr="00396EE4">
              <w:rPr>
                <w:rFonts w:eastAsia="Lucida Sans Unicode"/>
                <w:b/>
                <w:bCs/>
                <w:kern w:val="2"/>
                <w:sz w:val="22"/>
                <w:szCs w:val="22"/>
                <w:lang w:eastAsia="hi-IN" w:bidi="hi-IN"/>
              </w:rPr>
              <w:t>EPT</w:t>
            </w:r>
            <w:r w:rsidR="00B31103" w:rsidRPr="00396EE4">
              <w:rPr>
                <w:rFonts w:eastAsia="Lucida Sans Unicode"/>
                <w:b/>
                <w:bCs/>
                <w:kern w:val="2"/>
                <w:sz w:val="22"/>
                <w:szCs w:val="22"/>
                <w:lang w:eastAsia="hi-IN" w:bidi="hi-IN"/>
              </w:rPr>
              <w:t xml:space="preserve"> 21.06.2021.</w:t>
            </w:r>
          </w:p>
          <w:p w14:paraId="31B96F71" w14:textId="77777777" w:rsidR="00691020" w:rsidRPr="00396EE4" w:rsidRDefault="00691020" w:rsidP="00691020">
            <w:pPr>
              <w:autoSpaceDE w:val="0"/>
              <w:autoSpaceDN w:val="0"/>
              <w:adjustRightInd w:val="0"/>
              <w:jc w:val="both"/>
              <w:rPr>
                <w:sz w:val="22"/>
                <w:szCs w:val="22"/>
              </w:rPr>
            </w:pPr>
            <w:r w:rsidRPr="00396EE4">
              <w:rPr>
                <w:sz w:val="22"/>
                <w:szCs w:val="22"/>
              </w:rPr>
              <w:t>2. Attiecībā uz plānoto noteikumu 48.10.apakšpunkta redakciju, EPT vērš uzmanību, ka sankcijas, ja elektroenerģija nav ražota augstas efektivitātes koģenerācijā jau ir paredzētas piedāvātajā noteikumu 48.9.apakšpunktā, bet ja nav iesniegts 31.</w:t>
            </w:r>
            <w:r w:rsidRPr="00396EE4">
              <w:rPr>
                <w:sz w:val="22"/>
                <w:szCs w:val="22"/>
                <w:vertAlign w:val="superscript"/>
              </w:rPr>
              <w:t xml:space="preserve">3 </w:t>
            </w:r>
            <w:r w:rsidRPr="00396EE4">
              <w:rPr>
                <w:sz w:val="22"/>
                <w:szCs w:val="22"/>
              </w:rPr>
              <w:t xml:space="preserve"> punktā minētais apliecinājums, sankcijas ir paredzētas piedāvātajā noteikumu 57.</w:t>
            </w:r>
            <w:r w:rsidRPr="00396EE4">
              <w:rPr>
                <w:sz w:val="22"/>
                <w:szCs w:val="22"/>
                <w:vertAlign w:val="superscript"/>
              </w:rPr>
              <w:t>4</w:t>
            </w:r>
            <w:r w:rsidRPr="00396EE4">
              <w:rPr>
                <w:sz w:val="22"/>
                <w:szCs w:val="22"/>
              </w:rPr>
              <w:t xml:space="preserve"> punktā. Līdz ar to EPT aicina precizēt plānoto 48.10.apakšpunktu, tajā paredzēt rīcību gadījumā, ja ražotājs ir iesniedzis apliecinājumu, ka konkrētā deklarācijas periodā jeb mēnesī nav ražojis elektroenerģiju augstas efektivitātes koģenerācijā, kā rezultātā EPT par šo periodu nav varējusi saņemt šīs koģenerācijas stacijas izcelsmes apliecinājumus, kā to paredz Elektroenerģijas tirgus likuma 29.</w:t>
            </w:r>
            <w:r w:rsidRPr="00396EE4">
              <w:rPr>
                <w:sz w:val="22"/>
                <w:szCs w:val="22"/>
                <w:vertAlign w:val="superscript"/>
              </w:rPr>
              <w:t xml:space="preserve">2 </w:t>
            </w:r>
            <w:r w:rsidRPr="00396EE4">
              <w:rPr>
                <w:sz w:val="22"/>
                <w:szCs w:val="22"/>
              </w:rPr>
              <w:t>pants, bet BVKB pēc tam konstatē, ka elektroenerģija attiecīgajā deklarācijas periodā, par kuru iesniegts apliecinājums nevis augstas efektivitātes koģenerācijas deklarācija, elektroenerģija tomēr ir ražota augstas efektivitātes koģenerācijā.</w:t>
            </w:r>
          </w:p>
          <w:p w14:paraId="31F5021E" w14:textId="77777777" w:rsidR="00691020" w:rsidRPr="00396EE4" w:rsidRDefault="00691020" w:rsidP="00691020">
            <w:pPr>
              <w:autoSpaceDE w:val="0"/>
              <w:autoSpaceDN w:val="0"/>
              <w:adjustRightInd w:val="0"/>
              <w:jc w:val="both"/>
              <w:rPr>
                <w:sz w:val="22"/>
                <w:szCs w:val="22"/>
              </w:rPr>
            </w:pPr>
            <w:r w:rsidRPr="00396EE4">
              <w:rPr>
                <w:sz w:val="22"/>
                <w:szCs w:val="22"/>
              </w:rPr>
              <w:t>Līdz ar to EPT piedāvā noteikumu 48.10.apakšpunktu izteikt šādā redakcijā:</w:t>
            </w:r>
          </w:p>
          <w:p w14:paraId="7201C878" w14:textId="108D2275" w:rsidR="00B31103" w:rsidRPr="00396EE4" w:rsidRDefault="00691020" w:rsidP="00691020">
            <w:pPr>
              <w:autoSpaceDE w:val="0"/>
              <w:autoSpaceDN w:val="0"/>
              <w:adjustRightInd w:val="0"/>
              <w:jc w:val="both"/>
              <w:rPr>
                <w:rFonts w:eastAsia="Lucida Sans Unicode"/>
                <w:sz w:val="22"/>
                <w:szCs w:val="22"/>
              </w:rPr>
            </w:pPr>
            <w:r w:rsidRPr="00396EE4">
              <w:rPr>
                <w:sz w:val="22"/>
                <w:szCs w:val="22"/>
              </w:rPr>
              <w:t>“48.10. ja birojs konstatē, ka koģenerācijas stacija, par kuru iesniegts šo noteikumu 31.</w:t>
            </w:r>
            <w:r w:rsidRPr="00396EE4">
              <w:rPr>
                <w:sz w:val="22"/>
                <w:szCs w:val="22"/>
                <w:vertAlign w:val="superscript"/>
              </w:rPr>
              <w:t>3</w:t>
            </w:r>
            <w:r w:rsidRPr="00396EE4">
              <w:rPr>
                <w:sz w:val="22"/>
                <w:szCs w:val="22"/>
              </w:rPr>
              <w:t xml:space="preserve"> punktā minētais apliecinājums, ka elektroenerģija nav ražota augstas efektivitātes koģenerācijā, attiecīgajā periodā elektroenerģiju ir ražojusi augstas efektivitātes koģenerācijā”.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7486B9" w14:textId="7421BB15" w:rsidR="00B31103" w:rsidRPr="00396EE4" w:rsidRDefault="00691020" w:rsidP="00885A3F">
            <w:pPr>
              <w:pStyle w:val="naisc"/>
              <w:spacing w:before="0" w:after="0"/>
              <w:rPr>
                <w:b/>
                <w:bCs/>
                <w:sz w:val="22"/>
                <w:szCs w:val="22"/>
              </w:rPr>
            </w:pPr>
            <w:r w:rsidRPr="00396EE4">
              <w:rPr>
                <w:b/>
                <w:bCs/>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6614D0A" w14:textId="207EEE96" w:rsidR="00B31103" w:rsidRPr="00396EE4" w:rsidRDefault="0076398E" w:rsidP="00A379F7">
            <w:pPr>
              <w:jc w:val="both"/>
              <w:rPr>
                <w:sz w:val="22"/>
                <w:szCs w:val="22"/>
              </w:rPr>
            </w:pPr>
            <w:r w:rsidRPr="00396EE4">
              <w:rPr>
                <w:sz w:val="22"/>
                <w:szCs w:val="22"/>
              </w:rPr>
              <w:t>48.10. ja birojs konstatē, ka koģenerācijas stacijas darbības rādītāji, par kuriem iesniegts šo noteikumu 31.</w:t>
            </w:r>
            <w:r w:rsidRPr="00396EE4">
              <w:rPr>
                <w:sz w:val="22"/>
                <w:szCs w:val="22"/>
                <w:vertAlign w:val="superscript"/>
              </w:rPr>
              <w:t>3</w:t>
            </w:r>
            <w:r w:rsidRPr="00396EE4">
              <w:rPr>
                <w:sz w:val="22"/>
                <w:szCs w:val="22"/>
              </w:rPr>
              <w:t xml:space="preserve"> punktā minētais apliecinājums, attiecīgajā periodā ir bijuši atbilstoši izcelsmes apliecinājumu izsniegšanas nosacījumiem saskaņā ar līguma, kas noslēgts starp pārvades sistēmas operatoru un Eiropas Enerģijas sertifikācijas izcelsmes apliecinājumu sistēmu pārvaldītāju, prasībām;</w:t>
            </w:r>
          </w:p>
        </w:tc>
      </w:tr>
      <w:tr w:rsidR="00825EA8" w:rsidRPr="00396EE4" w14:paraId="6F915A31"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B9A3517" w14:textId="05A60803" w:rsidR="00683212" w:rsidRPr="00396EE4" w:rsidRDefault="00825EA8" w:rsidP="000B1F52">
            <w:pPr>
              <w:rPr>
                <w:sz w:val="22"/>
                <w:szCs w:val="22"/>
              </w:rPr>
            </w:pPr>
            <w:r w:rsidRPr="00396EE4">
              <w:rPr>
                <w:sz w:val="22"/>
                <w:szCs w:val="22"/>
              </w:rPr>
              <w:t>14.</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A64AB95" w14:textId="77777777" w:rsidR="00683212" w:rsidRPr="00396EE4" w:rsidRDefault="00451033" w:rsidP="00885A3F">
            <w:pPr>
              <w:jc w:val="both"/>
              <w:rPr>
                <w:sz w:val="22"/>
                <w:szCs w:val="22"/>
              </w:rPr>
            </w:pPr>
            <w:r w:rsidRPr="00396EE4">
              <w:rPr>
                <w:sz w:val="22"/>
                <w:szCs w:val="22"/>
              </w:rPr>
              <w:t xml:space="preserve">Spēkā esošā </w:t>
            </w:r>
            <w:r w:rsidR="008C5FCE" w:rsidRPr="00396EE4">
              <w:rPr>
                <w:sz w:val="22"/>
                <w:szCs w:val="22"/>
              </w:rPr>
              <w:t>MK noteikumu 67.punkta redakcija:</w:t>
            </w:r>
          </w:p>
          <w:p w14:paraId="65F3B61A" w14:textId="680F0C65" w:rsidR="00683212" w:rsidRPr="00396EE4" w:rsidRDefault="008C5FCE" w:rsidP="00885A3F">
            <w:pPr>
              <w:jc w:val="both"/>
              <w:rPr>
                <w:sz w:val="22"/>
                <w:szCs w:val="22"/>
              </w:rPr>
            </w:pPr>
            <w:r w:rsidRPr="00396EE4">
              <w:rPr>
                <w:sz w:val="22"/>
                <w:szCs w:val="22"/>
              </w:rPr>
              <w:t xml:space="preserve">“67. Koģenerācijas stacijām, kuru uzstādītā elektriskā jauda nepārsniedz 4 MW, koģenerācijā saražotās </w:t>
            </w:r>
            <w:r w:rsidRPr="00396EE4">
              <w:rPr>
                <w:sz w:val="22"/>
                <w:szCs w:val="22"/>
              </w:rPr>
              <w:lastRenderedPageBreak/>
              <w:t>elektroenerģijas cenu nosaka, izmantojot šādas formulas:”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78CE8C1" w14:textId="3FC721A7" w:rsidR="00683212" w:rsidRPr="00396EE4" w:rsidRDefault="00467E08" w:rsidP="00683212">
            <w:pPr>
              <w:jc w:val="center"/>
              <w:rPr>
                <w:rFonts w:eastAsia="Lucida Sans Unicode"/>
                <w:b/>
                <w:bCs/>
                <w:kern w:val="2"/>
                <w:sz w:val="22"/>
                <w:szCs w:val="22"/>
                <w:lang w:eastAsia="hi-IN" w:bidi="hi-IN"/>
              </w:rPr>
            </w:pPr>
            <w:r w:rsidRPr="00396EE4">
              <w:rPr>
                <w:rFonts w:eastAsia="Lucida Sans Unicode"/>
                <w:b/>
                <w:bCs/>
                <w:kern w:val="2"/>
                <w:sz w:val="22"/>
                <w:szCs w:val="22"/>
                <w:lang w:eastAsia="hi-IN" w:bidi="hi-IN"/>
              </w:rPr>
              <w:lastRenderedPageBreak/>
              <w:t>EPT</w:t>
            </w:r>
            <w:r w:rsidR="00683212" w:rsidRPr="00396EE4">
              <w:rPr>
                <w:rFonts w:eastAsia="Lucida Sans Unicode"/>
                <w:b/>
                <w:kern w:val="2"/>
                <w:sz w:val="22"/>
                <w:szCs w:val="22"/>
                <w:lang w:eastAsia="hi-IN" w:bidi="hi-IN"/>
              </w:rPr>
              <w:t xml:space="preserve"> 21.06.2021.</w:t>
            </w:r>
          </w:p>
          <w:p w14:paraId="363DEE95" w14:textId="06E7FAC6" w:rsidR="00683212" w:rsidRPr="00396EE4" w:rsidRDefault="00683212" w:rsidP="00683212">
            <w:pPr>
              <w:autoSpaceDE w:val="0"/>
              <w:autoSpaceDN w:val="0"/>
              <w:adjustRightInd w:val="0"/>
              <w:jc w:val="both"/>
              <w:rPr>
                <w:sz w:val="22"/>
                <w:szCs w:val="22"/>
              </w:rPr>
            </w:pPr>
            <w:r w:rsidRPr="00396EE4">
              <w:rPr>
                <w:sz w:val="22"/>
                <w:szCs w:val="22"/>
              </w:rPr>
              <w:t xml:space="preserve">3. Ņemot vērā, ka Grozījumu 561.noteikumos projektā ir paredzēts, ka gadījumā, ja elektrostaciju apvienošanas rezultātā kopējā koģenerācijas stacijas jauda pārsniedz 4 MW, tad atbalsts joprojām tiek turpināts obligātā iepirkuma veidā, nepieciešams precizēt arī pašreiz spēkā </w:t>
            </w:r>
            <w:r w:rsidRPr="00396EE4">
              <w:rPr>
                <w:sz w:val="22"/>
                <w:szCs w:val="22"/>
              </w:rPr>
              <w:lastRenderedPageBreak/>
              <w:t>esošo noteikumu 67.punktu, tajā papildinot, ka šāda iepirkuma cenas aprēķina formula attiecināma arī uz koģenerācijas stacijām, kas izveidotas, apvienojoties vairākām elektrostacijām saskaņā ar šo noteikumu 49.</w:t>
            </w:r>
            <w:r w:rsidRPr="00396EE4">
              <w:rPr>
                <w:sz w:val="22"/>
                <w:szCs w:val="22"/>
                <w:vertAlign w:val="superscript"/>
              </w:rPr>
              <w:t>4</w:t>
            </w:r>
            <w:r w:rsidRPr="00396EE4">
              <w:rPr>
                <w:sz w:val="22"/>
                <w:szCs w:val="22"/>
              </w:rPr>
              <w:t xml:space="preserve">  punktu, gadījumā, ja to kopējā uzstādītā jauda pārsniedz 4 MW.</w:t>
            </w:r>
          </w:p>
          <w:p w14:paraId="519E024C" w14:textId="73CF0161" w:rsidR="00683212" w:rsidRPr="00396EE4" w:rsidRDefault="00683212" w:rsidP="00683212">
            <w:pPr>
              <w:autoSpaceDE w:val="0"/>
              <w:autoSpaceDN w:val="0"/>
              <w:adjustRightInd w:val="0"/>
              <w:jc w:val="both"/>
              <w:rPr>
                <w:sz w:val="22"/>
                <w:szCs w:val="22"/>
              </w:rPr>
            </w:pPr>
            <w:r w:rsidRPr="00396EE4">
              <w:rPr>
                <w:sz w:val="22"/>
                <w:szCs w:val="22"/>
              </w:rPr>
              <w:t xml:space="preserve">Tāpat nepieciešams precizēt spēkā esošās noteikumu redakcijas 6.pielikuma tabulu, tajā norādot koeficientu </w:t>
            </w:r>
            <w:proofErr w:type="spellStart"/>
            <w:r w:rsidRPr="00396EE4">
              <w:rPr>
                <w:sz w:val="22"/>
                <w:szCs w:val="22"/>
              </w:rPr>
              <w:t>k</w:t>
            </w:r>
            <w:r w:rsidRPr="00396EE4">
              <w:rPr>
                <w:sz w:val="22"/>
                <w:szCs w:val="22"/>
                <w:vertAlign w:val="subscript"/>
              </w:rPr>
              <w:t>AER</w:t>
            </w:r>
            <w:proofErr w:type="spellEnd"/>
            <w:r w:rsidRPr="00396EE4">
              <w:rPr>
                <w:sz w:val="22"/>
                <w:szCs w:val="22"/>
                <w:vertAlign w:val="subscript"/>
              </w:rPr>
              <w:t xml:space="preserve"> </w:t>
            </w:r>
            <w:r w:rsidRPr="00396EE4">
              <w:rPr>
                <w:sz w:val="22"/>
                <w:szCs w:val="22"/>
              </w:rPr>
              <w:t>un k vērtības arī pie uzstādītās jaudas, kas pārsniedz 4 MW, jo pašreizējā redakcijā tie ir noteikti koģenerācijas stacijām ar jaudu līdz 4 MW.</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CB0B4E" w14:textId="729ED580" w:rsidR="00683212" w:rsidRPr="00396EE4" w:rsidRDefault="00262FF8" w:rsidP="00885A3F">
            <w:pPr>
              <w:pStyle w:val="naisc"/>
              <w:spacing w:before="0" w:after="0"/>
              <w:rPr>
                <w:b/>
                <w:bCs/>
                <w:sz w:val="22"/>
                <w:szCs w:val="22"/>
              </w:rPr>
            </w:pPr>
            <w:r w:rsidRPr="00396EE4">
              <w:rPr>
                <w:b/>
                <w:bCs/>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7D862D" w14:textId="28D516D3" w:rsidR="00683212" w:rsidRPr="00396EE4" w:rsidRDefault="0076398E" w:rsidP="00A379F7">
            <w:pPr>
              <w:jc w:val="both"/>
              <w:rPr>
                <w:sz w:val="22"/>
                <w:szCs w:val="22"/>
              </w:rPr>
            </w:pPr>
            <w:r w:rsidRPr="00396EE4">
              <w:rPr>
                <w:sz w:val="22"/>
                <w:szCs w:val="22"/>
              </w:rPr>
              <w:t>33. Papildināt 67. punktu aiz s</w:t>
            </w:r>
            <w:r w:rsidRPr="00396EE4">
              <w:rPr>
                <w:sz w:val="22"/>
                <w:szCs w:val="22"/>
                <w:shd w:val="clear" w:color="auto" w:fill="FFFFFF"/>
              </w:rPr>
              <w:t>kaitļa un burtiem “4 MW” ar vārdiem un skaitļiem “un koģenerācijas stacijām, kas, ievērojot vienotā tehnoloģiskā cikla principu, veikušas apvienošanos”.</w:t>
            </w:r>
          </w:p>
        </w:tc>
      </w:tr>
      <w:tr w:rsidR="00825EA8" w:rsidRPr="00396EE4" w14:paraId="13B30D90"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AF43EF" w14:textId="799B0068" w:rsidR="005C01D9" w:rsidRPr="00396EE4" w:rsidRDefault="00825EA8" w:rsidP="000B1F52">
            <w:pPr>
              <w:rPr>
                <w:sz w:val="22"/>
                <w:szCs w:val="22"/>
              </w:rPr>
            </w:pPr>
            <w:r w:rsidRPr="00396EE4">
              <w:rPr>
                <w:sz w:val="22"/>
                <w:szCs w:val="22"/>
              </w:rPr>
              <w:t>15.</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17B1C61" w14:textId="77777777" w:rsidR="005C01D9" w:rsidRPr="00396EE4" w:rsidRDefault="00B15D0B" w:rsidP="00885A3F">
            <w:pPr>
              <w:jc w:val="both"/>
              <w:rPr>
                <w:sz w:val="22"/>
                <w:szCs w:val="22"/>
              </w:rPr>
            </w:pPr>
            <w:r w:rsidRPr="00396EE4">
              <w:rPr>
                <w:sz w:val="22"/>
                <w:szCs w:val="22"/>
              </w:rPr>
              <w:t>Projekta anotācija:</w:t>
            </w:r>
          </w:p>
          <w:p w14:paraId="4ACE15F8" w14:textId="0B91D590" w:rsidR="005C01D9" w:rsidRPr="00396EE4" w:rsidRDefault="00B15D0B" w:rsidP="000C1168">
            <w:pPr>
              <w:jc w:val="both"/>
              <w:rPr>
                <w:sz w:val="22"/>
                <w:szCs w:val="22"/>
              </w:rPr>
            </w:pPr>
            <w:r w:rsidRPr="00396EE4">
              <w:rPr>
                <w:sz w:val="22"/>
                <w:szCs w:val="22"/>
              </w:rPr>
              <w:t>“</w:t>
            </w:r>
            <w:r w:rsidR="000C1168" w:rsidRPr="00396EE4">
              <w:rPr>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sidR="000C1168" w:rsidRPr="00396EE4">
              <w:rPr>
                <w:sz w:val="22"/>
                <w:szCs w:val="22"/>
              </w:rPr>
              <w:t>Pool</w:t>
            </w:r>
            <w:proofErr w:type="spellEnd"/>
            <w:r w:rsidR="000C1168" w:rsidRPr="00396EE4">
              <w:rPr>
                <w:sz w:val="22"/>
                <w:szCs w:val="22"/>
              </w:rPr>
              <w:t xml:space="preserve"> </w:t>
            </w:r>
            <w:proofErr w:type="spellStart"/>
            <w:r w:rsidR="000C1168" w:rsidRPr="00396EE4">
              <w:rPr>
                <w:sz w:val="22"/>
                <w:szCs w:val="22"/>
              </w:rPr>
              <w:t>Spot</w:t>
            </w:r>
            <w:proofErr w:type="spellEnd"/>
            <w:r w:rsidR="000C1168" w:rsidRPr="00396EE4">
              <w:rPr>
                <w:sz w:val="22"/>
                <w:szCs w:val="22"/>
              </w:rPr>
              <w:t xml:space="preserve"> Latvijas tirdzniecības apgabala (</w:t>
            </w:r>
            <w:proofErr w:type="spellStart"/>
            <w:r w:rsidR="000C1168" w:rsidRPr="00396EE4">
              <w:rPr>
                <w:sz w:val="22"/>
                <w:szCs w:val="22"/>
              </w:rPr>
              <w:t>Elspot</w:t>
            </w:r>
            <w:proofErr w:type="spellEnd"/>
            <w:r w:rsidR="000C1168" w:rsidRPr="00396EE4">
              <w:rPr>
                <w:sz w:val="22"/>
                <w:szCs w:val="22"/>
              </w:rPr>
              <w:t xml:space="preserve">) </w:t>
            </w:r>
            <w:proofErr w:type="spellStart"/>
            <w:r w:rsidR="000C1168" w:rsidRPr="00396EE4">
              <w:rPr>
                <w:sz w:val="22"/>
                <w:szCs w:val="22"/>
              </w:rPr>
              <w:t>ikstundas</w:t>
            </w:r>
            <w:proofErr w:type="spellEnd"/>
            <w:r w:rsidR="000C1168" w:rsidRPr="00396EE4">
              <w:rPr>
                <w:sz w:val="22"/>
                <w:szCs w:val="22"/>
              </w:rPr>
              <w:t xml:space="preserve"> cenu, pieskaitot EPT administratīvās izmaksas un pievienotās vērtības nodokli.</w:t>
            </w:r>
            <w:r w:rsidRPr="00396EE4">
              <w:rPr>
                <w:sz w:val="22"/>
                <w:szCs w:val="22"/>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9DB2598" w14:textId="199C9985" w:rsidR="005C01D9" w:rsidRPr="00396EE4" w:rsidRDefault="00467E08" w:rsidP="00467E08">
            <w:pPr>
              <w:jc w:val="center"/>
              <w:rPr>
                <w:rFonts w:eastAsia="Lucida Sans Unicode"/>
                <w:b/>
                <w:bCs/>
                <w:kern w:val="2"/>
                <w:sz w:val="22"/>
                <w:szCs w:val="22"/>
                <w:lang w:eastAsia="hi-IN" w:bidi="hi-IN"/>
              </w:rPr>
            </w:pPr>
            <w:r w:rsidRPr="00396EE4">
              <w:rPr>
                <w:rFonts w:eastAsia="Lucida Sans Unicode"/>
                <w:b/>
                <w:bCs/>
                <w:kern w:val="2"/>
                <w:sz w:val="22"/>
                <w:szCs w:val="22"/>
                <w:lang w:eastAsia="hi-IN" w:bidi="hi-IN"/>
              </w:rPr>
              <w:t>EPT</w:t>
            </w:r>
            <w:r w:rsidR="005C01D9" w:rsidRPr="00396EE4">
              <w:rPr>
                <w:rFonts w:eastAsia="Lucida Sans Unicode"/>
                <w:b/>
                <w:bCs/>
                <w:kern w:val="2"/>
                <w:sz w:val="22"/>
                <w:szCs w:val="22"/>
                <w:lang w:eastAsia="hi-IN" w:bidi="hi-IN"/>
              </w:rPr>
              <w:t xml:space="preserve"> 21.06.2021.</w:t>
            </w:r>
          </w:p>
          <w:p w14:paraId="083BAE35" w14:textId="77777777" w:rsidR="002122D1" w:rsidRPr="00396EE4" w:rsidRDefault="002122D1" w:rsidP="002122D1">
            <w:pPr>
              <w:autoSpaceDE w:val="0"/>
              <w:autoSpaceDN w:val="0"/>
              <w:adjustRightInd w:val="0"/>
              <w:jc w:val="both"/>
              <w:rPr>
                <w:sz w:val="22"/>
                <w:szCs w:val="22"/>
              </w:rPr>
            </w:pPr>
            <w:r w:rsidRPr="00396EE4">
              <w:rPr>
                <w:sz w:val="22"/>
                <w:szCs w:val="22"/>
              </w:rPr>
              <w:t>4. Grozījumu 561.noteikumos anotācijā ir norādīts:</w:t>
            </w:r>
          </w:p>
          <w:p w14:paraId="7496D329" w14:textId="77777777" w:rsidR="002122D1" w:rsidRPr="00396EE4" w:rsidRDefault="002122D1" w:rsidP="002122D1">
            <w:pPr>
              <w:autoSpaceDE w:val="0"/>
              <w:autoSpaceDN w:val="0"/>
              <w:adjustRightInd w:val="0"/>
              <w:jc w:val="both"/>
              <w:rPr>
                <w:i/>
                <w:iCs/>
                <w:sz w:val="22"/>
                <w:szCs w:val="22"/>
              </w:rPr>
            </w:pPr>
            <w:r w:rsidRPr="00396EE4">
              <w:rPr>
                <w:i/>
                <w:iCs/>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sidRPr="00396EE4">
              <w:rPr>
                <w:i/>
                <w:iCs/>
                <w:sz w:val="22"/>
                <w:szCs w:val="22"/>
              </w:rPr>
              <w:t>Pool</w:t>
            </w:r>
            <w:proofErr w:type="spellEnd"/>
            <w:r w:rsidRPr="00396EE4">
              <w:rPr>
                <w:i/>
                <w:iCs/>
                <w:sz w:val="22"/>
                <w:szCs w:val="22"/>
              </w:rPr>
              <w:t xml:space="preserve"> </w:t>
            </w:r>
            <w:proofErr w:type="spellStart"/>
            <w:r w:rsidRPr="00396EE4">
              <w:rPr>
                <w:i/>
                <w:iCs/>
                <w:sz w:val="22"/>
                <w:szCs w:val="22"/>
              </w:rPr>
              <w:t>Spot</w:t>
            </w:r>
            <w:proofErr w:type="spellEnd"/>
            <w:r w:rsidRPr="00396EE4">
              <w:rPr>
                <w:i/>
                <w:iCs/>
                <w:sz w:val="22"/>
                <w:szCs w:val="22"/>
              </w:rPr>
              <w:t xml:space="preserve"> Latvijas tirdzniecības apgabala (</w:t>
            </w:r>
            <w:proofErr w:type="spellStart"/>
            <w:r w:rsidRPr="00396EE4">
              <w:rPr>
                <w:i/>
                <w:iCs/>
                <w:sz w:val="22"/>
                <w:szCs w:val="22"/>
              </w:rPr>
              <w:t>Elspot</w:t>
            </w:r>
            <w:proofErr w:type="spellEnd"/>
            <w:r w:rsidRPr="00396EE4">
              <w:rPr>
                <w:i/>
                <w:iCs/>
                <w:sz w:val="22"/>
                <w:szCs w:val="22"/>
              </w:rPr>
              <w:t xml:space="preserve">) </w:t>
            </w:r>
            <w:proofErr w:type="spellStart"/>
            <w:r w:rsidRPr="00396EE4">
              <w:rPr>
                <w:i/>
                <w:iCs/>
                <w:sz w:val="22"/>
                <w:szCs w:val="22"/>
              </w:rPr>
              <w:t>ikstundas</w:t>
            </w:r>
            <w:proofErr w:type="spellEnd"/>
            <w:r w:rsidRPr="00396EE4">
              <w:rPr>
                <w:i/>
                <w:iCs/>
                <w:sz w:val="22"/>
                <w:szCs w:val="22"/>
              </w:rPr>
              <w:t xml:space="preserve"> cenu, pieskaitot EPT administratīvās izmaksas un pievienotās vērtības nodokli.”</w:t>
            </w:r>
          </w:p>
          <w:p w14:paraId="592FB6AB" w14:textId="77777777" w:rsidR="002122D1" w:rsidRPr="00396EE4" w:rsidRDefault="002122D1" w:rsidP="002122D1">
            <w:pPr>
              <w:autoSpaceDE w:val="0"/>
              <w:autoSpaceDN w:val="0"/>
              <w:adjustRightInd w:val="0"/>
              <w:jc w:val="both"/>
              <w:rPr>
                <w:sz w:val="22"/>
                <w:szCs w:val="22"/>
              </w:rPr>
            </w:pPr>
            <w:r w:rsidRPr="00396EE4">
              <w:rPr>
                <w:sz w:val="22"/>
                <w:szCs w:val="22"/>
              </w:rPr>
              <w:t>EPT aicina precizēt anotācijā norādīto atbilstoši Grozījumu 561.noteikumos 35.punktā minētajai formulai un izteikt to šādā redakcijā:</w:t>
            </w:r>
          </w:p>
          <w:p w14:paraId="5ACF4C0F" w14:textId="167F91D2" w:rsidR="005C01D9" w:rsidRPr="00396EE4" w:rsidRDefault="002122D1" w:rsidP="002122D1">
            <w:pPr>
              <w:jc w:val="both"/>
              <w:rPr>
                <w:rFonts w:eastAsia="Lucida Sans Unicode"/>
                <w:b/>
                <w:bCs/>
                <w:kern w:val="2"/>
                <w:sz w:val="22"/>
                <w:szCs w:val="22"/>
                <w:lang w:eastAsia="hi-IN" w:bidi="hi-IN"/>
              </w:rPr>
            </w:pPr>
            <w:r w:rsidRPr="00396EE4">
              <w:rPr>
                <w:i/>
                <w:iCs/>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w:t>
            </w:r>
            <w:r w:rsidRPr="00396EE4">
              <w:rPr>
                <w:i/>
                <w:iCs/>
                <w:sz w:val="22"/>
                <w:szCs w:val="22"/>
              </w:rPr>
              <w:lastRenderedPageBreak/>
              <w:t xml:space="preserve">aprēķināta, ņemot vērā elektroenerģijas biržas Nord </w:t>
            </w:r>
            <w:proofErr w:type="spellStart"/>
            <w:r w:rsidRPr="00396EE4">
              <w:rPr>
                <w:i/>
                <w:iCs/>
                <w:sz w:val="22"/>
                <w:szCs w:val="22"/>
              </w:rPr>
              <w:t>Pool</w:t>
            </w:r>
            <w:proofErr w:type="spellEnd"/>
            <w:r w:rsidRPr="00396EE4">
              <w:rPr>
                <w:i/>
                <w:iCs/>
                <w:sz w:val="22"/>
                <w:szCs w:val="22"/>
              </w:rPr>
              <w:t xml:space="preserve"> </w:t>
            </w:r>
            <w:proofErr w:type="spellStart"/>
            <w:r w:rsidRPr="00396EE4">
              <w:rPr>
                <w:i/>
                <w:iCs/>
                <w:sz w:val="22"/>
                <w:szCs w:val="22"/>
              </w:rPr>
              <w:t>Spot</w:t>
            </w:r>
            <w:proofErr w:type="spellEnd"/>
            <w:r w:rsidRPr="00396EE4">
              <w:rPr>
                <w:i/>
                <w:iCs/>
                <w:sz w:val="22"/>
                <w:szCs w:val="22"/>
              </w:rPr>
              <w:t xml:space="preserve"> Latvijas tirdzniecības apgabala (</w:t>
            </w:r>
            <w:proofErr w:type="spellStart"/>
            <w:r w:rsidRPr="00396EE4">
              <w:rPr>
                <w:i/>
                <w:iCs/>
                <w:sz w:val="22"/>
                <w:szCs w:val="22"/>
              </w:rPr>
              <w:t>Elspot</w:t>
            </w:r>
            <w:proofErr w:type="spellEnd"/>
            <w:r w:rsidRPr="00396EE4">
              <w:rPr>
                <w:i/>
                <w:iCs/>
                <w:sz w:val="22"/>
                <w:szCs w:val="22"/>
              </w:rPr>
              <w:t xml:space="preserve">) </w:t>
            </w:r>
            <w:proofErr w:type="spellStart"/>
            <w:r w:rsidRPr="00396EE4">
              <w:rPr>
                <w:i/>
                <w:iCs/>
                <w:sz w:val="22"/>
                <w:szCs w:val="22"/>
              </w:rPr>
              <w:t>ikstundas</w:t>
            </w:r>
            <w:proofErr w:type="spellEnd"/>
            <w:r w:rsidRPr="00396EE4">
              <w:rPr>
                <w:i/>
                <w:iCs/>
                <w:sz w:val="22"/>
                <w:szCs w:val="22"/>
              </w:rPr>
              <w:t xml:space="preserve"> cenu, </w:t>
            </w:r>
            <w:r w:rsidRPr="00396EE4">
              <w:rPr>
                <w:i/>
                <w:iCs/>
                <w:sz w:val="22"/>
                <w:szCs w:val="22"/>
                <w:u w:val="single"/>
              </w:rPr>
              <w:t>no tās atņemot publiskā tirgotāja no elektrostacijas iepirktās elektroenerģijas pārdošanas un balansēšanas izmaksas bez pievienotās vērtības nodokļa.</w:t>
            </w:r>
            <w:r w:rsidRPr="00396EE4">
              <w:rPr>
                <w:i/>
                <w:iCs/>
                <w:sz w:val="22"/>
                <w:szCs w:val="22"/>
              </w:rPr>
              <w:t>”</w:t>
            </w:r>
          </w:p>
          <w:p w14:paraId="5F2DA561" w14:textId="77777777" w:rsidR="005C01D9" w:rsidRPr="00396EE4" w:rsidRDefault="005C01D9" w:rsidP="00683212">
            <w:pPr>
              <w:jc w:val="center"/>
              <w:rPr>
                <w:rFonts w:eastAsia="Lucida Sans Unicode"/>
                <w:b/>
                <w:bCs/>
                <w:kern w:val="2"/>
                <w:sz w:val="22"/>
                <w:szCs w:val="22"/>
                <w:lang w:eastAsia="hi-IN" w:bidi="hi-IN"/>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52E75B8" w14:textId="2E306E34" w:rsidR="005C01D9" w:rsidRPr="00396EE4" w:rsidRDefault="002122D1" w:rsidP="00885A3F">
            <w:pPr>
              <w:pStyle w:val="naisc"/>
              <w:spacing w:before="0" w:after="0"/>
              <w:rPr>
                <w:b/>
                <w:bCs/>
                <w:sz w:val="22"/>
                <w:szCs w:val="22"/>
              </w:rPr>
            </w:pPr>
            <w:r w:rsidRPr="00396EE4">
              <w:rPr>
                <w:b/>
                <w:bCs/>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1CD957B" w14:textId="77777777" w:rsidR="005C01D9" w:rsidRPr="00396EE4" w:rsidRDefault="000C1168" w:rsidP="00A379F7">
            <w:pPr>
              <w:jc w:val="both"/>
              <w:rPr>
                <w:sz w:val="22"/>
                <w:szCs w:val="22"/>
              </w:rPr>
            </w:pPr>
            <w:r w:rsidRPr="00396EE4">
              <w:rPr>
                <w:sz w:val="22"/>
                <w:szCs w:val="22"/>
              </w:rPr>
              <w:t>Projekta anotācija precizēta šādā redakcijā:</w:t>
            </w:r>
          </w:p>
          <w:p w14:paraId="1266FAE0" w14:textId="422683D6" w:rsidR="005C01D9" w:rsidRPr="00396EE4" w:rsidRDefault="000C1168" w:rsidP="00A379F7">
            <w:pPr>
              <w:jc w:val="both"/>
              <w:rPr>
                <w:sz w:val="22"/>
                <w:szCs w:val="22"/>
              </w:rPr>
            </w:pPr>
            <w:r w:rsidRPr="00396EE4">
              <w:rPr>
                <w:sz w:val="22"/>
                <w:szCs w:val="22"/>
              </w:rPr>
              <w:t>“</w:t>
            </w:r>
            <w:r w:rsidR="005D4BB8" w:rsidRPr="00396EE4">
              <w:rPr>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sidR="005D4BB8" w:rsidRPr="00396EE4">
              <w:rPr>
                <w:sz w:val="22"/>
                <w:szCs w:val="22"/>
              </w:rPr>
              <w:t>Pool</w:t>
            </w:r>
            <w:proofErr w:type="spellEnd"/>
            <w:r w:rsidR="005D4BB8" w:rsidRPr="00396EE4">
              <w:rPr>
                <w:sz w:val="22"/>
                <w:szCs w:val="22"/>
              </w:rPr>
              <w:t xml:space="preserve"> </w:t>
            </w:r>
            <w:proofErr w:type="spellStart"/>
            <w:r w:rsidR="005D4BB8" w:rsidRPr="00396EE4">
              <w:rPr>
                <w:sz w:val="22"/>
                <w:szCs w:val="22"/>
              </w:rPr>
              <w:t>Spot</w:t>
            </w:r>
            <w:proofErr w:type="spellEnd"/>
            <w:r w:rsidR="005D4BB8" w:rsidRPr="00396EE4">
              <w:rPr>
                <w:sz w:val="22"/>
                <w:szCs w:val="22"/>
              </w:rPr>
              <w:t xml:space="preserve"> Latvijas tirdzniecības apgabala (</w:t>
            </w:r>
            <w:proofErr w:type="spellStart"/>
            <w:r w:rsidR="005D4BB8" w:rsidRPr="00396EE4">
              <w:rPr>
                <w:sz w:val="22"/>
                <w:szCs w:val="22"/>
              </w:rPr>
              <w:t>Elspot</w:t>
            </w:r>
            <w:proofErr w:type="spellEnd"/>
            <w:r w:rsidR="005D4BB8" w:rsidRPr="00396EE4">
              <w:rPr>
                <w:sz w:val="22"/>
                <w:szCs w:val="22"/>
              </w:rPr>
              <w:t xml:space="preserve">) </w:t>
            </w:r>
            <w:proofErr w:type="spellStart"/>
            <w:r w:rsidR="005D4BB8" w:rsidRPr="00396EE4">
              <w:rPr>
                <w:sz w:val="22"/>
                <w:szCs w:val="22"/>
              </w:rPr>
              <w:t>ikstundas</w:t>
            </w:r>
            <w:proofErr w:type="spellEnd"/>
            <w:r w:rsidR="005D4BB8" w:rsidRPr="00396EE4">
              <w:rPr>
                <w:sz w:val="22"/>
                <w:szCs w:val="22"/>
              </w:rPr>
              <w:t xml:space="preserve"> cenu,  no tās atņemot publiskā tirgotāja no komersanta iepirktās elektroenerģijas pārdošanas un balansēšanas izmaksas bez pievienotās vērtības nodokļa.</w:t>
            </w:r>
            <w:r w:rsidRPr="00396EE4">
              <w:rPr>
                <w:sz w:val="22"/>
                <w:szCs w:val="22"/>
              </w:rPr>
              <w:t>”</w:t>
            </w:r>
          </w:p>
        </w:tc>
      </w:tr>
      <w:tr w:rsidR="00825EA8" w:rsidRPr="00396EE4" w14:paraId="7F98F992"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95963CE" w14:textId="04D68B67" w:rsidR="000B1F52" w:rsidRPr="00396EE4" w:rsidRDefault="00825EA8" w:rsidP="000B1F52">
            <w:pPr>
              <w:jc w:val="center"/>
              <w:rPr>
                <w:sz w:val="22"/>
                <w:szCs w:val="22"/>
              </w:rPr>
            </w:pPr>
            <w:r w:rsidRPr="00396EE4">
              <w:rPr>
                <w:sz w:val="22"/>
                <w:szCs w:val="22"/>
              </w:rPr>
              <w:t>1</w:t>
            </w:r>
            <w:r w:rsidR="00A52240" w:rsidRPr="00396EE4">
              <w:rPr>
                <w:sz w:val="22"/>
                <w:szCs w:val="22"/>
              </w:rPr>
              <w:t>6</w:t>
            </w:r>
            <w:r w:rsidR="000B1F5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0982443" w14:textId="77777777" w:rsidR="000B1F52" w:rsidRPr="00396EE4" w:rsidRDefault="000B1F52" w:rsidP="00885A3F">
            <w:pPr>
              <w:ind w:firstLine="720"/>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Lai atjaunotu ar šo noteikumu 25.</w:t>
            </w:r>
            <w:r w:rsidRPr="00396EE4">
              <w:rPr>
                <w:sz w:val="22"/>
                <w:szCs w:val="22"/>
                <w:vertAlign w:val="superscript"/>
              </w:rPr>
              <w:t xml:space="preserve">1 </w:t>
            </w:r>
            <w:r w:rsidRPr="00396EE4">
              <w:rPr>
                <w:sz w:val="22"/>
                <w:szCs w:val="22"/>
              </w:rPr>
              <w:t xml:space="preserve">punktu apturēto valsts atbalsta izmaksu, komersants pierāda,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Birojs pārliecinās par to, vai komersanta sniegtā informācija pierāda atbilstību </w:t>
            </w:r>
            <w:r w:rsidRPr="00396EE4">
              <w:rPr>
                <w:sz w:val="22"/>
                <w:szCs w:val="22"/>
                <w:shd w:val="clear" w:color="auto" w:fill="FFFFFF"/>
              </w:rPr>
              <w:t>šo noteikumu 25. punktā noteiktajam nosacījumam un</w:t>
            </w:r>
            <w:r w:rsidRPr="00396EE4">
              <w:rPr>
                <w:sz w:val="22"/>
                <w:szCs w:val="22"/>
              </w:rPr>
              <w:t>:</w:t>
            </w:r>
          </w:p>
          <w:p w14:paraId="7D9B34AD" w14:textId="77777777" w:rsidR="000B1F52" w:rsidRPr="00396EE4" w:rsidRDefault="000B1F52" w:rsidP="00885A3F">
            <w:pPr>
              <w:ind w:firstLine="720"/>
              <w:rPr>
                <w:sz w:val="22"/>
                <w:szCs w:val="22"/>
              </w:rPr>
            </w:pPr>
            <w:r w:rsidRPr="00396EE4">
              <w:rPr>
                <w:sz w:val="22"/>
                <w:szCs w:val="22"/>
              </w:rPr>
              <w:t>25.</w:t>
            </w:r>
            <w:r w:rsidRPr="00396EE4">
              <w:rPr>
                <w:sz w:val="22"/>
                <w:szCs w:val="22"/>
                <w:vertAlign w:val="superscript"/>
              </w:rPr>
              <w:t>2</w:t>
            </w:r>
            <w:r w:rsidRPr="00396EE4">
              <w:rPr>
                <w:sz w:val="22"/>
                <w:szCs w:val="22"/>
              </w:rPr>
              <w:t xml:space="preserve"> 1. konstatējot,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w:t>
            </w:r>
            <w:r w:rsidRPr="00396EE4">
              <w:rPr>
                <w:iCs/>
                <w:sz w:val="22"/>
                <w:szCs w:val="22"/>
              </w:rPr>
              <w:t xml:space="preserve">pieņem lēmumu par saskaņā ar šo noteikumu </w:t>
            </w:r>
            <w:r w:rsidRPr="00396EE4">
              <w:rPr>
                <w:sz w:val="22"/>
                <w:szCs w:val="22"/>
              </w:rPr>
              <w:t>25.</w:t>
            </w:r>
            <w:r w:rsidRPr="00396EE4">
              <w:rPr>
                <w:sz w:val="22"/>
                <w:szCs w:val="22"/>
                <w:vertAlign w:val="superscript"/>
              </w:rPr>
              <w:t>1</w:t>
            </w:r>
            <w:r w:rsidRPr="00396EE4">
              <w:rPr>
                <w:iCs/>
                <w:sz w:val="22"/>
                <w:szCs w:val="22"/>
                <w:vertAlign w:val="superscript"/>
              </w:rPr>
              <w:t xml:space="preserve"> </w:t>
            </w:r>
            <w:r w:rsidRPr="00396EE4">
              <w:rPr>
                <w:iCs/>
                <w:sz w:val="22"/>
                <w:szCs w:val="22"/>
              </w:rPr>
              <w:t xml:space="preserve">punktu apturētā valsts atbalsta izmaksas atsākšanu. Publiskais tirgotājs apturētā valsts atbalsta izmaksu veic 10 kalendāro dienu laikā pēc biroja lēmuma par apturētā </w:t>
            </w:r>
            <w:r w:rsidRPr="00396EE4">
              <w:rPr>
                <w:iCs/>
                <w:sz w:val="22"/>
                <w:szCs w:val="22"/>
              </w:rPr>
              <w:lastRenderedPageBreak/>
              <w:t>valsts atbalsta izmaksas atsākšanu spēkā stāšanās</w:t>
            </w:r>
            <w:r w:rsidRPr="00396EE4">
              <w:rPr>
                <w:sz w:val="22"/>
                <w:szCs w:val="22"/>
              </w:rPr>
              <w:t>;</w:t>
            </w:r>
          </w:p>
          <w:p w14:paraId="7556D489" w14:textId="4640BA0C" w:rsidR="000B1F52" w:rsidRPr="00396EE4" w:rsidRDefault="000B1F52" w:rsidP="000B1F52">
            <w:pPr>
              <w:rPr>
                <w:sz w:val="22"/>
                <w:szCs w:val="22"/>
              </w:rPr>
            </w:pPr>
            <w:r w:rsidRPr="00396EE4">
              <w:rPr>
                <w:sz w:val="22"/>
                <w:szCs w:val="22"/>
              </w:rPr>
              <w:t>25.</w:t>
            </w:r>
            <w:r w:rsidRPr="00396EE4">
              <w:rPr>
                <w:sz w:val="22"/>
                <w:szCs w:val="22"/>
                <w:vertAlign w:val="superscript"/>
              </w:rPr>
              <w:t>2</w:t>
            </w:r>
            <w:r w:rsidRPr="00396EE4">
              <w:rPr>
                <w:sz w:val="22"/>
                <w:szCs w:val="22"/>
              </w:rPr>
              <w:t xml:space="preserve"> 2. konstatējot, ka </w:t>
            </w:r>
            <w:r w:rsidRPr="00396EE4">
              <w:rPr>
                <w:sz w:val="22"/>
                <w:szCs w:val="22"/>
                <w:shd w:val="clear" w:color="auto" w:fill="FFFFFF"/>
              </w:rPr>
              <w:t>koģenerācijas stacijā saražotās elektroenerģijas izlietošana netiek nodrošināta atbilstoši šo noteikumu 25. punktā noteiktajam nosacījumam</w:t>
            </w:r>
            <w:r w:rsidRPr="00396EE4">
              <w:rPr>
                <w:sz w:val="22"/>
                <w:szCs w:val="22"/>
              </w:rPr>
              <w:t>, birojs pieņem lēmumu par obligātā iepirkuma tiesību atcelšanu atbilstoši šo noteikumu 48.8. apakšpunktam</w:t>
            </w:r>
            <w:r w:rsidRPr="00396EE4">
              <w:rPr>
                <w:sz w:val="22"/>
                <w:szCs w:val="22"/>
                <w:shd w:val="clear" w:color="auto" w:fill="FFFFFF"/>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7B3CFB9" w14:textId="77777777" w:rsidR="000B1F52" w:rsidRPr="00396EE4" w:rsidRDefault="000B1F52" w:rsidP="00885A3F">
            <w:pPr>
              <w:jc w:val="both"/>
              <w:rPr>
                <w:b/>
                <w:bCs/>
                <w:sz w:val="22"/>
                <w:szCs w:val="22"/>
              </w:rPr>
            </w:pPr>
            <w:r w:rsidRPr="00396EE4">
              <w:rPr>
                <w:b/>
                <w:bCs/>
                <w:sz w:val="22"/>
                <w:szCs w:val="22"/>
              </w:rPr>
              <w:lastRenderedPageBreak/>
              <w:t>Tieslietu ministrija (iebildums)</w:t>
            </w:r>
          </w:p>
          <w:p w14:paraId="49F8D3C3" w14:textId="77777777" w:rsidR="000B1F52" w:rsidRPr="00396EE4" w:rsidRDefault="000B1F52" w:rsidP="000B1F52">
            <w:pPr>
              <w:ind w:firstLine="709"/>
              <w:jc w:val="both"/>
              <w:rPr>
                <w:sz w:val="22"/>
                <w:szCs w:val="22"/>
              </w:rPr>
            </w:pPr>
            <w:r w:rsidRPr="00396EE4">
              <w:rPr>
                <w:sz w:val="22"/>
                <w:szCs w:val="22"/>
              </w:rPr>
              <w:t>Projekta 8. punktā ietvertais noteikumu 25.</w:t>
            </w:r>
            <w:r w:rsidRPr="00396EE4">
              <w:rPr>
                <w:sz w:val="22"/>
                <w:szCs w:val="22"/>
                <w:vertAlign w:val="superscript"/>
              </w:rPr>
              <w:t>2</w:t>
            </w:r>
            <w:r w:rsidRPr="00396EE4">
              <w:rPr>
                <w:sz w:val="22"/>
                <w:szCs w:val="22"/>
              </w:rPr>
              <w:t> 1. un 25.</w:t>
            </w:r>
            <w:r w:rsidRPr="00396EE4">
              <w:rPr>
                <w:sz w:val="22"/>
                <w:szCs w:val="22"/>
                <w:vertAlign w:val="superscript"/>
              </w:rPr>
              <w:t>2</w:t>
            </w:r>
            <w:r w:rsidRPr="00396EE4">
              <w:rPr>
                <w:sz w:val="22"/>
                <w:szCs w:val="22"/>
              </w:rPr>
              <w:t> 2. apakšpunkts nosaka gadījumus, kuros Būvniecības valsts kontroles birojs, pārbaudot komersanta iesniegtos pierādījumus, pieņem attiecīgu lēmumu. No iepriekš minētā regulējuma nav skaidrs, kādā termiņā komersants iesniedz attiecīgos pierādījumus, un Būvniecības valsts kontroles birojs pieņem attiecīgo lēmumu. Ievērojot minēto, lūdzam izvērtēt projekta 8. punktā paredzētajā noteikumu 25.</w:t>
            </w:r>
            <w:r w:rsidRPr="00396EE4">
              <w:rPr>
                <w:sz w:val="22"/>
                <w:szCs w:val="22"/>
                <w:vertAlign w:val="superscript"/>
              </w:rPr>
              <w:t>2</w:t>
            </w:r>
            <w:r w:rsidRPr="00396EE4">
              <w:rPr>
                <w:sz w:val="22"/>
                <w:szCs w:val="22"/>
              </w:rPr>
              <w:t> 1. un 25.</w:t>
            </w:r>
            <w:r w:rsidRPr="00396EE4">
              <w:rPr>
                <w:sz w:val="22"/>
                <w:szCs w:val="22"/>
                <w:vertAlign w:val="superscript"/>
              </w:rPr>
              <w:t>2</w:t>
            </w:r>
            <w:r w:rsidRPr="00396EE4">
              <w:rPr>
                <w:sz w:val="22"/>
                <w:szCs w:val="22"/>
              </w:rPr>
              <w:t> 2. apakšpunktā ietverto regulējumu un precizēt to, vai papildināt anotācijas I sadaļas 2. punktu ar atbilstošu skaidrojumu.</w:t>
            </w:r>
          </w:p>
          <w:p w14:paraId="6C4EA4BE" w14:textId="77777777" w:rsidR="000B1F52" w:rsidRPr="00396EE4" w:rsidRDefault="000B1F52" w:rsidP="000B1F52">
            <w:pPr>
              <w:ind w:firstLine="709"/>
              <w:jc w:val="both"/>
              <w:rPr>
                <w:sz w:val="22"/>
                <w:szCs w:val="22"/>
              </w:rPr>
            </w:pPr>
          </w:p>
          <w:p w14:paraId="2B7D1CA1" w14:textId="77777777" w:rsidR="000B1F52" w:rsidRPr="00396EE4" w:rsidRDefault="000B1F52" w:rsidP="000B1F52">
            <w:pPr>
              <w:jc w:val="both"/>
              <w:rPr>
                <w:rFonts w:eastAsia="Calibri"/>
                <w:b/>
                <w:bCs/>
                <w:sz w:val="22"/>
                <w:szCs w:val="22"/>
              </w:rPr>
            </w:pPr>
            <w:r w:rsidRPr="00396EE4">
              <w:rPr>
                <w:rFonts w:eastAsia="Calibri"/>
                <w:b/>
                <w:bCs/>
                <w:sz w:val="22"/>
                <w:szCs w:val="22"/>
              </w:rPr>
              <w:t>Tieslietu ministrijas 13.04.21. iebildums</w:t>
            </w:r>
          </w:p>
          <w:p w14:paraId="01875AB2" w14:textId="77777777" w:rsidR="000B1F52" w:rsidRPr="00396EE4" w:rsidRDefault="000B1F52" w:rsidP="000B1F52">
            <w:pPr>
              <w:pStyle w:val="NoSpacing"/>
              <w:ind w:firstLine="720"/>
              <w:jc w:val="both"/>
              <w:rPr>
                <w:sz w:val="22"/>
                <w:szCs w:val="22"/>
                <w:lang w:val="lv-LV"/>
              </w:rPr>
            </w:pPr>
            <w:r w:rsidRPr="00396EE4">
              <w:rPr>
                <w:sz w:val="22"/>
                <w:szCs w:val="22"/>
                <w:lang w:val="lv-LV"/>
              </w:rPr>
              <w:t>Atkārtoti vēršam uzmanību uz to, ka projekta 8. punktā izteiktais noteikumu 25.</w:t>
            </w:r>
            <w:r w:rsidRPr="00396EE4">
              <w:rPr>
                <w:sz w:val="22"/>
                <w:szCs w:val="22"/>
                <w:vertAlign w:val="superscript"/>
                <w:lang w:val="lv-LV"/>
              </w:rPr>
              <w:t>2</w:t>
            </w:r>
            <w:r w:rsidRPr="00396EE4">
              <w:rPr>
                <w:sz w:val="22"/>
                <w:szCs w:val="22"/>
                <w:lang w:val="lv-LV"/>
              </w:rPr>
              <w:t> 1. un 25.</w:t>
            </w:r>
            <w:r w:rsidRPr="00396EE4">
              <w:rPr>
                <w:sz w:val="22"/>
                <w:szCs w:val="22"/>
                <w:vertAlign w:val="superscript"/>
                <w:lang w:val="lv-LV"/>
              </w:rPr>
              <w:t>2</w:t>
            </w:r>
            <w:r w:rsidRPr="00396EE4">
              <w:rPr>
                <w:sz w:val="22"/>
                <w:szCs w:val="22"/>
                <w:lang w:val="lv-LV"/>
              </w:rPr>
              <w:t> 2. apakšpunkts noteic gadījumus, kuros Būvniecības valsts kontroles birojs, pārbaudot komersanta iesniegtos pierādījumus, pieņem attiecīgu lēmumu. No iepriekš minētā regulējuma nav skaidrs, kādā termiņā komersants iesniedz attiecīgos pierādījumus. Ievērojot minēto, atkārtoti lūdzam izvērtēt projekta 8. punktā izteikto noteikumu 25.</w:t>
            </w:r>
            <w:r w:rsidRPr="00396EE4">
              <w:rPr>
                <w:sz w:val="22"/>
                <w:szCs w:val="22"/>
                <w:vertAlign w:val="superscript"/>
                <w:lang w:val="lv-LV"/>
              </w:rPr>
              <w:t>2</w:t>
            </w:r>
            <w:r w:rsidRPr="00396EE4">
              <w:rPr>
                <w:sz w:val="22"/>
                <w:szCs w:val="22"/>
                <w:lang w:val="lv-LV"/>
              </w:rPr>
              <w:t> 1. un 25.</w:t>
            </w:r>
            <w:r w:rsidRPr="00396EE4">
              <w:rPr>
                <w:sz w:val="22"/>
                <w:szCs w:val="22"/>
                <w:vertAlign w:val="superscript"/>
                <w:lang w:val="lv-LV"/>
              </w:rPr>
              <w:t>2</w:t>
            </w:r>
            <w:r w:rsidRPr="00396EE4">
              <w:rPr>
                <w:sz w:val="22"/>
                <w:szCs w:val="22"/>
                <w:lang w:val="lv-LV"/>
              </w:rPr>
              <w:t> 2. apakšpunktā ietverto regulējumu un precizēt to, vai papildināt anotācijas I sadaļas 2. punktu ar atbilstošu skaidrojumu. </w:t>
            </w:r>
          </w:p>
          <w:p w14:paraId="40AF05C7" w14:textId="77777777" w:rsidR="000B1F52" w:rsidRPr="00396EE4" w:rsidRDefault="000B1F52" w:rsidP="000B1F52">
            <w:pPr>
              <w:pStyle w:val="NoSpacing"/>
              <w:ind w:firstLine="720"/>
              <w:jc w:val="both"/>
              <w:rPr>
                <w:sz w:val="22"/>
                <w:szCs w:val="22"/>
                <w:lang w:val="lv-LV"/>
              </w:rPr>
            </w:pPr>
            <w:r w:rsidRPr="00396EE4">
              <w:rPr>
                <w:sz w:val="22"/>
                <w:szCs w:val="22"/>
                <w:lang w:val="lv-LV"/>
              </w:rPr>
              <w:t xml:space="preserve">Vienlaikus vēršam uzmanību uz to, ka izziņas par atzinumos sniegtajiem iebildumiem </w:t>
            </w:r>
            <w:r w:rsidRPr="00396EE4">
              <w:rPr>
                <w:sz w:val="22"/>
                <w:szCs w:val="22"/>
                <w:lang w:val="lv-LV"/>
              </w:rPr>
              <w:lastRenderedPageBreak/>
              <w:t>II sadaļas 3. punktā ir norādīts, ka iepriekš minētais iebildums ir ņemts vērā, skaidrojot, ka pierādījumus komersants sniedz sešu mēnešu laikā atbilstoši projektā ietvertajam noteikumu 49.</w:t>
            </w:r>
            <w:r w:rsidRPr="00396EE4">
              <w:rPr>
                <w:sz w:val="22"/>
                <w:szCs w:val="22"/>
                <w:vertAlign w:val="superscript"/>
                <w:lang w:val="lv-LV"/>
              </w:rPr>
              <w:t>3 </w:t>
            </w:r>
            <w:r w:rsidRPr="00396EE4">
              <w:rPr>
                <w:sz w:val="22"/>
                <w:szCs w:val="22"/>
                <w:lang w:val="lv-LV"/>
              </w:rPr>
              <w:t>punktam. Jānorāda, ka projekta 21. punktā izteiktais noteikumu 49.</w:t>
            </w:r>
            <w:r w:rsidRPr="00396EE4">
              <w:rPr>
                <w:sz w:val="22"/>
                <w:szCs w:val="22"/>
                <w:vertAlign w:val="superscript"/>
                <w:lang w:val="lv-LV"/>
              </w:rPr>
              <w:t>3</w:t>
            </w:r>
            <w:r w:rsidRPr="00396EE4">
              <w:rPr>
                <w:sz w:val="22"/>
                <w:szCs w:val="22"/>
                <w:lang w:val="lv-LV"/>
              </w:rPr>
              <w:t xml:space="preserve"> punkts attiecas uz neatbilstību novēršanu saskaņā ar noteikumu 49.</w:t>
            </w:r>
            <w:r w:rsidRPr="00396EE4">
              <w:rPr>
                <w:sz w:val="22"/>
                <w:szCs w:val="22"/>
                <w:vertAlign w:val="superscript"/>
                <w:lang w:val="lv-LV"/>
              </w:rPr>
              <w:t>1</w:t>
            </w:r>
            <w:r w:rsidRPr="00396EE4">
              <w:rPr>
                <w:sz w:val="22"/>
                <w:szCs w:val="22"/>
                <w:lang w:val="lv-LV"/>
              </w:rPr>
              <w:t xml:space="preserve"> punktā minēto lēmumu, proti, gadījumiem, kad tiek konstatēta neatbilstība vienotā tehnoloģiskā cikla principam </w:t>
            </w:r>
            <w:r w:rsidRPr="00396EE4">
              <w:rPr>
                <w:i/>
                <w:iCs/>
                <w:sz w:val="22"/>
                <w:szCs w:val="22"/>
                <w:lang w:val="lv-LV"/>
              </w:rPr>
              <w:t>(</w:t>
            </w:r>
            <w:r w:rsidRPr="00396EE4">
              <w:rPr>
                <w:i/>
                <w:iCs/>
                <w:sz w:val="22"/>
                <w:szCs w:val="22"/>
                <w:u w:val="single"/>
                <w:lang w:val="lv-LV"/>
              </w:rPr>
              <w:t>vairākas elektrostacijas</w:t>
            </w:r>
            <w:r w:rsidRPr="00396EE4">
              <w:rPr>
                <w:i/>
                <w:iCs/>
                <w:sz w:val="22"/>
                <w:szCs w:val="22"/>
                <w:lang w:val="lv-LV"/>
              </w:rPr>
              <w:t xml:space="preserve">, attiecībā uz kurām komersantam vai komersantiem ir spēkā esošas obligātā iepirkuma tiesības vai garantētās maksas tiesības, atbilstoši vienotā tehnoloģiskā cikla principam </w:t>
            </w:r>
            <w:r w:rsidRPr="00396EE4">
              <w:rPr>
                <w:i/>
                <w:iCs/>
                <w:sz w:val="22"/>
                <w:szCs w:val="22"/>
                <w:u w:val="single"/>
                <w:lang w:val="lv-LV"/>
              </w:rPr>
              <w:t>ir uzskatāmas par vienu elektrostaciju</w:t>
            </w:r>
            <w:r w:rsidRPr="00396EE4">
              <w:rPr>
                <w:i/>
                <w:iCs/>
                <w:sz w:val="22"/>
                <w:szCs w:val="22"/>
                <w:lang w:val="lv-LV"/>
              </w:rPr>
              <w:t xml:space="preserve">). </w:t>
            </w:r>
            <w:r w:rsidRPr="00396EE4">
              <w:rPr>
                <w:sz w:val="22"/>
                <w:szCs w:val="22"/>
                <w:lang w:val="lv-LV"/>
              </w:rPr>
              <w:t>Savukārt projekta 8. punktā izteiktais noteikumu 25.</w:t>
            </w:r>
            <w:r w:rsidRPr="00396EE4">
              <w:rPr>
                <w:sz w:val="22"/>
                <w:szCs w:val="22"/>
                <w:vertAlign w:val="superscript"/>
                <w:lang w:val="lv-LV"/>
              </w:rPr>
              <w:t>2</w:t>
            </w:r>
            <w:r w:rsidRPr="00396EE4">
              <w:rPr>
                <w:sz w:val="22"/>
                <w:szCs w:val="22"/>
                <w:lang w:val="lv-LV"/>
              </w:rPr>
              <w:t> 1. un 25.</w:t>
            </w:r>
            <w:r w:rsidRPr="00396EE4">
              <w:rPr>
                <w:sz w:val="22"/>
                <w:szCs w:val="22"/>
                <w:vertAlign w:val="superscript"/>
                <w:lang w:val="lv-LV"/>
              </w:rPr>
              <w:t>2</w:t>
            </w:r>
            <w:r w:rsidRPr="00396EE4">
              <w:rPr>
                <w:sz w:val="22"/>
                <w:szCs w:val="22"/>
                <w:lang w:val="lv-LV"/>
              </w:rPr>
              <w:t xml:space="preserve"> 2. apakšpunkts noteic kādu lēmumu Būvniecības valsts kontroles birojs pieņem, konstatējot, ka </w:t>
            </w:r>
            <w:r w:rsidRPr="00396EE4">
              <w:rPr>
                <w:sz w:val="22"/>
                <w:szCs w:val="22"/>
                <w:shd w:val="clear" w:color="auto" w:fill="FFFFFF"/>
                <w:lang w:val="lv-LV"/>
              </w:rPr>
              <w:t>koģenerācijas stacijā saražotās elektroenerģijas izlietošana tiek vai netiek nodrošināta atbilstoši šo noteikumu 25. punktā noteiktajam nosacījumam (n</w:t>
            </w:r>
            <w:r w:rsidRPr="00396EE4">
              <w:rPr>
                <w:sz w:val="22"/>
                <w:szCs w:val="22"/>
                <w:lang w:val="lv-LV"/>
              </w:rPr>
              <w:t xml:space="preserve">oteikumu 25. punkts noteic, ka </w:t>
            </w:r>
            <w:r w:rsidRPr="00396EE4">
              <w:rPr>
                <w:i/>
                <w:iCs/>
                <w:sz w:val="22"/>
                <w:szCs w:val="22"/>
                <w:u w:val="single"/>
                <w:lang w:val="lv-LV"/>
              </w:rPr>
              <w:t>publiskais tirgotājs</w:t>
            </w:r>
            <w:r w:rsidRPr="00396EE4">
              <w:rPr>
                <w:i/>
                <w:iCs/>
                <w:sz w:val="22"/>
                <w:szCs w:val="22"/>
                <w:lang w:val="lv-LV"/>
              </w:rPr>
              <w:t xml:space="preserve"> no komersanta, kuram ir obligātā iepirkuma tiesības, </w:t>
            </w:r>
            <w:r w:rsidRPr="00396EE4">
              <w:rPr>
                <w:i/>
                <w:iCs/>
                <w:sz w:val="22"/>
                <w:szCs w:val="22"/>
                <w:u w:val="single"/>
                <w:lang w:val="lv-LV"/>
              </w:rPr>
              <w:t>iepērk tikai koģenerācijā saražotās elektroenerģijas pārpalikumu, kas atlicis pēc elektroenerģijas izlietošanas koģenerācijas stacijas darbības nodrošināšanai</w:t>
            </w:r>
            <w:r w:rsidRPr="00396EE4">
              <w:rPr>
                <w:sz w:val="22"/>
                <w:szCs w:val="22"/>
                <w:lang w:val="lv-LV"/>
              </w:rPr>
              <w:t>). </w:t>
            </w:r>
          </w:p>
          <w:p w14:paraId="1F2491F8" w14:textId="157D7618" w:rsidR="000B1F52" w:rsidRPr="00396EE4" w:rsidRDefault="000B1F52" w:rsidP="000B1F52">
            <w:pPr>
              <w:jc w:val="both"/>
              <w:rPr>
                <w:rFonts w:eastAsia="Calibri"/>
                <w:b/>
                <w:bCs/>
                <w:sz w:val="22"/>
                <w:szCs w:val="22"/>
              </w:rPr>
            </w:pPr>
            <w:r w:rsidRPr="00396EE4">
              <w:rPr>
                <w:sz w:val="22"/>
                <w:szCs w:val="22"/>
              </w:rPr>
              <w:t>Ievērojot minēto, jānorāda, ka projekta 21. punktā izteiktais noteikumu 49.</w:t>
            </w:r>
            <w:r w:rsidRPr="00396EE4">
              <w:rPr>
                <w:sz w:val="22"/>
                <w:szCs w:val="22"/>
                <w:vertAlign w:val="superscript"/>
              </w:rPr>
              <w:t>3</w:t>
            </w:r>
            <w:r w:rsidRPr="00396EE4">
              <w:rPr>
                <w:sz w:val="22"/>
                <w:szCs w:val="22"/>
              </w:rPr>
              <w:t xml:space="preserve"> punkts attiecas tikai uz dokumentu iesniegšanu, kas pierāda neatbilstību novēršanu saskaņā ar noteikumu 49.</w:t>
            </w:r>
            <w:r w:rsidRPr="00396EE4">
              <w:rPr>
                <w:sz w:val="22"/>
                <w:szCs w:val="22"/>
                <w:vertAlign w:val="superscript"/>
              </w:rPr>
              <w:t>1</w:t>
            </w:r>
            <w:r w:rsidRPr="00396EE4">
              <w:rPr>
                <w:sz w:val="22"/>
                <w:szCs w:val="22"/>
              </w:rPr>
              <w:t xml:space="preserve"> punktā minēto lēmumu, nevis 8. punktā izteikto noteikumu 25.</w:t>
            </w:r>
            <w:r w:rsidRPr="00396EE4">
              <w:rPr>
                <w:sz w:val="22"/>
                <w:szCs w:val="22"/>
                <w:vertAlign w:val="superscript"/>
              </w:rPr>
              <w:t>2</w:t>
            </w:r>
            <w:r w:rsidRPr="00396EE4">
              <w:rPr>
                <w:sz w:val="22"/>
                <w:szCs w:val="22"/>
              </w:rPr>
              <w:t> 1. un 25.</w:t>
            </w:r>
            <w:r w:rsidRPr="00396EE4">
              <w:rPr>
                <w:sz w:val="22"/>
                <w:szCs w:val="22"/>
                <w:vertAlign w:val="superscript"/>
              </w:rPr>
              <w:t>2</w:t>
            </w:r>
            <w:r w:rsidRPr="00396EE4">
              <w:rPr>
                <w:sz w:val="22"/>
                <w:szCs w:val="22"/>
              </w:rPr>
              <w:t> 2. apakšpunktā ietverto regulējumu, tāpēc lūdzam atbilstoši precizēt projektu.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4270209" w14:textId="78E404A6" w:rsidR="000B1F52" w:rsidRPr="00396EE4" w:rsidRDefault="000B1F52" w:rsidP="00885A3F">
            <w:pPr>
              <w:pStyle w:val="naisc"/>
              <w:spacing w:before="0" w:after="0"/>
              <w:rPr>
                <w:b/>
                <w:bCs/>
                <w:sz w:val="22"/>
                <w:szCs w:val="22"/>
              </w:rPr>
            </w:pPr>
            <w:r w:rsidRPr="00396EE4">
              <w:rPr>
                <w:b/>
                <w:bCs/>
                <w:sz w:val="22"/>
                <w:szCs w:val="22"/>
              </w:rPr>
              <w:lastRenderedPageBreak/>
              <w:t>Ņemts vērā.</w:t>
            </w:r>
          </w:p>
          <w:p w14:paraId="65807BE4" w14:textId="5C703559" w:rsidR="000B1F52" w:rsidRPr="00396EE4" w:rsidRDefault="000B1F52" w:rsidP="000B1F52">
            <w:pPr>
              <w:rPr>
                <w:sz w:val="22"/>
                <w:szCs w:val="22"/>
              </w:rPr>
            </w:pPr>
            <w:r w:rsidRPr="00396EE4">
              <w:rPr>
                <w:sz w:val="22"/>
                <w:szCs w:val="22"/>
              </w:rPr>
              <w:t xml:space="preserve">Skaidrojam, ka projektā ietvertajā noteikumu </w:t>
            </w:r>
            <w:r w:rsidRPr="00396EE4">
              <w:rPr>
                <w:sz w:val="22"/>
                <w:szCs w:val="22"/>
                <w:shd w:val="clear" w:color="auto" w:fill="FFFFFF"/>
              </w:rPr>
              <w:t>49.</w:t>
            </w:r>
            <w:r w:rsidRPr="00396EE4">
              <w:rPr>
                <w:sz w:val="22"/>
                <w:szCs w:val="22"/>
                <w:shd w:val="clear" w:color="auto" w:fill="FFFFFF"/>
                <w:vertAlign w:val="superscript"/>
              </w:rPr>
              <w:t>3</w:t>
            </w:r>
            <w:r w:rsidRPr="00396EE4">
              <w:rPr>
                <w:sz w:val="22"/>
                <w:szCs w:val="22"/>
              </w:rPr>
              <w:t> </w:t>
            </w:r>
            <w:r w:rsidRPr="00396EE4">
              <w:rPr>
                <w:sz w:val="22"/>
                <w:szCs w:val="22"/>
                <w:shd w:val="clear" w:color="auto" w:fill="FFFFFF"/>
              </w:rPr>
              <w:t xml:space="preserve">punktā tiek noteikts, ka, ja komersants </w:t>
            </w:r>
            <w:r w:rsidRPr="00396EE4">
              <w:rPr>
                <w:sz w:val="22"/>
                <w:szCs w:val="22"/>
              </w:rPr>
              <w:t xml:space="preserve">sešu mēnešu laikā no šo noteikumu </w:t>
            </w:r>
            <w:r w:rsidRPr="00396EE4">
              <w:rPr>
                <w:sz w:val="22"/>
                <w:szCs w:val="22"/>
                <w:shd w:val="clear" w:color="auto" w:fill="FFFFFF"/>
              </w:rPr>
              <w:t>49.</w:t>
            </w:r>
            <w:r w:rsidRPr="00396EE4">
              <w:rPr>
                <w:sz w:val="22"/>
                <w:szCs w:val="22"/>
                <w:shd w:val="clear" w:color="auto" w:fill="FFFFFF"/>
                <w:vertAlign w:val="superscript"/>
              </w:rPr>
              <w:t xml:space="preserve">1 </w:t>
            </w:r>
            <w:r w:rsidRPr="00396EE4">
              <w:rPr>
                <w:sz w:val="22"/>
                <w:szCs w:val="22"/>
              </w:rPr>
              <w:t xml:space="preserve">punktā minētā lēmuma stāšanās spēkā stāšanās dienas </w:t>
            </w:r>
            <w:r w:rsidRPr="00396EE4">
              <w:rPr>
                <w:sz w:val="22"/>
                <w:szCs w:val="22"/>
                <w:shd w:val="clear" w:color="auto" w:fill="FFFFFF"/>
              </w:rPr>
              <w:t xml:space="preserve">birojam neiesniedz dokumentus, kas pierāda, ka </w:t>
            </w:r>
            <w:r w:rsidRPr="00396EE4">
              <w:rPr>
                <w:sz w:val="22"/>
                <w:szCs w:val="22"/>
              </w:rPr>
              <w:t>ir novērsta neatbilstība, dēļ kuras pieņemts šo noteikumu 49.</w:t>
            </w:r>
            <w:r w:rsidRPr="00396EE4">
              <w:rPr>
                <w:sz w:val="22"/>
                <w:szCs w:val="22"/>
                <w:vertAlign w:val="superscript"/>
              </w:rPr>
              <w:t>1</w:t>
            </w:r>
            <w:r w:rsidRPr="00396EE4">
              <w:rPr>
                <w:sz w:val="22"/>
                <w:szCs w:val="22"/>
              </w:rPr>
              <w:t xml:space="preserve"> punktā minētais lēmums</w:t>
            </w:r>
            <w:r w:rsidRPr="00396EE4">
              <w:rPr>
                <w:sz w:val="22"/>
                <w:szCs w:val="22"/>
                <w:shd w:val="clear" w:color="auto" w:fill="FFFFFF"/>
              </w:rPr>
              <w:t xml:space="preserve">, </w:t>
            </w:r>
            <w:r w:rsidRPr="00396EE4">
              <w:rPr>
                <w:sz w:val="22"/>
                <w:szCs w:val="22"/>
              </w:rPr>
              <w:t>birojs pieņem lēmumu par obligātā iepirkuma vai garantētās maksas tiesību atcelšanu. Tādējādi tiek noteikts sešu mēnešu termiņš kādā komersants var novērst nepilnības un atjaunot valsts atbalstu. Savukārt BVKB savu lēmumu pieņem Administratīvā procesa likuma ietvaros, un ar noteikumiem to nevajadzētu ierobežot vai dublēt.</w:t>
            </w:r>
          </w:p>
          <w:p w14:paraId="4A6DD72B" w14:textId="77777777" w:rsidR="000B1F52" w:rsidRPr="00396EE4" w:rsidRDefault="000B1F52" w:rsidP="000B1F52">
            <w:pPr>
              <w:rPr>
                <w:sz w:val="22"/>
                <w:szCs w:val="22"/>
              </w:rPr>
            </w:pPr>
          </w:p>
          <w:p w14:paraId="0663F6A1" w14:textId="77777777" w:rsidR="000B1F52" w:rsidRPr="00396EE4" w:rsidRDefault="000B1F52" w:rsidP="000B1F52">
            <w:pPr>
              <w:rPr>
                <w:rFonts w:eastAsia="Calibri"/>
                <w:b/>
                <w:bCs/>
                <w:sz w:val="22"/>
                <w:szCs w:val="22"/>
              </w:rPr>
            </w:pPr>
            <w:r w:rsidRPr="00396EE4">
              <w:rPr>
                <w:rFonts w:eastAsia="Calibri"/>
                <w:b/>
                <w:bCs/>
                <w:sz w:val="22"/>
                <w:szCs w:val="22"/>
              </w:rPr>
              <w:t>13.04.21. iebildums ņemts vērā</w:t>
            </w:r>
          </w:p>
          <w:p w14:paraId="590096DB" w14:textId="72376B96" w:rsidR="000B1F52" w:rsidRPr="00396EE4" w:rsidRDefault="000B1F52" w:rsidP="000B1F52">
            <w:pPr>
              <w:rPr>
                <w:sz w:val="22"/>
                <w:szCs w:val="22"/>
              </w:rPr>
            </w:pPr>
            <w:r w:rsidRPr="00396EE4">
              <w:rPr>
                <w:sz w:val="22"/>
                <w:szCs w:val="22"/>
              </w:rPr>
              <w:t>Precizētas 25.</w:t>
            </w:r>
            <w:r w:rsidRPr="00396EE4">
              <w:rPr>
                <w:sz w:val="22"/>
                <w:szCs w:val="22"/>
                <w:vertAlign w:val="superscript"/>
              </w:rPr>
              <w:t>1</w:t>
            </w:r>
            <w:r w:rsidRPr="00396EE4">
              <w:rPr>
                <w:sz w:val="22"/>
                <w:szCs w:val="22"/>
              </w:rPr>
              <w:t>,25.</w:t>
            </w:r>
            <w:r w:rsidRPr="00396EE4">
              <w:rPr>
                <w:sz w:val="22"/>
                <w:szCs w:val="22"/>
                <w:vertAlign w:val="superscript"/>
              </w:rPr>
              <w:t>2</w:t>
            </w:r>
            <w:r w:rsidRPr="00396EE4">
              <w:rPr>
                <w:sz w:val="22"/>
                <w:szCs w:val="22"/>
              </w:rPr>
              <w:t xml:space="preserve"> un 25.</w:t>
            </w:r>
            <w:r w:rsidRPr="00396EE4">
              <w:rPr>
                <w:sz w:val="22"/>
                <w:szCs w:val="22"/>
                <w:vertAlign w:val="superscript"/>
              </w:rPr>
              <w:t>3</w:t>
            </w:r>
            <w:r w:rsidRPr="00396EE4">
              <w:rPr>
                <w:sz w:val="22"/>
                <w:szCs w:val="22"/>
              </w:rPr>
              <w:t xml:space="preserve"> punktu redakcijas tā, lai no tām būtu nepārprotami skaidrs, kādā termiņā komersantam jāiesniedz pierādījumi, kādā tie pārbaudāmi un kādā BVKB jāpieņem viens no normās minētajiem lēmumiem.</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9E867B4" w14:textId="77777777" w:rsidR="0076398E" w:rsidRPr="00396EE4" w:rsidRDefault="0076398E" w:rsidP="0076398E">
            <w:pPr>
              <w:spacing w:after="60"/>
              <w:ind w:firstLine="851"/>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Lai atjaunotu ar šo noteikumu 25.</w:t>
            </w:r>
            <w:r w:rsidRPr="00396EE4">
              <w:rPr>
                <w:sz w:val="22"/>
                <w:szCs w:val="22"/>
                <w:vertAlign w:val="superscript"/>
              </w:rPr>
              <w:t xml:space="preserve">1 </w:t>
            </w:r>
            <w:r w:rsidRPr="00396EE4">
              <w:rPr>
                <w:sz w:val="22"/>
                <w:szCs w:val="22"/>
              </w:rPr>
              <w:t xml:space="preserve">punktu apturēto valsts atbalsta izmaksu, komersants mēneša laikā no lēmuma apturēt valsts atbalsta izmaksu par iepirkto elektroenerģiju spēkā stāšanās brīža pierāda,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Birojs,  pārliecinoties, ka komersanta sniegtā informācija pierāda atbilstību </w:t>
            </w:r>
            <w:r w:rsidRPr="00396EE4">
              <w:rPr>
                <w:sz w:val="22"/>
                <w:szCs w:val="22"/>
                <w:shd w:val="clear" w:color="auto" w:fill="FFFFFF"/>
              </w:rPr>
              <w:t>šo noteikumu 25. punktā noteiktajam nosacījumam</w:t>
            </w:r>
            <w:r w:rsidRPr="00396EE4">
              <w:rPr>
                <w:sz w:val="22"/>
                <w:szCs w:val="22"/>
              </w:rPr>
              <w:t xml:space="preserve">, mēneša laikā </w:t>
            </w:r>
            <w:r w:rsidRPr="00396EE4">
              <w:rPr>
                <w:iCs/>
                <w:sz w:val="22"/>
                <w:szCs w:val="22"/>
              </w:rPr>
              <w:t xml:space="preserve">pieņem lēmumu par saskaņā ar šo noteikumu </w:t>
            </w:r>
            <w:r w:rsidRPr="00396EE4">
              <w:rPr>
                <w:sz w:val="22"/>
                <w:szCs w:val="22"/>
              </w:rPr>
              <w:t>25.</w:t>
            </w:r>
            <w:r w:rsidRPr="00396EE4">
              <w:rPr>
                <w:sz w:val="22"/>
                <w:szCs w:val="22"/>
                <w:vertAlign w:val="superscript"/>
              </w:rPr>
              <w:t>1</w:t>
            </w:r>
            <w:r w:rsidRPr="00396EE4">
              <w:rPr>
                <w:iCs/>
                <w:sz w:val="22"/>
                <w:szCs w:val="22"/>
                <w:vertAlign w:val="superscript"/>
              </w:rPr>
              <w:t xml:space="preserve"> </w:t>
            </w:r>
            <w:r w:rsidRPr="00396EE4">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396EE4">
              <w:rPr>
                <w:sz w:val="22"/>
                <w:szCs w:val="22"/>
              </w:rPr>
              <w:t>.</w:t>
            </w:r>
          </w:p>
          <w:p w14:paraId="06A83F81" w14:textId="13DF5F20" w:rsidR="000B1F52" w:rsidRPr="00396EE4" w:rsidRDefault="0076398E" w:rsidP="0076398E">
            <w:pPr>
              <w:ind w:firstLine="720"/>
              <w:jc w:val="both"/>
              <w:rPr>
                <w:sz w:val="22"/>
                <w:szCs w:val="22"/>
              </w:rPr>
            </w:pPr>
            <w:r w:rsidRPr="00396EE4">
              <w:rPr>
                <w:sz w:val="22"/>
                <w:szCs w:val="22"/>
              </w:rPr>
              <w:t>25.</w:t>
            </w:r>
            <w:r w:rsidRPr="00396EE4">
              <w:rPr>
                <w:sz w:val="22"/>
                <w:szCs w:val="22"/>
                <w:vertAlign w:val="superscript"/>
              </w:rPr>
              <w:t>3</w:t>
            </w:r>
            <w:r w:rsidRPr="00396EE4">
              <w:rPr>
                <w:sz w:val="22"/>
                <w:szCs w:val="22"/>
              </w:rPr>
              <w:t xml:space="preserve"> Ja komersants šo noteikumu 25.</w:t>
            </w:r>
            <w:r w:rsidRPr="00396EE4">
              <w:rPr>
                <w:sz w:val="22"/>
                <w:szCs w:val="22"/>
                <w:vertAlign w:val="superscript"/>
              </w:rPr>
              <w:t>1</w:t>
            </w:r>
            <w:r w:rsidRPr="00396EE4">
              <w:rPr>
                <w:sz w:val="22"/>
                <w:szCs w:val="22"/>
              </w:rPr>
              <w:t xml:space="preserve"> punktā noteiktajā termiņā neiesniedz minētos pierādījumus vai, pēc pierādījumu saņemšanas birojam konstatējot, ka </w:t>
            </w:r>
            <w:r w:rsidRPr="00396EE4">
              <w:rPr>
                <w:sz w:val="22"/>
                <w:szCs w:val="22"/>
                <w:shd w:val="clear" w:color="auto" w:fill="FFFFFF"/>
              </w:rPr>
              <w:t xml:space="preserve">koģenerācijas stacijā saražotās elektroenerģijas izlietošana netiek nodrošināta atbilstoši šo noteikumu 25. punktā noteiktajam </w:t>
            </w:r>
            <w:r w:rsidRPr="00396EE4">
              <w:rPr>
                <w:sz w:val="22"/>
                <w:szCs w:val="22"/>
                <w:shd w:val="clear" w:color="auto" w:fill="FFFFFF"/>
              </w:rPr>
              <w:lastRenderedPageBreak/>
              <w:t>nosacījumam</w:t>
            </w:r>
            <w:r w:rsidRPr="00396EE4">
              <w:rPr>
                <w:sz w:val="22"/>
                <w:szCs w:val="22"/>
              </w:rPr>
              <w:t>, birojs pieņem lēmumu par obligātā iepirkuma tiesību atcelšanu atbilstoši šo noteikumu 48.8. apakšpunktam</w:t>
            </w:r>
            <w:r w:rsidRPr="00396EE4">
              <w:rPr>
                <w:sz w:val="22"/>
                <w:szCs w:val="22"/>
                <w:shd w:val="clear" w:color="auto" w:fill="FFFFFF"/>
              </w:rPr>
              <w:t>.</w:t>
            </w:r>
          </w:p>
        </w:tc>
      </w:tr>
      <w:tr w:rsidR="00825EA8" w:rsidRPr="00396EE4" w14:paraId="2E272142"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3634D03" w14:textId="05D0B386" w:rsidR="000B1F52" w:rsidRPr="00396EE4" w:rsidRDefault="00825EA8" w:rsidP="000B1F52">
            <w:pPr>
              <w:jc w:val="center"/>
              <w:rPr>
                <w:sz w:val="22"/>
                <w:szCs w:val="22"/>
              </w:rPr>
            </w:pPr>
            <w:r w:rsidRPr="00396EE4">
              <w:rPr>
                <w:sz w:val="22"/>
                <w:szCs w:val="22"/>
              </w:rPr>
              <w:lastRenderedPageBreak/>
              <w:t>1</w:t>
            </w:r>
            <w:r w:rsidR="00A52240" w:rsidRPr="00396EE4">
              <w:rPr>
                <w:sz w:val="22"/>
                <w:szCs w:val="22"/>
              </w:rPr>
              <w:t>7</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ACA151" w14:textId="77777777" w:rsidR="000B1F52" w:rsidRPr="00396EE4" w:rsidRDefault="000B1F52" w:rsidP="00885A3F">
            <w:pPr>
              <w:ind w:firstLine="851"/>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Lai atjaunotu ar šo noteikumu 25.</w:t>
            </w:r>
            <w:r w:rsidRPr="00396EE4">
              <w:rPr>
                <w:sz w:val="22"/>
                <w:szCs w:val="22"/>
                <w:vertAlign w:val="superscript"/>
              </w:rPr>
              <w:t xml:space="preserve">1 </w:t>
            </w:r>
            <w:r w:rsidRPr="00396EE4">
              <w:rPr>
                <w:sz w:val="22"/>
                <w:szCs w:val="22"/>
              </w:rPr>
              <w:t xml:space="preserve">punktu </w:t>
            </w:r>
            <w:r w:rsidRPr="00396EE4">
              <w:rPr>
                <w:sz w:val="22"/>
                <w:szCs w:val="22"/>
              </w:rPr>
              <w:lastRenderedPageBreak/>
              <w:t xml:space="preserve">apturēto valsts atbalsta izmaksu, komersants mēneša laikā no lēmuma apturēt valsts atbalsta izmaksu par iepirkto elektroenerģiju spēkā stāšanās brīža pierāda,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Birojs,  pārliecinoties, ka komersanta sniegtā informācija pierāda atbilstību </w:t>
            </w:r>
            <w:r w:rsidRPr="00396EE4">
              <w:rPr>
                <w:sz w:val="22"/>
                <w:szCs w:val="22"/>
                <w:shd w:val="clear" w:color="auto" w:fill="FFFFFF"/>
              </w:rPr>
              <w:t>šo noteikumu 25. punktā noteiktajam nosacījumam</w:t>
            </w:r>
            <w:r w:rsidRPr="00396EE4">
              <w:rPr>
                <w:sz w:val="22"/>
                <w:szCs w:val="22"/>
              </w:rPr>
              <w:t xml:space="preserve">, </w:t>
            </w:r>
            <w:r w:rsidRPr="00396EE4">
              <w:rPr>
                <w:iCs/>
                <w:sz w:val="22"/>
                <w:szCs w:val="22"/>
              </w:rPr>
              <w:t xml:space="preserve">pieņem lēmumu par saskaņā ar šo noteikumu </w:t>
            </w:r>
            <w:r w:rsidRPr="00396EE4">
              <w:rPr>
                <w:sz w:val="22"/>
                <w:szCs w:val="22"/>
              </w:rPr>
              <w:t>25.</w:t>
            </w:r>
            <w:r w:rsidRPr="00396EE4">
              <w:rPr>
                <w:sz w:val="22"/>
                <w:szCs w:val="22"/>
                <w:vertAlign w:val="superscript"/>
              </w:rPr>
              <w:t>1</w:t>
            </w:r>
            <w:r w:rsidRPr="00396EE4">
              <w:rPr>
                <w:iCs/>
                <w:sz w:val="22"/>
                <w:szCs w:val="22"/>
                <w:vertAlign w:val="superscript"/>
              </w:rPr>
              <w:t xml:space="preserve"> </w:t>
            </w:r>
            <w:r w:rsidRPr="00396EE4">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396EE4">
              <w:rPr>
                <w:sz w:val="22"/>
                <w:szCs w:val="22"/>
              </w:rPr>
              <w:t>.</w:t>
            </w:r>
          </w:p>
          <w:p w14:paraId="438E6061" w14:textId="77777777" w:rsidR="000B1F52" w:rsidRPr="00396EE4" w:rsidRDefault="000B1F52" w:rsidP="00885A3F">
            <w:pPr>
              <w:ind w:firstLine="720"/>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B62616" w14:textId="77777777" w:rsidR="00F178C1" w:rsidRPr="00396EE4" w:rsidRDefault="00F178C1" w:rsidP="00F178C1">
            <w:pPr>
              <w:jc w:val="both"/>
              <w:rPr>
                <w:rFonts w:eastAsia="Calibri"/>
                <w:b/>
                <w:bCs/>
                <w:sz w:val="22"/>
                <w:szCs w:val="22"/>
              </w:rPr>
            </w:pPr>
            <w:r w:rsidRPr="00396EE4">
              <w:rPr>
                <w:rFonts w:eastAsia="Calibri"/>
                <w:b/>
                <w:bCs/>
                <w:sz w:val="22"/>
                <w:szCs w:val="22"/>
              </w:rPr>
              <w:lastRenderedPageBreak/>
              <w:t>Tieslietu ministrijas 19.06.2021. iebildums</w:t>
            </w:r>
          </w:p>
          <w:p w14:paraId="48143F7B" w14:textId="1526C229" w:rsidR="000B1F52" w:rsidRPr="00396EE4" w:rsidRDefault="000B1F52" w:rsidP="00885A3F">
            <w:pPr>
              <w:jc w:val="both"/>
              <w:rPr>
                <w:b/>
                <w:bCs/>
                <w:sz w:val="22"/>
                <w:szCs w:val="22"/>
              </w:rPr>
            </w:pPr>
            <w:r w:rsidRPr="00396EE4">
              <w:rPr>
                <w:sz w:val="22"/>
                <w:szCs w:val="22"/>
                <w:bdr w:val="none" w:sz="0" w:space="0" w:color="auto" w:frame="1"/>
              </w:rPr>
              <w:lastRenderedPageBreak/>
              <w:t>Lūdzam saskaņot projekta 11. punktā izteiktajā noteikumu 25.</w:t>
            </w:r>
            <w:r w:rsidRPr="00396EE4">
              <w:rPr>
                <w:sz w:val="22"/>
                <w:szCs w:val="22"/>
                <w:bdr w:val="none" w:sz="0" w:space="0" w:color="auto" w:frame="1"/>
                <w:vertAlign w:val="superscript"/>
              </w:rPr>
              <w:t>2</w:t>
            </w:r>
            <w:r w:rsidRPr="00396EE4">
              <w:rPr>
                <w:sz w:val="22"/>
                <w:szCs w:val="22"/>
                <w:bdr w:val="none" w:sz="0" w:space="0" w:color="auto" w:frame="1"/>
              </w:rPr>
              <w:t xml:space="preserve"> punktā un Ministru kabineta noteikumu projekta "Grozījumi </w:t>
            </w:r>
            <w:r w:rsidRPr="00396EE4">
              <w:rPr>
                <w:sz w:val="22"/>
                <w:szCs w:val="22"/>
                <w:shd w:val="clear" w:color="auto" w:fill="FDFCFD"/>
              </w:rPr>
              <w:t>Ministru kabineta 2020. gada 2. septembra noteikumos Nr. 560 "Noteikumi par elektroenerģijas ražošanu, izmantojot atjaunojamos energoresursus, kā arī par cenu noteikšanas kārtību un uzraudzību"</w:t>
            </w:r>
            <w:r w:rsidRPr="00396EE4">
              <w:rPr>
                <w:sz w:val="22"/>
                <w:szCs w:val="22"/>
              </w:rPr>
              <w:t xml:space="preserve">" 10. punktā izteiktajā </w:t>
            </w:r>
            <w:r w:rsidRPr="00396EE4">
              <w:rPr>
                <w:sz w:val="22"/>
                <w:szCs w:val="22"/>
                <w:shd w:val="clear" w:color="auto" w:fill="FDFCFD"/>
              </w:rPr>
              <w:t>Ministru kabineta 2020. gada 2. septembra noteikumu Nr. 560 "Noteikumi par elektroenerģijas ražošanu, izmantojot atjaunojamos energoresursus, kā arī par cenu noteikšanas kārtību un uzraudzību" 30.</w:t>
            </w:r>
            <w:r w:rsidRPr="00396EE4">
              <w:rPr>
                <w:sz w:val="22"/>
                <w:szCs w:val="22"/>
                <w:shd w:val="clear" w:color="auto" w:fill="FDFCFD"/>
                <w:vertAlign w:val="superscript"/>
              </w:rPr>
              <w:t>2</w:t>
            </w:r>
            <w:r w:rsidRPr="00396EE4">
              <w:rPr>
                <w:sz w:val="22"/>
                <w:szCs w:val="22"/>
                <w:shd w:val="clear" w:color="auto" w:fill="FDFCFD"/>
              </w:rPr>
              <w:t xml:space="preserve"> punktā paredzēto regulējumu par </w:t>
            </w:r>
            <w:r w:rsidRPr="00396EE4">
              <w:rPr>
                <w:sz w:val="22"/>
                <w:szCs w:val="22"/>
                <w:bdr w:val="none" w:sz="0" w:space="0" w:color="auto" w:frame="1"/>
              </w:rPr>
              <w:t>Būvniecības valsts kontroles biroja lēmumu pieņemšanu.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AF352F9" w14:textId="77777777" w:rsidR="000B1F52" w:rsidRPr="00396EE4" w:rsidRDefault="000B1F52" w:rsidP="00885A3F">
            <w:pPr>
              <w:ind w:firstLine="851"/>
              <w:jc w:val="both"/>
              <w:rPr>
                <w:b/>
                <w:sz w:val="22"/>
                <w:szCs w:val="22"/>
              </w:rPr>
            </w:pPr>
            <w:r w:rsidRPr="00396EE4">
              <w:rPr>
                <w:b/>
                <w:sz w:val="22"/>
                <w:szCs w:val="22"/>
              </w:rPr>
              <w:lastRenderedPageBreak/>
              <w:t>Ņemts vērā</w:t>
            </w:r>
          </w:p>
          <w:p w14:paraId="4BD42E25" w14:textId="15BF5D0E" w:rsidR="000B1F52" w:rsidRPr="00396EE4" w:rsidRDefault="00F01FD8" w:rsidP="00885A3F">
            <w:pPr>
              <w:pStyle w:val="naisc"/>
              <w:spacing w:before="0" w:after="0"/>
              <w:jc w:val="left"/>
              <w:rPr>
                <w:b/>
                <w:bCs/>
                <w:sz w:val="22"/>
                <w:szCs w:val="22"/>
              </w:rPr>
            </w:pPr>
            <w:r w:rsidRPr="00396EE4">
              <w:rPr>
                <w:bCs/>
                <w:sz w:val="22"/>
                <w:szCs w:val="22"/>
              </w:rPr>
              <w:lastRenderedPageBreak/>
              <w:t xml:space="preserve">Precizēta </w:t>
            </w:r>
            <w:r w:rsidRPr="00396EE4">
              <w:rPr>
                <w:sz w:val="22"/>
                <w:szCs w:val="22"/>
                <w:bdr w:val="none" w:sz="0" w:space="0" w:color="auto" w:frame="1"/>
              </w:rPr>
              <w:t xml:space="preserve">projekta </w:t>
            </w:r>
            <w:r w:rsidRPr="00396EE4">
              <w:rPr>
                <w:sz w:val="22"/>
                <w:szCs w:val="22"/>
              </w:rPr>
              <w:t xml:space="preserve">11. punktā </w:t>
            </w:r>
            <w:r w:rsidRPr="00396EE4">
              <w:rPr>
                <w:sz w:val="22"/>
                <w:szCs w:val="22"/>
                <w:shd w:val="clear" w:color="auto" w:fill="FDFCFD"/>
              </w:rPr>
              <w:t>25.</w:t>
            </w:r>
            <w:r w:rsidRPr="00396EE4">
              <w:rPr>
                <w:sz w:val="22"/>
                <w:szCs w:val="22"/>
                <w:shd w:val="clear" w:color="auto" w:fill="FDFCFD"/>
                <w:vertAlign w:val="superscript"/>
              </w:rPr>
              <w:t>2</w:t>
            </w:r>
            <w:r w:rsidRPr="00396EE4">
              <w:rPr>
                <w:sz w:val="22"/>
                <w:szCs w:val="22"/>
                <w:shd w:val="clear" w:color="auto" w:fill="FDFCFD"/>
              </w:rPr>
              <w:t xml:space="preserve"> punkta redakcija atbilstoši </w:t>
            </w:r>
            <w:r w:rsidR="00624C84" w:rsidRPr="00396EE4">
              <w:rPr>
                <w:sz w:val="22"/>
                <w:szCs w:val="22"/>
                <w:shd w:val="clear" w:color="auto" w:fill="FDFCFD"/>
              </w:rPr>
              <w:t xml:space="preserve">560. noteikumu grozījumu </w:t>
            </w:r>
            <w:r w:rsidRPr="00396EE4">
              <w:rPr>
                <w:sz w:val="22"/>
                <w:szCs w:val="22"/>
                <w:shd w:val="clear" w:color="auto" w:fill="FDFCFD"/>
              </w:rPr>
              <w:t>projekta 10. punkta redakcijai</w:t>
            </w:r>
            <w:r w:rsidR="00624C84" w:rsidRPr="00396EE4">
              <w:rPr>
                <w:sz w:val="22"/>
                <w:szCs w:val="22"/>
                <w:shd w:val="clear" w:color="auto" w:fill="FDFCFD"/>
              </w:rPr>
              <w:t>.</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5FB20D4" w14:textId="37C64781" w:rsidR="000B1F52" w:rsidRPr="00396EE4" w:rsidRDefault="0076398E" w:rsidP="0076398E">
            <w:pPr>
              <w:spacing w:after="60"/>
              <w:ind w:firstLine="851"/>
              <w:jc w:val="both"/>
              <w:rPr>
                <w:sz w:val="22"/>
                <w:szCs w:val="22"/>
              </w:rPr>
            </w:pPr>
            <w:r w:rsidRPr="00396EE4">
              <w:rPr>
                <w:sz w:val="22"/>
                <w:szCs w:val="22"/>
              </w:rPr>
              <w:lastRenderedPageBreak/>
              <w:t>25.</w:t>
            </w:r>
            <w:r w:rsidRPr="00396EE4">
              <w:rPr>
                <w:sz w:val="22"/>
                <w:szCs w:val="22"/>
                <w:vertAlign w:val="superscript"/>
              </w:rPr>
              <w:t>2</w:t>
            </w:r>
            <w:r w:rsidRPr="00396EE4">
              <w:rPr>
                <w:sz w:val="22"/>
                <w:szCs w:val="22"/>
              </w:rPr>
              <w:t xml:space="preserve"> Lai atjaunotu ar šo noteikumu 25.</w:t>
            </w:r>
            <w:r w:rsidRPr="00396EE4">
              <w:rPr>
                <w:sz w:val="22"/>
                <w:szCs w:val="22"/>
                <w:vertAlign w:val="superscript"/>
              </w:rPr>
              <w:t xml:space="preserve">1 </w:t>
            </w:r>
            <w:r w:rsidRPr="00396EE4">
              <w:rPr>
                <w:sz w:val="22"/>
                <w:szCs w:val="22"/>
              </w:rPr>
              <w:t xml:space="preserve">punktu apturēto </w:t>
            </w:r>
            <w:r w:rsidRPr="00396EE4">
              <w:rPr>
                <w:sz w:val="22"/>
                <w:szCs w:val="22"/>
              </w:rPr>
              <w:lastRenderedPageBreak/>
              <w:t xml:space="preserve">valsts atbalsta izmaksu, komersants mēneša laikā no lēmuma apturēt valsts atbalsta izmaksu par iepirkto elektroenerģiju spēkā stāšanās brīža pierāda,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Birojs,  pārliecinoties, ka komersanta sniegtā informācija pierāda atbilstību </w:t>
            </w:r>
            <w:r w:rsidRPr="00396EE4">
              <w:rPr>
                <w:sz w:val="22"/>
                <w:szCs w:val="22"/>
                <w:shd w:val="clear" w:color="auto" w:fill="FFFFFF"/>
              </w:rPr>
              <w:t>šo noteikumu 25. punktā noteiktajam nosacījumam</w:t>
            </w:r>
            <w:r w:rsidRPr="00396EE4">
              <w:rPr>
                <w:sz w:val="22"/>
                <w:szCs w:val="22"/>
              </w:rPr>
              <w:t xml:space="preserve">, mēneša laikā </w:t>
            </w:r>
            <w:r w:rsidRPr="00396EE4">
              <w:rPr>
                <w:iCs/>
                <w:sz w:val="22"/>
                <w:szCs w:val="22"/>
              </w:rPr>
              <w:t xml:space="preserve">pieņem lēmumu par saskaņā ar šo noteikumu </w:t>
            </w:r>
            <w:r w:rsidRPr="00396EE4">
              <w:rPr>
                <w:sz w:val="22"/>
                <w:szCs w:val="22"/>
              </w:rPr>
              <w:t>25.</w:t>
            </w:r>
            <w:r w:rsidRPr="00396EE4">
              <w:rPr>
                <w:sz w:val="22"/>
                <w:szCs w:val="22"/>
                <w:vertAlign w:val="superscript"/>
              </w:rPr>
              <w:t>1</w:t>
            </w:r>
            <w:r w:rsidRPr="00396EE4">
              <w:rPr>
                <w:iCs/>
                <w:sz w:val="22"/>
                <w:szCs w:val="22"/>
                <w:vertAlign w:val="superscript"/>
              </w:rPr>
              <w:t xml:space="preserve"> </w:t>
            </w:r>
            <w:r w:rsidRPr="00396EE4">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396EE4">
              <w:rPr>
                <w:sz w:val="22"/>
                <w:szCs w:val="22"/>
              </w:rPr>
              <w:t>.</w:t>
            </w:r>
          </w:p>
        </w:tc>
      </w:tr>
      <w:tr w:rsidR="00B52B02" w:rsidRPr="00396EE4" w14:paraId="3ABBB7E0" w14:textId="48379F1B" w:rsidTr="00B52B02">
        <w:trPr>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89BF3E3" w14:textId="71057F3A" w:rsidR="00B52B02" w:rsidRPr="00396EE4" w:rsidRDefault="00A52240" w:rsidP="00B52B02">
            <w:pPr>
              <w:rPr>
                <w:sz w:val="22"/>
                <w:szCs w:val="22"/>
              </w:rPr>
            </w:pPr>
            <w:r w:rsidRPr="00396EE4">
              <w:rPr>
                <w:sz w:val="22"/>
                <w:szCs w:val="22"/>
              </w:rPr>
              <w:lastRenderedPageBreak/>
              <w:t>18</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77B184B" w14:textId="77777777" w:rsidR="00B52B02" w:rsidRPr="00396EE4" w:rsidRDefault="00B52B02" w:rsidP="00885A3F">
            <w:pPr>
              <w:ind w:firstLine="720"/>
              <w:rPr>
                <w:sz w:val="22"/>
                <w:szCs w:val="22"/>
              </w:rPr>
            </w:pPr>
            <w:r w:rsidRPr="00396EE4">
              <w:rPr>
                <w:sz w:val="22"/>
                <w:szCs w:val="22"/>
              </w:rPr>
              <w:t>25.</w:t>
            </w:r>
            <w:r w:rsidRPr="00396EE4">
              <w:rPr>
                <w:sz w:val="22"/>
                <w:szCs w:val="22"/>
                <w:vertAlign w:val="superscript"/>
              </w:rPr>
              <w:t>2</w:t>
            </w:r>
            <w:r w:rsidRPr="00396EE4">
              <w:rPr>
                <w:sz w:val="22"/>
                <w:szCs w:val="22"/>
              </w:rPr>
              <w:t xml:space="preserve"> Lai atjaunotu ar šo noteikumu 25.</w:t>
            </w:r>
            <w:r w:rsidRPr="00396EE4">
              <w:rPr>
                <w:sz w:val="22"/>
                <w:szCs w:val="22"/>
                <w:vertAlign w:val="superscript"/>
              </w:rPr>
              <w:t xml:space="preserve">1 </w:t>
            </w:r>
            <w:r w:rsidRPr="00396EE4">
              <w:rPr>
                <w:sz w:val="22"/>
                <w:szCs w:val="22"/>
              </w:rPr>
              <w:t xml:space="preserve">punktu apturēto valsts atbalsta izmaksu, komersants pierāda,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Birojs pārliecinās par to, vai </w:t>
            </w:r>
            <w:r w:rsidRPr="00396EE4">
              <w:rPr>
                <w:sz w:val="22"/>
                <w:szCs w:val="22"/>
              </w:rPr>
              <w:lastRenderedPageBreak/>
              <w:t xml:space="preserve">komersanta sniegtā informācija pierāda atbilstību </w:t>
            </w:r>
            <w:r w:rsidRPr="00396EE4">
              <w:rPr>
                <w:sz w:val="22"/>
                <w:szCs w:val="22"/>
                <w:shd w:val="clear" w:color="auto" w:fill="FFFFFF"/>
              </w:rPr>
              <w:t>šo noteikumu 25. punktā noteiktajam nosacījumam un</w:t>
            </w:r>
            <w:r w:rsidRPr="00396EE4">
              <w:rPr>
                <w:sz w:val="22"/>
                <w:szCs w:val="22"/>
              </w:rPr>
              <w:t>:</w:t>
            </w:r>
          </w:p>
          <w:p w14:paraId="285FE5CA" w14:textId="77777777" w:rsidR="00B52B02" w:rsidRPr="00396EE4" w:rsidRDefault="00B52B02" w:rsidP="00885A3F">
            <w:pPr>
              <w:ind w:firstLine="720"/>
              <w:rPr>
                <w:sz w:val="22"/>
                <w:szCs w:val="22"/>
              </w:rPr>
            </w:pPr>
            <w:r w:rsidRPr="00396EE4">
              <w:rPr>
                <w:sz w:val="22"/>
                <w:szCs w:val="22"/>
              </w:rPr>
              <w:t>25.</w:t>
            </w:r>
            <w:r w:rsidRPr="00396EE4">
              <w:rPr>
                <w:sz w:val="22"/>
                <w:szCs w:val="22"/>
                <w:vertAlign w:val="superscript"/>
              </w:rPr>
              <w:t>2</w:t>
            </w:r>
            <w:r w:rsidRPr="00396EE4">
              <w:rPr>
                <w:sz w:val="22"/>
                <w:szCs w:val="22"/>
              </w:rPr>
              <w:t xml:space="preserve"> 1. konstatējot,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w:t>
            </w:r>
            <w:r w:rsidRPr="00396EE4">
              <w:rPr>
                <w:iCs/>
                <w:sz w:val="22"/>
                <w:szCs w:val="22"/>
              </w:rPr>
              <w:t xml:space="preserve">pieņem lēmumu par saskaņā ar šo noteikumu </w:t>
            </w:r>
            <w:r w:rsidRPr="00396EE4">
              <w:rPr>
                <w:sz w:val="22"/>
                <w:szCs w:val="22"/>
              </w:rPr>
              <w:t>25.</w:t>
            </w:r>
            <w:r w:rsidRPr="00396EE4">
              <w:rPr>
                <w:sz w:val="22"/>
                <w:szCs w:val="22"/>
                <w:vertAlign w:val="superscript"/>
              </w:rPr>
              <w:t>1</w:t>
            </w:r>
            <w:r w:rsidRPr="00396EE4">
              <w:rPr>
                <w:iCs/>
                <w:sz w:val="22"/>
                <w:szCs w:val="22"/>
                <w:vertAlign w:val="superscript"/>
              </w:rPr>
              <w:t xml:space="preserve"> </w:t>
            </w:r>
            <w:r w:rsidRPr="00396EE4">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396EE4">
              <w:rPr>
                <w:sz w:val="22"/>
                <w:szCs w:val="22"/>
              </w:rPr>
              <w:t>;</w:t>
            </w:r>
          </w:p>
          <w:p w14:paraId="11E83DBC" w14:textId="01FF497B" w:rsidR="00B52B02" w:rsidRPr="00396EE4" w:rsidRDefault="00B52B02" w:rsidP="00885A3F">
            <w:pPr>
              <w:ind w:firstLine="720"/>
              <w:rPr>
                <w:sz w:val="22"/>
                <w:szCs w:val="22"/>
              </w:rPr>
            </w:pPr>
            <w:r w:rsidRPr="00396EE4">
              <w:rPr>
                <w:sz w:val="22"/>
                <w:szCs w:val="22"/>
              </w:rPr>
              <w:t>25.</w:t>
            </w:r>
            <w:r w:rsidRPr="00396EE4">
              <w:rPr>
                <w:sz w:val="22"/>
                <w:szCs w:val="22"/>
                <w:vertAlign w:val="superscript"/>
              </w:rPr>
              <w:t>2</w:t>
            </w:r>
            <w:r w:rsidRPr="00396EE4">
              <w:rPr>
                <w:sz w:val="22"/>
                <w:szCs w:val="22"/>
              </w:rPr>
              <w:t xml:space="preserve"> 2. konstatējot, ka </w:t>
            </w:r>
            <w:r w:rsidRPr="00396EE4">
              <w:rPr>
                <w:sz w:val="22"/>
                <w:szCs w:val="22"/>
                <w:shd w:val="clear" w:color="auto" w:fill="FFFFFF"/>
              </w:rPr>
              <w:t>koģenerācijas stacijā saražotās elektroenerģijas izlietošana netiek nodrošināta atbilstoši šo noteikumu 25. punktā noteiktajam nosacījumam</w:t>
            </w:r>
            <w:r w:rsidRPr="00396EE4">
              <w:rPr>
                <w:sz w:val="22"/>
                <w:szCs w:val="22"/>
              </w:rPr>
              <w:t>, birojs pieņem lēmumu par obligātā iepirkuma tiesību atcelšanu atbilstoši šo noteikumu 48.8. apakšpunktam</w:t>
            </w:r>
            <w:r w:rsidRPr="00396EE4">
              <w:rPr>
                <w:sz w:val="22"/>
                <w:szCs w:val="22"/>
                <w:shd w:val="clear" w:color="auto" w:fill="FFFFFF"/>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9B2B805" w14:textId="77777777" w:rsidR="00B52B02" w:rsidRPr="00396EE4" w:rsidRDefault="00B52B02" w:rsidP="00885A3F">
            <w:pPr>
              <w:rPr>
                <w:b/>
                <w:sz w:val="22"/>
                <w:szCs w:val="22"/>
              </w:rPr>
            </w:pPr>
            <w:r w:rsidRPr="00396EE4">
              <w:rPr>
                <w:b/>
                <w:sz w:val="22"/>
                <w:szCs w:val="22"/>
              </w:rPr>
              <w:lastRenderedPageBreak/>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13.04.21. iebildums</w:t>
            </w:r>
          </w:p>
          <w:p w14:paraId="159508ED" w14:textId="184A6479" w:rsidR="00B52B02" w:rsidRPr="00396EE4" w:rsidRDefault="00B52B02" w:rsidP="00885A3F">
            <w:pPr>
              <w:rPr>
                <w:b/>
                <w:sz w:val="22"/>
                <w:szCs w:val="22"/>
              </w:rPr>
            </w:pPr>
            <w:r w:rsidRPr="00396EE4">
              <w:rPr>
                <w:sz w:val="22"/>
                <w:szCs w:val="22"/>
              </w:rPr>
              <w:t>Projekta 8.punktā (Noteikumu 25. 2 1.un 25.2 2.) nav noteikti termiņi, kādos Birojam ir jāpieņem attiecīgi lēmumi. Ņemot vērā, ka Biroja lēmumi var radīt būtiskus zaudējumus komersantam attiecīgi tiesību normām ir jāsatur precīzi procesuāli termiņi.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8FD3977" w14:textId="77777777" w:rsidR="00B52B02" w:rsidRPr="00396EE4" w:rsidRDefault="00B52B02" w:rsidP="00B52B02">
            <w:pPr>
              <w:rPr>
                <w:rFonts w:eastAsia="Calibri"/>
                <w:b/>
                <w:bCs/>
                <w:sz w:val="22"/>
                <w:szCs w:val="22"/>
              </w:rPr>
            </w:pPr>
            <w:r w:rsidRPr="00396EE4">
              <w:rPr>
                <w:rFonts w:eastAsia="Calibri"/>
                <w:b/>
                <w:bCs/>
                <w:sz w:val="22"/>
                <w:szCs w:val="22"/>
              </w:rPr>
              <w:t>13.04.21. iebildums ņemts vērā</w:t>
            </w:r>
          </w:p>
          <w:p w14:paraId="11842559" w14:textId="25927D52" w:rsidR="00B52B02" w:rsidRPr="00396EE4" w:rsidRDefault="00B52B02" w:rsidP="00885A3F">
            <w:pPr>
              <w:pStyle w:val="naisc"/>
              <w:spacing w:before="0" w:after="0"/>
              <w:jc w:val="left"/>
              <w:rPr>
                <w:b/>
                <w:bCs/>
                <w:sz w:val="22"/>
                <w:szCs w:val="22"/>
              </w:rPr>
            </w:pPr>
            <w:r w:rsidRPr="00396EE4">
              <w:rPr>
                <w:sz w:val="22"/>
                <w:szCs w:val="22"/>
              </w:rPr>
              <w:t>Precizētas 25.</w:t>
            </w:r>
            <w:r w:rsidRPr="00396EE4">
              <w:rPr>
                <w:sz w:val="22"/>
                <w:szCs w:val="22"/>
                <w:vertAlign w:val="superscript"/>
              </w:rPr>
              <w:t>1</w:t>
            </w:r>
            <w:r w:rsidRPr="00396EE4">
              <w:rPr>
                <w:sz w:val="22"/>
                <w:szCs w:val="22"/>
              </w:rPr>
              <w:t>,25.</w:t>
            </w:r>
            <w:r w:rsidRPr="00396EE4">
              <w:rPr>
                <w:sz w:val="22"/>
                <w:szCs w:val="22"/>
                <w:vertAlign w:val="superscript"/>
              </w:rPr>
              <w:t>2</w:t>
            </w:r>
            <w:r w:rsidRPr="00396EE4">
              <w:rPr>
                <w:sz w:val="22"/>
                <w:szCs w:val="22"/>
              </w:rPr>
              <w:t xml:space="preserve"> un 25.</w:t>
            </w:r>
            <w:r w:rsidRPr="00396EE4">
              <w:rPr>
                <w:sz w:val="22"/>
                <w:szCs w:val="22"/>
                <w:vertAlign w:val="superscript"/>
              </w:rPr>
              <w:t>3</w:t>
            </w:r>
            <w:r w:rsidRPr="00396EE4">
              <w:rPr>
                <w:sz w:val="22"/>
                <w:szCs w:val="22"/>
              </w:rPr>
              <w:t xml:space="preserve"> punktu redakcijas tā, lai no tām būtu nepārprotami skaidrs, kādā termiņā komersantam jāiesniedz pierādījumi, kādā tie pārbaudāmi un kādā BVKB jāpieņem viens no normās minētajiem lēmumiem.</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F4FE7E5" w14:textId="77777777" w:rsidR="0076398E" w:rsidRPr="00396EE4" w:rsidRDefault="0076398E" w:rsidP="0076398E">
            <w:pPr>
              <w:spacing w:after="60"/>
              <w:ind w:firstLine="851"/>
              <w:jc w:val="both"/>
              <w:rPr>
                <w:sz w:val="22"/>
                <w:szCs w:val="22"/>
              </w:rPr>
            </w:pPr>
            <w:r w:rsidRPr="00396EE4">
              <w:rPr>
                <w:sz w:val="22"/>
                <w:szCs w:val="22"/>
              </w:rPr>
              <w:t>25.</w:t>
            </w:r>
            <w:r w:rsidRPr="00396EE4">
              <w:rPr>
                <w:sz w:val="22"/>
                <w:szCs w:val="22"/>
                <w:vertAlign w:val="superscript"/>
              </w:rPr>
              <w:t>2</w:t>
            </w:r>
            <w:r w:rsidRPr="00396EE4">
              <w:rPr>
                <w:sz w:val="22"/>
                <w:szCs w:val="22"/>
              </w:rPr>
              <w:t xml:space="preserve"> Lai atjaunotu ar šo noteikumu 25.</w:t>
            </w:r>
            <w:r w:rsidRPr="00396EE4">
              <w:rPr>
                <w:sz w:val="22"/>
                <w:szCs w:val="22"/>
                <w:vertAlign w:val="superscript"/>
              </w:rPr>
              <w:t xml:space="preserve">1 </w:t>
            </w:r>
            <w:r w:rsidRPr="00396EE4">
              <w:rPr>
                <w:sz w:val="22"/>
                <w:szCs w:val="22"/>
              </w:rPr>
              <w:t xml:space="preserve">punktu apturēto valsts atbalsta izmaksu, komersants mēneša laikā no lēmuma apturēt valsts atbalsta izmaksu par iepirkto elektroenerģiju spēkā stāšanās brīža pierāda, ka </w:t>
            </w:r>
            <w:r w:rsidRPr="00396EE4">
              <w:rPr>
                <w:sz w:val="22"/>
                <w:szCs w:val="22"/>
                <w:shd w:val="clear" w:color="auto" w:fill="FFFFFF"/>
              </w:rPr>
              <w:t>koģenerācijas stacijā saražotās elektroenerģijas izlietošana tiek nodrošināta atbilstoši šo noteikumu 25. punktā noteiktajam nosacījumam</w:t>
            </w:r>
            <w:r w:rsidRPr="00396EE4">
              <w:rPr>
                <w:sz w:val="22"/>
                <w:szCs w:val="22"/>
              </w:rPr>
              <w:t xml:space="preserve">. Birojs,  pārliecinoties, </w:t>
            </w:r>
            <w:r w:rsidRPr="00396EE4">
              <w:rPr>
                <w:sz w:val="22"/>
                <w:szCs w:val="22"/>
              </w:rPr>
              <w:lastRenderedPageBreak/>
              <w:t xml:space="preserve">ka komersanta sniegtā informācija pierāda atbilstību </w:t>
            </w:r>
            <w:r w:rsidRPr="00396EE4">
              <w:rPr>
                <w:sz w:val="22"/>
                <w:szCs w:val="22"/>
                <w:shd w:val="clear" w:color="auto" w:fill="FFFFFF"/>
              </w:rPr>
              <w:t>šo noteikumu 25. punktā noteiktajam nosacījumam</w:t>
            </w:r>
            <w:r w:rsidRPr="00396EE4">
              <w:rPr>
                <w:sz w:val="22"/>
                <w:szCs w:val="22"/>
              </w:rPr>
              <w:t xml:space="preserve">, mēneša laikā </w:t>
            </w:r>
            <w:r w:rsidRPr="00396EE4">
              <w:rPr>
                <w:iCs/>
                <w:sz w:val="22"/>
                <w:szCs w:val="22"/>
              </w:rPr>
              <w:t xml:space="preserve">pieņem lēmumu par saskaņā ar šo noteikumu </w:t>
            </w:r>
            <w:r w:rsidRPr="00396EE4">
              <w:rPr>
                <w:sz w:val="22"/>
                <w:szCs w:val="22"/>
              </w:rPr>
              <w:t>25.</w:t>
            </w:r>
            <w:r w:rsidRPr="00396EE4">
              <w:rPr>
                <w:sz w:val="22"/>
                <w:szCs w:val="22"/>
                <w:vertAlign w:val="superscript"/>
              </w:rPr>
              <w:t>1</w:t>
            </w:r>
            <w:r w:rsidRPr="00396EE4">
              <w:rPr>
                <w:iCs/>
                <w:sz w:val="22"/>
                <w:szCs w:val="22"/>
                <w:vertAlign w:val="superscript"/>
              </w:rPr>
              <w:t xml:space="preserve"> </w:t>
            </w:r>
            <w:r w:rsidRPr="00396EE4">
              <w:rPr>
                <w:iCs/>
                <w:sz w:val="22"/>
                <w:szCs w:val="22"/>
              </w:rPr>
              <w:t>punktu apturētā valsts atbalsta izmaksas atsākšanu. Publiskais tirgotājs apturētā valsts atbalsta izmaksu veic 10 kalendāro dienu laikā pēc biroja lēmuma par apturētā valsts atbalsta izmaksas atsākšanu spēkā stāšanās</w:t>
            </w:r>
            <w:r w:rsidRPr="00396EE4">
              <w:rPr>
                <w:sz w:val="22"/>
                <w:szCs w:val="22"/>
              </w:rPr>
              <w:t>.</w:t>
            </w:r>
          </w:p>
          <w:p w14:paraId="1599721E" w14:textId="178018E1" w:rsidR="00B52B02" w:rsidRPr="00396EE4" w:rsidRDefault="0076398E" w:rsidP="0076398E">
            <w:pPr>
              <w:ind w:firstLine="720"/>
              <w:rPr>
                <w:sz w:val="22"/>
                <w:szCs w:val="22"/>
              </w:rPr>
            </w:pPr>
            <w:r w:rsidRPr="00396EE4">
              <w:rPr>
                <w:sz w:val="22"/>
                <w:szCs w:val="22"/>
              </w:rPr>
              <w:t>25.</w:t>
            </w:r>
            <w:r w:rsidRPr="00396EE4">
              <w:rPr>
                <w:sz w:val="22"/>
                <w:szCs w:val="22"/>
                <w:vertAlign w:val="superscript"/>
              </w:rPr>
              <w:t>3</w:t>
            </w:r>
            <w:r w:rsidRPr="00396EE4">
              <w:rPr>
                <w:sz w:val="22"/>
                <w:szCs w:val="22"/>
              </w:rPr>
              <w:t xml:space="preserve"> Ja komersants šo noteikumu 25.</w:t>
            </w:r>
            <w:r w:rsidRPr="00396EE4">
              <w:rPr>
                <w:sz w:val="22"/>
                <w:szCs w:val="22"/>
                <w:vertAlign w:val="superscript"/>
              </w:rPr>
              <w:t>1</w:t>
            </w:r>
            <w:r w:rsidRPr="00396EE4">
              <w:rPr>
                <w:sz w:val="22"/>
                <w:szCs w:val="22"/>
              </w:rPr>
              <w:t xml:space="preserve"> punktā noteiktajā termiņā neiesniedz minētos pierādījumus vai, pēc pierādījumu saņemšanas birojam konstatējot, ka </w:t>
            </w:r>
            <w:r w:rsidRPr="00396EE4">
              <w:rPr>
                <w:sz w:val="22"/>
                <w:szCs w:val="22"/>
                <w:shd w:val="clear" w:color="auto" w:fill="FFFFFF"/>
              </w:rPr>
              <w:t>koģenerācijas stacijā saražotās elektroenerģijas izlietošana netiek nodrošināta atbilstoši šo noteikumu 25. punktā noteiktajam nosacījumam</w:t>
            </w:r>
            <w:r w:rsidRPr="00396EE4">
              <w:rPr>
                <w:sz w:val="22"/>
                <w:szCs w:val="22"/>
              </w:rPr>
              <w:t>, birojs pieņem lēmumu par obligātā iepirkuma tiesību atcelšanu atbilstoši šo noteikumu 48.8. apakšpunktam</w:t>
            </w:r>
            <w:r w:rsidRPr="00396EE4">
              <w:rPr>
                <w:sz w:val="22"/>
                <w:szCs w:val="22"/>
                <w:shd w:val="clear" w:color="auto" w:fill="FFFFFF"/>
              </w:rPr>
              <w:t>.</w:t>
            </w:r>
          </w:p>
        </w:tc>
        <w:tc>
          <w:tcPr>
            <w:tcW w:w="2268" w:type="dxa"/>
            <w:gridSpan w:val="3"/>
          </w:tcPr>
          <w:p w14:paraId="18DFA9A0" w14:textId="3498A5D3" w:rsidR="00B52B02" w:rsidRPr="00396EE4" w:rsidRDefault="00B52B02" w:rsidP="00885A3F">
            <w:pPr>
              <w:rPr>
                <w:sz w:val="22"/>
                <w:szCs w:val="22"/>
              </w:rPr>
            </w:pPr>
          </w:p>
        </w:tc>
      </w:tr>
      <w:tr w:rsidR="00B52B02" w:rsidRPr="00396EE4" w14:paraId="77A385F4"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3168AB1" w14:textId="2DFBE675" w:rsidR="00B52B02" w:rsidRPr="00396EE4" w:rsidRDefault="00A52240" w:rsidP="00B52B02">
            <w:pPr>
              <w:jc w:val="center"/>
              <w:rPr>
                <w:sz w:val="22"/>
                <w:szCs w:val="22"/>
              </w:rPr>
            </w:pPr>
            <w:r w:rsidRPr="00396EE4">
              <w:rPr>
                <w:sz w:val="22"/>
                <w:szCs w:val="22"/>
              </w:rPr>
              <w:t>19</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2D3A7AE" w14:textId="37F2C901" w:rsidR="00B52B02" w:rsidRPr="00396EE4" w:rsidRDefault="00B52B02" w:rsidP="00885A3F">
            <w:pPr>
              <w:ind w:firstLine="720"/>
              <w:jc w:val="both"/>
              <w:rPr>
                <w:sz w:val="22"/>
                <w:szCs w:val="22"/>
              </w:rPr>
            </w:pPr>
            <w:r w:rsidRPr="00396EE4">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9276A2B" w14:textId="77777777" w:rsidR="00B52B02" w:rsidRPr="00396EE4" w:rsidRDefault="00B52B02" w:rsidP="00885A3F">
            <w:pPr>
              <w:jc w:val="both"/>
              <w:rPr>
                <w:b/>
                <w:bCs/>
                <w:sz w:val="22"/>
                <w:szCs w:val="22"/>
              </w:rPr>
            </w:pPr>
            <w:r w:rsidRPr="00396EE4">
              <w:rPr>
                <w:b/>
                <w:bCs/>
                <w:sz w:val="22"/>
                <w:szCs w:val="22"/>
              </w:rPr>
              <w:t>BVKB 13.04.21. iebildums</w:t>
            </w:r>
          </w:p>
          <w:p w14:paraId="5820D1BB" w14:textId="77777777" w:rsidR="00B52B02" w:rsidRPr="00396EE4" w:rsidRDefault="00B52B02" w:rsidP="00B52B02">
            <w:pPr>
              <w:ind w:firstLine="709"/>
              <w:jc w:val="both"/>
              <w:rPr>
                <w:rFonts w:eastAsia="Lucida Sans Unicode"/>
                <w:kern w:val="2"/>
                <w:sz w:val="22"/>
                <w:szCs w:val="22"/>
                <w:lang w:eastAsia="hi-IN" w:bidi="hi-IN"/>
              </w:rPr>
            </w:pPr>
            <w:r w:rsidRPr="00396EE4">
              <w:rPr>
                <w:rFonts w:eastAsia="Lucida Sans Unicode"/>
                <w:kern w:val="2"/>
                <w:sz w:val="22"/>
                <w:szCs w:val="22"/>
                <w:lang w:eastAsia="hi-IN" w:bidi="hi-IN"/>
              </w:rPr>
              <w:t>Birojs lūdz papildināt abus grozījumu projektus ar grozījumu noteikumu Nr.560 un noteikumu Nr.561 48.punktā, papildinot šos punktus ar 48.9.apakšpunktu šādā redakcijā:</w:t>
            </w:r>
          </w:p>
          <w:p w14:paraId="7E1AD22A" w14:textId="77777777" w:rsidR="00B52B02" w:rsidRPr="00396EE4" w:rsidRDefault="00B52B02" w:rsidP="00B52B02">
            <w:pPr>
              <w:ind w:firstLine="709"/>
              <w:jc w:val="both"/>
              <w:rPr>
                <w:rFonts w:eastAsia="Lucida Sans Unicode"/>
                <w:i/>
                <w:iCs/>
                <w:kern w:val="2"/>
                <w:sz w:val="22"/>
                <w:szCs w:val="22"/>
                <w:lang w:eastAsia="hi-IN" w:bidi="hi-IN"/>
              </w:rPr>
            </w:pPr>
            <w:r w:rsidRPr="00396EE4">
              <w:rPr>
                <w:rFonts w:eastAsia="Lucida Sans Unicode"/>
                <w:i/>
                <w:iCs/>
                <w:kern w:val="2"/>
                <w:sz w:val="22"/>
                <w:szCs w:val="22"/>
                <w:lang w:eastAsia="hi-IN" w:bidi="hi-IN"/>
              </w:rPr>
              <w:lastRenderedPageBreak/>
              <w:t xml:space="preserve">“48.9. konstatē, ka komersants ir zaudējis elektrostacijas īpašuma vai lietojuma tiesības (tā lietošanā vai īpašumā esošā elektrostacija ir pārdota, dāvināta vai kā citādi atsavināta, piemēram, piespiedu vai labprātīgā izsolē tiesas ceļā).” </w:t>
            </w:r>
          </w:p>
          <w:p w14:paraId="4CD48FF5" w14:textId="65FD904A" w:rsidR="00B52B02" w:rsidRPr="00396EE4" w:rsidRDefault="00B52B02" w:rsidP="00885A3F">
            <w:pPr>
              <w:jc w:val="both"/>
              <w:rPr>
                <w:b/>
                <w:bCs/>
                <w:sz w:val="22"/>
                <w:szCs w:val="22"/>
              </w:rPr>
            </w:pPr>
            <w:r w:rsidRPr="00396EE4">
              <w:rPr>
                <w:rFonts w:eastAsia="Lucida Sans Unicode"/>
                <w:kern w:val="2"/>
                <w:sz w:val="22"/>
                <w:szCs w:val="22"/>
                <w:lang w:eastAsia="hi-IN" w:bidi="hi-IN"/>
              </w:rPr>
              <w:t>Šis regulējums ir nepieciešams, lai Birojam, pieņemot lēmumu par obligātā iepirkuma tiesību atcelšanu, nebūtu vienlaikus jāizvērtē jautājums par zaudējumu atlīdzināšanu komersantam, kā arī nebūtu jāveic administratīvā akta izdošanas lietderības izvērtējums, pamatojoties uz Administratīvā procesa likuma 65.panta otro daļu</w:t>
            </w:r>
            <w:r w:rsidRPr="00396EE4">
              <w:rPr>
                <w:rStyle w:val="FootnoteReference"/>
                <w:rFonts w:eastAsia="Lucida Sans Unicode"/>
                <w:kern w:val="2"/>
                <w:sz w:val="22"/>
                <w:szCs w:val="22"/>
                <w:lang w:eastAsia="hi-IN" w:bidi="hi-IN"/>
              </w:rPr>
              <w:footnoteReference w:id="7"/>
            </w:r>
            <w:r w:rsidRPr="00396EE4">
              <w:rPr>
                <w:rFonts w:eastAsia="Lucida Sans Unicode"/>
                <w:kern w:val="2"/>
                <w:sz w:val="22"/>
                <w:szCs w:val="22"/>
                <w:lang w:eastAsia="hi-IN" w:bidi="hi-IN"/>
              </w:rPr>
              <w:t>, 85.panta otrās daļas 4.punktu</w:t>
            </w:r>
            <w:r w:rsidRPr="00396EE4">
              <w:rPr>
                <w:rStyle w:val="FootnoteReference"/>
                <w:rFonts w:eastAsia="Lucida Sans Unicode"/>
                <w:kern w:val="2"/>
                <w:sz w:val="22"/>
                <w:szCs w:val="22"/>
                <w:lang w:eastAsia="hi-IN" w:bidi="hi-IN"/>
              </w:rPr>
              <w:footnoteReference w:id="8"/>
            </w:r>
            <w:r w:rsidRPr="00396EE4">
              <w:rPr>
                <w:rFonts w:eastAsia="Lucida Sans Unicode"/>
                <w:kern w:val="2"/>
                <w:sz w:val="22"/>
                <w:szCs w:val="22"/>
                <w:lang w:eastAsia="hi-IN" w:bidi="hi-IN"/>
              </w:rPr>
              <w:t xml:space="preserve"> un trešo daļu</w:t>
            </w:r>
            <w:r w:rsidRPr="00396EE4">
              <w:rPr>
                <w:rStyle w:val="FootnoteReference"/>
                <w:rFonts w:eastAsia="Lucida Sans Unicode"/>
                <w:kern w:val="2"/>
                <w:sz w:val="22"/>
                <w:szCs w:val="22"/>
                <w:lang w:eastAsia="hi-IN" w:bidi="hi-IN"/>
              </w:rPr>
              <w:footnoteReference w:id="9"/>
            </w:r>
            <w:r w:rsidRPr="00396EE4">
              <w:rPr>
                <w:rFonts w:eastAsia="Lucida Sans Unicode"/>
                <w:kern w:val="2"/>
                <w:sz w:val="22"/>
                <w:szCs w:val="22"/>
                <w:lang w:eastAsia="hi-IN" w:bidi="hi-IN"/>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EC6F19E" w14:textId="77777777" w:rsidR="00B52B02" w:rsidRPr="00396EE4" w:rsidRDefault="00B52B02" w:rsidP="00885A3F">
            <w:pPr>
              <w:pStyle w:val="naisc"/>
              <w:spacing w:before="0" w:after="0"/>
              <w:rPr>
                <w:b/>
                <w:bCs/>
                <w:sz w:val="22"/>
                <w:szCs w:val="22"/>
              </w:rPr>
            </w:pPr>
            <w:r w:rsidRPr="00396EE4">
              <w:rPr>
                <w:b/>
                <w:bCs/>
                <w:sz w:val="22"/>
                <w:szCs w:val="22"/>
              </w:rPr>
              <w:lastRenderedPageBreak/>
              <w:t>Ņemts vērā</w:t>
            </w:r>
          </w:p>
          <w:p w14:paraId="11A38A5D" w14:textId="365DFD27" w:rsidR="00B52B02" w:rsidRPr="00396EE4" w:rsidRDefault="00B52B02" w:rsidP="00885A3F">
            <w:pPr>
              <w:pStyle w:val="naisc"/>
              <w:spacing w:before="0" w:after="0"/>
              <w:jc w:val="left"/>
              <w:rPr>
                <w:sz w:val="22"/>
                <w:szCs w:val="22"/>
              </w:rPr>
            </w:pPr>
            <w:r w:rsidRPr="00396EE4">
              <w:rPr>
                <w:sz w:val="22"/>
                <w:szCs w:val="22"/>
              </w:rPr>
              <w:t>Projekts papildināts ar noteikumu 48.11. apakšpunktu BVKB piedāvātajā redakcijā.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FFDBE4" w14:textId="6FBC28DA" w:rsidR="00B52B02" w:rsidRPr="00396EE4" w:rsidRDefault="0076398E" w:rsidP="0076398E">
            <w:pPr>
              <w:jc w:val="both"/>
              <w:rPr>
                <w:sz w:val="22"/>
                <w:szCs w:val="22"/>
              </w:rPr>
            </w:pPr>
            <w:r w:rsidRPr="00396EE4">
              <w:rPr>
                <w:rFonts w:eastAsia="Lucida Sans Unicode"/>
                <w:kern w:val="2"/>
                <w:sz w:val="22"/>
                <w:szCs w:val="22"/>
                <w:lang w:eastAsia="hi-IN" w:bidi="hi-IN"/>
              </w:rPr>
              <w:t>48.11. konstatē, ka komersants ir zaudējis elektrostacijas īpašuma vai lietojuma tiesības.</w:t>
            </w:r>
          </w:p>
        </w:tc>
      </w:tr>
      <w:tr w:rsidR="00B52B02" w:rsidRPr="00396EE4" w14:paraId="595FCC59"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8C14F95" w14:textId="20518AAD" w:rsidR="00B52B02" w:rsidRPr="00396EE4" w:rsidRDefault="00B52B02" w:rsidP="00B52B02">
            <w:pPr>
              <w:jc w:val="center"/>
              <w:rPr>
                <w:sz w:val="22"/>
                <w:szCs w:val="22"/>
              </w:rPr>
            </w:pPr>
            <w:r w:rsidRPr="00396EE4">
              <w:rPr>
                <w:sz w:val="22"/>
                <w:szCs w:val="22"/>
              </w:rPr>
              <w:t>2</w:t>
            </w:r>
            <w:r w:rsidR="00A52240" w:rsidRPr="00396EE4">
              <w:rPr>
                <w:sz w:val="22"/>
                <w:szCs w:val="22"/>
              </w:rPr>
              <w:t>0</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25EE541" w14:textId="48648B5E" w:rsidR="00B52B02" w:rsidRPr="00396EE4" w:rsidRDefault="00B52B02" w:rsidP="00885A3F">
            <w:pPr>
              <w:ind w:firstLine="720"/>
              <w:rPr>
                <w:sz w:val="22"/>
                <w:szCs w:val="22"/>
              </w:rPr>
            </w:pPr>
            <w:r w:rsidRPr="00396EE4">
              <w:rPr>
                <w:sz w:val="22"/>
                <w:szCs w:val="22"/>
              </w:rPr>
              <w:t xml:space="preserve">Noteikumu 39.punkts: </w:t>
            </w:r>
            <w:r w:rsidRPr="00396EE4">
              <w:rPr>
                <w:sz w:val="22"/>
                <w:szCs w:val="22"/>
                <w:shd w:val="clear" w:color="auto" w:fill="FFFFFF"/>
              </w:rPr>
              <w:t>39. Birojs triju mēnešu laikā pēc šo noteikumu </w:t>
            </w:r>
            <w:hyperlink r:id="rId62" w:anchor="p32" w:history="1">
              <w:r w:rsidRPr="00396EE4">
                <w:rPr>
                  <w:rStyle w:val="Hyperlink"/>
                  <w:rFonts w:eastAsiaTheme="majorEastAsia"/>
                  <w:color w:val="auto"/>
                  <w:sz w:val="22"/>
                  <w:szCs w:val="22"/>
                  <w:u w:val="none"/>
                  <w:shd w:val="clear" w:color="auto" w:fill="FFFFFF"/>
                </w:rPr>
                <w:t>32. punktā</w:t>
              </w:r>
            </w:hyperlink>
            <w:r w:rsidRPr="00396EE4">
              <w:rPr>
                <w:sz w:val="22"/>
                <w:szCs w:val="22"/>
                <w:shd w:val="clear" w:color="auto" w:fill="FFFFFF"/>
              </w:rPr>
              <w:t> minētā pārskata saņemšanas izvērtē koģenerācijas stacijas atbilstību šo noteikumu </w:t>
            </w:r>
            <w:hyperlink r:id="rId63" w:anchor="p8" w:history="1">
              <w:r w:rsidRPr="00396EE4">
                <w:rPr>
                  <w:rStyle w:val="Hyperlink"/>
                  <w:rFonts w:eastAsiaTheme="majorEastAsia"/>
                  <w:color w:val="auto"/>
                  <w:sz w:val="22"/>
                  <w:szCs w:val="22"/>
                  <w:u w:val="none"/>
                  <w:shd w:val="clear" w:color="auto" w:fill="FFFFFF"/>
                </w:rPr>
                <w:t>8. </w:t>
              </w:r>
            </w:hyperlink>
            <w:r w:rsidRPr="00396EE4">
              <w:rPr>
                <w:sz w:val="22"/>
                <w:szCs w:val="22"/>
                <w:shd w:val="clear" w:color="auto" w:fill="FFFFFF"/>
              </w:rPr>
              <w:t>un </w:t>
            </w:r>
            <w:hyperlink r:id="rId64" w:anchor="p13" w:history="1">
              <w:r w:rsidRPr="00396EE4">
                <w:rPr>
                  <w:rStyle w:val="Hyperlink"/>
                  <w:rFonts w:eastAsiaTheme="majorEastAsia"/>
                  <w:color w:val="auto"/>
                  <w:sz w:val="22"/>
                  <w:szCs w:val="22"/>
                  <w:u w:val="none"/>
                  <w:shd w:val="clear" w:color="auto" w:fill="FFFFFF"/>
                </w:rPr>
                <w:t>13. punktā</w:t>
              </w:r>
            </w:hyperlink>
            <w:r w:rsidRPr="00396EE4">
              <w:rPr>
                <w:sz w:val="22"/>
                <w:szCs w:val="22"/>
                <w:shd w:val="clear" w:color="auto" w:fill="FFFFFF"/>
              </w:rPr>
              <w:t xml:space="preserve"> minētajiem efektivitātes kritērijiem un saražotās elektroenerģijas izlietojumu koģenerācijas stacijas darbības nodrošināšanai saskaņā ar šo </w:t>
            </w:r>
            <w:r w:rsidRPr="00396EE4">
              <w:rPr>
                <w:sz w:val="22"/>
                <w:szCs w:val="22"/>
                <w:shd w:val="clear" w:color="auto" w:fill="FFFFFF"/>
              </w:rPr>
              <w:lastRenderedPageBreak/>
              <w:t>noteikumu prasībām. Ja koģenerācijas stacijas obligātā iepirkuma ietvaros pārdotās elektroenerģijas apjoms ir vienāds ar saražotās elektroenerģijas apjomu, birojs pieņem lēmumu par obligātā iepirkuma tiesību atcelšanu.</w:t>
            </w:r>
          </w:p>
          <w:p w14:paraId="539C3350" w14:textId="6327BB3A" w:rsidR="00B52B02" w:rsidRPr="00396EE4" w:rsidRDefault="00B52B02" w:rsidP="00885A3F">
            <w:pPr>
              <w:ind w:firstLine="720"/>
              <w:rPr>
                <w:sz w:val="22"/>
                <w:szCs w:val="22"/>
              </w:rPr>
            </w:pPr>
            <w:r w:rsidRPr="00396EE4">
              <w:rPr>
                <w:sz w:val="22"/>
                <w:szCs w:val="22"/>
              </w:rPr>
              <w:t>Projekta 87.</w:t>
            </w:r>
            <w:r w:rsidRPr="00396EE4">
              <w:rPr>
                <w:sz w:val="22"/>
                <w:szCs w:val="22"/>
                <w:vertAlign w:val="superscript"/>
              </w:rPr>
              <w:t>1</w:t>
            </w:r>
            <w:r w:rsidRPr="00396EE4">
              <w:rPr>
                <w:sz w:val="22"/>
                <w:szCs w:val="22"/>
              </w:rPr>
              <w:t xml:space="preserve">  punkts: 87.</w:t>
            </w:r>
            <w:r w:rsidRPr="00396EE4">
              <w:rPr>
                <w:sz w:val="22"/>
                <w:szCs w:val="22"/>
                <w:vertAlign w:val="superscript"/>
              </w:rPr>
              <w:t>1</w:t>
            </w:r>
            <w:r w:rsidRPr="00396EE4">
              <w:rPr>
                <w:sz w:val="22"/>
                <w:szCs w:val="22"/>
              </w:rPr>
              <w:t xml:space="preserve"> Saņemtais atbalsts uzskatāms par nelikumīgu valsts atbalstu arī, ja:</w:t>
            </w:r>
          </w:p>
          <w:p w14:paraId="2A696ACA" w14:textId="77777777" w:rsidR="00B52B02" w:rsidRPr="00396EE4" w:rsidRDefault="00B52B02" w:rsidP="00885A3F">
            <w:pPr>
              <w:ind w:firstLine="720"/>
              <w:rPr>
                <w:sz w:val="22"/>
                <w:szCs w:val="22"/>
              </w:rPr>
            </w:pPr>
            <w:r w:rsidRPr="00396EE4">
              <w:rPr>
                <w:sz w:val="22"/>
                <w:szCs w:val="22"/>
              </w:rPr>
              <w:t>87.</w:t>
            </w:r>
            <w:r w:rsidRPr="00396EE4">
              <w:rPr>
                <w:sz w:val="22"/>
                <w:szCs w:val="22"/>
                <w:vertAlign w:val="superscript"/>
              </w:rPr>
              <w:t>1</w:t>
            </w:r>
            <w:r w:rsidRPr="00396EE4">
              <w:rPr>
                <w:sz w:val="22"/>
                <w:szCs w:val="22"/>
              </w:rPr>
              <w:t xml:space="preserve">  1. nav ievērots šo noteikumu 80. punktā noteiktais nosacījums;</w:t>
            </w:r>
          </w:p>
          <w:p w14:paraId="7B16C910" w14:textId="2932A259" w:rsidR="00B52B02" w:rsidRPr="00396EE4" w:rsidRDefault="00B52B02" w:rsidP="00B52B02">
            <w:pPr>
              <w:rPr>
                <w:sz w:val="22"/>
                <w:szCs w:val="22"/>
              </w:rPr>
            </w:pPr>
            <w:r w:rsidRPr="00396EE4">
              <w:rPr>
                <w:sz w:val="22"/>
                <w:szCs w:val="22"/>
              </w:rPr>
              <w:t>87.</w:t>
            </w:r>
            <w:r w:rsidRPr="00396EE4">
              <w:rPr>
                <w:sz w:val="22"/>
                <w:szCs w:val="22"/>
                <w:vertAlign w:val="superscript"/>
              </w:rPr>
              <w:t>1</w:t>
            </w:r>
            <w:r w:rsidRPr="00396EE4">
              <w:rPr>
                <w:sz w:val="22"/>
                <w:szCs w:val="22"/>
              </w:rPr>
              <w:t xml:space="preserve"> 2. nav nodrošinātas šo noteikumu 8. vai 13. punktā minētās prasības.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B74B211" w14:textId="77777777" w:rsidR="00B52B02" w:rsidRPr="00396EE4" w:rsidRDefault="00B52B02" w:rsidP="00B52B02">
            <w:pPr>
              <w:ind w:firstLine="709"/>
              <w:jc w:val="both"/>
              <w:rPr>
                <w:rFonts w:eastAsia="Calibri"/>
                <w:b/>
                <w:bCs/>
                <w:sz w:val="22"/>
                <w:szCs w:val="22"/>
              </w:rPr>
            </w:pPr>
            <w:r w:rsidRPr="00396EE4">
              <w:rPr>
                <w:rFonts w:eastAsia="Calibri"/>
                <w:b/>
                <w:bCs/>
                <w:sz w:val="22"/>
                <w:szCs w:val="22"/>
              </w:rPr>
              <w:lastRenderedPageBreak/>
              <w:t>Finanšu ministrija (iebildums)</w:t>
            </w:r>
          </w:p>
          <w:p w14:paraId="0E3AFF0E" w14:textId="77777777" w:rsidR="00B52B02" w:rsidRPr="00396EE4" w:rsidRDefault="00B52B02" w:rsidP="00B52B02">
            <w:pPr>
              <w:pStyle w:val="ListParagraph"/>
              <w:numPr>
                <w:ilvl w:val="0"/>
                <w:numId w:val="4"/>
              </w:numPr>
              <w:tabs>
                <w:tab w:val="left" w:pos="993"/>
              </w:tabs>
              <w:spacing w:after="0" w:line="240" w:lineRule="auto"/>
              <w:ind w:left="0" w:firstLine="709"/>
              <w:jc w:val="both"/>
              <w:rPr>
                <w:rFonts w:ascii="Times New Roman" w:hAnsi="Times New Roman"/>
              </w:rPr>
            </w:pPr>
            <w:r w:rsidRPr="00396EE4">
              <w:rPr>
                <w:rFonts w:ascii="Times New Roman" w:hAnsi="Times New Roman"/>
              </w:rPr>
              <w:t>Lūdzam noteikumu projekta 25.punktā izteiktajā 87.</w:t>
            </w:r>
            <w:r w:rsidRPr="00396EE4">
              <w:rPr>
                <w:rFonts w:ascii="Times New Roman" w:hAnsi="Times New Roman"/>
                <w:vertAlign w:val="superscript"/>
              </w:rPr>
              <w:t>1</w:t>
            </w:r>
            <w:r w:rsidRPr="00396EE4">
              <w:rPr>
                <w:rFonts w:ascii="Times New Roman" w:hAnsi="Times New Roman"/>
              </w:rPr>
              <w:t xml:space="preserve"> punktā, pēc analoģijas kā šobrīd tajā jau ir atsauces uz noteikumu projekta konkrētiem punktiem, iekļaut arī ar atsauces uz MKN Nr.561 </w:t>
            </w:r>
            <w:r w:rsidRPr="00396EE4">
              <w:rPr>
                <w:rFonts w:ascii="Times New Roman" w:hAnsi="Times New Roman"/>
                <w:shd w:val="clear" w:color="auto" w:fill="FFFFFF"/>
              </w:rPr>
              <w:t xml:space="preserve">39.punktu (efektīvas koģenerācijas kritēriju pārkāpumi) un </w:t>
            </w:r>
            <w:r w:rsidRPr="00396EE4">
              <w:rPr>
                <w:rFonts w:ascii="Times New Roman" w:hAnsi="Times New Roman"/>
              </w:rPr>
              <w:t xml:space="preserve">MKN Nr.561 </w:t>
            </w:r>
            <w:r w:rsidRPr="00396EE4">
              <w:rPr>
                <w:rFonts w:ascii="Times New Roman" w:hAnsi="Times New Roman"/>
                <w:shd w:val="clear" w:color="auto" w:fill="FFFFFF"/>
              </w:rPr>
              <w:t>48.punktu,</w:t>
            </w:r>
            <w:r w:rsidRPr="00396EE4">
              <w:rPr>
                <w:rFonts w:ascii="Times New Roman" w:hAnsi="Times New Roman"/>
              </w:rPr>
              <w:t xml:space="preserve"> </w:t>
            </w:r>
            <w:r w:rsidRPr="00396EE4">
              <w:rPr>
                <w:rFonts w:ascii="Times New Roman" w:hAnsi="Times New Roman"/>
                <w:shd w:val="clear" w:color="auto" w:fill="FFFFFF"/>
              </w:rPr>
              <w:t>lai skaidrs, ka ja BVKB konstatē apstākļus, kas pārkāptu t.sk. valsts atbalsta nosacījumus, nelikumīgs atbalsts būtu atgūstams, kā arī dot atsauci uz noteikumu projekta</w:t>
            </w:r>
            <w:r w:rsidRPr="00396EE4">
              <w:rPr>
                <w:rFonts w:ascii="Times New Roman" w:hAnsi="Times New Roman"/>
              </w:rPr>
              <w:t xml:space="preserve"> 99.punktu, jo gadījumā, ja uzņēmums nevar pierādīt, ka nav pārkompensēts un tādējādi nav saņēmis </w:t>
            </w:r>
            <w:r w:rsidRPr="00396EE4">
              <w:rPr>
                <w:rFonts w:ascii="Times New Roman" w:hAnsi="Times New Roman"/>
              </w:rPr>
              <w:lastRenderedPageBreak/>
              <w:t>nelikumīgu valsts atbalstu, nelikumīgs atbalsts ir atgūstams</w:t>
            </w:r>
            <w:r w:rsidRPr="00396EE4">
              <w:rPr>
                <w:rFonts w:ascii="Times New Roman" w:hAnsi="Times New Roman"/>
                <w:shd w:val="clear" w:color="auto" w:fill="FFFFFF"/>
              </w:rPr>
              <w:t xml:space="preserve">. </w:t>
            </w:r>
          </w:p>
          <w:p w14:paraId="5BBDF829" w14:textId="77777777" w:rsidR="00B52B02" w:rsidRPr="00396EE4" w:rsidRDefault="00B52B02" w:rsidP="00B52B02">
            <w:pPr>
              <w:ind w:firstLine="709"/>
              <w:jc w:val="both"/>
              <w:rPr>
                <w:sz w:val="22"/>
                <w:szCs w:val="22"/>
              </w:rPr>
            </w:pPr>
            <w:r w:rsidRPr="00396EE4">
              <w:rPr>
                <w:sz w:val="22"/>
                <w:szCs w:val="22"/>
                <w:shd w:val="clear" w:color="auto" w:fill="FFFFFF"/>
              </w:rPr>
              <w:t xml:space="preserve">Vienlaikus lūdzam pārskatīt vēl citus </w:t>
            </w:r>
            <w:r w:rsidRPr="00396EE4">
              <w:rPr>
                <w:sz w:val="22"/>
                <w:szCs w:val="22"/>
              </w:rPr>
              <w:t>MKN Nr.561 un noteikumu projekta punktus, uz kuriem sniegt atsauces šajā punktā, kur runāts par nelikumīga atbalsta atgūšanu. Attiecīgi lūdzam papildināt arī skaidrojumu anotācijas 8.lpp.</w:t>
            </w:r>
          </w:p>
          <w:p w14:paraId="6AA1EA9D" w14:textId="77777777" w:rsidR="00B52B02" w:rsidRPr="00396EE4" w:rsidRDefault="00B52B02" w:rsidP="00B52B02">
            <w:pPr>
              <w:jc w:val="both"/>
              <w:rPr>
                <w:rFonts w:eastAsia="Calibri"/>
                <w:b/>
                <w:bCs/>
                <w:sz w:val="22"/>
                <w:szCs w:val="22"/>
              </w:rPr>
            </w:pPr>
          </w:p>
          <w:p w14:paraId="729E782E" w14:textId="44757F50" w:rsidR="00B52B02" w:rsidRPr="00396EE4" w:rsidRDefault="00B52B02" w:rsidP="00B52B02">
            <w:pPr>
              <w:jc w:val="both"/>
              <w:rPr>
                <w:rFonts w:eastAsia="Calibri"/>
                <w:b/>
                <w:bCs/>
                <w:sz w:val="22"/>
                <w:szCs w:val="22"/>
              </w:rPr>
            </w:pPr>
            <w:r w:rsidRPr="00396EE4">
              <w:rPr>
                <w:rFonts w:eastAsia="Calibri"/>
                <w:b/>
                <w:bCs/>
                <w:sz w:val="22"/>
                <w:szCs w:val="22"/>
              </w:rPr>
              <w:t>Finanšu ministrijas 14.04.21. iebildums</w:t>
            </w:r>
          </w:p>
          <w:p w14:paraId="342C6506" w14:textId="7FD36DC2" w:rsidR="00B52B02" w:rsidRPr="00396EE4" w:rsidRDefault="00B52B02" w:rsidP="00B52B02">
            <w:pPr>
              <w:ind w:firstLine="709"/>
              <w:jc w:val="both"/>
              <w:rPr>
                <w:rFonts w:eastAsia="Calibri"/>
                <w:b/>
                <w:bCs/>
                <w:sz w:val="22"/>
                <w:szCs w:val="22"/>
              </w:rPr>
            </w:pPr>
            <w:r w:rsidRPr="00396EE4">
              <w:rPr>
                <w:sz w:val="22"/>
                <w:szCs w:val="22"/>
                <w:shd w:val="clear" w:color="auto" w:fill="FFFFFF"/>
              </w:rPr>
              <w:t>Uzturam Finanšu ministrijas izteikto iebildumu par noteikumu projekta 31.punktā izteikto 87.1. apakšpunkta redakciju. Aicinām papildināt šo punktu arī ar atsaucēm uz MKN Nr.561 39.punktu un 48.punktu, kā arī dot atsauci uz noteikumu projekta 32.punktā izteikto 99.punktu, jo gadījumā, ja uzņēmums nevar pierādīt, ka nav pārkompensēts un tādējādi nav saņēmis nelikumīgu valsts atbalstu, nelikumīgs atbalsts ir atgūstams. Vienlaikus lūdzam pārskatīt vēl citus MKN Nr.561 un noteikumu projekta punktus, uz kuriem sniegt atsauces šajā punktā, kur runāts par nelikumīga atbalsta atgūšanu. Attiecīgi lūdzam papildināt arī skaidrojumu anotācijā.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570DD75" w14:textId="41510F3F" w:rsidR="00B52B02" w:rsidRPr="00396EE4" w:rsidRDefault="00B52B02" w:rsidP="00B52B02">
            <w:pPr>
              <w:jc w:val="center"/>
              <w:rPr>
                <w:b/>
                <w:bCs/>
                <w:sz w:val="22"/>
                <w:szCs w:val="22"/>
              </w:rPr>
            </w:pPr>
            <w:r w:rsidRPr="00396EE4">
              <w:rPr>
                <w:b/>
                <w:bCs/>
                <w:sz w:val="22"/>
                <w:szCs w:val="22"/>
              </w:rPr>
              <w:lastRenderedPageBreak/>
              <w:t>Daļēji ņemts vērā.</w:t>
            </w:r>
          </w:p>
          <w:p w14:paraId="09091238" w14:textId="74222C3E" w:rsidR="00B52B02" w:rsidRPr="00396EE4" w:rsidRDefault="00B52B02" w:rsidP="00B52B02">
            <w:pPr>
              <w:ind w:left="127"/>
              <w:rPr>
                <w:sz w:val="22"/>
                <w:szCs w:val="22"/>
                <w:shd w:val="clear" w:color="auto" w:fill="FFFFFF"/>
              </w:rPr>
            </w:pPr>
            <w:r w:rsidRPr="00396EE4">
              <w:rPr>
                <w:sz w:val="22"/>
                <w:szCs w:val="22"/>
              </w:rPr>
              <w:t>Skaidrojam, ka noteikumu 39.punkta ir atsauce uz 8. un 13. punktu, no kuriem izriet efektīvas koģenerācijas nosacījums. Tieši tāpat arī 87.</w:t>
            </w:r>
            <w:r w:rsidRPr="00396EE4">
              <w:rPr>
                <w:sz w:val="22"/>
                <w:szCs w:val="22"/>
                <w:vertAlign w:val="superscript"/>
              </w:rPr>
              <w:t>1</w:t>
            </w:r>
            <w:r w:rsidRPr="00396EE4">
              <w:rPr>
                <w:sz w:val="22"/>
                <w:szCs w:val="22"/>
              </w:rPr>
              <w:t> punktā ir atsauce uz 8. un 13. punktu. Nav nepieciešams 87.</w:t>
            </w:r>
            <w:r w:rsidRPr="00396EE4">
              <w:rPr>
                <w:sz w:val="22"/>
                <w:szCs w:val="22"/>
                <w:vertAlign w:val="superscript"/>
              </w:rPr>
              <w:t>1</w:t>
            </w:r>
            <w:r w:rsidRPr="00396EE4">
              <w:rPr>
                <w:sz w:val="22"/>
                <w:szCs w:val="22"/>
              </w:rPr>
              <w:t xml:space="preserve"> punktā ietvert atsauci arī uz 39. punktu. Savukārt atsauce uz </w:t>
            </w:r>
            <w:r w:rsidRPr="00396EE4">
              <w:rPr>
                <w:sz w:val="22"/>
                <w:szCs w:val="22"/>
                <w:shd w:val="clear" w:color="auto" w:fill="FFFFFF"/>
              </w:rPr>
              <w:t xml:space="preserve">48.punktu ir ietverta noteikumu 86.punktā, jo atbilstoši līdzšinējai izpratnei par nepamatotu un nelikumīgu valsts atbalstu 48. punktā uzskaitītie pārkāpumi ir attiecināmi uz nepamatotu valsts atbalstu. Skaidrības labad </w:t>
            </w:r>
            <w:r w:rsidRPr="00396EE4">
              <w:rPr>
                <w:sz w:val="22"/>
                <w:szCs w:val="22"/>
                <w:shd w:val="clear" w:color="auto" w:fill="FFFFFF"/>
              </w:rPr>
              <w:lastRenderedPageBreak/>
              <w:t>precizēta anotācija, tajā plašāk skaidrojot atšķirību starp nepamatotu un nelikumīgu valsts atbalstu.</w:t>
            </w:r>
          </w:p>
          <w:p w14:paraId="4C577102" w14:textId="77777777" w:rsidR="00B52B02" w:rsidRPr="00396EE4" w:rsidRDefault="00B52B02" w:rsidP="00B52B02">
            <w:pPr>
              <w:ind w:left="127"/>
              <w:rPr>
                <w:sz w:val="22"/>
                <w:szCs w:val="22"/>
              </w:rPr>
            </w:pPr>
          </w:p>
          <w:p w14:paraId="2FA7FE9A" w14:textId="77777777" w:rsidR="00B52B02" w:rsidRPr="00396EE4" w:rsidRDefault="00B52B02" w:rsidP="00B52B02">
            <w:pPr>
              <w:ind w:left="127"/>
              <w:rPr>
                <w:sz w:val="22"/>
                <w:szCs w:val="22"/>
              </w:rPr>
            </w:pPr>
          </w:p>
          <w:p w14:paraId="3BFE43CB" w14:textId="77777777" w:rsidR="00B52B02" w:rsidRPr="00396EE4" w:rsidRDefault="00B52B02" w:rsidP="00B52B02">
            <w:pPr>
              <w:ind w:left="127"/>
              <w:rPr>
                <w:sz w:val="22"/>
                <w:szCs w:val="22"/>
              </w:rPr>
            </w:pPr>
          </w:p>
          <w:p w14:paraId="33027162" w14:textId="77777777" w:rsidR="00B52B02" w:rsidRPr="00396EE4" w:rsidRDefault="00B52B02" w:rsidP="00B52B02">
            <w:pPr>
              <w:ind w:left="127"/>
              <w:rPr>
                <w:sz w:val="22"/>
                <w:szCs w:val="22"/>
              </w:rPr>
            </w:pPr>
          </w:p>
          <w:p w14:paraId="7FC493F7" w14:textId="7ECF3F85" w:rsidR="00B52B02" w:rsidRPr="00396EE4" w:rsidRDefault="00B52B02" w:rsidP="00B52B02">
            <w:pPr>
              <w:jc w:val="both"/>
              <w:rPr>
                <w:rFonts w:eastAsia="Calibri"/>
                <w:b/>
                <w:bCs/>
                <w:sz w:val="22"/>
                <w:szCs w:val="22"/>
              </w:rPr>
            </w:pPr>
            <w:r w:rsidRPr="00396EE4">
              <w:rPr>
                <w:rFonts w:eastAsia="Calibri"/>
                <w:b/>
                <w:bCs/>
                <w:sz w:val="22"/>
                <w:szCs w:val="22"/>
              </w:rPr>
              <w:t>14.04.21. iebildums ņemts vērā</w:t>
            </w:r>
          </w:p>
          <w:p w14:paraId="6E41BAA4" w14:textId="2F671865" w:rsidR="00B52B02" w:rsidRPr="00396EE4" w:rsidRDefault="00B52B02" w:rsidP="00B52B02">
            <w:pPr>
              <w:jc w:val="both"/>
              <w:rPr>
                <w:rFonts w:eastAsia="Calibri"/>
                <w:b/>
                <w:bCs/>
                <w:sz w:val="22"/>
                <w:szCs w:val="22"/>
              </w:rPr>
            </w:pPr>
            <w:r w:rsidRPr="00396EE4">
              <w:rPr>
                <w:sz w:val="22"/>
                <w:szCs w:val="22"/>
              </w:rPr>
              <w:t>87.</w:t>
            </w:r>
            <w:r w:rsidRPr="00396EE4">
              <w:rPr>
                <w:sz w:val="22"/>
                <w:szCs w:val="22"/>
                <w:vertAlign w:val="superscript"/>
              </w:rPr>
              <w:t>1</w:t>
            </w:r>
            <w:r w:rsidRPr="00396EE4">
              <w:rPr>
                <w:sz w:val="22"/>
                <w:szCs w:val="22"/>
              </w:rPr>
              <w:t xml:space="preserve"> 2. </w:t>
            </w:r>
            <w:r w:rsidRPr="00396EE4">
              <w:rPr>
                <w:sz w:val="22"/>
                <w:szCs w:val="22"/>
                <w:shd w:val="clear" w:color="auto" w:fill="FFFFFF"/>
              </w:rPr>
              <w:t>apakšpunkts papildināts ar atsaucēm uz 39. punktu un 48.1. un 48.4. apakšpunktu.</w:t>
            </w:r>
          </w:p>
          <w:p w14:paraId="262C548C" w14:textId="247B8DFA" w:rsidR="00B52B02" w:rsidRPr="00396EE4" w:rsidRDefault="00B52B02" w:rsidP="00B52B02">
            <w:pPr>
              <w:ind w:left="127"/>
              <w:rPr>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CF72163" w14:textId="77777777" w:rsidR="0076398E" w:rsidRPr="00396EE4" w:rsidRDefault="0076398E" w:rsidP="0076398E">
            <w:pPr>
              <w:spacing w:after="60"/>
              <w:ind w:firstLine="851"/>
              <w:jc w:val="both"/>
              <w:rPr>
                <w:sz w:val="22"/>
                <w:szCs w:val="22"/>
              </w:rPr>
            </w:pPr>
            <w:r w:rsidRPr="00396EE4">
              <w:rPr>
                <w:sz w:val="22"/>
                <w:szCs w:val="22"/>
              </w:rPr>
              <w:lastRenderedPageBreak/>
              <w:t>87.</w:t>
            </w:r>
            <w:r w:rsidRPr="00396EE4">
              <w:rPr>
                <w:sz w:val="22"/>
                <w:szCs w:val="22"/>
                <w:vertAlign w:val="superscript"/>
              </w:rPr>
              <w:t>1</w:t>
            </w:r>
            <w:r w:rsidRPr="00396EE4">
              <w:rPr>
                <w:sz w:val="22"/>
                <w:szCs w:val="22"/>
              </w:rPr>
              <w:t xml:space="preserve">  Saņemtais valsts atbalsts uzskatāms par nelikumīgu valsts atbalstu arī, ja: </w:t>
            </w:r>
          </w:p>
          <w:p w14:paraId="2FC8C874" w14:textId="77777777" w:rsidR="0076398E" w:rsidRPr="00396EE4" w:rsidRDefault="0076398E" w:rsidP="0076398E">
            <w:pPr>
              <w:spacing w:after="60"/>
              <w:ind w:firstLine="851"/>
              <w:jc w:val="both"/>
              <w:rPr>
                <w:sz w:val="22"/>
                <w:szCs w:val="22"/>
              </w:rPr>
            </w:pPr>
            <w:r w:rsidRPr="00396EE4">
              <w:rPr>
                <w:sz w:val="22"/>
                <w:szCs w:val="22"/>
              </w:rPr>
              <w:t>87.</w:t>
            </w:r>
            <w:r w:rsidRPr="00396EE4">
              <w:rPr>
                <w:sz w:val="22"/>
                <w:szCs w:val="22"/>
                <w:vertAlign w:val="superscript"/>
              </w:rPr>
              <w:t>1</w:t>
            </w:r>
            <w:r w:rsidRPr="00396EE4">
              <w:rPr>
                <w:sz w:val="22"/>
                <w:szCs w:val="22"/>
              </w:rPr>
              <w:t xml:space="preserve">  1. nav ievērots šo noteikumu 80. punktā noteiktais nosacījums;</w:t>
            </w:r>
          </w:p>
          <w:p w14:paraId="4268A28E" w14:textId="44BEDCC9" w:rsidR="00B52B02" w:rsidRPr="00396EE4" w:rsidRDefault="0076398E" w:rsidP="0076398E">
            <w:pPr>
              <w:ind w:firstLine="720"/>
              <w:jc w:val="both"/>
              <w:rPr>
                <w:sz w:val="22"/>
                <w:szCs w:val="22"/>
              </w:rPr>
            </w:pPr>
            <w:r w:rsidRPr="00396EE4">
              <w:rPr>
                <w:sz w:val="22"/>
                <w:szCs w:val="22"/>
              </w:rPr>
              <w:t>87.</w:t>
            </w:r>
            <w:r w:rsidRPr="00396EE4">
              <w:rPr>
                <w:sz w:val="22"/>
                <w:szCs w:val="22"/>
                <w:vertAlign w:val="superscript"/>
              </w:rPr>
              <w:t>1</w:t>
            </w:r>
            <w:r w:rsidRPr="00396EE4">
              <w:rPr>
                <w:sz w:val="22"/>
                <w:szCs w:val="22"/>
              </w:rPr>
              <w:t xml:space="preserve"> 2. nav nodrošinātas šo noteikumu 8., 13. vai 39. punktā minētās prasības vai obligātā iepirkuma vai garantētās maksas tiesības tikušas atceltas pamatojoties uz šo noteikumu 48.1. vai 48.4. apakšpunktu.</w:t>
            </w:r>
          </w:p>
          <w:p w14:paraId="3D4447D0" w14:textId="77777777" w:rsidR="00B52B02" w:rsidRPr="00396EE4" w:rsidRDefault="00B52B02" w:rsidP="00B52B02">
            <w:pPr>
              <w:jc w:val="both"/>
              <w:rPr>
                <w:sz w:val="22"/>
                <w:szCs w:val="22"/>
              </w:rPr>
            </w:pPr>
          </w:p>
          <w:p w14:paraId="007CBE79" w14:textId="77777777" w:rsidR="00B52B02" w:rsidRPr="00396EE4" w:rsidRDefault="00B52B02" w:rsidP="00B52B02">
            <w:pPr>
              <w:jc w:val="both"/>
              <w:rPr>
                <w:sz w:val="22"/>
                <w:szCs w:val="22"/>
              </w:rPr>
            </w:pPr>
          </w:p>
          <w:p w14:paraId="0DA0DFB5" w14:textId="707F49B4" w:rsidR="00B52B02" w:rsidRPr="00396EE4" w:rsidRDefault="00B52B02" w:rsidP="00B52B02">
            <w:pPr>
              <w:jc w:val="both"/>
              <w:rPr>
                <w:sz w:val="22"/>
                <w:szCs w:val="22"/>
                <w:u w:val="single"/>
              </w:rPr>
            </w:pPr>
            <w:r w:rsidRPr="00396EE4">
              <w:rPr>
                <w:sz w:val="22"/>
                <w:szCs w:val="22"/>
              </w:rPr>
              <w:t xml:space="preserve">Anotācijas I sadaļas 2. punktā daļa par </w:t>
            </w:r>
            <w:r w:rsidRPr="00396EE4">
              <w:rPr>
                <w:sz w:val="22"/>
                <w:szCs w:val="22"/>
                <w:u w:val="single"/>
              </w:rPr>
              <w:t>nepamatoti vai nelikumīgi saņemta valsts atbalsta atgūšanu</w:t>
            </w:r>
            <w:r w:rsidR="005D4BB8" w:rsidRPr="00396EE4">
              <w:rPr>
                <w:sz w:val="22"/>
                <w:szCs w:val="22"/>
                <w:u w:val="single"/>
              </w:rPr>
              <w:t>:</w:t>
            </w:r>
          </w:p>
          <w:p w14:paraId="045A6699" w14:textId="77777777" w:rsidR="00B52B02" w:rsidRPr="00396EE4" w:rsidRDefault="00B52B02" w:rsidP="00B52B02">
            <w:pPr>
              <w:jc w:val="both"/>
              <w:rPr>
                <w:sz w:val="22"/>
                <w:szCs w:val="22"/>
                <w:u w:val="single"/>
              </w:rPr>
            </w:pPr>
          </w:p>
          <w:p w14:paraId="4B71E100" w14:textId="77777777" w:rsidR="005D4BB8" w:rsidRPr="00396EE4" w:rsidRDefault="005D4BB8" w:rsidP="005D4BB8">
            <w:pPr>
              <w:spacing w:before="120"/>
              <w:jc w:val="both"/>
              <w:rPr>
                <w:sz w:val="22"/>
                <w:szCs w:val="22"/>
              </w:rPr>
            </w:pPr>
            <w:r w:rsidRPr="00396EE4">
              <w:rPr>
                <w:sz w:val="22"/>
                <w:szCs w:val="22"/>
              </w:rPr>
              <w:t>“Šobrīd spēkā esošais MK noteikumu Nr. 561 regulējums paredz kārtību, kādā tiek atgūts nepamatoti vai nelikumīgi saņemts valsts atbalsts, kas arī iepriekš tika regulēts MK noteikumos Nr.221</w:t>
            </w:r>
            <w:r w:rsidRPr="00396EE4">
              <w:rPr>
                <w:rStyle w:val="FootnoteReference"/>
                <w:sz w:val="22"/>
                <w:szCs w:val="22"/>
              </w:rPr>
              <w:footnoteReference w:id="10"/>
            </w:r>
            <w:r w:rsidRPr="00396EE4">
              <w:rPr>
                <w:sz w:val="22"/>
                <w:szCs w:val="22"/>
              </w:rPr>
              <w:t xml:space="preserve">, ņemot vērā spēkā esošo Eiropas Savienības (turpmāk – ES) un arī nacionālo tiesību ietvaru.  </w:t>
            </w:r>
          </w:p>
          <w:p w14:paraId="6AD195A3" w14:textId="77777777" w:rsidR="005D4BB8" w:rsidRPr="00396EE4" w:rsidRDefault="005D4BB8" w:rsidP="005D4BB8">
            <w:pPr>
              <w:spacing w:before="120"/>
              <w:jc w:val="both"/>
              <w:rPr>
                <w:sz w:val="22"/>
                <w:szCs w:val="22"/>
              </w:rPr>
            </w:pPr>
            <w:r w:rsidRPr="00396EE4">
              <w:rPr>
                <w:sz w:val="22"/>
                <w:szCs w:val="22"/>
              </w:rPr>
              <w:t>Jāņem vērā, ka nelikumīgs valsts atbalsts izriet no Eiropas Savienības valsts atbalsta piešķiršanas nosacījumu pārkāpumiem, bet nepamatots – nacionālo tiesību aktu pārkāpumu gadījumā, attiecīgi MK noteikumos ir nošķirts regulējums nelikumīga un nepamatota valsts atbalsta izmaksas gadījumā.</w:t>
            </w:r>
          </w:p>
          <w:p w14:paraId="056689DA" w14:textId="77777777" w:rsidR="005D4BB8" w:rsidRPr="00396EE4" w:rsidRDefault="005D4BB8" w:rsidP="005D4BB8">
            <w:pPr>
              <w:spacing w:before="120"/>
              <w:jc w:val="both"/>
              <w:rPr>
                <w:sz w:val="22"/>
                <w:szCs w:val="22"/>
              </w:rPr>
            </w:pPr>
            <w:r w:rsidRPr="00396EE4">
              <w:rPr>
                <w:sz w:val="22"/>
                <w:szCs w:val="22"/>
              </w:rPr>
              <w:t xml:space="preserve">Nepamatota valsts atbalsta gadījumā, līdz šim normatīvajā regulējumā katram pārkāpumam bija atsevišķi noteikts periods, no kura konstatējams un atgūstams nepamatoti saņemtais valsts atbalsts. Projektā šī norma precizēta un vienkāršota, nosakot, ka nepamatota valsts atbalsta konstatēšanas gadījumā tas pilnībā atmaksājams </w:t>
            </w:r>
            <w:r w:rsidRPr="00396EE4">
              <w:rPr>
                <w:sz w:val="22"/>
                <w:szCs w:val="22"/>
              </w:rPr>
              <w:lastRenderedPageBreak/>
              <w:t>par visu periodu, par kuru atbalsts izmaksāts nepamatoti.</w:t>
            </w:r>
          </w:p>
          <w:p w14:paraId="49C31895" w14:textId="77777777" w:rsidR="005D4BB8" w:rsidRPr="00396EE4" w:rsidRDefault="005D4BB8" w:rsidP="005D4BB8">
            <w:pPr>
              <w:spacing w:before="120"/>
              <w:jc w:val="both"/>
              <w:rPr>
                <w:sz w:val="22"/>
                <w:szCs w:val="22"/>
              </w:rPr>
            </w:pPr>
            <w:r w:rsidRPr="00396EE4">
              <w:rPr>
                <w:rFonts w:eastAsia="Calibri"/>
                <w:sz w:val="22"/>
                <w:szCs w:val="22"/>
              </w:rPr>
              <w:t xml:space="preserve">Savukārt pienākums iestādei pašai pēc savas iniciatīvas atgūt nelikumīgi saņemtu valsts atbalstu bez Eiropas Komisijas lēmuma par nelikumīga un nesaderīga valsts atbalsta atgūšanu izriet no </w:t>
            </w:r>
            <w:r w:rsidRPr="00396EE4">
              <w:rPr>
                <w:sz w:val="22"/>
                <w:szCs w:val="22"/>
              </w:rPr>
              <w:t>Eiropas Savienības tiesas 2019. gada 5. marta sprieduma Lietā C</w:t>
            </w:r>
            <w:r w:rsidRPr="00396EE4">
              <w:rPr>
                <w:sz w:val="22"/>
                <w:szCs w:val="22"/>
              </w:rPr>
              <w:noBreakHyphen/>
              <w:t xml:space="preserve">349/17 </w:t>
            </w:r>
            <w:proofErr w:type="spellStart"/>
            <w:r w:rsidRPr="00396EE4">
              <w:rPr>
                <w:sz w:val="22"/>
                <w:szCs w:val="22"/>
              </w:rPr>
              <w:t>Eesti</w:t>
            </w:r>
            <w:proofErr w:type="spellEnd"/>
            <w:r w:rsidRPr="00396EE4">
              <w:rPr>
                <w:sz w:val="22"/>
                <w:szCs w:val="22"/>
              </w:rPr>
              <w:t xml:space="preserve"> </w:t>
            </w:r>
            <w:proofErr w:type="spellStart"/>
            <w:r w:rsidRPr="00396EE4">
              <w:rPr>
                <w:sz w:val="22"/>
                <w:szCs w:val="22"/>
              </w:rPr>
              <w:t>Pagar</w:t>
            </w:r>
            <w:proofErr w:type="spellEnd"/>
            <w:r w:rsidRPr="00396EE4">
              <w:rPr>
                <w:sz w:val="22"/>
                <w:szCs w:val="22"/>
              </w:rPr>
              <w:t xml:space="preserve"> AS pret </w:t>
            </w:r>
            <w:proofErr w:type="spellStart"/>
            <w:r w:rsidRPr="00396EE4">
              <w:rPr>
                <w:sz w:val="22"/>
                <w:szCs w:val="22"/>
              </w:rPr>
              <w:t>Ettevõtluse</w:t>
            </w:r>
            <w:proofErr w:type="spellEnd"/>
            <w:r w:rsidRPr="00396EE4">
              <w:rPr>
                <w:sz w:val="22"/>
                <w:szCs w:val="22"/>
              </w:rPr>
              <w:t xml:space="preserve"> </w:t>
            </w:r>
            <w:proofErr w:type="spellStart"/>
            <w:r w:rsidRPr="00396EE4">
              <w:rPr>
                <w:sz w:val="22"/>
                <w:szCs w:val="22"/>
              </w:rPr>
              <w:t>Arendamise</w:t>
            </w:r>
            <w:proofErr w:type="spellEnd"/>
            <w:r w:rsidRPr="00396EE4">
              <w:rPr>
                <w:sz w:val="22"/>
                <w:szCs w:val="22"/>
              </w:rPr>
              <w:t xml:space="preserve"> </w:t>
            </w:r>
            <w:proofErr w:type="spellStart"/>
            <w:r w:rsidRPr="00396EE4">
              <w:rPr>
                <w:sz w:val="22"/>
                <w:szCs w:val="22"/>
              </w:rPr>
              <w:t>Sihtasutus</w:t>
            </w:r>
            <w:proofErr w:type="spellEnd"/>
            <w:r w:rsidRPr="00396EE4">
              <w:rPr>
                <w:sz w:val="22"/>
                <w:szCs w:val="22"/>
              </w:rPr>
              <w:t xml:space="preserve">, </w:t>
            </w:r>
            <w:proofErr w:type="spellStart"/>
            <w:r w:rsidRPr="00396EE4">
              <w:rPr>
                <w:sz w:val="22"/>
                <w:szCs w:val="22"/>
              </w:rPr>
              <w:t>Majandus</w:t>
            </w:r>
            <w:proofErr w:type="spellEnd"/>
            <w:r w:rsidRPr="00396EE4">
              <w:rPr>
                <w:sz w:val="22"/>
                <w:szCs w:val="22"/>
              </w:rPr>
              <w:t xml:space="preserve"> </w:t>
            </w:r>
            <w:r w:rsidRPr="00396EE4">
              <w:rPr>
                <w:sz w:val="22"/>
                <w:szCs w:val="22"/>
              </w:rPr>
              <w:noBreakHyphen/>
              <w:t xml:space="preserve"> ja </w:t>
            </w:r>
            <w:proofErr w:type="spellStart"/>
            <w:r w:rsidRPr="00396EE4">
              <w:rPr>
                <w:sz w:val="22"/>
                <w:szCs w:val="22"/>
              </w:rPr>
              <w:t>Kommunikatsiooniministeerium</w:t>
            </w:r>
            <w:proofErr w:type="spellEnd"/>
            <w:r w:rsidRPr="00396EE4">
              <w:rPr>
                <w:rStyle w:val="FootnoteReference"/>
                <w:sz w:val="22"/>
                <w:szCs w:val="22"/>
              </w:rPr>
              <w:footnoteReference w:id="11"/>
            </w:r>
            <w:r w:rsidRPr="00396EE4">
              <w:rPr>
                <w:sz w:val="22"/>
                <w:szCs w:val="22"/>
              </w:rPr>
              <w:t xml:space="preserve"> (turpmāk – EST spriedums). EST spriedumā Eiropas Savienības tiesa ir nospriedusi, ka no LESD 108. panta 3. punkta izriet arī tas, ka, atgūstot iepriekš minēto komercdarbības atbalstu pēc savas iniciatīvas, dalībvalsts iestādei (atbalsta sniedzējam) ir jāpieprasa no šī atbalsta saņēmēja procenti atbilstoši piemērojamo valsts tiesību normām.</w:t>
            </w:r>
          </w:p>
          <w:p w14:paraId="0DB44FA3" w14:textId="79814D4C" w:rsidR="00B52B02" w:rsidRPr="00396EE4" w:rsidRDefault="005D4BB8" w:rsidP="005D4BB8">
            <w:pPr>
              <w:rPr>
                <w:sz w:val="22"/>
                <w:szCs w:val="22"/>
              </w:rPr>
            </w:pPr>
            <w:r w:rsidRPr="00396EE4">
              <w:rPr>
                <w:sz w:val="22"/>
                <w:szCs w:val="22"/>
              </w:rPr>
              <w:t>Tādējādi ir piemērojams</w:t>
            </w:r>
            <w:r w:rsidRPr="00396EE4">
              <w:rPr>
                <w:sz w:val="22"/>
                <w:szCs w:val="22"/>
                <w:shd w:val="clear" w:color="auto" w:fill="FFFFFF"/>
              </w:rPr>
              <w:t xml:space="preserve"> MK noteikumu Nr. 561 87. punktā noteiktais, tostarp nosakot komersanta pienākumu mēneša laikā atmaksāt publiskajam tirgotājam  MK noteikumu  561 ietvaros saņemto nelikumīgo valsts atbalstu kopā ar procentiem</w:t>
            </w:r>
            <w:r w:rsidRPr="00396EE4">
              <w:rPr>
                <w:sz w:val="22"/>
                <w:szCs w:val="22"/>
              </w:rPr>
              <w:t xml:space="preserve"> </w:t>
            </w:r>
            <w:r w:rsidRPr="00396EE4">
              <w:rPr>
                <w:sz w:val="22"/>
                <w:szCs w:val="22"/>
                <w:shd w:val="clear" w:color="auto" w:fill="FFFFFF"/>
              </w:rPr>
              <w:t xml:space="preserve">saskaņā ar Komercdarbības atbalsta </w:t>
            </w:r>
            <w:r w:rsidRPr="00396EE4">
              <w:rPr>
                <w:sz w:val="22"/>
                <w:szCs w:val="22"/>
                <w:shd w:val="clear" w:color="auto" w:fill="FFFFFF"/>
              </w:rPr>
              <w:lastRenderedPageBreak/>
              <w:t>kontroles likuma IV un V nodaļu</w:t>
            </w:r>
            <w:r w:rsidRPr="00396EE4">
              <w:rPr>
                <w:sz w:val="22"/>
                <w:szCs w:val="22"/>
              </w:rPr>
              <w:t xml:space="preserve"> par periodu, kurā komersants saņēmis nelikumīgu valsts atbalstu, neatkarīgi no tā, </w:t>
            </w:r>
            <w:r w:rsidRPr="00396EE4">
              <w:rPr>
                <w:sz w:val="22"/>
                <w:szCs w:val="22"/>
                <w:shd w:val="clear" w:color="auto" w:fill="FFFFFF"/>
              </w:rPr>
              <w:t>vai nelikumīga valsts atbalsta saņemšana notikusi pirms vai pēc 2020.gada 11.septembra (MK noteikumu Nr. 561 spēkā stāšanās)</w:t>
            </w:r>
            <w:r w:rsidRPr="00396EE4">
              <w:rPr>
                <w:sz w:val="22"/>
                <w:szCs w:val="22"/>
              </w:rPr>
              <w:t>.”</w:t>
            </w:r>
          </w:p>
        </w:tc>
      </w:tr>
      <w:tr w:rsidR="00B52B02" w:rsidRPr="00396EE4" w14:paraId="7B452F24"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330C1A" w14:textId="3EDC83E6" w:rsidR="00B52B02" w:rsidRPr="00396EE4" w:rsidRDefault="00B52B02" w:rsidP="00B52B02">
            <w:pPr>
              <w:jc w:val="center"/>
              <w:rPr>
                <w:sz w:val="22"/>
                <w:szCs w:val="22"/>
              </w:rPr>
            </w:pPr>
            <w:r w:rsidRPr="00396EE4">
              <w:rPr>
                <w:sz w:val="22"/>
                <w:szCs w:val="22"/>
              </w:rPr>
              <w:lastRenderedPageBreak/>
              <w:t>2</w:t>
            </w:r>
            <w:r w:rsidR="00A52240" w:rsidRPr="00396EE4">
              <w:rPr>
                <w:sz w:val="22"/>
                <w:szCs w:val="22"/>
              </w:rPr>
              <w:t>1</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463F30D" w14:textId="715CECC4" w:rsidR="00B52B02" w:rsidRPr="00396EE4" w:rsidRDefault="00B52B02" w:rsidP="00B52B02">
            <w:pPr>
              <w:spacing w:after="60"/>
              <w:ind w:firstLine="720"/>
              <w:rPr>
                <w:sz w:val="22"/>
                <w:szCs w:val="22"/>
              </w:rPr>
            </w:pPr>
            <w:r w:rsidRPr="00396EE4">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82E7AD4" w14:textId="77777777"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t>BVKB 13.04.21. iebildums</w:t>
            </w:r>
          </w:p>
          <w:p w14:paraId="096FF6A5" w14:textId="7252644D" w:rsidR="00B52B02" w:rsidRPr="00396EE4" w:rsidRDefault="00B52B02" w:rsidP="00B52B02">
            <w:pPr>
              <w:ind w:firstLine="709"/>
              <w:jc w:val="both"/>
              <w:rPr>
                <w:rFonts w:eastAsia="Calibri"/>
                <w:b/>
                <w:bCs/>
                <w:sz w:val="22"/>
                <w:szCs w:val="22"/>
              </w:rPr>
            </w:pPr>
            <w:r w:rsidRPr="00396EE4">
              <w:rPr>
                <w:rFonts w:eastAsia="Lucida Sans Unicode"/>
                <w:kern w:val="2"/>
                <w:sz w:val="22"/>
                <w:szCs w:val="22"/>
                <w:lang w:eastAsia="hi-IN" w:bidi="hi-IN"/>
              </w:rPr>
              <w:t>Birojs vērš uzmanību, ka gan ar Grozījumu noteikumos Nr.561 15.punktu, gan arī ar Grozījumu noteikumos Nr.561 22.punktu paredzēts svītrot noteikumu Nr.561 51.punktu, tādēļ viena no minēto grozījumu normām ir svītrojama.</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42C177F" w14:textId="77777777" w:rsidR="00B52B02" w:rsidRPr="00396EE4" w:rsidRDefault="00B52B02" w:rsidP="00B52B02">
            <w:pPr>
              <w:jc w:val="center"/>
              <w:rPr>
                <w:b/>
                <w:bCs/>
                <w:sz w:val="22"/>
                <w:szCs w:val="22"/>
              </w:rPr>
            </w:pPr>
            <w:r w:rsidRPr="00396EE4">
              <w:rPr>
                <w:b/>
                <w:bCs/>
                <w:sz w:val="22"/>
                <w:szCs w:val="22"/>
              </w:rPr>
              <w:t>Ņemts vērā</w:t>
            </w:r>
          </w:p>
          <w:p w14:paraId="2755BEE8" w14:textId="48AC1A15" w:rsidR="00B52B02" w:rsidRPr="00396EE4" w:rsidRDefault="00B52B02" w:rsidP="00B52B02">
            <w:pPr>
              <w:rPr>
                <w:b/>
                <w:bCs/>
                <w:sz w:val="22"/>
                <w:szCs w:val="22"/>
              </w:rPr>
            </w:pPr>
            <w:r w:rsidRPr="00396EE4">
              <w:rPr>
                <w:rFonts w:eastAsia="Lucida Sans Unicode"/>
                <w:kern w:val="2"/>
                <w:sz w:val="22"/>
                <w:szCs w:val="22"/>
                <w:lang w:eastAsia="hi-IN" w:bidi="hi-IN"/>
              </w:rPr>
              <w:t>Noteikumu Nr.561 51.punktu paredzēts svītrot tikai ar grozījumu 22. punktu.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898F25" w14:textId="1973A156" w:rsidR="00B52B02" w:rsidRPr="00396EE4" w:rsidRDefault="00B52B02" w:rsidP="00B52B02">
            <w:pPr>
              <w:jc w:val="both"/>
              <w:rPr>
                <w:sz w:val="22"/>
                <w:szCs w:val="22"/>
              </w:rPr>
            </w:pPr>
            <w:r w:rsidRPr="00396EE4">
              <w:rPr>
                <w:sz w:val="22"/>
                <w:szCs w:val="22"/>
              </w:rPr>
              <w:t>Noteikumu teksts</w:t>
            </w:r>
          </w:p>
        </w:tc>
      </w:tr>
      <w:tr w:rsidR="00B52B02" w:rsidRPr="00396EE4" w14:paraId="1191F0B9"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0DA050" w14:textId="2187E831" w:rsidR="00B52B02" w:rsidRPr="00396EE4" w:rsidRDefault="00B52B02" w:rsidP="00B52B02">
            <w:pPr>
              <w:jc w:val="center"/>
              <w:rPr>
                <w:sz w:val="22"/>
                <w:szCs w:val="22"/>
              </w:rPr>
            </w:pPr>
            <w:r w:rsidRPr="00396EE4">
              <w:rPr>
                <w:sz w:val="22"/>
                <w:szCs w:val="22"/>
              </w:rPr>
              <w:t>2</w:t>
            </w:r>
            <w:r w:rsidR="00A52240" w:rsidRPr="00396EE4">
              <w:rPr>
                <w:sz w:val="22"/>
                <w:szCs w:val="22"/>
              </w:rPr>
              <w:t>2</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BCBCF31" w14:textId="727D5A73" w:rsidR="00B52B02" w:rsidRPr="00396EE4" w:rsidRDefault="00B52B02" w:rsidP="00B52B02">
            <w:pPr>
              <w:spacing w:after="60"/>
              <w:rPr>
                <w:sz w:val="22"/>
                <w:szCs w:val="22"/>
              </w:rPr>
            </w:pPr>
            <w:r w:rsidRPr="00396EE4">
              <w:rPr>
                <w:sz w:val="22"/>
                <w:szCs w:val="22"/>
              </w:rPr>
              <w:t>48.7. ja birojs konstatē, ka komersanta iesniegtā šo noteikumu </w:t>
            </w:r>
            <w:hyperlink r:id="rId65" w:anchor="p74" w:history="1">
              <w:r w:rsidRPr="00396EE4">
                <w:rPr>
                  <w:sz w:val="22"/>
                  <w:szCs w:val="22"/>
                </w:rPr>
                <w:t>74. punktā</w:t>
              </w:r>
            </w:hyperlink>
            <w:r w:rsidRPr="00396EE4">
              <w:rPr>
                <w:sz w:val="22"/>
                <w:szCs w:val="22"/>
              </w:rPr>
              <w:t> minētā informācija, ko komersants iesniedz publiskajam tirgotājam, vai šo noteikumu </w:t>
            </w:r>
            <w:hyperlink r:id="rId66" w:anchor="p32" w:history="1">
              <w:r w:rsidRPr="00396EE4">
                <w:rPr>
                  <w:sz w:val="22"/>
                  <w:szCs w:val="22"/>
                </w:rPr>
                <w:t>32. punktā</w:t>
              </w:r>
            </w:hyperlink>
            <w:r w:rsidRPr="00396EE4">
              <w:rPr>
                <w:sz w:val="22"/>
                <w:szCs w:val="22"/>
              </w:rPr>
              <w:t>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nekā pienāktos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6CCA873"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EPT 13.04.21. iebildums</w:t>
            </w:r>
          </w:p>
          <w:p w14:paraId="60828F53" w14:textId="77777777" w:rsidR="00B52B02" w:rsidRPr="00396EE4" w:rsidRDefault="00B52B02" w:rsidP="00B52B02">
            <w:pPr>
              <w:keepLines/>
              <w:autoSpaceDE w:val="0"/>
              <w:autoSpaceDN w:val="0"/>
              <w:adjustRightInd w:val="0"/>
              <w:spacing w:after="240"/>
              <w:ind w:firstLine="720"/>
              <w:jc w:val="both"/>
              <w:rPr>
                <w:sz w:val="22"/>
                <w:szCs w:val="22"/>
              </w:rPr>
            </w:pPr>
            <w:r w:rsidRPr="00396EE4">
              <w:rPr>
                <w:sz w:val="22"/>
                <w:szCs w:val="22"/>
              </w:rPr>
              <w:t>EPT vērš uzmanību, ka abos Ministru kabineta noteikumu projektos, ar kuriem paredzēti grozījumi abu Ministru kabineta noteikumu 48.7.apakšpunktos, kas pēc būtības paredz vienu un to pašu tikai attiecīgo Ministru kabineta noteikumu ietvaros, ir iekļauti atšķirīgi grozījumi. EPT atbalsta paredzētos 48.7.apakšpunkta grozījumus, kā to paredz Grozījumi 561.noteikumos, vienlaikus aicina šo punktu papildināt ar Būvniecības valsts kontroles biroja (turpmāk – BVKB) rīcību, negaidot nākamo gadu, kad tiek iesniegts koģenerācijas stacijas gada pārskats, ja BVKB ir konstatējis, ka komersants EPT ir sniedzis informāciju par lietderīgās siltumenerģijas apjomu un patērētā kurināmā daudzumu, kas neatbilst faktiskajai situācijai un tā rezultātā EPT no komersanta obligātā iepirkuma ietvaros ir iepirkusi elektroenerģiju lielākā apmērā nekā pienāktos, un šo apakšpunktu izteikt šādā redakcijā:</w:t>
            </w:r>
          </w:p>
          <w:p w14:paraId="24D85222" w14:textId="0BC15D97" w:rsidR="00B52B02" w:rsidRPr="00396EE4" w:rsidRDefault="00B52B02" w:rsidP="00B52B02">
            <w:pPr>
              <w:ind w:firstLine="709"/>
              <w:jc w:val="both"/>
              <w:rPr>
                <w:rFonts w:eastAsia="Calibri"/>
                <w:b/>
                <w:bCs/>
                <w:sz w:val="22"/>
                <w:szCs w:val="22"/>
              </w:rPr>
            </w:pPr>
            <w:r w:rsidRPr="00396EE4">
              <w:rPr>
                <w:i/>
                <w:iCs/>
                <w:sz w:val="22"/>
                <w:szCs w:val="22"/>
              </w:rPr>
              <w:lastRenderedPageBreak/>
              <w:t xml:space="preserve">“48.7. ja birojs konstatē, ka komersanta iesniegtā šo noteikumu </w:t>
            </w:r>
            <w:hyperlink r:id="rId67" w:history="1">
              <w:r w:rsidRPr="00396EE4">
                <w:rPr>
                  <w:i/>
                  <w:iCs/>
                  <w:sz w:val="22"/>
                  <w:szCs w:val="22"/>
                </w:rPr>
                <w:t>74. punktā</w:t>
              </w:r>
            </w:hyperlink>
            <w:r w:rsidRPr="00396EE4">
              <w:rPr>
                <w:i/>
                <w:iCs/>
                <w:sz w:val="22"/>
                <w:szCs w:val="22"/>
              </w:rPr>
              <w:t xml:space="preserve"> minētā informācija, </w:t>
            </w:r>
            <w:r w:rsidRPr="00396EE4">
              <w:rPr>
                <w:i/>
                <w:iCs/>
                <w:sz w:val="22"/>
                <w:szCs w:val="22"/>
                <w:u w:val="single"/>
              </w:rPr>
              <w:t>informācija par koģenerācijas stacijā patērēto kurināmā daudzumu un lietderīgās siltumenerģijas daudzumu</w:t>
            </w:r>
            <w:r w:rsidRPr="00396EE4">
              <w:rPr>
                <w:i/>
                <w:iCs/>
                <w:sz w:val="22"/>
                <w:szCs w:val="22"/>
              </w:rPr>
              <w:t xml:space="preserve">, ko komersants iesniedz publiskajam tirgotājam, vai šo noteikumu </w:t>
            </w:r>
            <w:hyperlink r:id="rId68" w:history="1">
              <w:r w:rsidRPr="00396EE4">
                <w:rPr>
                  <w:i/>
                  <w:iCs/>
                  <w:sz w:val="22"/>
                  <w:szCs w:val="22"/>
                </w:rPr>
                <w:t>32. punktā</w:t>
              </w:r>
            </w:hyperlink>
            <w:r w:rsidRPr="00396EE4">
              <w:rPr>
                <w:i/>
                <w:iCs/>
                <w:sz w:val="22"/>
                <w:szCs w:val="22"/>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w:t>
            </w:r>
            <w:r w:rsidRPr="00396EE4">
              <w:rPr>
                <w:i/>
                <w:iCs/>
                <w:sz w:val="22"/>
                <w:szCs w:val="22"/>
                <w:u w:val="single"/>
              </w:rPr>
              <w:t>vai lielākā apmērā</w:t>
            </w:r>
            <w:r w:rsidRPr="00396EE4">
              <w:rPr>
                <w:i/>
                <w:iCs/>
                <w:sz w:val="22"/>
                <w:szCs w:val="22"/>
              </w:rPr>
              <w:t>, nekā pienāktos”.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9D3B932" w14:textId="2D314D0D" w:rsidR="00B52B02" w:rsidRPr="00396EE4" w:rsidRDefault="00B52B02" w:rsidP="00B52B02">
            <w:pPr>
              <w:jc w:val="center"/>
              <w:rPr>
                <w:b/>
                <w:bCs/>
                <w:sz w:val="22"/>
                <w:szCs w:val="22"/>
              </w:rPr>
            </w:pPr>
            <w:r w:rsidRPr="00396EE4">
              <w:rPr>
                <w:b/>
                <w:bCs/>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A747AA5" w14:textId="49522CEE" w:rsidR="00B52B02" w:rsidRPr="00396EE4" w:rsidRDefault="0076398E" w:rsidP="00B52B02">
            <w:pPr>
              <w:jc w:val="both"/>
              <w:rPr>
                <w:sz w:val="22"/>
                <w:szCs w:val="22"/>
              </w:rPr>
            </w:pPr>
            <w:r w:rsidRPr="00396EE4">
              <w:rPr>
                <w:sz w:val="22"/>
                <w:szCs w:val="22"/>
              </w:rPr>
              <w:t xml:space="preserve">48.7. ja birojs konstatē, ka komersanta iesniegtā šo noteikumu </w:t>
            </w:r>
            <w:hyperlink r:id="rId69" w:history="1">
              <w:r w:rsidRPr="00396EE4">
                <w:rPr>
                  <w:sz w:val="22"/>
                  <w:szCs w:val="22"/>
                </w:rPr>
                <w:t>74. punktā</w:t>
              </w:r>
            </w:hyperlink>
            <w:r w:rsidRPr="00396EE4">
              <w:rPr>
                <w:sz w:val="22"/>
                <w:szCs w:val="22"/>
              </w:rPr>
              <w:t xml:space="preserve"> minētā informācija vai informācija par koģenerācijas stacijā patērēto kurināmā daudzumu un lietderīgās siltumenerģijas daudzumu, ko komersants iesniedz publiskajam tirgotājam, vai šo noteikumu </w:t>
            </w:r>
            <w:hyperlink r:id="rId70" w:history="1">
              <w:r w:rsidRPr="00396EE4">
                <w:rPr>
                  <w:sz w:val="22"/>
                  <w:szCs w:val="22"/>
                </w:rPr>
                <w:t>32. punktā</w:t>
              </w:r>
            </w:hyperlink>
            <w:r w:rsidRPr="00396EE4">
              <w:rPr>
                <w:sz w:val="22"/>
                <w:szCs w:val="22"/>
              </w:rPr>
              <w:t xml:space="preserve"> minētajā gada pārskatā minētā informācija neatbilst faktiskajai situācijai un šāda minētās informācijas neatbilstība ietekmējusi izmaksājamā atbalsta apmēru, tādējādi publiskais tirgotājs iepircis elektroenerģiju obligātā iepirkuma ietvaros par lielāku cenu vai lielākā apmērā, nekā pienāktos</w:t>
            </w:r>
          </w:p>
        </w:tc>
      </w:tr>
      <w:tr w:rsidR="00B52B02" w:rsidRPr="00396EE4" w14:paraId="188FC0E3"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49E2DE4" w14:textId="301DB883" w:rsidR="00B52B02" w:rsidRPr="00396EE4" w:rsidRDefault="00B52B02" w:rsidP="00B52B02">
            <w:pPr>
              <w:jc w:val="center"/>
              <w:rPr>
                <w:sz w:val="22"/>
                <w:szCs w:val="22"/>
              </w:rPr>
            </w:pPr>
            <w:r w:rsidRPr="00396EE4">
              <w:rPr>
                <w:sz w:val="22"/>
                <w:szCs w:val="22"/>
              </w:rPr>
              <w:t>2</w:t>
            </w:r>
            <w:r w:rsidR="00A52240" w:rsidRPr="00396EE4">
              <w:rPr>
                <w:sz w:val="22"/>
                <w:szCs w:val="22"/>
              </w:rPr>
              <w:t>3</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3537CC2" w14:textId="0D6E71C6" w:rsidR="00B52B02" w:rsidRPr="00396EE4" w:rsidRDefault="00B52B02" w:rsidP="00B52B02">
            <w:pPr>
              <w:jc w:val="center"/>
              <w:rPr>
                <w:sz w:val="22"/>
                <w:szCs w:val="22"/>
              </w:rPr>
            </w:pPr>
            <w:r w:rsidRPr="00396EE4">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389C73E" w14:textId="77777777" w:rsidR="00B52B02" w:rsidRPr="00396EE4" w:rsidRDefault="00B52B02" w:rsidP="00B52B02">
            <w:pPr>
              <w:ind w:firstLine="709"/>
              <w:jc w:val="both"/>
              <w:rPr>
                <w:rFonts w:eastAsia="Calibri"/>
                <w:b/>
                <w:bCs/>
                <w:sz w:val="22"/>
                <w:szCs w:val="22"/>
              </w:rPr>
            </w:pPr>
            <w:r w:rsidRPr="00396EE4">
              <w:rPr>
                <w:rFonts w:eastAsia="Calibri"/>
                <w:b/>
                <w:bCs/>
                <w:sz w:val="22"/>
                <w:szCs w:val="22"/>
              </w:rPr>
              <w:t>Finanšu ministrija (iebildums)</w:t>
            </w:r>
          </w:p>
          <w:p w14:paraId="64E62545" w14:textId="0F553974" w:rsidR="00B52B02" w:rsidRPr="00396EE4" w:rsidRDefault="00B52B02" w:rsidP="00B52B02">
            <w:pPr>
              <w:ind w:firstLine="709"/>
              <w:jc w:val="both"/>
              <w:rPr>
                <w:rFonts w:eastAsia="Calibri"/>
                <w:b/>
                <w:bCs/>
                <w:sz w:val="22"/>
                <w:szCs w:val="22"/>
              </w:rPr>
            </w:pPr>
            <w:r w:rsidRPr="00396EE4">
              <w:rPr>
                <w:sz w:val="22"/>
                <w:szCs w:val="22"/>
              </w:rPr>
              <w:t>Ņemot vērā anotācijā minēto, ka noteikumu projekta normas par nepamatotu un nelikumīgu atbalstu nav savstarpēji izslēdzošas, bet nepieciešamības gadījumā piemērojamas vienlaikus, tādējādi nodrošinot efektīvu nepamatoti un nelikumīgi saņemta valsts atbalsta atgūšanu (kopā ar procentiem par periodu, kad konstatēts nelikumīgs valsts atbalsts), lūdzam MKN Nr.651 VII sadaļu papildināt ar punktu, pēc kādiem principiem tiks nodrošināta atbalsta atgūšana gadījumos, ja pārkāpuma rezultātā atbalsts būs kvalificējams gan kā nepamatots, gan nelikumīgs atbalsts. Attiecīgi lūdzam precizēt arī atbilstošo skaidrojumu anotācijas 5.lpp.</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51B6887" w14:textId="351FF002" w:rsidR="00B52B02" w:rsidRPr="00396EE4" w:rsidRDefault="00B52B02" w:rsidP="00B52B02">
            <w:pPr>
              <w:pStyle w:val="naisc"/>
              <w:spacing w:before="0" w:after="0"/>
              <w:rPr>
                <w:b/>
                <w:sz w:val="22"/>
                <w:szCs w:val="22"/>
              </w:rPr>
            </w:pPr>
            <w:r w:rsidRPr="00396EE4">
              <w:rPr>
                <w:b/>
                <w:sz w:val="22"/>
                <w:szCs w:val="22"/>
              </w:rPr>
              <w:t>Daļēji ņemts vērā.</w:t>
            </w:r>
          </w:p>
          <w:p w14:paraId="25474ABB" w14:textId="3F7E5E08" w:rsidR="00EA7D00" w:rsidRPr="00396EE4" w:rsidRDefault="00EA7D00" w:rsidP="00B52B02">
            <w:pPr>
              <w:pStyle w:val="naisc"/>
              <w:spacing w:before="0" w:after="0"/>
              <w:rPr>
                <w:b/>
                <w:sz w:val="22"/>
                <w:szCs w:val="22"/>
              </w:rPr>
            </w:pPr>
            <w:r w:rsidRPr="00396EE4">
              <w:rPr>
                <w:b/>
                <w:sz w:val="22"/>
                <w:szCs w:val="22"/>
              </w:rPr>
              <w:t>(panākta vienošanās saskaņošanas procesā)</w:t>
            </w:r>
          </w:p>
          <w:p w14:paraId="736F532E" w14:textId="7DDC95F3" w:rsidR="00B52B02" w:rsidRPr="00396EE4" w:rsidRDefault="00B52B02" w:rsidP="00B52B02">
            <w:pPr>
              <w:pStyle w:val="naisc"/>
              <w:spacing w:before="0" w:after="0"/>
              <w:jc w:val="both"/>
              <w:rPr>
                <w:sz w:val="22"/>
                <w:szCs w:val="22"/>
              </w:rPr>
            </w:pPr>
            <w:r w:rsidRPr="00396EE4">
              <w:rPr>
                <w:sz w:val="22"/>
                <w:szCs w:val="22"/>
              </w:rPr>
              <w:t>Papildināta projekta anotācija, skaidrojot,  kādi nosacījumi tiks piemēroti, pārklājoties nepamatota vai nelikumīga valsts atbalsta saņemšanas periodiem. Tāpat anotācijā skaidrots, no kura brīža rēķināma valsts atbalsta atmaksa noteikumu projektā īpaši izceltajos nelikumīga valsts atbalsta gadījumos.</w:t>
            </w:r>
          </w:p>
          <w:p w14:paraId="6448F02D" w14:textId="77777777" w:rsidR="00B52B02" w:rsidRPr="00396EE4" w:rsidRDefault="00B52B02" w:rsidP="00B52B02">
            <w:pPr>
              <w:jc w:val="both"/>
              <w:rPr>
                <w:sz w:val="22"/>
                <w:szCs w:val="22"/>
              </w:rPr>
            </w:pPr>
            <w:r w:rsidRPr="00396EE4">
              <w:rPr>
                <w:sz w:val="22"/>
                <w:szCs w:val="22"/>
              </w:rPr>
              <w:t xml:space="preserve">Papildus skaidrojam, ka uzraugošā iestāde var konstatēt, ka komersants vienlaicīgi ir saņēmis gan nepamatotu, gan nelikumīgu valsts atbalstu, tomēr pārkāpumi, par kuriem tiks konstatēta nepamatota vai nelikumīga valsts atbalsta saņemšana, būs katrā no šiem gadījumiem atšķirīgi. </w:t>
            </w:r>
          </w:p>
          <w:p w14:paraId="0710309B" w14:textId="77777777" w:rsidR="00B52B02" w:rsidRPr="00396EE4" w:rsidRDefault="00B52B02" w:rsidP="00B52B02">
            <w:pPr>
              <w:pStyle w:val="naisc"/>
              <w:spacing w:before="0" w:after="0"/>
              <w:jc w:val="both"/>
              <w:rPr>
                <w:sz w:val="22"/>
                <w:szCs w:val="22"/>
              </w:rPr>
            </w:pPr>
            <w:r w:rsidRPr="00396EE4">
              <w:rPr>
                <w:sz w:val="22"/>
                <w:szCs w:val="22"/>
              </w:rPr>
              <w:t>Precizēti MK noteikumu projekta punkti, kas nosaka biroja rīcību nepamatoti vai nelikumīgi saņemta valsts atbalsta konstatēšanas gadījumā.</w:t>
            </w:r>
          </w:p>
          <w:p w14:paraId="6C30BF93" w14:textId="6AB95D9B" w:rsidR="00B52B02" w:rsidRPr="00396EE4" w:rsidRDefault="00B52B02" w:rsidP="00B52B02">
            <w:pPr>
              <w:jc w:val="both"/>
              <w:rPr>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3BAB6B6" w14:textId="323CEE16" w:rsidR="00B52B02" w:rsidRPr="00396EE4" w:rsidRDefault="00B52B02" w:rsidP="00B52B02">
            <w:pPr>
              <w:spacing w:after="60"/>
              <w:jc w:val="both"/>
              <w:rPr>
                <w:sz w:val="22"/>
                <w:szCs w:val="22"/>
              </w:rPr>
            </w:pPr>
            <w:r w:rsidRPr="00396EE4">
              <w:rPr>
                <w:sz w:val="22"/>
                <w:szCs w:val="22"/>
              </w:rPr>
              <w:t>Anotācijas I sadaļas 2. punkts papildināts šādā redakcijā:</w:t>
            </w:r>
          </w:p>
          <w:p w14:paraId="3E19FD4D" w14:textId="77777777" w:rsidR="005D4BB8" w:rsidRPr="00396EE4" w:rsidRDefault="00B52B02" w:rsidP="005D4BB8">
            <w:pPr>
              <w:jc w:val="both"/>
              <w:rPr>
                <w:sz w:val="22"/>
                <w:szCs w:val="22"/>
              </w:rPr>
            </w:pPr>
            <w:r w:rsidRPr="00396EE4">
              <w:rPr>
                <w:sz w:val="22"/>
                <w:szCs w:val="22"/>
              </w:rPr>
              <w:t>“</w:t>
            </w:r>
            <w:r w:rsidR="005D4BB8" w:rsidRPr="00396EE4">
              <w:rPr>
                <w:sz w:val="22"/>
                <w:szCs w:val="22"/>
              </w:rPr>
              <w:t>Ar projektu tiek precizēts, no kura brīža valsts atbalsts uzskatāms par nepamatotu, lai noteiktu atbilstošu atmaksājamo summu. Saskaņā ar noteikumu projektu BVKB turpmāk katrā gadījumā konstatēs brīdi, no kura valsts atbalsts uzskatāms par nepamatota valsts atbalsta saņemšanas sākumu, un attiecīgi būs jāatmaksā viss tas valsts atbalsts, kas saņems sākot no šī brīža.</w:t>
            </w:r>
          </w:p>
          <w:p w14:paraId="388EBDEF" w14:textId="06174C4B" w:rsidR="00B52B02" w:rsidRPr="00396EE4" w:rsidRDefault="005D4BB8" w:rsidP="005D4BB8">
            <w:pPr>
              <w:rPr>
                <w:sz w:val="22"/>
                <w:szCs w:val="22"/>
              </w:rPr>
            </w:pPr>
            <w:r w:rsidRPr="00396EE4">
              <w:rPr>
                <w:sz w:val="22"/>
                <w:szCs w:val="22"/>
              </w:rPr>
              <w:t xml:space="preserve">Attiecībā uz nelikumīgu valsts atbalstu, kas saņemts pārkāpjot vienu no diviem iepriekš minētajiem īpaši izdalāmiem kritērijiem, atmaksa rēķināma par visu periodu,  no brīža, kad komersants enerģijas ražošanā nenodrošina MK noteikumu Nr. 561 8. vai 13. punktā noteiktos </w:t>
            </w:r>
            <w:r w:rsidRPr="00396EE4">
              <w:rPr>
                <w:sz w:val="22"/>
                <w:szCs w:val="22"/>
                <w:shd w:val="clear" w:color="auto" w:fill="FFFFFF"/>
              </w:rPr>
              <w:t xml:space="preserve"> </w:t>
            </w:r>
            <w:r w:rsidRPr="00396EE4">
              <w:rPr>
                <w:sz w:val="22"/>
                <w:szCs w:val="22"/>
              </w:rPr>
              <w:t xml:space="preserve"> </w:t>
            </w:r>
            <w:r w:rsidRPr="00396EE4">
              <w:rPr>
                <w:sz w:val="22"/>
                <w:szCs w:val="22"/>
                <w:shd w:val="clear" w:color="auto" w:fill="FFFFFF"/>
              </w:rPr>
              <w:t>efektīvas koģenerācijas  kritērijus</w:t>
            </w:r>
            <w:r w:rsidRPr="00396EE4">
              <w:rPr>
                <w:sz w:val="22"/>
                <w:szCs w:val="22"/>
              </w:rPr>
              <w:t xml:space="preserve">  vai no brīža, kad iestājies elektrostacijas pamatlīdzekļu pilns nolietojums,  kā arī no brīža, kad </w:t>
            </w:r>
            <w:r w:rsidRPr="00396EE4">
              <w:rPr>
                <w:sz w:val="22"/>
                <w:szCs w:val="22"/>
              </w:rPr>
              <w:lastRenderedPageBreak/>
              <w:t>tiek pārsniegts konkrētajam komersantam pieļaujamais valsts atbalsta apmērs, proti, komersants tiek pārkompensēts.</w:t>
            </w:r>
            <w:r w:rsidR="00B52B02" w:rsidRPr="00396EE4">
              <w:rPr>
                <w:sz w:val="22"/>
                <w:szCs w:val="22"/>
              </w:rPr>
              <w:t>”</w:t>
            </w:r>
          </w:p>
          <w:p w14:paraId="07C8E29D" w14:textId="77777777" w:rsidR="00B52B02" w:rsidRPr="00396EE4" w:rsidRDefault="00B52B02" w:rsidP="00B52B02">
            <w:pPr>
              <w:rPr>
                <w:sz w:val="22"/>
                <w:szCs w:val="22"/>
              </w:rPr>
            </w:pPr>
          </w:p>
          <w:p w14:paraId="7AC5F6A8" w14:textId="68436724" w:rsidR="00B52B02" w:rsidRPr="00396EE4" w:rsidRDefault="0076398E" w:rsidP="00B52B02">
            <w:pPr>
              <w:spacing w:after="60"/>
              <w:jc w:val="both"/>
              <w:rPr>
                <w:sz w:val="22"/>
                <w:szCs w:val="22"/>
              </w:rPr>
            </w:pPr>
            <w:r w:rsidRPr="00396EE4">
              <w:rPr>
                <w:sz w:val="22"/>
                <w:szCs w:val="22"/>
              </w:rPr>
              <w:t xml:space="preserve">86. Birojs, konstatējot, ka komersants ir saņēmis nepamatotu valsts atbalstu, </w:t>
            </w:r>
            <w:r w:rsidRPr="00396EE4">
              <w:rPr>
                <w:sz w:val="22"/>
                <w:szCs w:val="22"/>
                <w:shd w:val="clear" w:color="auto" w:fill="FFFFFF"/>
              </w:rPr>
              <w:t>nekavējoties pieņem lēmumu par pienākumu mēneša laikā atmaksāt publiskajam tirgotājam nepamatoti saņemto valsts atbalstu,</w:t>
            </w:r>
            <w:r w:rsidRPr="00396EE4">
              <w:rPr>
                <w:sz w:val="22"/>
                <w:szCs w:val="22"/>
              </w:rPr>
              <w:t xml:space="preserve"> ko publiskais tirgotājs izmaksājis par visu periodu, kurā komersants valsts atbalstu saņēmis nepamatoti</w:t>
            </w:r>
          </w:p>
          <w:p w14:paraId="3A467C2E" w14:textId="77777777" w:rsidR="00B52B02" w:rsidRPr="00396EE4" w:rsidRDefault="00B52B02" w:rsidP="00B52B02">
            <w:pPr>
              <w:spacing w:after="60"/>
              <w:jc w:val="both"/>
              <w:rPr>
                <w:sz w:val="22"/>
                <w:szCs w:val="22"/>
              </w:rPr>
            </w:pPr>
          </w:p>
          <w:p w14:paraId="4353011D" w14:textId="77777777" w:rsidR="0076398E" w:rsidRPr="00396EE4" w:rsidRDefault="0076398E" w:rsidP="0076398E">
            <w:pPr>
              <w:spacing w:after="60"/>
              <w:ind w:firstLine="851"/>
              <w:jc w:val="both"/>
              <w:rPr>
                <w:sz w:val="22"/>
                <w:szCs w:val="22"/>
              </w:rPr>
            </w:pPr>
            <w:r w:rsidRPr="00396EE4">
              <w:rPr>
                <w:sz w:val="22"/>
                <w:szCs w:val="22"/>
              </w:rPr>
              <w:t>87.</w:t>
            </w:r>
            <w:r w:rsidRPr="00396EE4">
              <w:rPr>
                <w:sz w:val="22"/>
                <w:szCs w:val="22"/>
                <w:vertAlign w:val="superscript"/>
              </w:rPr>
              <w:t>1</w:t>
            </w:r>
            <w:r w:rsidRPr="00396EE4">
              <w:rPr>
                <w:sz w:val="22"/>
                <w:szCs w:val="22"/>
              </w:rPr>
              <w:t xml:space="preserve">  Saņemtais valsts atbalsts uzskatāms par nelikumīgu valsts atbalstu arī, ja: </w:t>
            </w:r>
          </w:p>
          <w:p w14:paraId="625E961E" w14:textId="77777777" w:rsidR="0076398E" w:rsidRPr="00396EE4" w:rsidRDefault="0076398E" w:rsidP="0076398E">
            <w:pPr>
              <w:spacing w:after="60"/>
              <w:ind w:firstLine="851"/>
              <w:jc w:val="both"/>
              <w:rPr>
                <w:sz w:val="22"/>
                <w:szCs w:val="22"/>
              </w:rPr>
            </w:pPr>
            <w:r w:rsidRPr="00396EE4">
              <w:rPr>
                <w:sz w:val="22"/>
                <w:szCs w:val="22"/>
              </w:rPr>
              <w:t>87.</w:t>
            </w:r>
            <w:r w:rsidRPr="00396EE4">
              <w:rPr>
                <w:sz w:val="22"/>
                <w:szCs w:val="22"/>
                <w:vertAlign w:val="superscript"/>
              </w:rPr>
              <w:t>1</w:t>
            </w:r>
            <w:r w:rsidRPr="00396EE4">
              <w:rPr>
                <w:sz w:val="22"/>
                <w:szCs w:val="22"/>
              </w:rPr>
              <w:t xml:space="preserve">  1. nav ievērots šo noteikumu 80. punktā noteiktais nosacījums;</w:t>
            </w:r>
          </w:p>
          <w:p w14:paraId="25325FBE" w14:textId="61B1DBE8" w:rsidR="00B52B02" w:rsidRPr="00396EE4" w:rsidRDefault="0076398E" w:rsidP="0076398E">
            <w:pPr>
              <w:spacing w:after="60"/>
              <w:ind w:firstLine="851"/>
              <w:jc w:val="both"/>
              <w:rPr>
                <w:sz w:val="22"/>
                <w:szCs w:val="22"/>
              </w:rPr>
            </w:pPr>
            <w:r w:rsidRPr="00396EE4">
              <w:rPr>
                <w:sz w:val="22"/>
                <w:szCs w:val="22"/>
              </w:rPr>
              <w:t>87.</w:t>
            </w:r>
            <w:r w:rsidRPr="00396EE4">
              <w:rPr>
                <w:sz w:val="22"/>
                <w:szCs w:val="22"/>
                <w:vertAlign w:val="superscript"/>
              </w:rPr>
              <w:t>1</w:t>
            </w:r>
            <w:r w:rsidRPr="00396EE4">
              <w:rPr>
                <w:sz w:val="22"/>
                <w:szCs w:val="22"/>
              </w:rPr>
              <w:t xml:space="preserve"> 2. nav nodrošinātas šo noteikumu 8., 13. vai 39. punktā minētās prasības vai obligātā iepirkuma vai garantētās maksas tiesības tikušas atceltas pamatojoties uz šo noteikumu 48.1. vai 48.4. apakšpunktu.</w:t>
            </w:r>
          </w:p>
        </w:tc>
      </w:tr>
      <w:tr w:rsidR="00B52B02" w:rsidRPr="00396EE4" w14:paraId="774BD299" w14:textId="77777777" w:rsidTr="00A52240">
        <w:trPr>
          <w:gridAfter w:val="3"/>
          <w:wAfter w:w="2268" w:type="dxa"/>
          <w:trHeight w:val="246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B0333F9" w14:textId="49116C5B" w:rsidR="00B52B02" w:rsidRPr="00396EE4" w:rsidRDefault="00B52B02" w:rsidP="00B52B02">
            <w:pPr>
              <w:jc w:val="center"/>
              <w:rPr>
                <w:sz w:val="22"/>
                <w:szCs w:val="22"/>
              </w:rPr>
            </w:pPr>
            <w:r w:rsidRPr="00396EE4">
              <w:rPr>
                <w:sz w:val="22"/>
                <w:szCs w:val="22"/>
              </w:rPr>
              <w:lastRenderedPageBreak/>
              <w:t>2</w:t>
            </w:r>
            <w:r w:rsidR="00A52240" w:rsidRPr="00396EE4">
              <w:rPr>
                <w:sz w:val="22"/>
                <w:szCs w:val="22"/>
              </w:rPr>
              <w:t>4</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01236F3" w14:textId="325C6E4E" w:rsidR="00B52B02" w:rsidRPr="00396EE4" w:rsidRDefault="00B52B02" w:rsidP="00B52B02">
            <w:pPr>
              <w:spacing w:after="60"/>
              <w:jc w:val="both"/>
              <w:rPr>
                <w:sz w:val="22"/>
                <w:szCs w:val="22"/>
              </w:rPr>
            </w:pPr>
            <w:r w:rsidRPr="00396EE4">
              <w:rPr>
                <w:sz w:val="22"/>
                <w:szCs w:val="22"/>
              </w:rPr>
              <w:t>98. Komersants divu mēnešu laikā pēc šo noteikumu spēkā stāšanās dienas iesniedz birojā šādu informāciju un dokumentus kopējo kapitālieguldījumu iekšējās peļņas normas aprēķina veikšanai: …</w:t>
            </w:r>
          </w:p>
          <w:p w14:paraId="24EDB319" w14:textId="77777777" w:rsidR="00B52B02" w:rsidRPr="00396EE4" w:rsidRDefault="00B52B02" w:rsidP="00B52B02">
            <w:pPr>
              <w:jc w:val="center"/>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C9E2FFE" w14:textId="77777777" w:rsidR="00B52B02" w:rsidRPr="00396EE4" w:rsidRDefault="00B52B02" w:rsidP="00B52B02">
            <w:pPr>
              <w:ind w:firstLine="709"/>
              <w:jc w:val="both"/>
              <w:rPr>
                <w:rFonts w:eastAsia="Calibri"/>
                <w:b/>
                <w:bCs/>
                <w:sz w:val="22"/>
                <w:szCs w:val="22"/>
              </w:rPr>
            </w:pPr>
            <w:r w:rsidRPr="00396EE4">
              <w:rPr>
                <w:rFonts w:eastAsia="Calibri"/>
                <w:b/>
                <w:bCs/>
                <w:sz w:val="22"/>
                <w:szCs w:val="22"/>
              </w:rPr>
              <w:t>Tieslietu ministrija (iebildums)</w:t>
            </w:r>
          </w:p>
          <w:p w14:paraId="4DFC7F2D" w14:textId="1BA3F65F" w:rsidR="00B52B02" w:rsidRPr="00396EE4" w:rsidRDefault="00B52B02" w:rsidP="00B52B02">
            <w:pPr>
              <w:ind w:firstLine="709"/>
              <w:jc w:val="both"/>
              <w:rPr>
                <w:rFonts w:eastAsia="Calibri"/>
                <w:b/>
                <w:bCs/>
                <w:sz w:val="22"/>
                <w:szCs w:val="22"/>
              </w:rPr>
            </w:pPr>
            <w:r w:rsidRPr="00396EE4">
              <w:rPr>
                <w:sz w:val="22"/>
                <w:szCs w:val="22"/>
              </w:rPr>
              <w:t>Ievērojot, ka tiesību normas ir nepieciešams izstrādāt skaidras un nepārprotamas, lūdzam precizēt projekta 26. punktā ietvertajā noteikumu 98. punkta ievaddaļā minētos vārdus "pēc šo noteikumu spēkā stāšanās dienas".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C8AA86F" w14:textId="60612A94" w:rsidR="00B52B02" w:rsidRPr="00396EE4" w:rsidRDefault="00B52B02" w:rsidP="00B52B02">
            <w:pPr>
              <w:jc w:val="center"/>
              <w:rPr>
                <w:b/>
                <w:sz w:val="22"/>
                <w:szCs w:val="22"/>
              </w:rPr>
            </w:pPr>
            <w:r w:rsidRPr="00396EE4">
              <w:rPr>
                <w:b/>
                <w:sz w:val="22"/>
                <w:szCs w:val="22"/>
              </w:rPr>
              <w:t>Ņemts vērā.</w:t>
            </w:r>
          </w:p>
          <w:p w14:paraId="6AA7CAEB" w14:textId="769887D5" w:rsidR="00B52B02" w:rsidRPr="00396EE4" w:rsidRDefault="00B52B02" w:rsidP="00B52B02">
            <w:pPr>
              <w:rPr>
                <w:bCs/>
                <w:sz w:val="22"/>
                <w:szCs w:val="22"/>
              </w:rPr>
            </w:pPr>
            <w:r w:rsidRPr="00396EE4">
              <w:rPr>
                <w:bCs/>
                <w:sz w:val="22"/>
                <w:szCs w:val="22"/>
              </w:rPr>
              <w:t>Noteikumu noslēguma jautājumu 98. punktā labots noteiktais termiņš, paredzot spēkā stāšanās datumu – 2021. gada 1. jūniju.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5C2355A" w14:textId="77777777" w:rsidR="0076398E" w:rsidRPr="00396EE4" w:rsidRDefault="0076398E" w:rsidP="0076398E">
            <w:pPr>
              <w:spacing w:after="60"/>
              <w:ind w:firstLine="851"/>
              <w:jc w:val="both"/>
              <w:rPr>
                <w:sz w:val="22"/>
                <w:szCs w:val="22"/>
              </w:rPr>
            </w:pPr>
            <w:r w:rsidRPr="00396EE4">
              <w:rPr>
                <w:sz w:val="22"/>
                <w:szCs w:val="22"/>
              </w:rPr>
              <w:t>98. Komersants līdz 2021.gada 30. novembrim iesniedz birojā šādu informāciju un dokumentus kopējo kapitālieguldījumu iekšējās peļņas normas aprēķina veikšanai:</w:t>
            </w:r>
          </w:p>
          <w:p w14:paraId="7AE11A7D" w14:textId="77BD4CCA" w:rsidR="0076398E" w:rsidRPr="00396EE4" w:rsidRDefault="0076398E" w:rsidP="0076398E">
            <w:pPr>
              <w:spacing w:after="60"/>
              <w:ind w:firstLine="851"/>
              <w:jc w:val="both"/>
              <w:rPr>
                <w:sz w:val="22"/>
                <w:szCs w:val="22"/>
              </w:rPr>
            </w:pPr>
            <w:r w:rsidRPr="00396EE4">
              <w:rPr>
                <w:sz w:val="22"/>
                <w:szCs w:val="22"/>
              </w:rPr>
              <w:t>[..]</w:t>
            </w:r>
          </w:p>
          <w:p w14:paraId="422096F3" w14:textId="77777777" w:rsidR="00B52B02" w:rsidRPr="00396EE4" w:rsidRDefault="00B52B02" w:rsidP="0076398E">
            <w:pPr>
              <w:rPr>
                <w:sz w:val="22"/>
                <w:szCs w:val="22"/>
              </w:rPr>
            </w:pPr>
          </w:p>
        </w:tc>
      </w:tr>
      <w:tr w:rsidR="00B52B02" w:rsidRPr="00396EE4" w14:paraId="293BE0CC"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DBBB900" w14:textId="1159B853" w:rsidR="00B52B02" w:rsidRPr="00396EE4" w:rsidRDefault="00B52B02" w:rsidP="00B52B02">
            <w:pPr>
              <w:jc w:val="center"/>
              <w:rPr>
                <w:sz w:val="22"/>
                <w:szCs w:val="22"/>
              </w:rPr>
            </w:pPr>
            <w:r w:rsidRPr="00396EE4">
              <w:rPr>
                <w:sz w:val="22"/>
                <w:szCs w:val="22"/>
              </w:rPr>
              <w:t>2</w:t>
            </w:r>
            <w:r w:rsidR="00A52240" w:rsidRPr="00396EE4">
              <w:rPr>
                <w:sz w:val="22"/>
                <w:szCs w:val="22"/>
              </w:rPr>
              <w:t>5</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5B50300" w14:textId="466AC1C9" w:rsidR="00B52B02" w:rsidRPr="00396EE4" w:rsidRDefault="00B52B02" w:rsidP="00B52B02">
            <w:pPr>
              <w:jc w:val="center"/>
              <w:rPr>
                <w:sz w:val="22"/>
                <w:szCs w:val="22"/>
              </w:rPr>
            </w:pPr>
            <w:r w:rsidRPr="00396EE4">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57A4DB" w14:textId="77777777" w:rsidR="00B52B02" w:rsidRPr="00396EE4" w:rsidRDefault="00B52B02" w:rsidP="00B52B02">
            <w:pPr>
              <w:ind w:firstLine="709"/>
              <w:jc w:val="both"/>
              <w:rPr>
                <w:rFonts w:eastAsia="Calibri"/>
                <w:b/>
                <w:bCs/>
                <w:sz w:val="22"/>
                <w:szCs w:val="22"/>
              </w:rPr>
            </w:pPr>
            <w:r w:rsidRPr="00396EE4">
              <w:rPr>
                <w:rFonts w:eastAsia="Calibri"/>
                <w:b/>
                <w:bCs/>
                <w:sz w:val="22"/>
                <w:szCs w:val="22"/>
              </w:rPr>
              <w:t>Zemkopības ministrija (iebildums)</w:t>
            </w:r>
          </w:p>
          <w:p w14:paraId="7C40F435" w14:textId="205C45C5" w:rsidR="00B52B02" w:rsidRPr="00396EE4" w:rsidRDefault="00B52B02" w:rsidP="00B52B02">
            <w:pPr>
              <w:ind w:firstLine="709"/>
              <w:jc w:val="both"/>
              <w:rPr>
                <w:rFonts w:eastAsia="Calibri"/>
                <w:b/>
                <w:bCs/>
                <w:sz w:val="22"/>
                <w:szCs w:val="22"/>
              </w:rPr>
            </w:pPr>
            <w:r w:rsidRPr="00396EE4">
              <w:rPr>
                <w:sz w:val="22"/>
                <w:szCs w:val="22"/>
              </w:rPr>
              <w:t>Ņemot vērā to, ka 2020.gada 2.septembra Ministru kabineta noteikumos Nr.561 “Noteikumi par elektroenerģijas ražošanu, uzraudzību un cenu noteikšanu, ražojot elektroenerģiju koģenerācijā” (turpmāk – noteikumi Nr.561), kā arī noteikumu projektā, ir minēti vairāki termini, proti, biogāzes koģenerācijas stacija, koģenerācijas iekārta, koģenerācijas stacija, koģenerācijas elektrostacija, biogāzes ražošanas iekārta, biogāzes elektrostacija, bet nav noteikta neviena definīcija, lūdzam pārskatīt gan noteikumus Nr.561, gan noteikumu projektu un attiecīgi papildināt ar precīzām definīcijām un terminiem.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7FAF38" w14:textId="6DEA2E8C" w:rsidR="00B52B02" w:rsidRPr="00396EE4" w:rsidRDefault="00B52B02" w:rsidP="00B52B02">
            <w:pPr>
              <w:rPr>
                <w:b/>
                <w:sz w:val="22"/>
                <w:szCs w:val="22"/>
              </w:rPr>
            </w:pPr>
            <w:r w:rsidRPr="00396EE4">
              <w:rPr>
                <w:b/>
                <w:sz w:val="22"/>
                <w:szCs w:val="22"/>
              </w:rPr>
              <w:t>Daļēji ņemts vērā</w:t>
            </w:r>
          </w:p>
          <w:p w14:paraId="4C08A24D" w14:textId="694FDB7C" w:rsidR="00EA7D00" w:rsidRPr="00396EE4" w:rsidRDefault="00EA7D00" w:rsidP="00B52B02">
            <w:pPr>
              <w:rPr>
                <w:b/>
                <w:sz w:val="22"/>
                <w:szCs w:val="22"/>
              </w:rPr>
            </w:pPr>
            <w:r w:rsidRPr="00396EE4">
              <w:rPr>
                <w:b/>
                <w:sz w:val="22"/>
                <w:szCs w:val="22"/>
              </w:rPr>
              <w:t>(panākta vienošanās saskaņošanas procesā)</w:t>
            </w:r>
          </w:p>
          <w:p w14:paraId="531DF40D" w14:textId="77777777" w:rsidR="00B52B02" w:rsidRPr="00396EE4" w:rsidRDefault="00B52B02" w:rsidP="00B52B02">
            <w:pPr>
              <w:jc w:val="both"/>
              <w:rPr>
                <w:sz w:val="22"/>
                <w:szCs w:val="22"/>
                <w:shd w:val="clear" w:color="auto" w:fill="FFFFFF"/>
              </w:rPr>
            </w:pPr>
            <w:r w:rsidRPr="00396EE4">
              <w:rPr>
                <w:sz w:val="22"/>
                <w:szCs w:val="22"/>
              </w:rPr>
              <w:t xml:space="preserve">Skaidrojam, ka minētie termini ir minēti vai pat definēti augstākstāvošos normatīvajos aktos, tajā skaitā Enerģētikas likumā un Elektroenerģijas tirgus likumā. Piemēram, Enerģētikas likuma 1. panta </w:t>
            </w:r>
            <w:r w:rsidRPr="00396EE4">
              <w:rPr>
                <w:sz w:val="22"/>
                <w:szCs w:val="22"/>
                <w:shd w:val="clear" w:color="auto" w:fill="FFFFFF"/>
              </w:rPr>
              <w:t>22</w:t>
            </w:r>
            <w:r w:rsidRPr="00396EE4">
              <w:rPr>
                <w:sz w:val="22"/>
                <w:szCs w:val="22"/>
                <w:shd w:val="clear" w:color="auto" w:fill="FFFFFF"/>
                <w:vertAlign w:val="superscript"/>
              </w:rPr>
              <w:t>4</w:t>
            </w:r>
            <w:r w:rsidRPr="00396EE4">
              <w:rPr>
                <w:sz w:val="22"/>
                <w:szCs w:val="22"/>
                <w:shd w:val="clear" w:color="auto" w:fill="FFFFFF"/>
              </w:rPr>
              <w:t>. punktā noteikts, ka </w:t>
            </w:r>
            <w:r w:rsidRPr="00396EE4">
              <w:rPr>
                <w:bCs/>
                <w:sz w:val="22"/>
                <w:szCs w:val="22"/>
                <w:shd w:val="clear" w:color="auto" w:fill="FFFFFF"/>
              </w:rPr>
              <w:t>koģenerācijas iekārta</w:t>
            </w:r>
            <w:r w:rsidRPr="00396EE4">
              <w:rPr>
                <w:sz w:val="22"/>
                <w:szCs w:val="22"/>
                <w:shd w:val="clear" w:color="auto" w:fill="FFFFFF"/>
              </w:rPr>
              <w:t xml:space="preserve"> ir iekārta vai iekārtu kopums, kas paredzēts vienlaicīgai elektroenerģijas un siltumenerģijas ražošanai vienotā tehnoloģiskajā procesā. Koģenerācijas iekārtā neietilpst iekārtas, ko izmanto tikai siltumenerģijas ražošanai vai tikai elektroenerģijas ražošanai. </w:t>
            </w:r>
            <w:r w:rsidRPr="00396EE4">
              <w:rPr>
                <w:sz w:val="22"/>
                <w:szCs w:val="22"/>
              </w:rPr>
              <w:t xml:space="preserve">Ministru kabineta 2009. gada 3. februāra noteikumu Nr. 108 "Normatīvo aktu projektu sagatavošanas noteikumi" </w:t>
            </w:r>
            <w:r w:rsidRPr="00396EE4">
              <w:rPr>
                <w:sz w:val="22"/>
                <w:szCs w:val="22"/>
                <w:shd w:val="clear" w:color="auto" w:fill="FFFFFF"/>
              </w:rPr>
              <w:t xml:space="preserve">121. punktā ir noteikts, ka noteikumu projektā terminus skaidro, lai konkretizētu terminā izteiktā jēdziena izpratnes robežas, </w:t>
            </w:r>
            <w:r w:rsidRPr="00396EE4">
              <w:rPr>
                <w:bCs/>
                <w:sz w:val="22"/>
                <w:szCs w:val="22"/>
                <w:shd w:val="clear" w:color="auto" w:fill="FFFFFF"/>
              </w:rPr>
              <w:t xml:space="preserve">ja termins nav skaidrots vai lietots augstāka juridiskā spēka normatīvajā aktā. </w:t>
            </w:r>
            <w:r w:rsidRPr="00396EE4">
              <w:rPr>
                <w:sz w:val="22"/>
                <w:szCs w:val="22"/>
                <w:shd w:val="clear" w:color="auto" w:fill="FFFFFF"/>
              </w:rPr>
              <w:t>Attiecīgi projektā nav pieļaujama minēto terminu skaidrošana.</w:t>
            </w:r>
          </w:p>
          <w:p w14:paraId="62E593F5" w14:textId="6ED1FEC2" w:rsidR="00B52B02" w:rsidRPr="00396EE4" w:rsidRDefault="00B52B02" w:rsidP="00B52B02">
            <w:pPr>
              <w:rPr>
                <w:sz w:val="22"/>
                <w:szCs w:val="22"/>
              </w:rPr>
            </w:pPr>
            <w:r w:rsidRPr="00396EE4">
              <w:rPr>
                <w:sz w:val="22"/>
                <w:szCs w:val="22"/>
                <w:shd w:val="clear" w:color="auto" w:fill="FFFFFF"/>
              </w:rPr>
              <w:lastRenderedPageBreak/>
              <w:t xml:space="preserve">Vienlaikus nesaskatām nepieciešamību noteikumos skaidrot terminu “biogāzes elektrostaciju”, jo nav nepieciešams attiecināt īpašus nosacījumus, atkarībā no biogāzes elektrostaciju raksturojošiem kritērijiem. </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C69FDD7" w14:textId="0899089A" w:rsidR="00B52B02" w:rsidRPr="00396EE4" w:rsidRDefault="00B52B02" w:rsidP="00B52B02">
            <w:pPr>
              <w:jc w:val="center"/>
              <w:rPr>
                <w:sz w:val="22"/>
                <w:szCs w:val="22"/>
              </w:rPr>
            </w:pPr>
            <w:r w:rsidRPr="00396EE4">
              <w:rPr>
                <w:sz w:val="22"/>
                <w:szCs w:val="22"/>
              </w:rPr>
              <w:lastRenderedPageBreak/>
              <w:t>Noteikumu teksts.</w:t>
            </w:r>
          </w:p>
        </w:tc>
      </w:tr>
      <w:tr w:rsidR="00B52B02" w:rsidRPr="00396EE4" w14:paraId="169AD82A"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5E17702" w14:textId="536E9966" w:rsidR="00B52B02" w:rsidRPr="00396EE4" w:rsidRDefault="00B52B02" w:rsidP="00B52B02">
            <w:pPr>
              <w:jc w:val="center"/>
              <w:rPr>
                <w:sz w:val="22"/>
                <w:szCs w:val="22"/>
              </w:rPr>
            </w:pPr>
            <w:r w:rsidRPr="00396EE4">
              <w:rPr>
                <w:sz w:val="22"/>
                <w:szCs w:val="22"/>
              </w:rPr>
              <w:t>2</w:t>
            </w:r>
            <w:r w:rsidR="00A52240" w:rsidRPr="00396EE4">
              <w:rPr>
                <w:sz w:val="22"/>
                <w:szCs w:val="22"/>
              </w:rPr>
              <w:t>6</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9F7340" w14:textId="1F93762C" w:rsidR="00B52B02" w:rsidRPr="00396EE4" w:rsidRDefault="00B52B02" w:rsidP="00B52B02">
            <w:pPr>
              <w:jc w:val="center"/>
              <w:rPr>
                <w:sz w:val="22"/>
                <w:szCs w:val="22"/>
              </w:rPr>
            </w:pPr>
            <w:r w:rsidRPr="00396EE4">
              <w:rPr>
                <w:sz w:val="22"/>
                <w:szCs w:val="22"/>
              </w:rPr>
              <w:t>Noteikumu teksts un anotācija.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BA0945B" w14:textId="6BDDF2A5" w:rsidR="00B52B02" w:rsidRPr="00396EE4" w:rsidRDefault="00B52B02" w:rsidP="00B52B02">
            <w:pPr>
              <w:spacing w:before="120"/>
              <w:jc w:val="both"/>
              <w:rPr>
                <w:b/>
                <w:bCs/>
                <w:iCs/>
                <w:sz w:val="22"/>
                <w:szCs w:val="22"/>
              </w:rPr>
            </w:pPr>
            <w:proofErr w:type="spellStart"/>
            <w:r w:rsidRPr="00396EE4">
              <w:rPr>
                <w:b/>
                <w:bCs/>
                <w:sz w:val="22"/>
                <w:szCs w:val="22"/>
              </w:rPr>
              <w:t>LauksBA</w:t>
            </w:r>
            <w:proofErr w:type="spellEnd"/>
            <w:r w:rsidRPr="00396EE4">
              <w:rPr>
                <w:b/>
                <w:bCs/>
                <w:sz w:val="22"/>
                <w:szCs w:val="22"/>
              </w:rPr>
              <w:t xml:space="preserve"> 13.04.21. iebildums</w:t>
            </w:r>
          </w:p>
          <w:p w14:paraId="21152AD4" w14:textId="68BECDDF" w:rsidR="00B52B02" w:rsidRPr="00396EE4" w:rsidRDefault="00B52B02" w:rsidP="00B52B02">
            <w:pPr>
              <w:spacing w:before="120"/>
              <w:jc w:val="both"/>
              <w:rPr>
                <w:iCs/>
                <w:sz w:val="22"/>
                <w:szCs w:val="22"/>
              </w:rPr>
            </w:pPr>
            <w:r w:rsidRPr="00396EE4">
              <w:rPr>
                <w:iCs/>
                <w:sz w:val="22"/>
                <w:szCs w:val="22"/>
              </w:rPr>
              <w:t>Grozījumos tiek lietotas dažāda veida definīcijas, kas nav noteiktas nevienā no jomu regulējošiem normatīvajiem aktiem. Atbilstoši Ministru kabineta 2009. gada 3. februāra noteikumu Nr. 108 “Normatīvo aktu projektu sagatavošanas noteikumi” (turpmāk tekstā – MK noteikumi Nr.108) 121. punktam, definīciju skaidrojums ir obligāts. Tas ir nepieciešams, lai konkretizētu terminā izteiktā jēdziena izpratnes robežas un noteiktu  definīciju biogāzes un lauksaimniecības biogāzes elektrostacijām</w:t>
            </w:r>
            <w:r w:rsidRPr="00396EE4">
              <w:rPr>
                <w:sz w:val="22"/>
                <w:szCs w:val="22"/>
              </w:rPr>
              <w:t xml:space="preserve">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206831E" w14:textId="77777777" w:rsidR="00B52B02" w:rsidRPr="00396EE4" w:rsidRDefault="00B52B02" w:rsidP="00B52B02">
            <w:pPr>
              <w:spacing w:before="120"/>
              <w:jc w:val="both"/>
              <w:rPr>
                <w:b/>
                <w:bCs/>
                <w:iCs/>
                <w:sz w:val="22"/>
                <w:szCs w:val="22"/>
              </w:rPr>
            </w:pPr>
            <w:r w:rsidRPr="00396EE4">
              <w:rPr>
                <w:b/>
                <w:bCs/>
                <w:sz w:val="22"/>
                <w:szCs w:val="22"/>
              </w:rPr>
              <w:t>13.04.21. iebildums daļēji ņemts vērā</w:t>
            </w:r>
          </w:p>
          <w:p w14:paraId="4418D2EB" w14:textId="48F9C82C" w:rsidR="00B52B02" w:rsidRPr="00396EE4" w:rsidRDefault="00B52B02" w:rsidP="00B52B02">
            <w:pPr>
              <w:rPr>
                <w:b/>
                <w:sz w:val="22"/>
                <w:szCs w:val="22"/>
              </w:rPr>
            </w:pPr>
            <w:r w:rsidRPr="00396EE4">
              <w:rPr>
                <w:bCs/>
                <w:sz w:val="22"/>
                <w:szCs w:val="22"/>
              </w:rPr>
              <w:t xml:space="preserve"> </w:t>
            </w:r>
            <w:r w:rsidRPr="00396EE4">
              <w:rPr>
                <w:sz w:val="22"/>
                <w:szCs w:val="22"/>
              </w:rPr>
              <w:t xml:space="preserve">Skaidrojam, ka minētie termini ir minēti vai pat definēti augstākstāvošos normatīvajos aktos, tajā skaitā Enerģētikas likumā un Elektroenerģijas tirgus likumā. Piemēram, Enerģētikas likuma 1. panta </w:t>
            </w:r>
            <w:r w:rsidRPr="00396EE4">
              <w:rPr>
                <w:sz w:val="22"/>
                <w:szCs w:val="22"/>
                <w:shd w:val="clear" w:color="auto" w:fill="FFFFFF"/>
              </w:rPr>
              <w:t>22</w:t>
            </w:r>
            <w:r w:rsidRPr="00396EE4">
              <w:rPr>
                <w:sz w:val="22"/>
                <w:szCs w:val="22"/>
                <w:shd w:val="clear" w:color="auto" w:fill="FFFFFF"/>
                <w:vertAlign w:val="superscript"/>
              </w:rPr>
              <w:t>4</w:t>
            </w:r>
            <w:r w:rsidRPr="00396EE4">
              <w:rPr>
                <w:sz w:val="22"/>
                <w:szCs w:val="22"/>
                <w:shd w:val="clear" w:color="auto" w:fill="FFFFFF"/>
              </w:rPr>
              <w:t xml:space="preserve">. punktā noteikts, ka koģenerācijas iekārta ir iekārta vai iekārtu kopums, kas paredzēts vienlaicīgai elektroenerģijas un siltumenerģijas ražošanai vienotā tehnoloģiskajā procesā. Koģenerācijas iekārtā neietilpst iekārtas, ko izmanto tikai siltumenerģijas ražošanai vai tikai elektroenerģijas ražošanai. </w:t>
            </w:r>
            <w:r w:rsidRPr="00396EE4">
              <w:rPr>
                <w:sz w:val="22"/>
                <w:szCs w:val="22"/>
              </w:rPr>
              <w:t xml:space="preserve">Ministru kabineta 2009. gada 3. februāra noteikumu Nr. 108 "Normatīvo aktu projektu sagatavošanas noteikumi" </w:t>
            </w:r>
            <w:r w:rsidRPr="00396EE4">
              <w:rPr>
                <w:sz w:val="22"/>
                <w:szCs w:val="22"/>
                <w:shd w:val="clear" w:color="auto" w:fill="FFFFFF"/>
              </w:rPr>
              <w:t xml:space="preserve">121. punktā ir noteikts, ka noteikumu projektā terminus skaidro, lai konkretizētu terminā izteiktā jēdziena izpratnes robežas, </w:t>
            </w:r>
            <w:r w:rsidRPr="00396EE4">
              <w:rPr>
                <w:b/>
                <w:sz w:val="22"/>
                <w:szCs w:val="22"/>
                <w:shd w:val="clear" w:color="auto" w:fill="FFFFFF"/>
              </w:rPr>
              <w:t>ja termins nav skaidrots vai lietots augstāka juridiskā spēka normatīvajā aktā</w:t>
            </w:r>
            <w:r w:rsidRPr="00396EE4">
              <w:rPr>
                <w:sz w:val="22"/>
                <w:szCs w:val="22"/>
                <w:shd w:val="clear" w:color="auto" w:fill="FFFFFF"/>
              </w:rPr>
              <w:t>. Attiecīgi projektā nav pieļaujama minēto terminu papildus skaidrošana.</w:t>
            </w:r>
            <w:r w:rsidRPr="00396EE4">
              <w:rPr>
                <w:bCs/>
                <w:sz w:val="22"/>
                <w:szCs w:val="22"/>
              </w:rPr>
              <w:t xml:space="preserve">  Vienlaikus informējam, ka ir atkārtoti i</w:t>
            </w:r>
            <w:r w:rsidRPr="00396EE4">
              <w:rPr>
                <w:rFonts w:eastAsia="Calibri"/>
                <w:bCs/>
                <w:sz w:val="22"/>
                <w:szCs w:val="22"/>
              </w:rPr>
              <w:t xml:space="preserve">zvērtēta iespēja anotācijā paskaidrot visus noteikumos lietotos terminus, un tiek paskaidrots termins “vienotā tehnoloģiskā cikla princips”. Tomēr visu terminu paskaidrošana anotācijā nav iespējama un atbilstoša </w:t>
            </w:r>
            <w:r w:rsidRPr="00396EE4">
              <w:rPr>
                <w:rFonts w:eastAsia="Calibri"/>
                <w:bCs/>
                <w:sz w:val="22"/>
                <w:szCs w:val="22"/>
              </w:rPr>
              <w:lastRenderedPageBreak/>
              <w:t>projektā ietvertajām normām, ņemot vērā arī to, ka šie termini tiek lietoti jau spēkā esošajā MK noteikumu Nr. 561 redakcijā, nevis tiek no jauna lietoti līdz ar grozījumu projektu.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7605B4A" w14:textId="432F5BCD" w:rsidR="00B52B02" w:rsidRPr="00396EE4" w:rsidRDefault="00B52B02" w:rsidP="00B52B02">
            <w:pPr>
              <w:jc w:val="center"/>
              <w:rPr>
                <w:sz w:val="22"/>
                <w:szCs w:val="22"/>
              </w:rPr>
            </w:pPr>
            <w:r w:rsidRPr="00396EE4">
              <w:rPr>
                <w:sz w:val="22"/>
                <w:szCs w:val="22"/>
              </w:rPr>
              <w:lastRenderedPageBreak/>
              <w:t>Noteikumu teksts un anotācija.</w:t>
            </w:r>
          </w:p>
        </w:tc>
      </w:tr>
      <w:tr w:rsidR="00B52B02" w:rsidRPr="00396EE4" w14:paraId="37C254EB"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9D15DB0" w14:textId="251E1961" w:rsidR="00B52B02" w:rsidRPr="00396EE4" w:rsidRDefault="001A2E7D" w:rsidP="00B52B02">
            <w:pPr>
              <w:jc w:val="center"/>
              <w:rPr>
                <w:sz w:val="22"/>
                <w:szCs w:val="22"/>
              </w:rPr>
            </w:pPr>
            <w:r w:rsidRPr="00396EE4">
              <w:rPr>
                <w:sz w:val="22"/>
                <w:szCs w:val="22"/>
              </w:rPr>
              <w:t>27</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8FBFDEA" w14:textId="77777777" w:rsidR="00B52B02" w:rsidRPr="00396EE4" w:rsidRDefault="00B52B02" w:rsidP="00B52B02">
            <w:pPr>
              <w:spacing w:line="293" w:lineRule="atLeast"/>
              <w:rPr>
                <w:sz w:val="22"/>
                <w:szCs w:val="22"/>
              </w:rPr>
            </w:pPr>
            <w:r w:rsidRPr="00396EE4">
              <w:rPr>
                <w:sz w:val="22"/>
                <w:szCs w:val="22"/>
              </w:rPr>
              <w:t>Grozījumu projekts</w:t>
            </w:r>
          </w:p>
          <w:p w14:paraId="2648D738" w14:textId="77777777" w:rsidR="00B52B02" w:rsidRPr="00396EE4" w:rsidRDefault="00B52B02" w:rsidP="00B52B02">
            <w:pPr>
              <w:jc w:val="both"/>
              <w:rPr>
                <w:sz w:val="22"/>
                <w:szCs w:val="22"/>
                <w:shd w:val="clear" w:color="auto" w:fill="FFFFFF"/>
              </w:rPr>
            </w:pPr>
            <w:r w:rsidRPr="00396EE4">
              <w:rPr>
                <w:sz w:val="22"/>
                <w:szCs w:val="22"/>
                <w:shd w:val="clear" w:color="auto" w:fill="FFFFFF"/>
              </w:rPr>
              <w:t>4. Izteikt noteikumu 21.2., 21.3., un 21.5. apakšpunktu šādā redakcijā:</w:t>
            </w:r>
          </w:p>
          <w:p w14:paraId="537557AF" w14:textId="77777777" w:rsidR="00B52B02" w:rsidRPr="00396EE4" w:rsidRDefault="00B52B02" w:rsidP="00B52B02">
            <w:pPr>
              <w:pStyle w:val="tv213"/>
              <w:spacing w:before="0" w:beforeAutospacing="0" w:after="0" w:afterAutospacing="0" w:line="293" w:lineRule="atLeast"/>
              <w:ind w:firstLine="709"/>
              <w:jc w:val="both"/>
              <w:rPr>
                <w:sz w:val="22"/>
                <w:szCs w:val="22"/>
              </w:rPr>
            </w:pPr>
            <w:r w:rsidRPr="00396EE4">
              <w:rPr>
                <w:sz w:val="22"/>
                <w:szCs w:val="22"/>
              </w:rPr>
              <w:t xml:space="preserve">“21.2. ka koģenerācijas stacijā un tajā uzstādītajās koģenerācijas iekārtās ir uzstādīti saražotās siltumenerģijas </w:t>
            </w:r>
            <w:proofErr w:type="spellStart"/>
            <w:r w:rsidRPr="00396EE4">
              <w:rPr>
                <w:sz w:val="22"/>
                <w:szCs w:val="22"/>
              </w:rPr>
              <w:t>komercuzskaites</w:t>
            </w:r>
            <w:proofErr w:type="spellEnd"/>
            <w:r w:rsidRPr="00396EE4">
              <w:rPr>
                <w:sz w:val="22"/>
                <w:szCs w:val="22"/>
              </w:rPr>
              <w:t xml:space="preserve"> mēraparāti, kas atbilst normatīvajiem aktiem par mērījumu vienotību, kā arī nodrošina atsevišķos siltumenerģijas ražošanas katlos vai citā veidā saražotās siltumenerģijas un lietderīgi izmantotās siltumenerģijas atsevišķu uzskaiti;</w:t>
            </w:r>
          </w:p>
          <w:p w14:paraId="57B1B455" w14:textId="77777777" w:rsidR="00B52B02" w:rsidRPr="00396EE4" w:rsidRDefault="00B52B02" w:rsidP="00B52B02">
            <w:pPr>
              <w:pStyle w:val="tv213"/>
              <w:spacing w:before="0" w:beforeAutospacing="0" w:after="0" w:afterAutospacing="0" w:line="293" w:lineRule="atLeast"/>
              <w:ind w:firstLine="709"/>
              <w:jc w:val="both"/>
              <w:rPr>
                <w:sz w:val="22"/>
                <w:szCs w:val="22"/>
              </w:rPr>
            </w:pPr>
            <w:r w:rsidRPr="00396EE4">
              <w:rPr>
                <w:sz w:val="22"/>
                <w:szCs w:val="22"/>
              </w:rPr>
              <w:t>21.3. koģenerācijas stacijas aprīkošanu ar kurināmā uzskaites mēraparātiem vai mērlīdzekļu sistēmu, kas atbilst normatīvajiem aktiem par mērījumu vienotību, un nodrošina koģenerācijas iekārtā izlietotā kurināmā atsevišķu uzskaiti;</w:t>
            </w:r>
          </w:p>
          <w:p w14:paraId="575FFFF6" w14:textId="77777777" w:rsidR="00B52B02" w:rsidRPr="00396EE4" w:rsidRDefault="00B52B02" w:rsidP="00B52B02">
            <w:pPr>
              <w:pStyle w:val="tv213"/>
              <w:spacing w:before="0" w:beforeAutospacing="0" w:after="0" w:afterAutospacing="0" w:line="293" w:lineRule="atLeast"/>
              <w:ind w:firstLine="709"/>
              <w:jc w:val="both"/>
              <w:rPr>
                <w:sz w:val="22"/>
                <w:szCs w:val="22"/>
              </w:rPr>
            </w:pPr>
            <w:r w:rsidRPr="00396EE4">
              <w:rPr>
                <w:sz w:val="22"/>
                <w:szCs w:val="22"/>
              </w:rPr>
              <w:lastRenderedPageBreak/>
              <w:t>21.5. biogāzes ražošanai izmantoto izejvielu uzskaiti, izmantojot mēraparātus vai mērlīdzekļu sistēmu, kas atbilst normatīvajiem aktiem par mērījumu vienotību, ja enerģijas ražošanai tiek izmantota biogāze;”</w:t>
            </w:r>
          </w:p>
          <w:p w14:paraId="1003DBBE" w14:textId="0CEFDCF3" w:rsidR="00B52B02" w:rsidRPr="00396EE4" w:rsidRDefault="00B52B02" w:rsidP="00B52B02">
            <w:pPr>
              <w:spacing w:line="293" w:lineRule="atLeast"/>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C932F42" w14:textId="067AD84D"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lastRenderedPageBreak/>
              <w:t>BVKB 13.04.21. iebildums</w:t>
            </w:r>
          </w:p>
          <w:p w14:paraId="354080FB" w14:textId="6A33B427" w:rsidR="00B52B02" w:rsidRPr="00396EE4" w:rsidRDefault="00B52B02" w:rsidP="00B52B02">
            <w:pPr>
              <w:ind w:firstLine="709"/>
              <w:jc w:val="both"/>
              <w:rPr>
                <w:rFonts w:eastAsia="Lucida Sans Unicode"/>
                <w:kern w:val="2"/>
                <w:sz w:val="22"/>
                <w:szCs w:val="22"/>
                <w:lang w:eastAsia="hi-IN" w:bidi="hi-IN"/>
              </w:rPr>
            </w:pPr>
            <w:r w:rsidRPr="00396EE4">
              <w:rPr>
                <w:rFonts w:eastAsia="Lucida Sans Unicode"/>
                <w:kern w:val="2"/>
                <w:sz w:val="22"/>
                <w:szCs w:val="22"/>
                <w:lang w:eastAsia="hi-IN" w:bidi="hi-IN"/>
              </w:rPr>
              <w:t xml:space="preserve">Birojs lūdz papildināt Grozījumu noteikumos Nr.560 6.punktu un Grozījumu noteikumos Nr.561 4.punktu, nosakot noteikumu Nr.560 un noteikumu Nr.561 21.punktā, </w:t>
            </w:r>
            <w:r w:rsidRPr="00396EE4">
              <w:rPr>
                <w:rFonts w:eastAsia="Lucida Sans Unicode"/>
                <w:kern w:val="2"/>
                <w:sz w:val="22"/>
                <w:szCs w:val="22"/>
                <w:u w:val="single"/>
                <w:lang w:eastAsia="hi-IN" w:bidi="hi-IN"/>
              </w:rPr>
              <w:t xml:space="preserve">vai elektrostacijas aprīkojamas ar elektroenerģijas ražotāja </w:t>
            </w:r>
            <w:r w:rsidRPr="00396EE4">
              <w:rPr>
                <w:rFonts w:eastAsia="Lucida Sans Unicode"/>
                <w:b/>
                <w:bCs/>
                <w:kern w:val="2"/>
                <w:sz w:val="22"/>
                <w:szCs w:val="22"/>
                <w:u w:val="single"/>
                <w:lang w:eastAsia="hi-IN" w:bidi="hi-IN"/>
              </w:rPr>
              <w:t>īpašumā</w:t>
            </w:r>
            <w:r w:rsidRPr="00396EE4">
              <w:rPr>
                <w:rFonts w:eastAsia="Lucida Sans Unicode"/>
                <w:kern w:val="2"/>
                <w:sz w:val="22"/>
                <w:szCs w:val="22"/>
                <w:u w:val="single"/>
                <w:lang w:eastAsia="hi-IN" w:bidi="hi-IN"/>
              </w:rPr>
              <w:t xml:space="preserve"> esošiem mēraparātiem vai mērlīdzekļu sistēmām</w:t>
            </w:r>
            <w:r w:rsidRPr="00396EE4">
              <w:rPr>
                <w:rFonts w:eastAsia="Lucida Sans Unicode"/>
                <w:kern w:val="2"/>
                <w:sz w:val="22"/>
                <w:szCs w:val="22"/>
                <w:lang w:eastAsia="hi-IN" w:bidi="hi-IN"/>
              </w:rPr>
              <w:t xml:space="preserve">, jo praksē pastāv gadījumi, kuros elektrostacijās esošie mēraparāti vai mērlīdzekļu sistēmas nepieder elektroenerģijas ražotājam (piemēram, mēraparātus uzstādījis lietderīgās siltumenerģijas pircējs, vai </w:t>
            </w:r>
            <w:proofErr w:type="spellStart"/>
            <w:r w:rsidRPr="00396EE4">
              <w:rPr>
                <w:rFonts w:eastAsia="Lucida Sans Unicode"/>
                <w:kern w:val="2"/>
                <w:sz w:val="22"/>
                <w:szCs w:val="22"/>
                <w:lang w:eastAsia="hi-IN" w:bidi="hi-IN"/>
              </w:rPr>
              <w:t>autosvari</w:t>
            </w:r>
            <w:proofErr w:type="spellEnd"/>
            <w:r w:rsidRPr="00396EE4">
              <w:rPr>
                <w:rFonts w:eastAsia="Lucida Sans Unicode"/>
                <w:kern w:val="2"/>
                <w:sz w:val="22"/>
                <w:szCs w:val="22"/>
                <w:lang w:eastAsia="hi-IN" w:bidi="hi-IN"/>
              </w:rPr>
              <w:t xml:space="preserve"> pieder blakus esošajam biogāzes ražošanai izmantoto izejvielu piegādātājam), vienlaikus tie atrodas elektrostacijas teritorijā un līdz ar to, komersantam ir iespēja tos uzrādīt birojam, veicot pārbaudi, un apgalvot, ka ar komersantam nepiederošiem mēraparātiem vai mērlīdzekļu sistēmu tiek veikta, piemēram, lietderīgi izmantotās siltumenerģijas uzskaite, lai gan patiesībā lietderīgi izmantotās siltumenerģijas uzskaitei nav uzstādīts mēraparāts vai mērlīdzekļu sistēma.</w:t>
            </w:r>
          </w:p>
          <w:p w14:paraId="7F11C157" w14:textId="06A0ED36" w:rsidR="00B52B02" w:rsidRPr="00396EE4" w:rsidRDefault="00B52B02" w:rsidP="00B52B02">
            <w:pPr>
              <w:ind w:firstLine="709"/>
              <w:jc w:val="both"/>
              <w:rPr>
                <w:rFonts w:eastAsia="Calibri"/>
                <w:b/>
                <w:sz w:val="22"/>
                <w:szCs w:val="22"/>
              </w:rPr>
            </w:pPr>
            <w:r w:rsidRPr="00396EE4">
              <w:rPr>
                <w:rFonts w:eastAsia="Lucida Sans Unicode"/>
                <w:kern w:val="2"/>
                <w:sz w:val="22"/>
                <w:szCs w:val="22"/>
                <w:lang w:eastAsia="hi-IN" w:bidi="hi-IN"/>
              </w:rPr>
              <w:t xml:space="preserve">Šis regulējums ir nepieciešams, jo, nenosakot minēto prasību par mēraparātu vai mērlīdzekļu sistēmas esamību elektroenerģijas ražotāja īpašumā, Birojs nevar, pamatojoties uz noteikumu Nr.560 un noteikumu Nr.561 48.5.apakšpunktu, atcelt komersantam obligātā iepirkuma tiesības, jo nav iespējams pierādīt to, ka lietderīgi izmantotās siltumenerģijas uzskaitei nav uzstādīts mēraparāts vai mērlīdzekļu sistēma, ja elektrostacijā papildus elektroenerģijas ražotāja </w:t>
            </w:r>
            <w:r w:rsidRPr="00396EE4">
              <w:rPr>
                <w:rFonts w:eastAsia="Lucida Sans Unicode"/>
                <w:kern w:val="2"/>
                <w:sz w:val="22"/>
                <w:szCs w:val="22"/>
                <w:lang w:eastAsia="hi-IN" w:bidi="hi-IN"/>
              </w:rPr>
              <w:lastRenderedPageBreak/>
              <w:t>mēraparātam vai mērlīdzekļu sistēmai ir uzstādīts arī citam komersantam piederošs mēraparāts vai mērlīdzekļu sistēma, kura rādījumi var būt atbilstoši tam, lai komersants varētu apgalvot, ka ar šiem mēraparātiem vai mērlīdzekļu sistēmu notiek lietderīgi izmantotās siltumenerģijas uzskaite.</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AB7F35C" w14:textId="77777777" w:rsidR="00B52B02" w:rsidRPr="00396EE4" w:rsidRDefault="00B52B02" w:rsidP="00B52B02">
            <w:pPr>
              <w:pStyle w:val="naisc"/>
              <w:jc w:val="left"/>
              <w:rPr>
                <w:b/>
                <w:bCs/>
                <w:sz w:val="22"/>
                <w:szCs w:val="22"/>
              </w:rPr>
            </w:pPr>
            <w:r w:rsidRPr="00396EE4">
              <w:rPr>
                <w:b/>
                <w:bCs/>
                <w:sz w:val="22"/>
                <w:szCs w:val="22"/>
              </w:rPr>
              <w:lastRenderedPageBreak/>
              <w:t>Panākta vienošanās saskaņošanas sanāksmē</w:t>
            </w:r>
          </w:p>
          <w:p w14:paraId="376A7FD5" w14:textId="77777777" w:rsidR="00B52B02" w:rsidRPr="00396EE4" w:rsidRDefault="00B52B02" w:rsidP="00B52B02">
            <w:pPr>
              <w:jc w:val="both"/>
              <w:rPr>
                <w:bCs/>
                <w:sz w:val="22"/>
                <w:szCs w:val="22"/>
              </w:rPr>
            </w:pPr>
            <w:r w:rsidRPr="00396EE4">
              <w:rPr>
                <w:bCs/>
                <w:sz w:val="22"/>
                <w:szCs w:val="22"/>
              </w:rPr>
              <w:t xml:space="preserve">Normas par mērinstrumentiem noteikumos ir tāpēc, lai tiktu nodrošināta adekvāta saražotās un nodotās enerģijas uzskaite un izejvielu uzskaite. Ja šis mērķis tiek sasniegts ar </w:t>
            </w:r>
            <w:proofErr w:type="spellStart"/>
            <w:r w:rsidRPr="00396EE4">
              <w:rPr>
                <w:bCs/>
                <w:sz w:val="22"/>
                <w:szCs w:val="22"/>
              </w:rPr>
              <w:t>mērlīdzekļiem</w:t>
            </w:r>
            <w:proofErr w:type="spellEnd"/>
            <w:r w:rsidRPr="00396EE4">
              <w:rPr>
                <w:bCs/>
                <w:sz w:val="22"/>
                <w:szCs w:val="22"/>
              </w:rPr>
              <w:t xml:space="preserve">, kas nav komersanta īpašumā, šīm īpašumtiesībām nav nozīmes. Jāņem vērā, ka jebkurā gadījumā komersanta rīcībā jābūt dokumentācijai, kas apstiprina mērlīdzekļu atbilstību, tajā skaitā to </w:t>
            </w:r>
            <w:proofErr w:type="spellStart"/>
            <w:r w:rsidRPr="00396EE4">
              <w:rPr>
                <w:bCs/>
                <w:sz w:val="22"/>
                <w:szCs w:val="22"/>
              </w:rPr>
              <w:t>kalibrāciju</w:t>
            </w:r>
            <w:proofErr w:type="spellEnd"/>
            <w:r w:rsidRPr="00396EE4">
              <w:rPr>
                <w:bCs/>
                <w:sz w:val="22"/>
                <w:szCs w:val="22"/>
              </w:rPr>
              <w:t xml:space="preserve"> un verifikāciju.</w:t>
            </w:r>
          </w:p>
          <w:p w14:paraId="67332515" w14:textId="764E0D6C" w:rsidR="00B52B02" w:rsidRPr="00396EE4" w:rsidRDefault="00B52B02" w:rsidP="00B52B02">
            <w:pPr>
              <w:jc w:val="both"/>
              <w:rPr>
                <w:rFonts w:eastAsia="Lucida Sans Unicode"/>
                <w:kern w:val="2"/>
                <w:sz w:val="22"/>
                <w:szCs w:val="22"/>
                <w:lang w:eastAsia="hi-IN" w:bidi="hi-IN"/>
              </w:rPr>
            </w:pPr>
            <w:r w:rsidRPr="00396EE4">
              <w:rPr>
                <w:bCs/>
                <w:sz w:val="22"/>
                <w:szCs w:val="22"/>
              </w:rPr>
              <w:t xml:space="preserve">Saskaņā ar </w:t>
            </w:r>
            <w:r w:rsidRPr="00396EE4">
              <w:rPr>
                <w:rFonts w:eastAsia="Lucida Sans Unicode"/>
                <w:kern w:val="2"/>
                <w:sz w:val="22"/>
                <w:szCs w:val="22"/>
                <w:lang w:eastAsia="hi-IN" w:bidi="hi-IN"/>
              </w:rPr>
              <w:t xml:space="preserve">MK noteikumu projekta Nr.561 21.punktu komersantam ir jānodrošina siltumenerģijas, kurināmā un biogāzes ražošanai izmantoto izejvielu uzskaite, izmantojot mēraparātus vai mērlīdzekļu sistēmu, kas atbilst normatīvajiem aktiem par mērījumu vienotību, bet saskaņā ar 46.punktu komersantam ir jānodrošina biroja pārstāvju piekļuve mēriekārtām, ja tās atrodas ārpus elektrostacijas. Vienlaicīgi norādām, ka noteikumos nav noteikts veids, kādā komersantam būtu jānodrošina šo prasību izpilde. </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803D70" w14:textId="77777777" w:rsidR="0076398E" w:rsidRPr="00396EE4" w:rsidRDefault="0076398E" w:rsidP="0076398E">
            <w:pPr>
              <w:ind w:firstLine="851"/>
              <w:jc w:val="both"/>
              <w:rPr>
                <w:sz w:val="22"/>
                <w:szCs w:val="22"/>
                <w:shd w:val="clear" w:color="auto" w:fill="FFFFFF"/>
              </w:rPr>
            </w:pPr>
            <w:r w:rsidRPr="00396EE4">
              <w:rPr>
                <w:sz w:val="22"/>
                <w:szCs w:val="22"/>
                <w:shd w:val="clear" w:color="auto" w:fill="FFFFFF"/>
              </w:rPr>
              <w:t xml:space="preserve">5. </w:t>
            </w:r>
            <w:bookmarkStart w:id="7" w:name="_Hlk66136034"/>
            <w:r w:rsidRPr="00396EE4">
              <w:rPr>
                <w:sz w:val="22"/>
                <w:szCs w:val="22"/>
                <w:shd w:val="clear" w:color="auto" w:fill="FFFFFF"/>
              </w:rPr>
              <w:t>Izteikt noteikumu 21.1., 21.2., 21.3., un 21.5. apakšpunktu šādā redakcijā:</w:t>
            </w:r>
          </w:p>
          <w:p w14:paraId="57C1BC8A" w14:textId="77777777" w:rsidR="0076398E" w:rsidRPr="00396EE4" w:rsidRDefault="0076398E" w:rsidP="0076398E">
            <w:pPr>
              <w:pStyle w:val="tv213"/>
              <w:spacing w:after="0"/>
              <w:ind w:firstLine="851"/>
              <w:jc w:val="both"/>
              <w:rPr>
                <w:sz w:val="22"/>
                <w:szCs w:val="22"/>
              </w:rPr>
            </w:pPr>
            <w:r w:rsidRPr="00396EE4">
              <w:rPr>
                <w:sz w:val="22"/>
                <w:szCs w:val="22"/>
              </w:rPr>
              <w:t xml:space="preserve">“21.1. ka koģenerācijas stacijā un tajā uzstādītajās koģenerācijas iekārtās ir uzstādīti saražotās, elektroenerģijas sistēmas operatora (turpmāk – sistēmas operators) tīklā nodotās un no tīkla saņemtās elektroenerģijas </w:t>
            </w:r>
            <w:proofErr w:type="spellStart"/>
            <w:r w:rsidRPr="00396EE4">
              <w:rPr>
                <w:sz w:val="22"/>
                <w:szCs w:val="22"/>
              </w:rPr>
              <w:t>komercuzskaites</w:t>
            </w:r>
            <w:proofErr w:type="spellEnd"/>
            <w:r w:rsidRPr="00396EE4">
              <w:rPr>
                <w:sz w:val="22"/>
                <w:szCs w:val="22"/>
              </w:rPr>
              <w:t xml:space="preserve"> mēraparāti, </w:t>
            </w:r>
            <w:r w:rsidRPr="00396EE4">
              <w:rPr>
                <w:sz w:val="22"/>
                <w:szCs w:val="22"/>
                <w:shd w:val="clear" w:color="auto" w:fill="FFFFFF"/>
              </w:rPr>
              <w:t xml:space="preserve">kas </w:t>
            </w:r>
            <w:r w:rsidRPr="00396EE4">
              <w:rPr>
                <w:sz w:val="22"/>
                <w:szCs w:val="22"/>
              </w:rPr>
              <w:t>atbilst normatīvajiem aktiem par mērījumu vienotību;</w:t>
            </w:r>
          </w:p>
          <w:p w14:paraId="3E6AE595" w14:textId="77777777" w:rsidR="0076398E" w:rsidRPr="00396EE4" w:rsidRDefault="0076398E" w:rsidP="0076398E">
            <w:pPr>
              <w:pStyle w:val="tv213"/>
              <w:spacing w:before="0" w:beforeAutospacing="0" w:after="0" w:afterAutospacing="0" w:line="293" w:lineRule="atLeast"/>
              <w:ind w:firstLine="851"/>
              <w:jc w:val="both"/>
              <w:rPr>
                <w:sz w:val="22"/>
                <w:szCs w:val="22"/>
              </w:rPr>
            </w:pPr>
            <w:r w:rsidRPr="00396EE4">
              <w:rPr>
                <w:sz w:val="22"/>
                <w:szCs w:val="22"/>
              </w:rPr>
              <w:t xml:space="preserve">21.2. ka koģenerācijas stacijā un tajā uzstādītajās koģenerācijas iekārtās ir uzstādīti gan saražotās, gan lietderīgi nodotās siltumenerģijas </w:t>
            </w:r>
            <w:proofErr w:type="spellStart"/>
            <w:r w:rsidRPr="00396EE4">
              <w:rPr>
                <w:sz w:val="22"/>
                <w:szCs w:val="22"/>
              </w:rPr>
              <w:t>komercuzskaites</w:t>
            </w:r>
            <w:proofErr w:type="spellEnd"/>
            <w:r w:rsidRPr="00396EE4">
              <w:rPr>
                <w:sz w:val="22"/>
                <w:szCs w:val="22"/>
              </w:rPr>
              <w:t xml:space="preserve"> mēraparāti, kas atbilst normatīvajiem aktiem par mērījumu vienotību, kā arī nodrošina atsevišķos siltumenerģijas ražošanas katlos vai citā veidā saražotās siltumenerģijas un lietderīgi izmantotās siltumenerģijas atsevišķu uzskaiti ar </w:t>
            </w:r>
            <w:proofErr w:type="spellStart"/>
            <w:r w:rsidRPr="00396EE4">
              <w:rPr>
                <w:sz w:val="22"/>
                <w:szCs w:val="22"/>
              </w:rPr>
              <w:t>komercuzskaites</w:t>
            </w:r>
            <w:proofErr w:type="spellEnd"/>
            <w:r w:rsidRPr="00396EE4">
              <w:rPr>
                <w:sz w:val="22"/>
                <w:szCs w:val="22"/>
              </w:rPr>
              <w:t xml:space="preserve"> mēraparātiem, kas atbilst </w:t>
            </w:r>
            <w:r w:rsidRPr="00396EE4">
              <w:rPr>
                <w:sz w:val="22"/>
                <w:szCs w:val="22"/>
              </w:rPr>
              <w:lastRenderedPageBreak/>
              <w:t>normatīvajiem aktiem par mērījumu vienotību;</w:t>
            </w:r>
          </w:p>
          <w:p w14:paraId="25F64ABD" w14:textId="77777777" w:rsidR="0076398E" w:rsidRPr="00396EE4" w:rsidRDefault="0076398E" w:rsidP="0076398E">
            <w:pPr>
              <w:ind w:firstLine="851"/>
              <w:jc w:val="both"/>
              <w:rPr>
                <w:sz w:val="22"/>
                <w:szCs w:val="22"/>
              </w:rPr>
            </w:pPr>
            <w:r w:rsidRPr="00396EE4">
              <w:rPr>
                <w:sz w:val="22"/>
                <w:szCs w:val="22"/>
              </w:rPr>
              <w:t xml:space="preserve">21.3. koģenerācijas stacijas aprīkošanu ar kurināmā uzskaites mēraparātiem vai </w:t>
            </w:r>
            <w:proofErr w:type="spellStart"/>
            <w:r w:rsidRPr="00396EE4">
              <w:rPr>
                <w:sz w:val="22"/>
                <w:szCs w:val="22"/>
              </w:rPr>
              <w:t>mērlīdzekļu</w:t>
            </w:r>
            <w:proofErr w:type="spellEnd"/>
            <w:r w:rsidRPr="00396EE4">
              <w:rPr>
                <w:sz w:val="22"/>
                <w:szCs w:val="22"/>
              </w:rPr>
              <w:t xml:space="preserve"> sistēmu, kas atbilst normatīvajiem aktiem par mērījumu vienotību, un nodrošina koģenerācijas iekārtā izlietotā kurināmā atsevišķu uzskaiti. Gadījumā, ja nav iespējams izmantot mēraparātu vai </w:t>
            </w:r>
            <w:proofErr w:type="spellStart"/>
            <w:r w:rsidRPr="00396EE4">
              <w:rPr>
                <w:sz w:val="22"/>
                <w:szCs w:val="22"/>
              </w:rPr>
              <w:t>mērlīdzekļu</w:t>
            </w:r>
            <w:proofErr w:type="spellEnd"/>
            <w:r w:rsidRPr="00396EE4">
              <w:rPr>
                <w:sz w:val="22"/>
                <w:szCs w:val="22"/>
              </w:rPr>
              <w:t xml:space="preserve"> sistēmu, uz kuru ir attiecināmas normatīvo aktu par mērījumu vienotību prasības, komersants nodrošina kurināmā uzskaiti ar kalibrējamu mēraparātu vai </w:t>
            </w:r>
            <w:proofErr w:type="spellStart"/>
            <w:r w:rsidRPr="00396EE4">
              <w:rPr>
                <w:sz w:val="22"/>
                <w:szCs w:val="22"/>
              </w:rPr>
              <w:t>mērlīdzekļu</w:t>
            </w:r>
            <w:proofErr w:type="spellEnd"/>
            <w:r w:rsidRPr="00396EE4">
              <w:rPr>
                <w:sz w:val="22"/>
                <w:szCs w:val="22"/>
              </w:rPr>
              <w:t xml:space="preserve"> sistēmu un mērījumu metodikas, kura tikusi izmantota esošajā pārskata periodā un tiks izmantota nākošajā pārskata periodā,  aprakstu kopā ar šo noteikumu 32. punktā minēto pārskatu iesniedz birojam ;</w:t>
            </w:r>
          </w:p>
          <w:p w14:paraId="749E04AE" w14:textId="77777777" w:rsidR="0076398E" w:rsidRPr="00396EE4" w:rsidRDefault="0076398E" w:rsidP="0076398E">
            <w:pPr>
              <w:pStyle w:val="tv213"/>
              <w:spacing w:before="0" w:beforeAutospacing="0" w:after="0" w:afterAutospacing="0" w:line="293" w:lineRule="atLeast"/>
              <w:ind w:firstLine="851"/>
              <w:jc w:val="both"/>
              <w:rPr>
                <w:sz w:val="22"/>
                <w:szCs w:val="22"/>
              </w:rPr>
            </w:pPr>
          </w:p>
          <w:p w14:paraId="6D26871C" w14:textId="77777777" w:rsidR="0076398E" w:rsidRPr="00396EE4" w:rsidRDefault="0076398E" w:rsidP="0076398E">
            <w:pPr>
              <w:ind w:firstLine="851"/>
              <w:jc w:val="both"/>
              <w:rPr>
                <w:sz w:val="22"/>
                <w:szCs w:val="22"/>
              </w:rPr>
            </w:pPr>
            <w:r w:rsidRPr="00396EE4">
              <w:rPr>
                <w:sz w:val="22"/>
                <w:szCs w:val="22"/>
              </w:rPr>
              <w:t xml:space="preserve">21.5. biogāzes ražošanai izmantoto izejvielu uzskaiti, izmantojot mēraparātus vai </w:t>
            </w:r>
            <w:proofErr w:type="spellStart"/>
            <w:r w:rsidRPr="00396EE4">
              <w:rPr>
                <w:sz w:val="22"/>
                <w:szCs w:val="22"/>
              </w:rPr>
              <w:t>mērlīdzekļu</w:t>
            </w:r>
            <w:proofErr w:type="spellEnd"/>
            <w:r w:rsidRPr="00396EE4">
              <w:rPr>
                <w:sz w:val="22"/>
                <w:szCs w:val="22"/>
              </w:rPr>
              <w:t xml:space="preserve"> sistēmu, kas atbilst normatīvajiem aktiem par mērījumu vienotību, ja enerģijas ražošanai tiek izmantota biogāze. Gadījumā, ja nav iespējams izmantot mēraparātu vai </w:t>
            </w:r>
            <w:proofErr w:type="spellStart"/>
            <w:r w:rsidRPr="00396EE4">
              <w:rPr>
                <w:sz w:val="22"/>
                <w:szCs w:val="22"/>
              </w:rPr>
              <w:t>mērlīdzekļu</w:t>
            </w:r>
            <w:proofErr w:type="spellEnd"/>
            <w:r w:rsidRPr="00396EE4">
              <w:rPr>
                <w:sz w:val="22"/>
                <w:szCs w:val="22"/>
              </w:rPr>
              <w:t xml:space="preserve"> sistēmu, uz kuru ir attiecināmas normatīvo aktu par mērījumu vienotību prasības, komersants nodrošina biogāzes izejvielu uzskaiti ar kalibrējamu mēraparātu vai </w:t>
            </w:r>
            <w:proofErr w:type="spellStart"/>
            <w:r w:rsidRPr="00396EE4">
              <w:rPr>
                <w:sz w:val="22"/>
                <w:szCs w:val="22"/>
              </w:rPr>
              <w:t>mērlīdzekļu</w:t>
            </w:r>
            <w:proofErr w:type="spellEnd"/>
            <w:r w:rsidRPr="00396EE4">
              <w:rPr>
                <w:sz w:val="22"/>
                <w:szCs w:val="22"/>
              </w:rPr>
              <w:t xml:space="preserve"> sistēmu un mērījumu metodikas, kura tikusi </w:t>
            </w:r>
            <w:r w:rsidRPr="00396EE4">
              <w:rPr>
                <w:sz w:val="22"/>
                <w:szCs w:val="22"/>
              </w:rPr>
              <w:lastRenderedPageBreak/>
              <w:t>izmantota esošajā pārskata periodā un tiks izmantota nākošajā pārskata periodā,  aprakstu kopā ar šo noteikumu 32. punktā minēto pārskatu iesniedz birojam;”</w:t>
            </w:r>
            <w:bookmarkEnd w:id="7"/>
          </w:p>
          <w:p w14:paraId="302287D9" w14:textId="6FA5DF9B" w:rsidR="00B52B02" w:rsidRPr="00396EE4" w:rsidRDefault="00B52B02" w:rsidP="00B52B02">
            <w:pPr>
              <w:pStyle w:val="tv213"/>
              <w:spacing w:before="0" w:beforeAutospacing="0" w:after="0" w:afterAutospacing="0"/>
              <w:ind w:firstLine="709"/>
              <w:jc w:val="both"/>
              <w:rPr>
                <w:sz w:val="22"/>
                <w:szCs w:val="22"/>
              </w:rPr>
            </w:pPr>
          </w:p>
        </w:tc>
      </w:tr>
      <w:tr w:rsidR="00B52B02" w:rsidRPr="00396EE4" w14:paraId="545BC36F"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8AF24F0" w14:textId="3E0E9AF9" w:rsidR="00B52B02" w:rsidRPr="00396EE4" w:rsidRDefault="001A2E7D" w:rsidP="00B52B02">
            <w:pPr>
              <w:jc w:val="center"/>
              <w:rPr>
                <w:sz w:val="22"/>
                <w:szCs w:val="22"/>
              </w:rPr>
            </w:pPr>
            <w:r w:rsidRPr="00396EE4">
              <w:rPr>
                <w:sz w:val="22"/>
                <w:szCs w:val="22"/>
              </w:rPr>
              <w:lastRenderedPageBreak/>
              <w:t>28</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2D56584" w14:textId="77777777" w:rsidR="00B52B02" w:rsidRPr="00396EE4" w:rsidRDefault="00B52B02" w:rsidP="00B52B02">
            <w:pPr>
              <w:spacing w:line="293" w:lineRule="atLeast"/>
              <w:rPr>
                <w:sz w:val="22"/>
                <w:szCs w:val="22"/>
              </w:rPr>
            </w:pPr>
            <w:r w:rsidRPr="00396EE4">
              <w:rPr>
                <w:sz w:val="22"/>
                <w:szCs w:val="22"/>
              </w:rPr>
              <w:t>21.5. biogāzes ražošanai izmantoto izejvielu uzskaiti, izmantojot mēraparātus vai mērlīdzekļu sistēmu, kas atbilst normatīvajiem aktiem par metroloģiskajām prasībām mērīšanas līdzekļiem un to metroloģiskās kontroles kārtībai, ja enerģijas ražošanai tiek izmantota biogāze;</w:t>
            </w:r>
          </w:p>
          <w:p w14:paraId="1228C58F" w14:textId="77777777" w:rsidR="00B52B02" w:rsidRPr="00396EE4" w:rsidRDefault="00B52B02" w:rsidP="00B52B02">
            <w:pPr>
              <w:jc w:val="center"/>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899C57C" w14:textId="77777777" w:rsidR="00B52B02" w:rsidRPr="00396EE4" w:rsidRDefault="00B52B02" w:rsidP="00B52B02">
            <w:pPr>
              <w:ind w:firstLine="709"/>
              <w:jc w:val="both"/>
              <w:rPr>
                <w:rFonts w:eastAsia="Calibri"/>
                <w:b/>
                <w:sz w:val="22"/>
                <w:szCs w:val="22"/>
              </w:rPr>
            </w:pPr>
            <w:r w:rsidRPr="00396EE4">
              <w:rPr>
                <w:rFonts w:eastAsia="Calibri"/>
                <w:b/>
                <w:sz w:val="22"/>
                <w:szCs w:val="22"/>
              </w:rPr>
              <w:t>Zemkopības ministrija (iebildums)</w:t>
            </w:r>
          </w:p>
          <w:p w14:paraId="0BD70DB3" w14:textId="77777777" w:rsidR="00B52B02" w:rsidRPr="00396EE4" w:rsidRDefault="00B52B02" w:rsidP="00B52B02">
            <w:pPr>
              <w:widowControl w:val="0"/>
              <w:jc w:val="both"/>
              <w:rPr>
                <w:sz w:val="22"/>
                <w:szCs w:val="22"/>
              </w:rPr>
            </w:pPr>
            <w:bookmarkStart w:id="8" w:name="_Hlk62058659"/>
            <w:r w:rsidRPr="00396EE4">
              <w:rPr>
                <w:sz w:val="22"/>
                <w:szCs w:val="22"/>
              </w:rPr>
              <w:t xml:space="preserve">Skaidrojam, ka lauku saimniecības biogāzes ražošanā izmanto ļoti dažādas izejvielas (gan šķidrās, gan cietās) un, lai izveidotu uzskaites sistēmu un pieņemtu organiskas izcelsmes atkritumus, nepieciešams pārskatīt un noteikt pārejas periodu mēraparātu vai mērlīdzekļu sistēmas ieviešanai. </w:t>
            </w:r>
            <w:bookmarkEnd w:id="8"/>
            <w:r w:rsidRPr="00396EE4">
              <w:rPr>
                <w:sz w:val="22"/>
                <w:szCs w:val="22"/>
              </w:rPr>
              <w:t>Tāpēc lūdzam noteikumu Nr.561 21.5.apakšpunktā noteikto prasību ieviešanai paredzēt pārejas periodu un noteikt: “Biogāzes elektrostacijās ne vēlāk kā no 2022. gada 1. janvāra nodrošina uzskaiti, izmantojot mēraparātus vai mērlīdzekļu sistēmu, kas atbilst normatīvajiem aktiem par mērīšanas līdzekļu metroloģiskajām prasībām un to metroloģiskās kontroles kārtību.”</w:t>
            </w:r>
          </w:p>
          <w:p w14:paraId="412FC588" w14:textId="77777777" w:rsidR="00B52B02" w:rsidRPr="00396EE4" w:rsidRDefault="00B52B02" w:rsidP="00B52B02">
            <w:pPr>
              <w:ind w:firstLine="709"/>
              <w:jc w:val="both"/>
              <w:rPr>
                <w:rFonts w:eastAsia="Calibri"/>
                <w:b/>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C18F7BB" w14:textId="32F44090" w:rsidR="00B52B02" w:rsidRPr="00396EE4" w:rsidRDefault="00B52B02" w:rsidP="00B52B02">
            <w:pPr>
              <w:jc w:val="center"/>
              <w:rPr>
                <w:bCs/>
                <w:sz w:val="22"/>
                <w:szCs w:val="22"/>
              </w:rPr>
            </w:pPr>
            <w:r w:rsidRPr="00396EE4">
              <w:rPr>
                <w:b/>
                <w:sz w:val="22"/>
                <w:szCs w:val="22"/>
              </w:rPr>
              <w:t>Ņemts vērā.</w:t>
            </w:r>
          </w:p>
          <w:p w14:paraId="61D22133" w14:textId="47B7E80A" w:rsidR="00B52B02" w:rsidRPr="00396EE4" w:rsidRDefault="00B52B02" w:rsidP="00B52B02">
            <w:pPr>
              <w:rPr>
                <w:bCs/>
                <w:sz w:val="22"/>
                <w:szCs w:val="22"/>
              </w:rPr>
            </w:pPr>
            <w:r w:rsidRPr="00396EE4">
              <w:rPr>
                <w:bCs/>
                <w:sz w:val="22"/>
                <w:szCs w:val="22"/>
              </w:rPr>
              <w:t>Precizēts projektā ietvertais noteikumu 21.5. apakšpunkts, aizstājot vārdus “</w:t>
            </w:r>
            <w:r w:rsidRPr="00396EE4">
              <w:rPr>
                <w:sz w:val="22"/>
                <w:szCs w:val="22"/>
              </w:rPr>
              <w:t xml:space="preserve">kas atbilst normatīvajiem aktiem par metroloģiskajām prasībām mērīšanas līdzekļiem un to metroloģiskās kontroles kārtībai” ar vārdiem </w:t>
            </w:r>
            <w:r w:rsidRPr="00396EE4">
              <w:rPr>
                <w:bCs/>
                <w:sz w:val="22"/>
                <w:szCs w:val="22"/>
              </w:rPr>
              <w:t xml:space="preserve"> “</w:t>
            </w:r>
            <w:r w:rsidRPr="00396EE4">
              <w:rPr>
                <w:sz w:val="22"/>
                <w:szCs w:val="22"/>
                <w:shd w:val="clear" w:color="auto" w:fill="FFFFFF"/>
              </w:rPr>
              <w:t xml:space="preserve">kas atbilst normatīvajiem aktiem par </w:t>
            </w:r>
            <w:r w:rsidRPr="00396EE4">
              <w:rPr>
                <w:rStyle w:val="normaltextrun"/>
                <w:sz w:val="22"/>
                <w:szCs w:val="22"/>
                <w:shd w:val="clear" w:color="auto" w:fill="FFFFFF"/>
              </w:rPr>
              <w:t>mērījumu vienotību”.</w:t>
            </w:r>
          </w:p>
          <w:p w14:paraId="60B9D04A" w14:textId="7A3ED0AC" w:rsidR="00B52B02" w:rsidRPr="00396EE4" w:rsidRDefault="00B52B02" w:rsidP="00B52B02">
            <w:pPr>
              <w:rPr>
                <w:b/>
                <w:sz w:val="22"/>
                <w:szCs w:val="22"/>
              </w:rPr>
            </w:pPr>
            <w:r w:rsidRPr="00396EE4">
              <w:rPr>
                <w:bCs/>
                <w:sz w:val="22"/>
                <w:szCs w:val="22"/>
              </w:rPr>
              <w:t xml:space="preserve">Vienlaikus projekts papildināts ar noteikumu noslēguma jautājumu 100. punktu, kurā noteikts, ka  </w:t>
            </w:r>
            <w:r w:rsidRPr="00396EE4">
              <w:rPr>
                <w:sz w:val="22"/>
                <w:szCs w:val="22"/>
              </w:rPr>
              <w:t xml:space="preserve">prasība nodrošināt </w:t>
            </w:r>
            <w:r w:rsidRPr="00396EE4">
              <w:rPr>
                <w:sz w:val="22"/>
                <w:szCs w:val="22"/>
                <w:shd w:val="clear" w:color="auto" w:fill="FFFFFF"/>
              </w:rPr>
              <w:t xml:space="preserve">biogāzes ražošanai izmantoto izejvielu uzskaiti, izmantojot mēraparātus vai mērlīdzekļu sistēmu, kas atbilst normatīvajiem aktiem par </w:t>
            </w:r>
            <w:r w:rsidRPr="00396EE4">
              <w:rPr>
                <w:rStyle w:val="normaltextrun"/>
                <w:sz w:val="22"/>
                <w:szCs w:val="22"/>
                <w:shd w:val="clear" w:color="auto" w:fill="FFFFFF"/>
              </w:rPr>
              <w:t>mērījumu vienotību</w:t>
            </w:r>
            <w:r w:rsidRPr="00396EE4">
              <w:rPr>
                <w:sz w:val="22"/>
                <w:szCs w:val="22"/>
                <w:shd w:val="clear" w:color="auto" w:fill="FFFFFF"/>
              </w:rPr>
              <w:t>, piemērojama no 2022.gada 1. janvāra</w:t>
            </w:r>
            <w:r w:rsidRPr="00396EE4">
              <w:rPr>
                <w:bCs/>
                <w:sz w:val="22"/>
                <w:szCs w:val="22"/>
              </w:rPr>
              <w:t>.</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3789793" w14:textId="269D6BBB" w:rsidR="00B52B02" w:rsidRPr="00396EE4" w:rsidRDefault="0076398E" w:rsidP="00B52B02">
            <w:pPr>
              <w:spacing w:after="60"/>
              <w:ind w:firstLine="720"/>
              <w:jc w:val="both"/>
              <w:rPr>
                <w:sz w:val="22"/>
                <w:szCs w:val="22"/>
              </w:rPr>
            </w:pPr>
            <w:r w:rsidRPr="00396EE4">
              <w:rPr>
                <w:sz w:val="22"/>
                <w:szCs w:val="22"/>
              </w:rPr>
              <w:t xml:space="preserve">100. Noteikumu 21.5. apakšpunktā noteiktā prasība nodrošināt </w:t>
            </w:r>
            <w:r w:rsidRPr="00396EE4">
              <w:rPr>
                <w:sz w:val="22"/>
                <w:szCs w:val="22"/>
                <w:shd w:val="clear" w:color="auto" w:fill="FFFFFF"/>
              </w:rPr>
              <w:t xml:space="preserve">biogāzes ražošanai izmantoto izejvielu uzskaiti, izmantojot mēraparātus vai </w:t>
            </w:r>
            <w:proofErr w:type="spellStart"/>
            <w:r w:rsidRPr="00396EE4">
              <w:rPr>
                <w:sz w:val="22"/>
                <w:szCs w:val="22"/>
                <w:shd w:val="clear" w:color="auto" w:fill="FFFFFF"/>
              </w:rPr>
              <w:t>mērlīdzekļu</w:t>
            </w:r>
            <w:proofErr w:type="spellEnd"/>
            <w:r w:rsidRPr="00396EE4">
              <w:rPr>
                <w:sz w:val="22"/>
                <w:szCs w:val="22"/>
                <w:shd w:val="clear" w:color="auto" w:fill="FFFFFF"/>
              </w:rPr>
              <w:t xml:space="preserve"> sistēmu, kas atbilst normatīvajiem aktiem par </w:t>
            </w:r>
            <w:r w:rsidRPr="00396EE4">
              <w:rPr>
                <w:rStyle w:val="normaltextrun"/>
                <w:sz w:val="22"/>
                <w:szCs w:val="22"/>
                <w:shd w:val="clear" w:color="auto" w:fill="FFFFFF"/>
              </w:rPr>
              <w:t>mērījumu vienotību</w:t>
            </w:r>
            <w:r w:rsidRPr="00396EE4">
              <w:rPr>
                <w:sz w:val="22"/>
                <w:szCs w:val="22"/>
                <w:shd w:val="clear" w:color="auto" w:fill="FFFFFF"/>
              </w:rPr>
              <w:t>, ja enerģijas ražošanai tiek izmantota biogāze, piemērojama no 2022.gada 1. janvāra.</w:t>
            </w:r>
          </w:p>
        </w:tc>
      </w:tr>
      <w:tr w:rsidR="00B52B02" w:rsidRPr="00396EE4" w14:paraId="1F4FC5C0"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A929B48" w14:textId="42E02997" w:rsidR="00B52B02" w:rsidRPr="00396EE4" w:rsidRDefault="001A2E7D" w:rsidP="00B52B02">
            <w:pPr>
              <w:jc w:val="center"/>
              <w:rPr>
                <w:sz w:val="22"/>
                <w:szCs w:val="22"/>
              </w:rPr>
            </w:pPr>
            <w:r w:rsidRPr="00396EE4">
              <w:rPr>
                <w:sz w:val="22"/>
                <w:szCs w:val="22"/>
              </w:rPr>
              <w:t>29</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55C1888" w14:textId="217D9853" w:rsidR="00B52B02" w:rsidRPr="00396EE4" w:rsidRDefault="00B52B02" w:rsidP="00B52B02">
            <w:pPr>
              <w:spacing w:line="293" w:lineRule="atLeast"/>
              <w:rPr>
                <w:sz w:val="22"/>
                <w:szCs w:val="22"/>
              </w:rPr>
            </w:pPr>
            <w:r w:rsidRPr="00396EE4">
              <w:rPr>
                <w:sz w:val="22"/>
                <w:szCs w:val="22"/>
                <w:shd w:val="clear" w:color="auto" w:fill="FFFFFF"/>
              </w:rPr>
              <w:t>21.6. ka saražotās elektroenerģijas, saražotās un lietderīgi izmantotās siltumenerģijas uzskaite tiek veikta ne retāk kā reizi dienā, bet patērētā kurināmā uzskaite – ne retāk kā reizi kalendāra mēnesī. Uzskaites dati tiek uzglabāti vismaz piecus gadus pēc valsts atbalsta perioda beigām.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2621F34" w14:textId="77777777"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t>BVKB 13.04.21. iebildums</w:t>
            </w:r>
          </w:p>
          <w:p w14:paraId="19540089" w14:textId="77777777" w:rsidR="00B52B02" w:rsidRPr="00396EE4" w:rsidRDefault="00B52B02" w:rsidP="00B52B02">
            <w:pPr>
              <w:ind w:firstLine="709"/>
              <w:jc w:val="both"/>
              <w:rPr>
                <w:rFonts w:eastAsia="Lucida Sans Unicode"/>
                <w:kern w:val="2"/>
                <w:sz w:val="22"/>
                <w:szCs w:val="22"/>
                <w:lang w:eastAsia="hi-IN" w:bidi="hi-IN"/>
              </w:rPr>
            </w:pPr>
            <w:r w:rsidRPr="00396EE4">
              <w:rPr>
                <w:rFonts w:eastAsia="Lucida Sans Unicode"/>
                <w:kern w:val="2"/>
                <w:sz w:val="22"/>
                <w:szCs w:val="22"/>
                <w:lang w:eastAsia="hi-IN" w:bidi="hi-IN"/>
              </w:rPr>
              <w:t>Birojs ierosina papildināt abu grozījumu projektus ar grozījumu noteikumu Nr.560 un noteikumu Nr.561 21.6.apakšpunktā, izsakot šo apakšpunktu pēdējo teikumu šādā redakcijā:</w:t>
            </w:r>
          </w:p>
          <w:p w14:paraId="46A537CC" w14:textId="77777777" w:rsidR="00B52B02" w:rsidRPr="00396EE4" w:rsidRDefault="00B52B02" w:rsidP="00B52B02">
            <w:pPr>
              <w:ind w:firstLine="709"/>
              <w:jc w:val="both"/>
              <w:rPr>
                <w:rFonts w:eastAsia="Lucida Sans Unicode"/>
                <w:kern w:val="2"/>
                <w:sz w:val="22"/>
                <w:szCs w:val="22"/>
                <w:lang w:eastAsia="hi-IN" w:bidi="hi-IN"/>
              </w:rPr>
            </w:pPr>
            <w:r w:rsidRPr="00396EE4">
              <w:rPr>
                <w:rFonts w:eastAsia="Lucida Sans Unicode"/>
                <w:kern w:val="2"/>
                <w:sz w:val="22"/>
                <w:szCs w:val="22"/>
                <w:lang w:eastAsia="hi-IN" w:bidi="hi-IN"/>
              </w:rPr>
              <w:t xml:space="preserve">“21.6. Uzskaites dati tiek uzglabāti elektrostacijā uz vietas un uzrādāmi biroja pārstāvjiem pārbaudes veikšanas brīdī.” </w:t>
            </w:r>
          </w:p>
          <w:p w14:paraId="19261185" w14:textId="4B5A7782" w:rsidR="00B52B02" w:rsidRPr="00396EE4" w:rsidRDefault="00B52B02" w:rsidP="00B52B02">
            <w:pPr>
              <w:ind w:firstLine="709"/>
              <w:jc w:val="both"/>
              <w:rPr>
                <w:rFonts w:eastAsia="Calibri"/>
                <w:b/>
                <w:sz w:val="22"/>
                <w:szCs w:val="22"/>
              </w:rPr>
            </w:pPr>
            <w:r w:rsidRPr="00396EE4">
              <w:rPr>
                <w:rFonts w:eastAsia="Lucida Sans Unicode"/>
                <w:kern w:val="2"/>
                <w:sz w:val="22"/>
                <w:szCs w:val="22"/>
                <w:lang w:eastAsia="hi-IN" w:bidi="hi-IN"/>
              </w:rPr>
              <w:t xml:space="preserve">Šis regulējums ir nepieciešams, jo </w:t>
            </w:r>
            <w:r w:rsidRPr="00396EE4">
              <w:rPr>
                <w:sz w:val="22"/>
                <w:szCs w:val="22"/>
                <w:shd w:val="clear" w:color="auto" w:fill="FFFFFF"/>
              </w:rPr>
              <w:t xml:space="preserve">praksē elektrostacijas pārbaudes laikā nereti komersanti apgalvo, ka uzskaite tiek veikta, tomēr nevar uzrādīt nekādu uzskaites dokumentāciju, šī dokumentācija tiek iesniegta pēc pārbaudes, un no tās ir redzams, ka dokumentācija ir sagatavota, </w:t>
            </w:r>
            <w:r w:rsidRPr="00396EE4">
              <w:rPr>
                <w:sz w:val="22"/>
                <w:szCs w:val="22"/>
                <w:shd w:val="clear" w:color="auto" w:fill="FFFFFF"/>
              </w:rPr>
              <w:lastRenderedPageBreak/>
              <w:t>veicot tajā ierakstus atpakaļejošā kārtībā. Līdz ar to, šādos gadījumos Birojam nav pamata izteikt komersantam brīdinājumu par uzskaites neveikšanu.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8A7D97A" w14:textId="77777777" w:rsidR="00B52B02" w:rsidRPr="00396EE4" w:rsidRDefault="00B52B02" w:rsidP="00B52B02">
            <w:pPr>
              <w:jc w:val="center"/>
              <w:rPr>
                <w:b/>
                <w:sz w:val="22"/>
                <w:szCs w:val="22"/>
              </w:rPr>
            </w:pPr>
            <w:r w:rsidRPr="00396EE4">
              <w:rPr>
                <w:b/>
                <w:sz w:val="22"/>
                <w:szCs w:val="22"/>
              </w:rPr>
              <w:lastRenderedPageBreak/>
              <w:t>Ņemts vērā</w:t>
            </w:r>
          </w:p>
          <w:p w14:paraId="647AD54F" w14:textId="731DB9EA" w:rsidR="00B52B02" w:rsidRPr="00396EE4" w:rsidRDefault="00B52B02" w:rsidP="00B52B02">
            <w:pPr>
              <w:rPr>
                <w:sz w:val="22"/>
                <w:szCs w:val="22"/>
              </w:rPr>
            </w:pPr>
            <w:r w:rsidRPr="00396EE4">
              <w:rPr>
                <w:bCs/>
                <w:sz w:val="22"/>
                <w:szCs w:val="22"/>
              </w:rPr>
              <w:t>Projekts tiek papildināts ar jaunu punktu, ar kuru tiek grozīts 21.6. apakšpunkta otro teikums, nosakot, ka uzskaites dati par tekošo un iepriekšējo gadu jāuzglabā elektrostacijā, lai tos var uzrādīt biroja pārstāvjiem, veicot pārbaudi. Vienlaikus vēršam uzmanību, ka atbilstoši Finanšu ministrijas izteiktajam iebildumam projekts papildināts ar jaunu 35.</w:t>
            </w:r>
            <w:r w:rsidRPr="00396EE4">
              <w:rPr>
                <w:bCs/>
                <w:sz w:val="22"/>
                <w:szCs w:val="22"/>
                <w:vertAlign w:val="superscript"/>
              </w:rPr>
              <w:t>1</w:t>
            </w:r>
            <w:r w:rsidRPr="00396EE4">
              <w:rPr>
                <w:bCs/>
                <w:sz w:val="22"/>
                <w:szCs w:val="22"/>
              </w:rPr>
              <w:t xml:space="preserve"> punktu, kurā noteikts, ka komersants visus dokumentus glabā 10 gadus pēc atbalsta saņemšanas.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B0EA321" w14:textId="77777777" w:rsidR="0076398E" w:rsidRPr="00396EE4" w:rsidRDefault="0076398E" w:rsidP="0076398E">
            <w:pPr>
              <w:spacing w:line="293" w:lineRule="atLeast"/>
              <w:rPr>
                <w:sz w:val="22"/>
                <w:szCs w:val="22"/>
              </w:rPr>
            </w:pPr>
            <w:r w:rsidRPr="00396EE4">
              <w:rPr>
                <w:sz w:val="22"/>
                <w:szCs w:val="22"/>
              </w:rPr>
              <w:t xml:space="preserve">Izteikt 21.6. apakšpunkta otro teikumu šādā redakcijā: </w:t>
            </w:r>
          </w:p>
          <w:p w14:paraId="5756282A" w14:textId="2B950A06" w:rsidR="00B52B02" w:rsidRPr="00396EE4" w:rsidRDefault="0076398E" w:rsidP="0076398E">
            <w:pPr>
              <w:spacing w:line="293" w:lineRule="atLeast"/>
              <w:jc w:val="both"/>
              <w:rPr>
                <w:sz w:val="22"/>
                <w:szCs w:val="22"/>
              </w:rPr>
            </w:pPr>
            <w:r w:rsidRPr="00396EE4">
              <w:rPr>
                <w:sz w:val="22"/>
                <w:szCs w:val="22"/>
              </w:rPr>
              <w:t>“</w:t>
            </w:r>
            <w:r w:rsidRPr="00396EE4">
              <w:rPr>
                <w:rFonts w:eastAsia="Lucida Sans Unicode"/>
                <w:kern w:val="2"/>
                <w:sz w:val="22"/>
                <w:szCs w:val="22"/>
                <w:lang w:eastAsia="hi-IN" w:bidi="hi-IN"/>
              </w:rPr>
              <w:t>Uzskaites dati par tekošo un iepriekšējo kalendāra gadu tiek uzglabāti koģenerācijas stacijā uz vietas un uzrādāmi biroja pārstāvjiem pārbaudes veikšanas brīdī.”</w:t>
            </w:r>
          </w:p>
        </w:tc>
      </w:tr>
      <w:tr w:rsidR="00B52B02" w:rsidRPr="00396EE4" w14:paraId="3600DB45" w14:textId="77777777" w:rsidTr="00B52B02">
        <w:trPr>
          <w:gridAfter w:val="3"/>
          <w:wAfter w:w="2268" w:type="dxa"/>
          <w:trHeight w:val="25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A2450DE" w14:textId="54436C20" w:rsidR="00B52B02" w:rsidRPr="00396EE4" w:rsidRDefault="00B52B02" w:rsidP="00B52B02">
            <w:pPr>
              <w:jc w:val="center"/>
              <w:rPr>
                <w:sz w:val="22"/>
                <w:szCs w:val="22"/>
              </w:rPr>
            </w:pPr>
            <w:r w:rsidRPr="00396EE4">
              <w:rPr>
                <w:sz w:val="22"/>
                <w:szCs w:val="22"/>
              </w:rPr>
              <w:t>3</w:t>
            </w:r>
            <w:r w:rsidR="001A2E7D" w:rsidRPr="00396EE4">
              <w:rPr>
                <w:sz w:val="22"/>
                <w:szCs w:val="22"/>
              </w:rPr>
              <w:t>0</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1E9F89" w14:textId="77777777" w:rsidR="00B52B02" w:rsidRPr="00396EE4" w:rsidRDefault="00B52B02" w:rsidP="00B52B02">
            <w:pPr>
              <w:spacing w:after="60"/>
              <w:ind w:firstLine="720"/>
              <w:jc w:val="both"/>
              <w:rPr>
                <w:sz w:val="22"/>
                <w:szCs w:val="22"/>
              </w:rPr>
            </w:pPr>
            <w:r w:rsidRPr="00396EE4">
              <w:rPr>
                <w:sz w:val="22"/>
                <w:szCs w:val="22"/>
              </w:rPr>
              <w:t>12. Izteikt 47.4. apakšpunktu šādā redakcijā:</w:t>
            </w:r>
          </w:p>
          <w:p w14:paraId="3E3F347B" w14:textId="74DB0775" w:rsidR="00B52B02" w:rsidRPr="00396EE4" w:rsidRDefault="00B52B02" w:rsidP="00B52B02">
            <w:pPr>
              <w:spacing w:line="293" w:lineRule="atLeast"/>
              <w:rPr>
                <w:sz w:val="22"/>
                <w:szCs w:val="22"/>
              </w:rPr>
            </w:pPr>
            <w:r w:rsidRPr="00396EE4">
              <w:rPr>
                <w:sz w:val="22"/>
                <w:szCs w:val="22"/>
              </w:rPr>
              <w:t>“47.4. koģenerācijas stacija neatbilst normatīvajiem aktiem, kas nosaka prasības koģenerācijas staciju darbībai enerģētikas jomā, vai konstatēta tāda šo noteikumu prasības neatbilstība, par kuru nav noteikta brīdinājuma izteikšana vai lēmumu pieņemšana saskaņā ar kādu citu šo noteikumu punktu, ja šī neatbilstība var ietekmēt izmaksājamā atbalsta apmēru”.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33FABA0" w14:textId="77777777" w:rsidR="00B52B02" w:rsidRPr="00396EE4" w:rsidRDefault="00B52B02" w:rsidP="00B52B02">
            <w:pPr>
              <w:spacing w:line="252" w:lineRule="auto"/>
              <w:jc w:val="center"/>
              <w:rPr>
                <w:b/>
                <w:bCs/>
                <w:sz w:val="22"/>
                <w:szCs w:val="22"/>
                <w:lang w:eastAsia="x-none"/>
              </w:rPr>
            </w:pPr>
            <w:r w:rsidRPr="00396EE4">
              <w:rPr>
                <w:b/>
                <w:bCs/>
                <w:sz w:val="22"/>
                <w:szCs w:val="22"/>
                <w:lang w:eastAsia="x-none"/>
              </w:rPr>
              <w:t>SPRK (iebildums)</w:t>
            </w:r>
          </w:p>
          <w:p w14:paraId="37B4252C" w14:textId="77777777" w:rsidR="00B52B02" w:rsidRPr="00396EE4" w:rsidRDefault="00B52B02" w:rsidP="00B52B02">
            <w:pPr>
              <w:ind w:firstLine="709"/>
              <w:jc w:val="both"/>
              <w:rPr>
                <w:sz w:val="22"/>
                <w:szCs w:val="22"/>
                <w:shd w:val="clear" w:color="auto" w:fill="FFFFFF"/>
              </w:rPr>
            </w:pPr>
            <w:r w:rsidRPr="00396EE4">
              <w:rPr>
                <w:sz w:val="22"/>
                <w:szCs w:val="22"/>
              </w:rPr>
              <w:t>Regulators uzskata, ka Noteikumu projekta 12.punktā noteiktais faktiski atkārto to, kas jau paredzēts citos Noteikumu projekta punktos, kuros noteikts, kad BVKB</w:t>
            </w:r>
            <w:r w:rsidRPr="00396EE4" w:rsidDel="0050349A">
              <w:rPr>
                <w:sz w:val="22"/>
                <w:szCs w:val="22"/>
              </w:rPr>
              <w:t xml:space="preserve"> </w:t>
            </w:r>
            <w:r w:rsidRPr="00396EE4">
              <w:rPr>
                <w:sz w:val="22"/>
                <w:szCs w:val="22"/>
              </w:rPr>
              <w:t xml:space="preserve">var izteikt brīdinājumu vai pieņemt lēmumu. Ja ir vēl kādi gadījumi, kuri nav uzskaitīti Noteikumu projektā vai </w:t>
            </w:r>
            <w:r w:rsidRPr="00396EE4">
              <w:rPr>
                <w:sz w:val="22"/>
                <w:szCs w:val="22"/>
                <w:shd w:val="clear" w:color="auto" w:fill="FFFFFF"/>
              </w:rPr>
              <w:t>Noteikumos Nr.561, tad tas jānorāda anotācijā.</w:t>
            </w:r>
          </w:p>
          <w:p w14:paraId="29AAD700" w14:textId="77777777" w:rsidR="00B52B02" w:rsidRPr="00396EE4" w:rsidRDefault="00B52B02" w:rsidP="00B52B02">
            <w:pPr>
              <w:ind w:firstLine="709"/>
              <w:jc w:val="both"/>
              <w:rPr>
                <w:sz w:val="22"/>
                <w:szCs w:val="22"/>
                <w:shd w:val="clear" w:color="auto" w:fill="FFFFFF"/>
              </w:rPr>
            </w:pPr>
          </w:p>
          <w:p w14:paraId="1522CDDA" w14:textId="77777777" w:rsidR="00B52B02" w:rsidRPr="00396EE4" w:rsidRDefault="00B52B02" w:rsidP="00B52B02">
            <w:pPr>
              <w:ind w:firstLine="709"/>
              <w:jc w:val="both"/>
              <w:rPr>
                <w:sz w:val="22"/>
                <w:szCs w:val="22"/>
                <w:shd w:val="clear" w:color="auto" w:fill="FFFFFF"/>
              </w:rPr>
            </w:pPr>
          </w:p>
          <w:p w14:paraId="76DF4983" w14:textId="77777777" w:rsidR="00B52B02" w:rsidRPr="00396EE4" w:rsidRDefault="00B52B02" w:rsidP="00B52B02">
            <w:pPr>
              <w:ind w:firstLine="709"/>
              <w:jc w:val="both"/>
              <w:rPr>
                <w:sz w:val="22"/>
                <w:szCs w:val="22"/>
                <w:shd w:val="clear" w:color="auto" w:fill="FFFFFF"/>
              </w:rPr>
            </w:pPr>
          </w:p>
          <w:p w14:paraId="6FABB353" w14:textId="77777777" w:rsidR="00B52B02" w:rsidRPr="00396EE4" w:rsidRDefault="00B52B02" w:rsidP="00B52B02">
            <w:pPr>
              <w:ind w:firstLine="709"/>
              <w:jc w:val="both"/>
              <w:rPr>
                <w:sz w:val="22"/>
                <w:szCs w:val="22"/>
                <w:shd w:val="clear" w:color="auto" w:fill="FFFFFF"/>
              </w:rPr>
            </w:pPr>
          </w:p>
          <w:p w14:paraId="33AA60F3" w14:textId="77777777" w:rsidR="00B52B02" w:rsidRPr="00396EE4" w:rsidRDefault="00B52B02" w:rsidP="00B52B02">
            <w:pPr>
              <w:ind w:firstLine="709"/>
              <w:jc w:val="both"/>
              <w:rPr>
                <w:sz w:val="22"/>
                <w:szCs w:val="22"/>
                <w:shd w:val="clear" w:color="auto" w:fill="FFFFFF"/>
              </w:rPr>
            </w:pPr>
          </w:p>
          <w:p w14:paraId="45A60538" w14:textId="77777777" w:rsidR="00B52B02" w:rsidRPr="00396EE4" w:rsidRDefault="00B52B02" w:rsidP="00B52B02">
            <w:pPr>
              <w:ind w:firstLine="709"/>
              <w:jc w:val="both"/>
              <w:rPr>
                <w:sz w:val="22"/>
                <w:szCs w:val="22"/>
                <w:shd w:val="clear" w:color="auto" w:fill="FFFFFF"/>
              </w:rPr>
            </w:pPr>
          </w:p>
          <w:p w14:paraId="124FCF2D" w14:textId="77777777" w:rsidR="00B52B02" w:rsidRPr="00396EE4" w:rsidRDefault="00B52B02" w:rsidP="00B52B02">
            <w:pPr>
              <w:ind w:firstLine="709"/>
              <w:jc w:val="both"/>
              <w:rPr>
                <w:sz w:val="22"/>
                <w:szCs w:val="22"/>
                <w:shd w:val="clear" w:color="auto" w:fill="FFFFFF"/>
              </w:rPr>
            </w:pPr>
          </w:p>
          <w:p w14:paraId="12061E40" w14:textId="77777777" w:rsidR="00B52B02" w:rsidRPr="00396EE4" w:rsidRDefault="00B52B02" w:rsidP="00B52B02">
            <w:pPr>
              <w:ind w:firstLine="709"/>
              <w:jc w:val="both"/>
              <w:rPr>
                <w:sz w:val="22"/>
                <w:szCs w:val="22"/>
                <w:shd w:val="clear" w:color="auto" w:fill="FFFFFF"/>
              </w:rPr>
            </w:pPr>
          </w:p>
          <w:p w14:paraId="4DD80540" w14:textId="77777777" w:rsidR="00B52B02" w:rsidRPr="00396EE4" w:rsidRDefault="00B52B02" w:rsidP="00B52B02">
            <w:pPr>
              <w:ind w:firstLine="709"/>
              <w:jc w:val="both"/>
              <w:rPr>
                <w:sz w:val="22"/>
                <w:szCs w:val="22"/>
                <w:shd w:val="clear" w:color="auto" w:fill="FFFFFF"/>
              </w:rPr>
            </w:pPr>
          </w:p>
          <w:p w14:paraId="734E4E4D" w14:textId="77777777" w:rsidR="00B52B02" w:rsidRPr="00396EE4" w:rsidRDefault="00B52B02" w:rsidP="00B52B02">
            <w:pPr>
              <w:jc w:val="both"/>
              <w:rPr>
                <w:b/>
                <w:bCs/>
                <w:sz w:val="22"/>
                <w:szCs w:val="22"/>
              </w:rPr>
            </w:pPr>
            <w:r w:rsidRPr="00396EE4">
              <w:rPr>
                <w:b/>
                <w:bCs/>
                <w:sz w:val="22"/>
                <w:szCs w:val="22"/>
              </w:rPr>
              <w:t>SPRK 18.06.2021. iebildums</w:t>
            </w:r>
          </w:p>
          <w:p w14:paraId="1E1EC8F3" w14:textId="7462F23F" w:rsidR="00B52B02" w:rsidRPr="00396EE4" w:rsidRDefault="00B52B02" w:rsidP="00B52B02">
            <w:pPr>
              <w:jc w:val="both"/>
              <w:rPr>
                <w:sz w:val="22"/>
                <w:szCs w:val="22"/>
              </w:rPr>
            </w:pPr>
            <w:r w:rsidRPr="00396EE4">
              <w:rPr>
                <w:sz w:val="22"/>
                <w:szCs w:val="22"/>
              </w:rPr>
              <w:t>Izziņas 22.punktā Regulatora iebildums par Regulators uzskata, ka visām prasībām, kas jāievēro komersantiem, ir jābūt skaidri definētām noteikumos tāpat ir jābūt precīzi noteiktiem tiem gadījumiem, kad Būvniecības valsts kontroles birojam ir tiesības izteikt brīdinājumu par obligātā iepirkuma tiesību zaudēšanu.  Jāņem vērā, ka formulējums “ja šī neatbilstība var ietekmēt izmaksājamā valsts atbalsta apmēru” faktiski ir attiecināms uz jebko, jo noteiktais regulējums skar tieši atbalsta maksājumus. Turklāt pastāv augsts risks, ka šāds lēmums par pietiekami neprecīzi nodefinētu prasību pārkāpumu var tikt apstrīdēts.</w:t>
            </w:r>
          </w:p>
          <w:p w14:paraId="19CD38BD" w14:textId="0FC32E68" w:rsidR="00B52B02" w:rsidRPr="00396EE4" w:rsidRDefault="00B52B02" w:rsidP="00B52B02">
            <w:pPr>
              <w:ind w:firstLine="709"/>
              <w:jc w:val="both"/>
              <w:rPr>
                <w:rFonts w:eastAsia="Calibri"/>
                <w:b/>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17CE6C6" w14:textId="37A40AED" w:rsidR="00B52B02" w:rsidRPr="00396EE4" w:rsidRDefault="00B52B02" w:rsidP="00B52B02">
            <w:pPr>
              <w:pStyle w:val="naisc"/>
              <w:rPr>
                <w:b/>
                <w:bCs/>
                <w:sz w:val="22"/>
                <w:szCs w:val="22"/>
              </w:rPr>
            </w:pPr>
            <w:r w:rsidRPr="00396EE4">
              <w:rPr>
                <w:b/>
                <w:bCs/>
                <w:sz w:val="22"/>
                <w:szCs w:val="22"/>
              </w:rPr>
              <w:t>Daļēji ņemts vērā.</w:t>
            </w:r>
          </w:p>
          <w:p w14:paraId="2B43E8A3" w14:textId="114ED56D" w:rsidR="00EA7D00" w:rsidRPr="00396EE4" w:rsidRDefault="00EA7D00" w:rsidP="00B52B02">
            <w:pPr>
              <w:pStyle w:val="naisc"/>
              <w:rPr>
                <w:b/>
                <w:bCs/>
                <w:sz w:val="22"/>
                <w:szCs w:val="22"/>
              </w:rPr>
            </w:pPr>
            <w:r w:rsidRPr="00396EE4">
              <w:rPr>
                <w:b/>
                <w:bCs/>
                <w:sz w:val="22"/>
                <w:szCs w:val="22"/>
              </w:rPr>
              <w:t>(panākta vienošanās saskaņošanas procesā)</w:t>
            </w:r>
          </w:p>
          <w:p w14:paraId="3E6BD136" w14:textId="77777777" w:rsidR="00B52B02" w:rsidRPr="00396EE4" w:rsidRDefault="00B52B02" w:rsidP="00B52B02">
            <w:pPr>
              <w:rPr>
                <w:sz w:val="22"/>
                <w:szCs w:val="22"/>
              </w:rPr>
            </w:pPr>
            <w:r w:rsidRPr="00396EE4">
              <w:rPr>
                <w:sz w:val="22"/>
                <w:szCs w:val="22"/>
              </w:rPr>
              <w:t xml:space="preserve">Skaidrojam, ka šāda tiesību norma ir iekļauta tieši tāpēc, ka nav iespējams apzināt visus iespējamos gadījumus, par kuriem teorētiski varētu būt izteikts brīdinājums. Taču brīdinājumu uzskaitījumam jābūt visaptverošam un šī norma nodrošina to, lai nebūtu iespējams, ka ir izteikts brīdinājums, bet būtu “ārpus regulējuma”. </w:t>
            </w:r>
          </w:p>
          <w:p w14:paraId="16B67439" w14:textId="77777777" w:rsidR="00B52B02" w:rsidRPr="00396EE4" w:rsidRDefault="00B52B02" w:rsidP="00B52B02">
            <w:pPr>
              <w:rPr>
                <w:sz w:val="22"/>
                <w:szCs w:val="22"/>
              </w:rPr>
            </w:pPr>
          </w:p>
          <w:p w14:paraId="31906C75" w14:textId="77777777" w:rsidR="00B52B02" w:rsidRPr="00396EE4" w:rsidRDefault="00B52B02" w:rsidP="00B52B02">
            <w:pPr>
              <w:rPr>
                <w:sz w:val="22"/>
                <w:szCs w:val="22"/>
              </w:rPr>
            </w:pPr>
          </w:p>
          <w:p w14:paraId="150730B2" w14:textId="77777777" w:rsidR="00B52B02" w:rsidRPr="00396EE4" w:rsidRDefault="00B52B02" w:rsidP="00B52B02">
            <w:pPr>
              <w:rPr>
                <w:sz w:val="22"/>
                <w:szCs w:val="22"/>
              </w:rPr>
            </w:pPr>
          </w:p>
          <w:p w14:paraId="74A0251F" w14:textId="77777777" w:rsidR="00B52B02" w:rsidRPr="00396EE4" w:rsidRDefault="00B52B02" w:rsidP="00B52B02">
            <w:pPr>
              <w:rPr>
                <w:sz w:val="22"/>
                <w:szCs w:val="22"/>
              </w:rPr>
            </w:pPr>
          </w:p>
          <w:p w14:paraId="7769E118" w14:textId="77777777" w:rsidR="00B52B02" w:rsidRPr="00396EE4" w:rsidRDefault="00B52B02" w:rsidP="00B52B02">
            <w:pPr>
              <w:rPr>
                <w:sz w:val="22"/>
                <w:szCs w:val="22"/>
              </w:rPr>
            </w:pPr>
          </w:p>
          <w:p w14:paraId="32B873E6" w14:textId="77777777" w:rsidR="00B52B02" w:rsidRPr="00396EE4" w:rsidRDefault="00B52B02" w:rsidP="00B52B02">
            <w:pPr>
              <w:rPr>
                <w:sz w:val="22"/>
                <w:szCs w:val="22"/>
              </w:rPr>
            </w:pPr>
          </w:p>
          <w:p w14:paraId="4D67D3BC" w14:textId="77777777" w:rsidR="00B52B02" w:rsidRPr="00396EE4" w:rsidRDefault="00B52B02" w:rsidP="00B52B02">
            <w:pPr>
              <w:rPr>
                <w:sz w:val="22"/>
                <w:szCs w:val="22"/>
              </w:rPr>
            </w:pPr>
          </w:p>
          <w:p w14:paraId="6ACCC203" w14:textId="77777777" w:rsidR="00B52B02" w:rsidRPr="00396EE4" w:rsidRDefault="00B52B02" w:rsidP="00B52B02">
            <w:pPr>
              <w:rPr>
                <w:sz w:val="22"/>
                <w:szCs w:val="22"/>
              </w:rPr>
            </w:pPr>
          </w:p>
          <w:p w14:paraId="4C3BE81F" w14:textId="68894F65" w:rsidR="00B52B02" w:rsidRPr="00396EE4" w:rsidRDefault="00B52B02" w:rsidP="00B52B02">
            <w:pPr>
              <w:jc w:val="center"/>
              <w:rPr>
                <w:b/>
                <w:bCs/>
                <w:sz w:val="22"/>
                <w:szCs w:val="22"/>
              </w:rPr>
            </w:pPr>
            <w:r w:rsidRPr="00396EE4">
              <w:rPr>
                <w:b/>
                <w:bCs/>
                <w:sz w:val="22"/>
                <w:szCs w:val="22"/>
              </w:rPr>
              <w:t>18.06.2021.iebildums daļēji ņemts vērā</w:t>
            </w:r>
          </w:p>
          <w:p w14:paraId="71066D45" w14:textId="6E4A7340" w:rsidR="00B52B02" w:rsidRPr="00396EE4" w:rsidRDefault="00B52B02" w:rsidP="00B52B02">
            <w:pPr>
              <w:rPr>
                <w:b/>
                <w:sz w:val="22"/>
                <w:szCs w:val="22"/>
              </w:rPr>
            </w:pPr>
            <w:r w:rsidRPr="00396EE4">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 Papildus vēršam uzmanību, ka komersantam ir noteikts skaidrs kritērijs attiecībā uz brīdinājuma noteikšanu, kuru viņam jābūt spējīgam novērtēt  - ja šī neatbilstība var ietekmēt valsts atbalsta apmēru.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9ADC44" w14:textId="3F6DDCDB" w:rsidR="00B52B02" w:rsidRPr="00396EE4" w:rsidRDefault="0076398E" w:rsidP="00B52B02">
            <w:pPr>
              <w:spacing w:line="293" w:lineRule="atLeast"/>
              <w:rPr>
                <w:sz w:val="22"/>
                <w:szCs w:val="22"/>
              </w:rPr>
            </w:pPr>
            <w:r w:rsidRPr="00396EE4">
              <w:rPr>
                <w:sz w:val="22"/>
                <w:szCs w:val="22"/>
              </w:rPr>
              <w:t>47.4. koģenerācijas stacija neatbilst normatīvajiem aktiem, kas nosaka prasības koģenerācijas staciju darbībai enerģētikas jomā, vai konstatēta tāda šo noteikumu prasības neatbilstība, par kuru nav noteikta brīdinājuma izteikšana vai lēmumu pieņemšana saskaņā ar kādu citu šo noteikumu punktu, ja šī neatbilstība var ietekmēt izmaksājamā atbalsta apmēru.</w:t>
            </w:r>
          </w:p>
        </w:tc>
      </w:tr>
      <w:tr w:rsidR="00B52B02" w:rsidRPr="00396EE4" w14:paraId="0986DD9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920A2A" w14:textId="32148E48" w:rsidR="00B52B02" w:rsidRPr="00396EE4" w:rsidRDefault="00B52B02" w:rsidP="00B52B02">
            <w:pPr>
              <w:pStyle w:val="naisc"/>
              <w:spacing w:before="0" w:after="0"/>
              <w:ind w:left="115"/>
              <w:jc w:val="right"/>
              <w:rPr>
                <w:sz w:val="22"/>
                <w:szCs w:val="22"/>
              </w:rPr>
            </w:pPr>
            <w:r w:rsidRPr="00396EE4">
              <w:rPr>
                <w:sz w:val="22"/>
                <w:szCs w:val="22"/>
              </w:rPr>
              <w:lastRenderedPageBreak/>
              <w:t>3</w:t>
            </w:r>
            <w:r w:rsidR="001A2E7D" w:rsidRPr="00396EE4">
              <w:rPr>
                <w:sz w:val="22"/>
                <w:szCs w:val="22"/>
              </w:rPr>
              <w:t>1</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0FB6DDF" w14:textId="77777777"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MK noteikumu Nr. 561 8.pielikums</w:t>
            </w:r>
          </w:p>
          <w:p w14:paraId="4624D6D7" w14:textId="155D1904"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9.Aprēķināto patērētā kurināmā apjomu kalendāra gada </w:t>
            </w:r>
            <w:r w:rsidRPr="00396EE4">
              <w:rPr>
                <w:rFonts w:ascii="Times New Roman" w:hAnsi="Times New Roman"/>
                <w:i/>
                <w:iCs/>
                <w:sz w:val="22"/>
                <w:szCs w:val="22"/>
              </w:rPr>
              <w:t>t</w:t>
            </w:r>
            <w:r w:rsidRPr="00396EE4">
              <w:rPr>
                <w:rFonts w:ascii="Times New Roman" w:hAnsi="Times New Roman"/>
                <w:sz w:val="22"/>
                <w:szCs w:val="22"/>
              </w:rPr>
              <w:t> kalendāra mēnesī </w:t>
            </w:r>
            <w:r w:rsidRPr="00396EE4">
              <w:rPr>
                <w:rFonts w:ascii="Times New Roman" w:hAnsi="Times New Roman"/>
                <w:i/>
                <w:iCs/>
                <w:sz w:val="22"/>
                <w:szCs w:val="22"/>
              </w:rPr>
              <w:t>i</w:t>
            </w:r>
            <w:r w:rsidRPr="00396EE4">
              <w:rPr>
                <w:rFonts w:ascii="Times New Roman" w:hAnsi="Times New Roman"/>
                <w:sz w:val="22"/>
                <w:szCs w:val="22"/>
              </w:rPr>
              <w:t xml:space="preserve">  nosaka, izmantojot šādu formulu:</w:t>
            </w:r>
          </w:p>
          <w:p w14:paraId="0E52C83B" w14:textId="77777777" w:rsidR="00B52B02" w:rsidRPr="00396EE4" w:rsidRDefault="00B52B02" w:rsidP="00B52B02">
            <w:pPr>
              <w:pStyle w:val="tvhtml"/>
              <w:spacing w:before="0" w:beforeAutospacing="0" w:after="120" w:afterAutospacing="0"/>
              <w:ind w:firstLine="300"/>
              <w:jc w:val="center"/>
              <w:rPr>
                <w:rFonts w:ascii="Times New Roman" w:hAnsi="Times New Roman"/>
                <w:sz w:val="22"/>
                <w:szCs w:val="22"/>
              </w:rPr>
            </w:pPr>
            <w:r w:rsidRPr="00396EE4">
              <w:rPr>
                <w:rFonts w:ascii="Times New Roman" w:hAnsi="Times New Roman"/>
                <w:sz w:val="22"/>
                <w:szCs w:val="22"/>
              </w:rPr>
              <w:t xml:space="preserve"> , kur</w:t>
            </w:r>
          </w:p>
          <w:p w14:paraId="0F9CBD49" w14:textId="006CC792" w:rsidR="00B52B02" w:rsidRPr="00396EE4" w:rsidRDefault="00B52B02" w:rsidP="00B52B02">
            <w:pPr>
              <w:spacing w:after="120" w:line="293" w:lineRule="atLeast"/>
              <w:ind w:firstLine="301"/>
              <w:jc w:val="both"/>
              <w:rPr>
                <w:sz w:val="22"/>
                <w:szCs w:val="22"/>
              </w:rPr>
            </w:pPr>
            <w:r w:rsidRPr="00396EE4">
              <w:rPr>
                <w:sz w:val="22"/>
                <w:szCs w:val="22"/>
              </w:rPr>
              <w:t xml:space="preserve">– koģenerācijas iekārtas lietderības koeficients, kas raksturo koģenerācijas stacijas vidējo efektivitāti un kas ir noteikts 90% dabasgāzes koģenerācijas stacijām un 80%  biomasas un biogāzes koģenerācijas stacijām. </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F045EC" w14:textId="77777777" w:rsidR="00B52B02" w:rsidRPr="00396EE4" w:rsidRDefault="00B52B02" w:rsidP="00B52B02">
            <w:pPr>
              <w:spacing w:before="120"/>
              <w:jc w:val="both"/>
              <w:rPr>
                <w:b/>
                <w:bCs/>
                <w:iCs/>
                <w:sz w:val="22"/>
                <w:szCs w:val="22"/>
              </w:rPr>
            </w:pPr>
            <w:proofErr w:type="spellStart"/>
            <w:r w:rsidRPr="00396EE4">
              <w:rPr>
                <w:b/>
                <w:bCs/>
                <w:sz w:val="22"/>
                <w:szCs w:val="22"/>
              </w:rPr>
              <w:t>LauksBA</w:t>
            </w:r>
            <w:proofErr w:type="spellEnd"/>
            <w:r w:rsidRPr="00396EE4">
              <w:rPr>
                <w:b/>
                <w:bCs/>
                <w:sz w:val="22"/>
                <w:szCs w:val="22"/>
              </w:rPr>
              <w:t xml:space="preserve"> 13.04.21. iebildums</w:t>
            </w:r>
          </w:p>
          <w:p w14:paraId="0B16582A" w14:textId="3DB73491" w:rsidR="00B52B02" w:rsidRPr="00396EE4" w:rsidRDefault="00B52B02" w:rsidP="00B52B02">
            <w:pPr>
              <w:spacing w:line="252" w:lineRule="auto"/>
              <w:rPr>
                <w:rFonts w:eastAsia="Calibri"/>
                <w:b/>
                <w:sz w:val="22"/>
                <w:szCs w:val="22"/>
              </w:rPr>
            </w:pPr>
            <w:r w:rsidRPr="00396EE4">
              <w:rPr>
                <w:iCs/>
                <w:sz w:val="22"/>
                <w:szCs w:val="22"/>
              </w:rPr>
              <w:t>Eiropas Parlamenta un Padomes 2012.gada 25.oktobra direktīvas 2012/27/ES par energoefektivitāti, ar ko groza Direktīvas 2009/125/EK un 2010/30/ES un atceļ Direktīvas 2004/8/EK un 2006/32/EK (turpmāk tekstā – Direktīva 2012/27/ES) II pielikumā noteiktā elektroenerģijas lietderības koeficienta paaugstināšana no 75% līdz 80%, neizprotot jau iepriekš minēto principu, ka koģenerācijas stacijā neietilpst biogāzes ražošana un šāds koeficients nav sasniedzams.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9446B2" w14:textId="77777777" w:rsidR="00B52B02" w:rsidRPr="00396EE4" w:rsidRDefault="00B52B02" w:rsidP="00B52B02">
            <w:pPr>
              <w:pStyle w:val="naisc"/>
              <w:rPr>
                <w:b/>
                <w:sz w:val="22"/>
                <w:szCs w:val="22"/>
              </w:rPr>
            </w:pPr>
            <w:r w:rsidRPr="00396EE4">
              <w:rPr>
                <w:b/>
                <w:sz w:val="22"/>
                <w:szCs w:val="22"/>
              </w:rPr>
              <w:t>13.04.2021. daļēji ņemts vērā</w:t>
            </w:r>
          </w:p>
          <w:p w14:paraId="7340F109" w14:textId="11F6F3DE" w:rsidR="00B52B02" w:rsidRPr="00396EE4" w:rsidRDefault="00B52B02" w:rsidP="00B52B02">
            <w:pPr>
              <w:pStyle w:val="naisc"/>
              <w:jc w:val="both"/>
              <w:rPr>
                <w:b/>
                <w:sz w:val="22"/>
                <w:szCs w:val="22"/>
              </w:rPr>
            </w:pPr>
            <w:r w:rsidRPr="00396EE4">
              <w:rPr>
                <w:sz w:val="22"/>
                <w:szCs w:val="22"/>
              </w:rPr>
              <w:t>Lietderības koeficients koģenerācijas iekārtām strādājot nominālā režīmā sasniedz 80% tiek izmantots pārkompensācijas aprēķinam MK noteikumu Nr.561 8.pielikumā. Vienlaicīgi ir paredzēta iespēja pārkompensācijas aprēķinā izmantot faktiskos datus, cita starpā arī iekārtas faktisko lietderības koeficientu</w:t>
            </w:r>
            <w:r w:rsidRPr="00396EE4">
              <w:rPr>
                <w:bCs/>
                <w:sz w:val="22"/>
                <w:szCs w:val="22"/>
              </w:rPr>
              <w:t>, ja  komersants ir iesniedzis aprēķinam nepieciešamo informāciju.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1F64C00" w14:textId="4F0DDF71"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MK noteikumu Nr. 561 8.pielikums</w:t>
            </w:r>
          </w:p>
          <w:p w14:paraId="24331871" w14:textId="05678551" w:rsidR="00B52B02" w:rsidRPr="00396EE4" w:rsidRDefault="00B52B02" w:rsidP="00B52B02">
            <w:pPr>
              <w:suppressAutoHyphens/>
              <w:autoSpaceDN w:val="0"/>
              <w:spacing w:after="120" w:line="242" w:lineRule="auto"/>
              <w:jc w:val="both"/>
              <w:textAlignment w:val="baseline"/>
              <w:rPr>
                <w:sz w:val="22"/>
                <w:szCs w:val="22"/>
              </w:rPr>
            </w:pPr>
            <w:r w:rsidRPr="00396EE4">
              <w:rPr>
                <w:sz w:val="22"/>
                <w:szCs w:val="22"/>
              </w:rPr>
              <w:t>8.Aprēķināto patērētā kurināmā apjomu kalendāra gada </w:t>
            </w:r>
            <w:r w:rsidRPr="00396EE4">
              <w:rPr>
                <w:i/>
                <w:iCs/>
                <w:sz w:val="22"/>
                <w:szCs w:val="22"/>
              </w:rPr>
              <w:t>t</w:t>
            </w:r>
            <w:r w:rsidRPr="00396EE4">
              <w:rPr>
                <w:sz w:val="22"/>
                <w:szCs w:val="22"/>
              </w:rPr>
              <w:t> kalendāra mēnesī </w:t>
            </w:r>
            <w:r w:rsidRPr="00396EE4">
              <w:rPr>
                <w:i/>
                <w:iCs/>
                <w:sz w:val="22"/>
                <w:szCs w:val="22"/>
              </w:rPr>
              <w:t>i</w:t>
            </w:r>
            <w:r w:rsidRPr="00396EE4">
              <w:rPr>
                <w:sz w:val="22"/>
                <w:szCs w:val="22"/>
              </w:rPr>
              <w:t xml:space="preserve">  nosaka, izmantojot šādu formulu:</w:t>
            </w:r>
          </w:p>
          <w:p w14:paraId="573D749A" w14:textId="77777777" w:rsidR="00B52B02" w:rsidRPr="00396EE4" w:rsidRDefault="00B52B02" w:rsidP="00B52B02">
            <w:pPr>
              <w:spacing w:after="120"/>
              <w:ind w:firstLine="300"/>
              <w:jc w:val="center"/>
              <w:rPr>
                <w:sz w:val="22"/>
                <w:szCs w:val="22"/>
              </w:rPr>
            </w:pPr>
            <w:r w:rsidRPr="00396EE4">
              <w:rPr>
                <w:sz w:val="22"/>
                <w:szCs w:val="22"/>
              </w:rPr>
              <w:t xml:space="preserve"> , kur</w:t>
            </w:r>
          </w:p>
          <w:p w14:paraId="1D6BE5CD" w14:textId="6BAF11B5"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lang w:eastAsia="en-US"/>
              </w:rPr>
              <w:t>– koģenerācijas iekārtas lietderības koeficients, kas raksturo koģenerācijas stacijas vidējo efektivitāti. Iekārtas lietderības koeficients ir norādīts iekārtas tehniskajā dokumentācijā vai, ja tāds nav pieejams, tad lietderības koeficientu dabasgāzes koģenerācijas stacijām nosaka 90% un biomasas un biogāzes koģenerācijas stacijām 80%  .</w:t>
            </w:r>
          </w:p>
        </w:tc>
        <w:tc>
          <w:tcPr>
            <w:tcW w:w="20" w:type="dxa"/>
          </w:tcPr>
          <w:p w14:paraId="4F5BA2F1" w14:textId="77777777" w:rsidR="00B52B02" w:rsidRPr="00396EE4" w:rsidRDefault="00B52B02" w:rsidP="00B52B02">
            <w:pPr>
              <w:jc w:val="both"/>
              <w:rPr>
                <w:sz w:val="22"/>
                <w:szCs w:val="22"/>
              </w:rPr>
            </w:pPr>
          </w:p>
        </w:tc>
      </w:tr>
      <w:tr w:rsidR="00B52B02" w:rsidRPr="00396EE4" w14:paraId="40A5D89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2569C5F" w14:textId="09E3E96C" w:rsidR="00B52B02" w:rsidRPr="00396EE4" w:rsidRDefault="001A2E7D" w:rsidP="00B52B02">
            <w:pPr>
              <w:pStyle w:val="naisc"/>
              <w:spacing w:before="0" w:after="0"/>
              <w:ind w:left="115"/>
              <w:jc w:val="right"/>
              <w:rPr>
                <w:sz w:val="22"/>
                <w:szCs w:val="22"/>
              </w:rPr>
            </w:pPr>
            <w:r w:rsidRPr="00396EE4">
              <w:rPr>
                <w:sz w:val="22"/>
                <w:szCs w:val="22"/>
              </w:rPr>
              <w:t>32</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B998B1" w14:textId="2352D47B" w:rsidR="00B52B02" w:rsidRPr="00396EE4" w:rsidRDefault="00B52B02" w:rsidP="00B52B02">
            <w:pPr>
              <w:ind w:firstLine="300"/>
              <w:jc w:val="both"/>
              <w:rPr>
                <w:sz w:val="22"/>
                <w:szCs w:val="22"/>
              </w:rPr>
            </w:pPr>
            <w:r w:rsidRPr="00396EE4">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ABD8FD3" w14:textId="77777777" w:rsidR="00B52B02" w:rsidRPr="00396EE4" w:rsidRDefault="00B52B02" w:rsidP="00B52B02">
            <w:pPr>
              <w:jc w:val="both"/>
              <w:rPr>
                <w:rFonts w:eastAsia="Calibri"/>
                <w:b/>
                <w:bCs/>
                <w:sz w:val="22"/>
                <w:szCs w:val="22"/>
              </w:rPr>
            </w:pPr>
            <w:r w:rsidRPr="00396EE4">
              <w:rPr>
                <w:rFonts w:eastAsia="Calibri"/>
                <w:b/>
                <w:bCs/>
                <w:sz w:val="22"/>
                <w:szCs w:val="22"/>
              </w:rPr>
              <w:t>Tieslietu ministrijas 13.04.21. iebildums</w:t>
            </w:r>
          </w:p>
          <w:p w14:paraId="1E239047" w14:textId="3551839C" w:rsidR="00B52B02" w:rsidRPr="00396EE4" w:rsidRDefault="00B52B02" w:rsidP="00B52B02">
            <w:pPr>
              <w:spacing w:line="252" w:lineRule="auto"/>
              <w:rPr>
                <w:rFonts w:eastAsia="Calibri"/>
                <w:b/>
                <w:bCs/>
                <w:sz w:val="22"/>
                <w:szCs w:val="22"/>
              </w:rPr>
            </w:pPr>
            <w:r w:rsidRPr="00396EE4">
              <w:rPr>
                <w:sz w:val="22"/>
                <w:szCs w:val="22"/>
              </w:rPr>
              <w:t>Ievērojot, ka atbilstoši projekta 10. punktā izteiktajā noteikumu 38.2. apakšpunktā ietvertajam grozījumam noteikumos netiek lietots termins "neatkarīga akreditēta auditora ziņojums", lūdzam paredzēt attiecīgu grozījumu arī noteikumu 4. pielikuma 3. punktā.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B42952" w14:textId="77777777" w:rsidR="00B52B02" w:rsidRPr="00396EE4" w:rsidRDefault="00B52B02" w:rsidP="00B52B02">
            <w:pPr>
              <w:jc w:val="both"/>
              <w:rPr>
                <w:b/>
                <w:bCs/>
                <w:sz w:val="22"/>
                <w:szCs w:val="22"/>
              </w:rPr>
            </w:pPr>
            <w:r w:rsidRPr="00396EE4">
              <w:rPr>
                <w:b/>
                <w:bCs/>
                <w:sz w:val="22"/>
                <w:szCs w:val="22"/>
              </w:rPr>
              <w:t>Ņemts vērā.</w:t>
            </w:r>
          </w:p>
          <w:p w14:paraId="5562B355" w14:textId="635E102A" w:rsidR="00B52B02" w:rsidRPr="00396EE4" w:rsidRDefault="00B52B02" w:rsidP="00B52B02">
            <w:pPr>
              <w:jc w:val="both"/>
              <w:rPr>
                <w:b/>
                <w:bCs/>
                <w:sz w:val="22"/>
                <w:szCs w:val="22"/>
              </w:rPr>
            </w:pPr>
            <w:r w:rsidRPr="00396EE4">
              <w:rPr>
                <w:sz w:val="22"/>
                <w:szCs w:val="22"/>
              </w:rPr>
              <w:t>Projekts papildināts ar punktu, kurā paredzēts grozīt noteikumu 4. pielikuma 3. punkta redakciju, to vienādojot ar noteikumu 38.2. apakšpunktā lietoto terminoloģiju.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50B982" w14:textId="771039D1" w:rsidR="00B52B02" w:rsidRPr="00396EE4" w:rsidRDefault="00B52B02" w:rsidP="00B52B02">
            <w:pPr>
              <w:pStyle w:val="NormalWeb"/>
              <w:spacing w:before="0" w:beforeAutospacing="0" w:after="60" w:afterAutospacing="0"/>
              <w:ind w:firstLine="122"/>
              <w:rPr>
                <w:sz w:val="22"/>
                <w:szCs w:val="22"/>
              </w:rPr>
            </w:pPr>
            <w:r w:rsidRPr="00396EE4">
              <w:rPr>
                <w:sz w:val="22"/>
                <w:szCs w:val="22"/>
              </w:rPr>
              <w:t>Izteikt 4. pielikuma 6. punktu šādā redakcijā:</w:t>
            </w:r>
          </w:p>
          <w:p w14:paraId="0CE984C0" w14:textId="318CB9AA" w:rsidR="00B52B02" w:rsidRPr="00396EE4" w:rsidRDefault="00B52B02" w:rsidP="00B52B02">
            <w:pPr>
              <w:pStyle w:val="NormalWeb"/>
              <w:spacing w:before="0" w:beforeAutospacing="0" w:after="60" w:afterAutospacing="0"/>
              <w:ind w:firstLine="122"/>
              <w:rPr>
                <w:sz w:val="22"/>
                <w:szCs w:val="22"/>
              </w:rPr>
            </w:pPr>
            <w:r w:rsidRPr="00396EE4">
              <w:rPr>
                <w:sz w:val="22"/>
                <w:szCs w:val="22"/>
              </w:rPr>
              <w:t>“6. Auditora ziņojums.”</w:t>
            </w:r>
          </w:p>
          <w:p w14:paraId="46869EEB" w14:textId="70D4670A" w:rsidR="00B52B02" w:rsidRPr="00396EE4" w:rsidRDefault="00B52B02" w:rsidP="00B52B02">
            <w:pPr>
              <w:spacing w:after="120"/>
              <w:jc w:val="both"/>
              <w:rPr>
                <w:sz w:val="22"/>
                <w:szCs w:val="22"/>
              </w:rPr>
            </w:pPr>
          </w:p>
        </w:tc>
        <w:tc>
          <w:tcPr>
            <w:tcW w:w="20" w:type="dxa"/>
          </w:tcPr>
          <w:p w14:paraId="358B6B73" w14:textId="77777777" w:rsidR="00B52B02" w:rsidRPr="00396EE4" w:rsidRDefault="00B52B02" w:rsidP="00B52B02">
            <w:pPr>
              <w:jc w:val="both"/>
              <w:rPr>
                <w:sz w:val="22"/>
                <w:szCs w:val="22"/>
              </w:rPr>
            </w:pPr>
          </w:p>
        </w:tc>
      </w:tr>
      <w:tr w:rsidR="00B52B02" w:rsidRPr="00396EE4" w14:paraId="1D10B27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B0867D" w14:textId="69107416" w:rsidR="00B52B02" w:rsidRPr="00396EE4" w:rsidRDefault="001A2E7D" w:rsidP="00B52B02">
            <w:pPr>
              <w:pStyle w:val="naisc"/>
              <w:spacing w:before="0" w:after="0"/>
              <w:ind w:left="115"/>
              <w:jc w:val="right"/>
              <w:rPr>
                <w:sz w:val="22"/>
                <w:szCs w:val="22"/>
              </w:rPr>
            </w:pPr>
            <w:r w:rsidRPr="00396EE4">
              <w:rPr>
                <w:sz w:val="22"/>
                <w:szCs w:val="22"/>
              </w:rPr>
              <w:t>33</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2446FF" w14:textId="2C34BB7F" w:rsidR="00B52B02" w:rsidRPr="00396EE4" w:rsidRDefault="00B52B02" w:rsidP="00B52B02">
            <w:pPr>
              <w:ind w:firstLine="300"/>
              <w:jc w:val="both"/>
              <w:rPr>
                <w:sz w:val="22"/>
                <w:szCs w:val="22"/>
              </w:rPr>
            </w:pPr>
            <w:r w:rsidRPr="00396EE4">
              <w:rPr>
                <w:sz w:val="22"/>
                <w:szCs w:val="22"/>
              </w:rPr>
              <w:t>Grozījumu noteikumu anotācija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7E09C489" w14:textId="7AE5AF3E" w:rsidR="00B52B02" w:rsidRPr="00396EE4" w:rsidRDefault="00B52B02" w:rsidP="00B52B02">
            <w:pPr>
              <w:jc w:val="both"/>
              <w:rPr>
                <w:rFonts w:eastAsia="Calibri"/>
                <w:b/>
                <w:bCs/>
                <w:sz w:val="22"/>
                <w:szCs w:val="22"/>
              </w:rPr>
            </w:pPr>
            <w:r w:rsidRPr="00396EE4">
              <w:rPr>
                <w:rFonts w:eastAsia="Calibri"/>
                <w:b/>
                <w:bCs/>
                <w:sz w:val="22"/>
                <w:szCs w:val="22"/>
              </w:rPr>
              <w:t>Tieslietu ministrijas 19.06.2021. iebildums</w:t>
            </w:r>
          </w:p>
          <w:p w14:paraId="6FC47974" w14:textId="57C5ADF6" w:rsidR="00B52B02" w:rsidRPr="00396EE4" w:rsidRDefault="00B52B02" w:rsidP="00B52B02">
            <w:pPr>
              <w:jc w:val="both"/>
              <w:rPr>
                <w:rFonts w:eastAsia="Calibri"/>
                <w:b/>
                <w:bCs/>
                <w:sz w:val="22"/>
                <w:szCs w:val="22"/>
              </w:rPr>
            </w:pPr>
            <w:r w:rsidRPr="00396EE4">
              <w:rPr>
                <w:sz w:val="22"/>
                <w:szCs w:val="22"/>
                <w:bdr w:val="none" w:sz="0" w:space="0" w:color="auto" w:frame="1"/>
              </w:rPr>
              <w:t xml:space="preserve">Vēršam uzmanību uz to, ka projekts ir papildināts ar jaunu grozījumu noteikumu 4. pielikuma 3., 4., 5., 6., 7., 8. un 9. punktā, bet anotācijā nav skaidrojuma par tā nepieciešamību. </w:t>
            </w:r>
            <w:r w:rsidRPr="00396EE4">
              <w:rPr>
                <w:sz w:val="22"/>
                <w:szCs w:val="22"/>
                <w:shd w:val="clear" w:color="auto" w:fill="FFFFFF"/>
              </w:rPr>
              <w:t>Ievērojot minēto, lūdzam papildināt anotāciju ar atbilstošu skaidrojumu.</w:t>
            </w:r>
            <w:r w:rsidRPr="00396EE4">
              <w:rPr>
                <w:sz w:val="22"/>
                <w:szCs w:val="22"/>
                <w:bdr w:val="none" w:sz="0" w:space="0" w:color="auto" w:frame="1"/>
              </w:rPr>
              <w:t>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7448A8" w14:textId="55AF8950" w:rsidR="00B52B02" w:rsidRPr="00396EE4" w:rsidRDefault="00B52B02" w:rsidP="00B52B02">
            <w:pPr>
              <w:jc w:val="both"/>
              <w:rPr>
                <w:b/>
                <w:bCs/>
                <w:sz w:val="22"/>
                <w:szCs w:val="22"/>
              </w:rPr>
            </w:pPr>
            <w:r w:rsidRPr="00396EE4">
              <w:rPr>
                <w:b/>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339ED3" w14:textId="77777777" w:rsidR="00B52B02" w:rsidRPr="00396EE4" w:rsidRDefault="00B52B02" w:rsidP="00B52B02">
            <w:pPr>
              <w:pStyle w:val="tv213"/>
              <w:spacing w:before="0" w:beforeAutospacing="0" w:after="60" w:afterAutospacing="0"/>
              <w:rPr>
                <w:sz w:val="22"/>
                <w:szCs w:val="22"/>
              </w:rPr>
            </w:pPr>
            <w:r w:rsidRPr="00396EE4">
              <w:rPr>
                <w:sz w:val="22"/>
                <w:szCs w:val="22"/>
              </w:rPr>
              <w:t>Grozījumu noteikumu anotācija.</w:t>
            </w:r>
          </w:p>
          <w:p w14:paraId="0B143611" w14:textId="3960D98C" w:rsidR="00B52B02" w:rsidRPr="00396EE4" w:rsidRDefault="00B52B02" w:rsidP="00B52B02">
            <w:pPr>
              <w:pStyle w:val="NormalWeb"/>
              <w:spacing w:before="0" w:beforeAutospacing="0" w:after="60" w:afterAutospacing="0"/>
              <w:ind w:firstLine="122"/>
              <w:rPr>
                <w:sz w:val="22"/>
                <w:szCs w:val="22"/>
              </w:rPr>
            </w:pPr>
            <w:r w:rsidRPr="00396EE4">
              <w:rPr>
                <w:sz w:val="22"/>
                <w:szCs w:val="22"/>
              </w:rPr>
              <w:t>Vienlaicīgi, noteikumu 4.pielikumā ir precizēta informācija, kas komersantam ir jāiekļauj ikgadējā gada pārskatā, lai tiktu nodrošināta precīza un izsekojama siltumenerģijas, kurināmā un biogāzes izejvielu uzskaite</w:t>
            </w:r>
            <w:r w:rsidRPr="00396EE4">
              <w:rPr>
                <w:rStyle w:val="CommentReference"/>
                <w:sz w:val="22"/>
                <w:szCs w:val="22"/>
              </w:rPr>
              <w:t>.</w:t>
            </w:r>
          </w:p>
        </w:tc>
        <w:tc>
          <w:tcPr>
            <w:tcW w:w="20" w:type="dxa"/>
          </w:tcPr>
          <w:p w14:paraId="216AE645" w14:textId="77777777" w:rsidR="00B52B02" w:rsidRPr="00396EE4" w:rsidRDefault="00B52B02" w:rsidP="00B52B02">
            <w:pPr>
              <w:jc w:val="both"/>
              <w:rPr>
                <w:sz w:val="22"/>
                <w:szCs w:val="22"/>
              </w:rPr>
            </w:pPr>
          </w:p>
        </w:tc>
      </w:tr>
      <w:tr w:rsidR="00B52B02" w:rsidRPr="00396EE4" w14:paraId="6BA05F46"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F68C26" w14:textId="7B3391A4" w:rsidR="00B52B02" w:rsidRPr="00396EE4" w:rsidRDefault="001A2E7D" w:rsidP="00B52B02">
            <w:pPr>
              <w:pStyle w:val="naisc"/>
              <w:spacing w:before="0" w:after="0"/>
              <w:ind w:left="115"/>
              <w:jc w:val="right"/>
              <w:rPr>
                <w:sz w:val="22"/>
                <w:szCs w:val="22"/>
              </w:rPr>
            </w:pPr>
            <w:r w:rsidRPr="00396EE4">
              <w:rPr>
                <w:sz w:val="22"/>
                <w:szCs w:val="22"/>
              </w:rPr>
              <w:t>34</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6B8744" w14:textId="7B755CC6" w:rsidR="00B52B02" w:rsidRPr="00396EE4" w:rsidRDefault="00B52B02" w:rsidP="00B52B02">
            <w:pPr>
              <w:ind w:firstLine="300"/>
              <w:jc w:val="both"/>
              <w:rPr>
                <w:sz w:val="22"/>
                <w:szCs w:val="22"/>
              </w:rPr>
            </w:pPr>
            <w:r w:rsidRPr="00396EE4">
              <w:rPr>
                <w:sz w:val="22"/>
                <w:szCs w:val="22"/>
              </w:rPr>
              <w:t>57.</w:t>
            </w:r>
            <w:r w:rsidRPr="00396EE4">
              <w:rPr>
                <w:sz w:val="22"/>
                <w:szCs w:val="22"/>
                <w:vertAlign w:val="superscript"/>
              </w:rPr>
              <w:t>1</w:t>
            </w:r>
            <w:r w:rsidRPr="00396EE4">
              <w:rPr>
                <w:sz w:val="22"/>
                <w:szCs w:val="22"/>
              </w:rPr>
              <w:t xml:space="preserve"> Birojs, veicot koģenerācijas staciju </w:t>
            </w:r>
            <w:r w:rsidRPr="00396EE4">
              <w:rPr>
                <w:sz w:val="22"/>
                <w:szCs w:val="22"/>
              </w:rPr>
              <w:lastRenderedPageBreak/>
              <w:t>uzraudzību un kontroli, var piesaistīt ārējo ekspertu.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4066F70" w14:textId="77777777" w:rsidR="00B52B02" w:rsidRPr="00396EE4" w:rsidRDefault="00B52B02" w:rsidP="00B52B02">
            <w:pPr>
              <w:jc w:val="both"/>
              <w:rPr>
                <w:rFonts w:eastAsia="Calibri"/>
                <w:b/>
                <w:bCs/>
                <w:sz w:val="22"/>
                <w:szCs w:val="22"/>
              </w:rPr>
            </w:pPr>
            <w:r w:rsidRPr="00396EE4">
              <w:rPr>
                <w:rFonts w:eastAsia="Calibri"/>
                <w:b/>
                <w:bCs/>
                <w:sz w:val="22"/>
                <w:szCs w:val="22"/>
              </w:rPr>
              <w:lastRenderedPageBreak/>
              <w:t>Tieslietu ministrijas 13.04.21. iebildums</w:t>
            </w:r>
          </w:p>
          <w:p w14:paraId="63310009" w14:textId="65FE188A" w:rsidR="00B52B02" w:rsidRPr="00396EE4" w:rsidRDefault="00B52B02" w:rsidP="00B52B02">
            <w:pPr>
              <w:jc w:val="both"/>
              <w:rPr>
                <w:rFonts w:eastAsia="Calibri"/>
                <w:b/>
                <w:bCs/>
                <w:sz w:val="22"/>
                <w:szCs w:val="22"/>
              </w:rPr>
            </w:pPr>
            <w:r w:rsidRPr="00396EE4">
              <w:rPr>
                <w:sz w:val="22"/>
                <w:szCs w:val="22"/>
              </w:rPr>
              <w:t>Vēršam uzmanību uz to, ka noteikumu IV nodaļas nosaukums ir "</w:t>
            </w:r>
            <w:r w:rsidRPr="00396EE4">
              <w:rPr>
                <w:sz w:val="22"/>
                <w:szCs w:val="22"/>
                <w:u w:val="single"/>
              </w:rPr>
              <w:t xml:space="preserve">Obligātā iepirkuma tiesību un </w:t>
            </w:r>
            <w:r w:rsidRPr="00396EE4">
              <w:rPr>
                <w:sz w:val="22"/>
                <w:szCs w:val="22"/>
                <w:u w:val="single"/>
              </w:rPr>
              <w:lastRenderedPageBreak/>
              <w:t>garantētās maksas tiesību īstenošanas uzraudzība</w:t>
            </w:r>
            <w:r w:rsidRPr="00396EE4">
              <w:rPr>
                <w:sz w:val="22"/>
                <w:szCs w:val="22"/>
              </w:rPr>
              <w:t>". Ievērojot minēto, lūdzam izvērtēt projekta 25. punktā izteiktajā noteikumu 57.</w:t>
            </w:r>
            <w:r w:rsidRPr="00396EE4">
              <w:rPr>
                <w:sz w:val="22"/>
                <w:szCs w:val="22"/>
                <w:vertAlign w:val="superscript"/>
              </w:rPr>
              <w:t>1</w:t>
            </w:r>
            <w:r w:rsidRPr="00396EE4">
              <w:rPr>
                <w:sz w:val="22"/>
                <w:szCs w:val="22"/>
              </w:rPr>
              <w:t> punktā ietvertā regulējuma atbilstību noteikumu IV nodaļas nosaukumam un attiecīgi precizēt projektu.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E453FF" w14:textId="77777777" w:rsidR="00B52B02" w:rsidRPr="00396EE4" w:rsidRDefault="00B52B02" w:rsidP="00B52B02">
            <w:pPr>
              <w:jc w:val="both"/>
              <w:rPr>
                <w:b/>
                <w:bCs/>
                <w:sz w:val="22"/>
                <w:szCs w:val="22"/>
              </w:rPr>
            </w:pPr>
            <w:r w:rsidRPr="00396EE4">
              <w:rPr>
                <w:b/>
                <w:bCs/>
                <w:sz w:val="22"/>
                <w:szCs w:val="22"/>
              </w:rPr>
              <w:lastRenderedPageBreak/>
              <w:t>Ņemts vērā</w:t>
            </w:r>
          </w:p>
          <w:p w14:paraId="69DB4C48" w14:textId="3015A1F7" w:rsidR="00B52B02" w:rsidRPr="00396EE4" w:rsidRDefault="00B52B02" w:rsidP="00B52B02">
            <w:pPr>
              <w:jc w:val="both"/>
              <w:rPr>
                <w:b/>
                <w:bCs/>
                <w:sz w:val="22"/>
                <w:szCs w:val="22"/>
              </w:rPr>
            </w:pPr>
            <w:r w:rsidRPr="00396EE4">
              <w:rPr>
                <w:sz w:val="22"/>
                <w:szCs w:val="22"/>
              </w:rPr>
              <w:lastRenderedPageBreak/>
              <w:t>Noteikumu 57.</w:t>
            </w:r>
            <w:r w:rsidRPr="00396EE4">
              <w:rPr>
                <w:sz w:val="22"/>
                <w:szCs w:val="22"/>
                <w:vertAlign w:val="superscript"/>
              </w:rPr>
              <w:t>1</w:t>
            </w:r>
            <w:r w:rsidRPr="00396EE4">
              <w:rPr>
                <w:sz w:val="22"/>
                <w:szCs w:val="22"/>
              </w:rPr>
              <w:t> punkta redakcija precizēta atbilstoši IV nodaļas nosaukumam.</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0A5F65" w14:textId="3E450B3F" w:rsidR="00B52B02" w:rsidRPr="00396EE4" w:rsidRDefault="0076398E" w:rsidP="00B52B02">
            <w:pPr>
              <w:spacing w:after="120"/>
              <w:jc w:val="both"/>
              <w:rPr>
                <w:sz w:val="22"/>
                <w:szCs w:val="22"/>
              </w:rPr>
            </w:pPr>
            <w:r w:rsidRPr="00396EE4">
              <w:rPr>
                <w:sz w:val="22"/>
                <w:szCs w:val="22"/>
              </w:rPr>
              <w:lastRenderedPageBreak/>
              <w:t>57.</w:t>
            </w:r>
            <w:r w:rsidRPr="00396EE4">
              <w:rPr>
                <w:sz w:val="22"/>
                <w:szCs w:val="22"/>
                <w:vertAlign w:val="superscript"/>
              </w:rPr>
              <w:t>1</w:t>
            </w:r>
            <w:r w:rsidRPr="00396EE4">
              <w:rPr>
                <w:sz w:val="22"/>
                <w:szCs w:val="22"/>
              </w:rPr>
              <w:t xml:space="preserve"> Birojs, veicot obligātā iepirkuma tiesību un garantētās maksas tiesību īstenošanas</w:t>
            </w:r>
            <w:r w:rsidRPr="00396EE4">
              <w:rPr>
                <w:sz w:val="22"/>
                <w:szCs w:val="22"/>
                <w:u w:val="single"/>
              </w:rPr>
              <w:t xml:space="preserve"> </w:t>
            </w:r>
            <w:r w:rsidRPr="00396EE4">
              <w:rPr>
                <w:sz w:val="22"/>
                <w:szCs w:val="22"/>
              </w:rPr>
              <w:lastRenderedPageBreak/>
              <w:t>uzraudzību, var piesaistīt ārējo ekspertu.</w:t>
            </w:r>
          </w:p>
        </w:tc>
        <w:tc>
          <w:tcPr>
            <w:tcW w:w="20" w:type="dxa"/>
          </w:tcPr>
          <w:p w14:paraId="31FA551F" w14:textId="77777777" w:rsidR="00B52B02" w:rsidRPr="00396EE4" w:rsidRDefault="00B52B02" w:rsidP="00B52B02">
            <w:pPr>
              <w:jc w:val="both"/>
              <w:rPr>
                <w:sz w:val="22"/>
                <w:szCs w:val="22"/>
              </w:rPr>
            </w:pPr>
          </w:p>
        </w:tc>
      </w:tr>
      <w:tr w:rsidR="00B52B02" w:rsidRPr="00396EE4" w14:paraId="432C4984"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870C58" w14:textId="2980AE4E" w:rsidR="00B52B02" w:rsidRPr="00396EE4" w:rsidRDefault="001A2E7D" w:rsidP="00B52B02">
            <w:pPr>
              <w:pStyle w:val="naisc"/>
              <w:spacing w:before="0" w:after="0"/>
              <w:ind w:left="115"/>
              <w:jc w:val="right"/>
              <w:rPr>
                <w:sz w:val="22"/>
                <w:szCs w:val="22"/>
              </w:rPr>
            </w:pPr>
            <w:r w:rsidRPr="00396EE4">
              <w:rPr>
                <w:sz w:val="22"/>
                <w:szCs w:val="22"/>
              </w:rPr>
              <w:t>35</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F14045" w14:textId="5EBED46A" w:rsidR="00B52B02" w:rsidRPr="00396EE4" w:rsidRDefault="00B52B02" w:rsidP="00B52B02">
            <w:pPr>
              <w:ind w:firstLine="300"/>
              <w:jc w:val="both"/>
              <w:rPr>
                <w:sz w:val="22"/>
                <w:szCs w:val="22"/>
              </w:rPr>
            </w:pPr>
            <w:r w:rsidRPr="00396EE4">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50D1C15" w14:textId="77777777" w:rsidR="00B52B02" w:rsidRPr="00396EE4" w:rsidRDefault="00B52B02" w:rsidP="00B52B02">
            <w:pPr>
              <w:jc w:val="both"/>
              <w:rPr>
                <w:rFonts w:eastAsia="Calibri"/>
                <w:b/>
                <w:bCs/>
                <w:sz w:val="22"/>
                <w:szCs w:val="22"/>
              </w:rPr>
            </w:pPr>
            <w:r w:rsidRPr="00396EE4">
              <w:rPr>
                <w:rFonts w:eastAsia="Calibri"/>
                <w:b/>
                <w:bCs/>
                <w:sz w:val="22"/>
                <w:szCs w:val="22"/>
              </w:rPr>
              <w:t>Finanšu ministrijas 14.04.21. iebildums</w:t>
            </w:r>
          </w:p>
          <w:p w14:paraId="103B68AB" w14:textId="61EBBAE5" w:rsidR="00B52B02" w:rsidRPr="00396EE4" w:rsidRDefault="00B52B02" w:rsidP="00B52B02">
            <w:pPr>
              <w:jc w:val="both"/>
              <w:rPr>
                <w:rFonts w:eastAsia="Calibri"/>
                <w:b/>
                <w:bCs/>
                <w:sz w:val="22"/>
                <w:szCs w:val="22"/>
              </w:rPr>
            </w:pPr>
            <w:r w:rsidRPr="00396EE4">
              <w:rPr>
                <w:sz w:val="22"/>
                <w:szCs w:val="22"/>
              </w:rPr>
              <w:t xml:space="preserve">Lūdzam papildināt noteikumu projektu ar jaunu punktu, kas nodrošinās skaidru izpratni un interpretāciju par dokumentu glabāšanu atbalsta </w:t>
            </w:r>
            <w:r w:rsidRPr="00396EE4">
              <w:rPr>
                <w:sz w:val="22"/>
                <w:szCs w:val="22"/>
                <w:shd w:val="clear" w:color="auto" w:fill="FFFFFF"/>
              </w:rPr>
              <w:t>saņēmējam un atbalsta sniedzējam, t.i., ka dokumentus pēc atbalsta perioda beigām jāuzglabā 10 gadus no dienas, kad atbalsts piešķirts</w:t>
            </w:r>
            <w:r w:rsidRPr="00396EE4">
              <w:rPr>
                <w:sz w:val="22"/>
                <w:szCs w:val="22"/>
              </w:rPr>
              <w:t xml:space="preserve">. Procedūras regulas 17.panta 1.punkts ietver norādi, ka uz EK </w:t>
            </w:r>
            <w:r w:rsidRPr="00396EE4">
              <w:rPr>
                <w:sz w:val="22"/>
                <w:szCs w:val="22"/>
                <w:shd w:val="clear" w:color="auto" w:fill="FFFFFF"/>
              </w:rPr>
              <w:t>tiesībām atgūt atbalstu attiecas desmit gadu noilguma termiņš</w:t>
            </w:r>
            <w:r w:rsidRPr="00396EE4">
              <w:rPr>
                <w:sz w:val="22"/>
                <w:szCs w:val="22"/>
              </w:rPr>
              <w:t xml:space="preserve"> (“noilguma periods”). Vēršam uzmanību, ka daudzgadu atbalsta shēmas gadījumā, kas paredz regulārus maksājumus vai regulāru citu finansiālu priekšrocību piešķiršanu, starp atbalsta shēmas juridiskā pamata (piemēram, Ministru kabineta noteikumi) pieņemšanas datumu un datumu, kurā attiecīgajam uzņēmumam faktiski tiek piešķirts šis atbalsts (piemēram, pieņemts lēmums par atbalsta piešķiršanu), var paiet ievērojams laika periods. Šādā gadījumā, aprēķinot noilguma termiņu, atbalsts jāuzskata par piešķirtu saņēmējam tikai datumā, kurā tas ir faktiski izmaksāts minētajam saņēmējam.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A94AC1D" w14:textId="77777777" w:rsidR="00B52B02" w:rsidRPr="00396EE4" w:rsidRDefault="00B52B02" w:rsidP="00B52B02">
            <w:pPr>
              <w:jc w:val="both"/>
              <w:rPr>
                <w:b/>
                <w:bCs/>
                <w:sz w:val="22"/>
                <w:szCs w:val="22"/>
              </w:rPr>
            </w:pPr>
            <w:r w:rsidRPr="00396EE4">
              <w:rPr>
                <w:b/>
                <w:bCs/>
                <w:sz w:val="22"/>
                <w:szCs w:val="22"/>
              </w:rPr>
              <w:t>Ņemts vērā</w:t>
            </w:r>
          </w:p>
          <w:p w14:paraId="522B142E" w14:textId="28E8ECBE" w:rsidR="00B52B02" w:rsidRPr="00396EE4" w:rsidRDefault="00B52B02" w:rsidP="00B52B02">
            <w:pPr>
              <w:jc w:val="both"/>
              <w:rPr>
                <w:b/>
                <w:bCs/>
                <w:sz w:val="22"/>
                <w:szCs w:val="22"/>
              </w:rPr>
            </w:pPr>
            <w:r w:rsidRPr="00396EE4">
              <w:rPr>
                <w:sz w:val="22"/>
                <w:szCs w:val="22"/>
              </w:rPr>
              <w:t>Projekts papildināts</w:t>
            </w:r>
            <w:r w:rsidRPr="00396EE4">
              <w:rPr>
                <w:b/>
                <w:bCs/>
                <w:sz w:val="22"/>
                <w:szCs w:val="22"/>
              </w:rPr>
              <w:t xml:space="preserve"> ar </w:t>
            </w:r>
            <w:r w:rsidRPr="00396EE4">
              <w:rPr>
                <w:sz w:val="22"/>
                <w:szCs w:val="22"/>
              </w:rPr>
              <w:t>35.</w:t>
            </w:r>
            <w:r w:rsidRPr="00396EE4">
              <w:rPr>
                <w:sz w:val="22"/>
                <w:szCs w:val="22"/>
                <w:vertAlign w:val="superscript"/>
              </w:rPr>
              <w:t>1</w:t>
            </w:r>
            <w:r w:rsidRPr="00396EE4">
              <w:rPr>
                <w:sz w:val="22"/>
                <w:szCs w:val="22"/>
              </w:rPr>
              <w:t xml:space="preserve"> punktu, kurā pateikts, ka komersantam ir pienākums dokumentus uzglabāt vēl 10 gadus pēc atbalsta perioda beigām.</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B1FB0E" w14:textId="2F7CEA0B" w:rsidR="00B52B02" w:rsidRPr="00396EE4" w:rsidRDefault="0076398E" w:rsidP="00B52B02">
            <w:pPr>
              <w:spacing w:after="120"/>
              <w:jc w:val="both"/>
              <w:rPr>
                <w:sz w:val="22"/>
                <w:szCs w:val="22"/>
              </w:rPr>
            </w:pPr>
            <w:r w:rsidRPr="00396EE4">
              <w:rPr>
                <w:sz w:val="22"/>
                <w:szCs w:val="22"/>
              </w:rPr>
              <w:t>35.</w:t>
            </w:r>
            <w:r w:rsidRPr="00396EE4">
              <w:rPr>
                <w:sz w:val="22"/>
                <w:szCs w:val="22"/>
                <w:vertAlign w:val="superscript"/>
              </w:rPr>
              <w:t>1</w:t>
            </w:r>
            <w:r w:rsidRPr="00396EE4">
              <w:rPr>
                <w:sz w:val="22"/>
                <w:szCs w:val="22"/>
              </w:rPr>
              <w:t xml:space="preserve"> Komersantam ir pienākums glabāt ar valsts atbalsta saņemšanu saistītos dokumentus par visu atbalsta periodu vismaz 10 gadus pēc valsts atbalsta perioda beigām. Šo termiņu skaita no dienas, kad komersants ir saņēmis beidzamo valsts atbalsta maksājumu</w:t>
            </w:r>
            <w:r w:rsidR="00B52B02" w:rsidRPr="00396EE4">
              <w:rPr>
                <w:sz w:val="22"/>
                <w:szCs w:val="22"/>
              </w:rPr>
              <w:t>.</w:t>
            </w:r>
          </w:p>
        </w:tc>
        <w:tc>
          <w:tcPr>
            <w:tcW w:w="20" w:type="dxa"/>
          </w:tcPr>
          <w:p w14:paraId="1BF939D4" w14:textId="77777777" w:rsidR="00B52B02" w:rsidRPr="00396EE4" w:rsidRDefault="00B52B02" w:rsidP="00B52B02">
            <w:pPr>
              <w:jc w:val="both"/>
              <w:rPr>
                <w:sz w:val="22"/>
                <w:szCs w:val="22"/>
              </w:rPr>
            </w:pPr>
          </w:p>
        </w:tc>
      </w:tr>
      <w:tr w:rsidR="00B52B02" w:rsidRPr="00396EE4" w14:paraId="5C493C5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ABD622" w14:textId="0BEE42D5" w:rsidR="00B52B02" w:rsidRPr="00396EE4" w:rsidRDefault="001A2E7D" w:rsidP="00B52B02">
            <w:pPr>
              <w:pStyle w:val="naisc"/>
              <w:spacing w:before="0" w:after="0"/>
              <w:ind w:left="115"/>
              <w:jc w:val="right"/>
              <w:rPr>
                <w:sz w:val="22"/>
                <w:szCs w:val="22"/>
              </w:rPr>
            </w:pPr>
            <w:r w:rsidRPr="00396EE4">
              <w:rPr>
                <w:sz w:val="22"/>
                <w:szCs w:val="22"/>
              </w:rPr>
              <w:t>36</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42C2EC" w14:textId="3076276C" w:rsidR="00B52B02" w:rsidRPr="00396EE4" w:rsidRDefault="00B52B02" w:rsidP="00B52B02">
            <w:pPr>
              <w:ind w:firstLine="300"/>
              <w:jc w:val="both"/>
              <w:rPr>
                <w:sz w:val="22"/>
                <w:szCs w:val="22"/>
              </w:rPr>
            </w:pPr>
            <w:r w:rsidRPr="00396EE4">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CAEDD6D" w14:textId="3C7412D3" w:rsidR="00B52B02" w:rsidRPr="00396EE4" w:rsidRDefault="00B52B02" w:rsidP="00B52B02">
            <w:pPr>
              <w:jc w:val="both"/>
              <w:rPr>
                <w:rFonts w:eastAsia="Calibri"/>
                <w:b/>
                <w:bCs/>
                <w:sz w:val="22"/>
                <w:szCs w:val="22"/>
              </w:rPr>
            </w:pPr>
            <w:r w:rsidRPr="00396EE4">
              <w:rPr>
                <w:rFonts w:eastAsia="Calibri"/>
                <w:b/>
                <w:bCs/>
                <w:sz w:val="22"/>
                <w:szCs w:val="22"/>
              </w:rPr>
              <w:t>Zemkopības ministrijas 13.04.21. iebildums</w:t>
            </w:r>
          </w:p>
          <w:p w14:paraId="009CF6A1" w14:textId="77777777" w:rsidR="00B52B02" w:rsidRPr="00396EE4" w:rsidRDefault="00B52B02" w:rsidP="00B52B02">
            <w:pPr>
              <w:autoSpaceDE w:val="0"/>
              <w:autoSpaceDN w:val="0"/>
              <w:spacing w:before="40" w:after="40" w:line="276" w:lineRule="auto"/>
              <w:rPr>
                <w:sz w:val="22"/>
                <w:szCs w:val="22"/>
              </w:rPr>
            </w:pPr>
            <w:r w:rsidRPr="00396EE4">
              <w:rPr>
                <w:sz w:val="22"/>
                <w:szCs w:val="22"/>
              </w:rPr>
              <w:t xml:space="preserve">Papildus tam ministrija, izvērtējot precizēto noteikumu projektu, lūdz pārskatīt noteikumu projekta 33.punktā noteikto termiņu, proti, ka komersantam līdz 2021.gada 1.jūnijam jāiesniedz birojā informācija un dokumenti kopējā kapitālieguldījumu iekšējās peļņas normas aprēķina veikšanai. Vēršam uzmanību, ka šāds </w:t>
            </w:r>
            <w:r w:rsidRPr="00396EE4">
              <w:rPr>
                <w:sz w:val="22"/>
                <w:szCs w:val="22"/>
              </w:rPr>
              <w:lastRenderedPageBreak/>
              <w:t xml:space="preserve">termiņš ir nesamērīgs attiecībā pret plānoto noteikumu spēkā stāšanās laiku, attiecīgi  komersants šo prasību ievērošanu noteiktajā termiņā nevarēs nodrošināt. </w:t>
            </w:r>
          </w:p>
          <w:p w14:paraId="073CB938" w14:textId="77777777" w:rsidR="00B52B02" w:rsidRPr="00396EE4" w:rsidRDefault="00B52B02" w:rsidP="00B52B02">
            <w:pPr>
              <w:jc w:val="both"/>
              <w:rPr>
                <w:rFonts w:eastAsia="Calibri"/>
                <w:b/>
                <w:bCs/>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D6E4AD" w14:textId="77777777" w:rsidR="00B52B02" w:rsidRPr="00396EE4" w:rsidRDefault="00B52B02" w:rsidP="00B52B02">
            <w:pPr>
              <w:pStyle w:val="naisc"/>
              <w:spacing w:before="0" w:after="0"/>
              <w:jc w:val="both"/>
              <w:rPr>
                <w:b/>
                <w:sz w:val="22"/>
                <w:szCs w:val="22"/>
              </w:rPr>
            </w:pPr>
            <w:r w:rsidRPr="00396EE4">
              <w:rPr>
                <w:b/>
                <w:sz w:val="22"/>
                <w:szCs w:val="22"/>
              </w:rPr>
              <w:lastRenderedPageBreak/>
              <w:t>Ņemts vērā.</w:t>
            </w:r>
          </w:p>
          <w:p w14:paraId="3F9A58E2" w14:textId="020F9BAA" w:rsidR="00B52B02" w:rsidRPr="00396EE4" w:rsidRDefault="00B52B02" w:rsidP="00B52B02">
            <w:pPr>
              <w:jc w:val="both"/>
              <w:rPr>
                <w:b/>
                <w:bCs/>
                <w:sz w:val="22"/>
                <w:szCs w:val="22"/>
              </w:rPr>
            </w:pPr>
            <w:r w:rsidRPr="00396EE4">
              <w:rPr>
                <w:bCs/>
                <w:sz w:val="22"/>
                <w:szCs w:val="22"/>
              </w:rPr>
              <w:t xml:space="preserve">Pārejas noteikumu termiņi tiek precizēti atbilstoši provizoriskajam noteikumu stāšanās spēkā datumam, lai </w:t>
            </w:r>
            <w:r w:rsidRPr="00396EE4">
              <w:rPr>
                <w:sz w:val="22"/>
                <w:szCs w:val="22"/>
              </w:rPr>
              <w:t xml:space="preserve">principiālās pieslēguma shēmas iesniegšanai tiktu dots mēnesis pēc grozījumu stāšanās spēkā, bet </w:t>
            </w:r>
            <w:r w:rsidRPr="00396EE4">
              <w:rPr>
                <w:sz w:val="22"/>
                <w:szCs w:val="22"/>
                <w:lang w:eastAsia="en-US"/>
              </w:rPr>
              <w:t xml:space="preserve">informācijas un dokumentu iesniegšanai kopējo kapitālieguldījumu </w:t>
            </w:r>
            <w:r w:rsidRPr="00396EE4">
              <w:rPr>
                <w:sz w:val="22"/>
                <w:szCs w:val="22"/>
                <w:lang w:eastAsia="en-US"/>
              </w:rPr>
              <w:lastRenderedPageBreak/>
              <w:t>iekšējās peļņas normas aprēķina veikšanai – 2 mēneši.</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50B124" w14:textId="2BD381EE" w:rsidR="00B52B02" w:rsidRPr="00396EE4" w:rsidRDefault="00B52B02" w:rsidP="00B52B02">
            <w:pPr>
              <w:spacing w:after="120"/>
              <w:jc w:val="both"/>
              <w:rPr>
                <w:sz w:val="22"/>
                <w:szCs w:val="22"/>
              </w:rPr>
            </w:pPr>
            <w:r w:rsidRPr="00396EE4">
              <w:rPr>
                <w:sz w:val="22"/>
                <w:szCs w:val="22"/>
              </w:rPr>
              <w:lastRenderedPageBreak/>
              <w:t>Noslēguma jautājumu teksts</w:t>
            </w:r>
          </w:p>
        </w:tc>
        <w:tc>
          <w:tcPr>
            <w:tcW w:w="20" w:type="dxa"/>
          </w:tcPr>
          <w:p w14:paraId="75A88027" w14:textId="77777777" w:rsidR="00B52B02" w:rsidRPr="00396EE4" w:rsidRDefault="00B52B02" w:rsidP="00B52B02">
            <w:pPr>
              <w:jc w:val="both"/>
              <w:rPr>
                <w:sz w:val="22"/>
                <w:szCs w:val="22"/>
              </w:rPr>
            </w:pPr>
          </w:p>
        </w:tc>
      </w:tr>
      <w:tr w:rsidR="00B52B02" w:rsidRPr="00396EE4" w14:paraId="608F23DF"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CF4FD71" w14:textId="2952E2EF" w:rsidR="00B52B02" w:rsidRPr="00396EE4" w:rsidRDefault="001A2E7D" w:rsidP="00B52B02">
            <w:pPr>
              <w:pStyle w:val="naisc"/>
              <w:spacing w:before="0" w:after="0"/>
              <w:ind w:left="115"/>
              <w:jc w:val="both"/>
              <w:rPr>
                <w:sz w:val="22"/>
                <w:szCs w:val="22"/>
              </w:rPr>
            </w:pPr>
            <w:r w:rsidRPr="00396EE4">
              <w:rPr>
                <w:sz w:val="22"/>
                <w:szCs w:val="22"/>
              </w:rPr>
              <w:t>3</w:t>
            </w:r>
            <w:r w:rsidR="00B52B02" w:rsidRPr="00396EE4">
              <w:rPr>
                <w:sz w:val="22"/>
                <w:szCs w:val="22"/>
              </w:rPr>
              <w:t>7.</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ABA885" w14:textId="0C3F380F" w:rsidR="00B52B02" w:rsidRPr="00396EE4" w:rsidRDefault="00B52B02" w:rsidP="00B52B02">
            <w:pPr>
              <w:ind w:firstLine="300"/>
              <w:jc w:val="both"/>
              <w:rPr>
                <w:sz w:val="22"/>
                <w:szCs w:val="22"/>
              </w:rPr>
            </w:pPr>
            <w:r w:rsidRPr="00396EE4">
              <w:rPr>
                <w:sz w:val="22"/>
                <w:szCs w:val="22"/>
              </w:rPr>
              <w:t>86.</w:t>
            </w:r>
            <w:r w:rsidRPr="00396EE4">
              <w:rPr>
                <w:sz w:val="22"/>
                <w:szCs w:val="22"/>
                <w:vertAlign w:val="superscript"/>
              </w:rPr>
              <w:t>1</w:t>
            </w:r>
            <w:r w:rsidRPr="00396EE4">
              <w:rPr>
                <w:sz w:val="22"/>
                <w:szCs w:val="22"/>
              </w:rPr>
              <w:t xml:space="preserve"> 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396EE4">
              <w:rPr>
                <w:sz w:val="22"/>
                <w:szCs w:val="22"/>
                <w:shd w:val="clear" w:color="auto" w:fill="FFFFFF"/>
              </w:rPr>
              <w:t>par pienākumu mēneša laikā atmaksāt publiskajam tirgotājam nepamatoti saņemto valsts atbalstu,</w:t>
            </w:r>
            <w:r w:rsidRPr="00396EE4">
              <w:rPr>
                <w:sz w:val="22"/>
                <w:szCs w:val="22"/>
              </w:rPr>
              <w:t xml:space="preserve"> ko publiskais tirgotājs izmaksājis par visu periodu, kopš komersants valsts atbalstu saņēmis nepamatoti</w:t>
            </w:r>
            <w:r w:rsidRPr="00396EE4">
              <w:rPr>
                <w:sz w:val="22"/>
                <w:szCs w:val="22"/>
                <w:shd w:val="clear" w:color="auto" w:fill="FFFFFF"/>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67EC19A" w14:textId="4437A9D3" w:rsidR="00B52B02" w:rsidRPr="00396EE4" w:rsidRDefault="00B52B02" w:rsidP="00B52B02">
            <w:pPr>
              <w:pStyle w:val="NoSpacing"/>
              <w:jc w:val="both"/>
              <w:rPr>
                <w:sz w:val="22"/>
                <w:szCs w:val="22"/>
                <w:lang w:val="lv-LV"/>
              </w:rPr>
            </w:pPr>
            <w:r w:rsidRPr="00396EE4">
              <w:rPr>
                <w:rFonts w:eastAsia="Calibri"/>
                <w:b/>
                <w:bCs/>
                <w:sz w:val="22"/>
                <w:szCs w:val="22"/>
                <w:lang w:val="lv-LV"/>
              </w:rPr>
              <w:t>FICIL 13.04.21. iebildums</w:t>
            </w:r>
          </w:p>
          <w:p w14:paraId="6E5FFBD9" w14:textId="365F70FF" w:rsidR="00B52B02" w:rsidRPr="00396EE4" w:rsidRDefault="00B52B02" w:rsidP="00B52B02">
            <w:pPr>
              <w:pStyle w:val="NoSpacing"/>
              <w:jc w:val="both"/>
              <w:rPr>
                <w:sz w:val="22"/>
                <w:szCs w:val="22"/>
                <w:lang w:val="lv-LV"/>
              </w:rPr>
            </w:pPr>
            <w:r w:rsidRPr="00396EE4">
              <w:rPr>
                <w:sz w:val="22"/>
                <w:szCs w:val="22"/>
                <w:lang w:val="lv-LV"/>
              </w:rPr>
              <w:t>Izskatot Noteikumu Nr.560 grozījumu un Noteikumu Nr.561 grozījumu atjauninātās redakcijas, FICIL ir spiesta konstatēt, ka tās 2020.gada 14.decembra vēstulē izteiktie iebildumi nav tikuši pienācīgi izvērtēti un ņemti vērā.</w:t>
            </w:r>
          </w:p>
          <w:p w14:paraId="734DABDD" w14:textId="77777777" w:rsidR="00B52B02" w:rsidRPr="00396EE4" w:rsidRDefault="00B52B02" w:rsidP="00B52B02">
            <w:pPr>
              <w:pStyle w:val="NoSpacing"/>
              <w:jc w:val="both"/>
              <w:rPr>
                <w:sz w:val="22"/>
                <w:szCs w:val="22"/>
                <w:lang w:val="lv-LV"/>
              </w:rPr>
            </w:pPr>
          </w:p>
          <w:p w14:paraId="05C73D31" w14:textId="72DBCF27" w:rsidR="00B52B02" w:rsidRPr="00396EE4" w:rsidRDefault="00B52B02" w:rsidP="00B52B02">
            <w:pPr>
              <w:pStyle w:val="NoSpacing"/>
              <w:jc w:val="both"/>
              <w:rPr>
                <w:sz w:val="22"/>
                <w:szCs w:val="22"/>
                <w:lang w:val="lv-LV"/>
              </w:rPr>
            </w:pPr>
            <w:r w:rsidRPr="00396EE4">
              <w:rPr>
                <w:sz w:val="22"/>
                <w:szCs w:val="22"/>
                <w:lang w:val="lv-LV"/>
              </w:rPr>
              <w:t>Tādēļ FICIL atkārtoti uzsver, ka līdzsvarojot dažādas, savstarpēji pat pretrunīgas tiesiskās intereses, nav ne pieļaujami, ne attaisnojami, ka elektroenerģijas obligātā iepirkuma nozares problēmas tiktu risinātas ar līdzekļiem, kas:</w:t>
            </w:r>
          </w:p>
          <w:p w14:paraId="478336AD" w14:textId="77777777" w:rsidR="00B52B02" w:rsidRPr="00396EE4" w:rsidRDefault="00B52B02" w:rsidP="00B52B02">
            <w:pPr>
              <w:pStyle w:val="NoSpacing"/>
              <w:numPr>
                <w:ilvl w:val="0"/>
                <w:numId w:val="9"/>
              </w:numPr>
              <w:jc w:val="both"/>
              <w:rPr>
                <w:sz w:val="22"/>
                <w:szCs w:val="22"/>
                <w:lang w:val="lv-LV"/>
              </w:rPr>
            </w:pPr>
            <w:r w:rsidRPr="00396EE4">
              <w:rPr>
                <w:sz w:val="22"/>
                <w:szCs w:val="22"/>
                <w:lang w:val="lv-LV"/>
              </w:rPr>
              <w:t>bez objektīva un pietiekami individualizēta pamata atzīst visu vai daļu no katra konkrēta uzņēmēja saņemtā valsts atbalsta par nelikumīgu vai nepamatoti izmaksātu valsts atbalstu, tādējādi ietekmējot skarto uzņēmēju tiesisko situāciju nākotnē, un rada lielu finansiālo un administratīvo slogu elektroenerģijas ražošanas projektu finansētājiem, potenciāli radot tiem milzīgus finanšu zaudējumus, un</w:t>
            </w:r>
          </w:p>
          <w:p w14:paraId="0FD55554" w14:textId="77777777" w:rsidR="00B52B02" w:rsidRPr="00396EE4" w:rsidRDefault="00B52B02" w:rsidP="00B52B02">
            <w:pPr>
              <w:pStyle w:val="NoSpacing"/>
              <w:numPr>
                <w:ilvl w:val="0"/>
                <w:numId w:val="9"/>
              </w:numPr>
              <w:jc w:val="both"/>
              <w:rPr>
                <w:sz w:val="22"/>
                <w:szCs w:val="22"/>
                <w:lang w:val="lv-LV"/>
              </w:rPr>
            </w:pPr>
            <w:r w:rsidRPr="00396EE4">
              <w:rPr>
                <w:sz w:val="22"/>
                <w:szCs w:val="22"/>
                <w:lang w:val="lv-LV"/>
              </w:rPr>
              <w:t>nesamērīgi ierobežo un pat pārkāpj privātpersonas tiesības, paredzot iesaistītajām valsts pārvaldes iestādēm tiesības izmantot tām piešķirtās pilnvaras iepriekš skaidri nedefinētos un neierobežotos gadījumos.</w:t>
            </w:r>
          </w:p>
          <w:p w14:paraId="06374020" w14:textId="77777777" w:rsidR="00B52B02" w:rsidRPr="00396EE4" w:rsidRDefault="00B52B02" w:rsidP="00B52B02">
            <w:pPr>
              <w:pStyle w:val="NoSpacing"/>
              <w:jc w:val="both"/>
              <w:rPr>
                <w:sz w:val="22"/>
                <w:szCs w:val="22"/>
                <w:lang w:val="lv-LV"/>
              </w:rPr>
            </w:pPr>
          </w:p>
          <w:p w14:paraId="10A3BF7B" w14:textId="75A70B24" w:rsidR="00B52B02" w:rsidRPr="00396EE4" w:rsidRDefault="00B52B02" w:rsidP="00B52B02">
            <w:pPr>
              <w:pStyle w:val="NoSpacing"/>
              <w:jc w:val="both"/>
              <w:rPr>
                <w:sz w:val="22"/>
                <w:szCs w:val="22"/>
                <w:lang w:val="lv-LV"/>
              </w:rPr>
            </w:pPr>
            <w:r w:rsidRPr="00396EE4">
              <w:rPr>
                <w:sz w:val="22"/>
                <w:szCs w:val="22"/>
                <w:lang w:val="lv-LV"/>
              </w:rPr>
              <w:lastRenderedPageBreak/>
              <w:t>FICIL iebilst pret Noteikumu Nr. 560 grozījumu 26.punktu, kurā paredzēts izteikt 60.</w:t>
            </w:r>
            <w:r w:rsidRPr="00396EE4">
              <w:rPr>
                <w:sz w:val="22"/>
                <w:szCs w:val="22"/>
                <w:vertAlign w:val="superscript"/>
                <w:lang w:val="lv-LV"/>
              </w:rPr>
              <w:t>1</w:t>
            </w:r>
            <w:r w:rsidRPr="00396EE4">
              <w:rPr>
                <w:sz w:val="22"/>
                <w:szCs w:val="22"/>
                <w:lang w:val="lv-LV"/>
              </w:rPr>
              <w:t xml:space="preserve"> punktu šādā redakcijā, un Noteikumu Nr. 561 grozījumu 30.punktu, kurā paredzēts izteikt 86.1 punktu šādā redakcijā: “</w:t>
            </w:r>
            <w:r w:rsidRPr="00396EE4">
              <w:rPr>
                <w:i/>
                <w:iCs/>
                <w:sz w:val="22"/>
                <w:szCs w:val="22"/>
                <w:lang w:val="lv-LV"/>
              </w:rPr>
              <w:t xml:space="preserve">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w:t>
            </w:r>
            <w:r w:rsidRPr="00396EE4">
              <w:rPr>
                <w:i/>
                <w:iCs/>
                <w:sz w:val="22"/>
                <w:szCs w:val="22"/>
                <w:shd w:val="clear" w:color="auto" w:fill="FFFFFF"/>
                <w:lang w:val="lv-LV"/>
              </w:rPr>
              <w:t>par pienākumu mēneša laikā atmaksāt publiskajam tirgotājam nepamatoti saņemto valsts atbalstu,</w:t>
            </w:r>
            <w:r w:rsidRPr="00396EE4">
              <w:rPr>
                <w:i/>
                <w:iCs/>
                <w:sz w:val="22"/>
                <w:szCs w:val="22"/>
                <w:lang w:val="lv-LV"/>
              </w:rPr>
              <w:t xml:space="preserve"> ko publiskais tirgotājs izmaksājis par visu periodu, kopš komersants valsts atbalstu saņēmis nepamatoti</w:t>
            </w:r>
            <w:r w:rsidRPr="00396EE4">
              <w:rPr>
                <w:sz w:val="22"/>
                <w:szCs w:val="22"/>
                <w:lang w:val="lv-LV"/>
              </w:rPr>
              <w:t>”.</w:t>
            </w:r>
          </w:p>
          <w:p w14:paraId="74F57978" w14:textId="77777777" w:rsidR="00B52B02" w:rsidRPr="00396EE4" w:rsidRDefault="00B52B02" w:rsidP="00B52B02">
            <w:pPr>
              <w:pStyle w:val="NoSpacing"/>
              <w:jc w:val="both"/>
              <w:rPr>
                <w:sz w:val="22"/>
                <w:szCs w:val="22"/>
                <w:lang w:val="lv-LV"/>
              </w:rPr>
            </w:pPr>
          </w:p>
          <w:p w14:paraId="0841DBBF" w14:textId="24636D93" w:rsidR="00B52B02" w:rsidRPr="00396EE4" w:rsidRDefault="00B52B02" w:rsidP="00B52B02">
            <w:pPr>
              <w:pStyle w:val="NoSpacing"/>
              <w:jc w:val="both"/>
              <w:rPr>
                <w:sz w:val="22"/>
                <w:szCs w:val="22"/>
                <w:lang w:val="lv-LV"/>
              </w:rPr>
            </w:pPr>
            <w:r w:rsidRPr="00396EE4">
              <w:rPr>
                <w:sz w:val="22"/>
                <w:szCs w:val="22"/>
                <w:lang w:val="lv-LV"/>
              </w:rPr>
              <w:t xml:space="preserve">Pirmkārt, šādu </w:t>
            </w:r>
            <w:proofErr w:type="spellStart"/>
            <w:r w:rsidRPr="00396EE4">
              <w:rPr>
                <w:sz w:val="22"/>
                <w:szCs w:val="22"/>
                <w:lang w:val="lv-LV"/>
              </w:rPr>
              <w:t>retroaktīvu</w:t>
            </w:r>
            <w:proofErr w:type="spellEnd"/>
            <w:r w:rsidRPr="00396EE4">
              <w:rPr>
                <w:sz w:val="22"/>
                <w:szCs w:val="22"/>
                <w:lang w:val="lv-LV"/>
              </w:rPr>
              <w:t xml:space="preserve"> pilnvaru piešķiršana birojam neierobežotā laika periodā pagātnē pārskatīt jebkuru iepriekš citu kontrolējošo valsts pārvaldes iestāžu rīcību, darbību, bezdarbību vai nolaidību savu tiešo pienākumu izpildē, pārnesot uz komersantiem visu atbildību par pagātnē valsts pārvaldes īstenotās uzraudzības un kontroles ietvaros konstatējamiem trūkumiem, nepilnībām vai pārkāpumiem, kuru konstatēšanai saskaņā ar normatīvajiem aktiem noteiktais termiņš sen jau ir beidzies, nonāk klajā pretrunā valsts konstitucionālajiem pamatiem, tostarp tiesiskuma un tiesiskās stabilitātes principiem.</w:t>
            </w:r>
          </w:p>
          <w:p w14:paraId="6197D845" w14:textId="77777777" w:rsidR="00B52B02" w:rsidRPr="00396EE4" w:rsidRDefault="00B52B02" w:rsidP="00B52B02">
            <w:pPr>
              <w:pStyle w:val="NoSpacing"/>
              <w:jc w:val="both"/>
              <w:rPr>
                <w:sz w:val="22"/>
                <w:szCs w:val="22"/>
                <w:lang w:val="lv-LV"/>
              </w:rPr>
            </w:pPr>
          </w:p>
          <w:p w14:paraId="1950BD83" w14:textId="156F5FDF" w:rsidR="00B52B02" w:rsidRPr="00396EE4" w:rsidRDefault="00B52B02" w:rsidP="00B52B02">
            <w:pPr>
              <w:pStyle w:val="NoSpacing"/>
              <w:jc w:val="both"/>
              <w:rPr>
                <w:sz w:val="22"/>
                <w:szCs w:val="22"/>
                <w:lang w:val="lv-LV"/>
              </w:rPr>
            </w:pPr>
            <w:r w:rsidRPr="00396EE4">
              <w:rPr>
                <w:sz w:val="22"/>
                <w:szCs w:val="22"/>
                <w:lang w:val="lv-LV"/>
              </w:rPr>
              <w:t xml:space="preserve">Otrkārt, abu grozījumu projektos vairākkārt ir norādīts, ka komersantam sevis sniegto informāciju vai datus ir pienākums pierādīt līdz tiesisku pierādījumu pakāpei (grozījumu projekti gan precīzi neizskaidro šāda </w:t>
            </w:r>
            <w:proofErr w:type="spellStart"/>
            <w:r w:rsidRPr="00396EE4">
              <w:rPr>
                <w:sz w:val="22"/>
                <w:szCs w:val="22"/>
                <w:lang w:val="lv-LV"/>
              </w:rPr>
              <w:t>vārdkoptermina</w:t>
            </w:r>
            <w:proofErr w:type="spellEnd"/>
            <w:r w:rsidRPr="00396EE4">
              <w:rPr>
                <w:sz w:val="22"/>
                <w:szCs w:val="22"/>
                <w:lang w:val="lv-LV"/>
              </w:rPr>
              <w:t xml:space="preserve"> </w:t>
            </w:r>
            <w:proofErr w:type="spellStart"/>
            <w:r w:rsidRPr="00396EE4">
              <w:rPr>
                <w:sz w:val="22"/>
                <w:szCs w:val="22"/>
                <w:lang w:val="lv-LV"/>
              </w:rPr>
              <w:t>legāldefinīciju</w:t>
            </w:r>
            <w:proofErr w:type="spellEnd"/>
            <w:r w:rsidRPr="00396EE4">
              <w:rPr>
                <w:sz w:val="22"/>
                <w:szCs w:val="22"/>
                <w:lang w:val="lv-LV"/>
              </w:rPr>
              <w:t xml:space="preserve"> vai juridisko saturu). Kamēr </w:t>
            </w:r>
            <w:r w:rsidRPr="00396EE4">
              <w:rPr>
                <w:sz w:val="22"/>
                <w:szCs w:val="22"/>
                <w:lang w:val="lv-LV"/>
              </w:rPr>
              <w:lastRenderedPageBreak/>
              <w:t>BVKB ir tiesības rīkoties, tostarp pieņemt lēmumus par valsts atbalsta tiesību apturēšanu vai atcelšanu, balstoties uz jebkādu informāciju un pierādījumiem, kas jebkādā veidā no jebkura avota un jebkurā formā ir nonākuši BVKB rīcībā. Lai pieņemtu tik nopietnus lēmumus, kam attiecībā pret komersantiem var būt nopietnas sekas, arī BVKB lēmumi līdzvērtīgi būtu pamatojami tikai uz tādiem pierādījumiem, kas iegūti tiesiskā ceļā un kas attiecīgā lēmuma pamatojumā iekļautos apsvērumus pierāda līdz tiesisku pierādījumu pakāpei.</w:t>
            </w:r>
          </w:p>
          <w:p w14:paraId="49831A63" w14:textId="77777777" w:rsidR="00B52B02" w:rsidRPr="00396EE4" w:rsidRDefault="00B52B02" w:rsidP="00B52B02">
            <w:pPr>
              <w:pStyle w:val="NoSpacing"/>
              <w:jc w:val="both"/>
              <w:rPr>
                <w:sz w:val="22"/>
                <w:szCs w:val="22"/>
                <w:lang w:val="lv-LV"/>
              </w:rPr>
            </w:pPr>
          </w:p>
          <w:p w14:paraId="459832F6" w14:textId="6CBD9BB7" w:rsidR="00B52B02" w:rsidRPr="00396EE4" w:rsidRDefault="00B52B02" w:rsidP="00B52B02">
            <w:pPr>
              <w:pStyle w:val="NoSpacing"/>
              <w:jc w:val="both"/>
              <w:rPr>
                <w:sz w:val="22"/>
                <w:szCs w:val="22"/>
                <w:lang w:val="lv-LV"/>
              </w:rPr>
            </w:pPr>
            <w:r w:rsidRPr="00396EE4">
              <w:rPr>
                <w:sz w:val="22"/>
                <w:szCs w:val="22"/>
                <w:lang w:val="lv-LV"/>
              </w:rPr>
              <w:t>Valsts atbalsta tiesiskā regulējuma pamatprincipi ir iekļauti Līgumā par Eiropas Savienības darbību. Tie ir vienādi visām Eiropas Savienības dalībvalstīm, tostarp arī Latvijai. Nelikumīgs valsts atbalsts un nepamatoti izmaksāts valsts atbalsts ir būtiski atšķirīgi tiesību institūti. Katram no tiem piemīt sava nozīme, saturs, piemērošanas kārtība un sekas.</w:t>
            </w:r>
          </w:p>
          <w:p w14:paraId="7AE7EFE4" w14:textId="77777777" w:rsidR="00B52B02" w:rsidRPr="00396EE4" w:rsidRDefault="00B52B02" w:rsidP="00B52B02">
            <w:pPr>
              <w:pStyle w:val="NoSpacing"/>
              <w:jc w:val="both"/>
              <w:rPr>
                <w:sz w:val="22"/>
                <w:szCs w:val="22"/>
                <w:lang w:val="lv-LV"/>
              </w:rPr>
            </w:pPr>
          </w:p>
          <w:p w14:paraId="2EEAE694" w14:textId="410BB40A" w:rsidR="00B52B02" w:rsidRPr="00396EE4" w:rsidRDefault="00B52B02" w:rsidP="00B52B02">
            <w:pPr>
              <w:pStyle w:val="NoSpacing"/>
              <w:jc w:val="both"/>
              <w:rPr>
                <w:sz w:val="22"/>
                <w:szCs w:val="22"/>
                <w:lang w:val="lv-LV"/>
              </w:rPr>
            </w:pPr>
            <w:r w:rsidRPr="00396EE4">
              <w:rPr>
                <w:sz w:val="22"/>
                <w:szCs w:val="22"/>
                <w:lang w:val="lv-LV"/>
              </w:rPr>
              <w:t xml:space="preserve">Nelikumīgs valsts atbalsts ir konkurences un valsts atbalsta tiesību pārkāpums. Tā konstatēšanas gadījumā </w:t>
            </w:r>
            <w:proofErr w:type="spellStart"/>
            <w:r w:rsidRPr="00396EE4">
              <w:rPr>
                <w:sz w:val="22"/>
                <w:szCs w:val="22"/>
                <w:lang w:val="lv-LV"/>
              </w:rPr>
              <w:t>pirmšķietami</w:t>
            </w:r>
            <w:proofErr w:type="spellEnd"/>
            <w:r w:rsidRPr="00396EE4">
              <w:rPr>
                <w:sz w:val="22"/>
                <w:szCs w:val="22"/>
                <w:lang w:val="lv-LV"/>
              </w:rPr>
              <w:t xml:space="preserve"> tiek </w:t>
            </w:r>
            <w:proofErr w:type="spellStart"/>
            <w:r w:rsidRPr="00396EE4">
              <w:rPr>
                <w:sz w:val="22"/>
                <w:szCs w:val="22"/>
                <w:lang w:val="lv-LV"/>
              </w:rPr>
              <w:t>prezumēta</w:t>
            </w:r>
            <w:proofErr w:type="spellEnd"/>
            <w:r w:rsidRPr="00396EE4">
              <w:rPr>
                <w:sz w:val="22"/>
                <w:szCs w:val="22"/>
                <w:lang w:val="lv-LV"/>
              </w:rPr>
              <w:t xml:space="preserve"> atbalsta saņēmēja negodprātīga vai nelikumīga rīcība nolūka saņemt valsts atbalstu, kas tam nav pienācies vai kas tam ir pienācies atšķirīga (parasti – zemākā) apmērā. Publiskajā telpā izskanot ziņām par to, ka kāds uzņēmums ir saņēmis nelikumīgu valsts atbalstu, salīdzinoši reti tiek </w:t>
            </w:r>
            <w:proofErr w:type="spellStart"/>
            <w:r w:rsidRPr="00396EE4">
              <w:rPr>
                <w:sz w:val="22"/>
                <w:szCs w:val="22"/>
                <w:lang w:val="lv-LV"/>
              </w:rPr>
              <w:t>prezumēta</w:t>
            </w:r>
            <w:proofErr w:type="spellEnd"/>
            <w:r w:rsidRPr="00396EE4">
              <w:rPr>
                <w:sz w:val="22"/>
                <w:szCs w:val="22"/>
                <w:lang w:val="lv-LV"/>
              </w:rPr>
              <w:t xml:space="preserve"> negodprātīga vai nelikumīga valsts pārvaldes rīcība šāda valsts atbalsta piešķiršanā un izmaksā.</w:t>
            </w:r>
          </w:p>
          <w:p w14:paraId="049C9336" w14:textId="77777777" w:rsidR="00B52B02" w:rsidRPr="00396EE4" w:rsidRDefault="00B52B02" w:rsidP="00B52B02">
            <w:pPr>
              <w:pStyle w:val="NoSpacing"/>
              <w:jc w:val="both"/>
              <w:rPr>
                <w:sz w:val="22"/>
                <w:szCs w:val="22"/>
                <w:lang w:val="lv-LV"/>
              </w:rPr>
            </w:pPr>
          </w:p>
          <w:p w14:paraId="05C8311F" w14:textId="7906C782" w:rsidR="00B52B02" w:rsidRPr="00396EE4" w:rsidRDefault="00B52B02" w:rsidP="00B52B02">
            <w:pPr>
              <w:pStyle w:val="NoSpacing"/>
              <w:jc w:val="both"/>
              <w:rPr>
                <w:sz w:val="22"/>
                <w:szCs w:val="22"/>
                <w:lang w:val="lv-LV"/>
              </w:rPr>
            </w:pPr>
            <w:r w:rsidRPr="00396EE4">
              <w:rPr>
                <w:sz w:val="22"/>
                <w:szCs w:val="22"/>
                <w:lang w:val="lv-LV"/>
              </w:rPr>
              <w:t xml:space="preserve">Savukārt nepamatoti izmaksāts valsts atbalsts pirmšķietami ir saistāms ar kādu no šādām divām iespējām: valsts atbalstu saņēmušais uzņēmums ir </w:t>
            </w:r>
            <w:r w:rsidRPr="00396EE4">
              <w:rPr>
                <w:sz w:val="22"/>
                <w:szCs w:val="22"/>
                <w:lang w:val="lv-LV"/>
              </w:rPr>
              <w:lastRenderedPageBreak/>
              <w:t>pieļāvis kļūdu iesniegtajos dokumentos vai aprēķinos (kas nav saistāma ar apzināti negodprātīgu vai nelikumīgu rīcību) vai valsts pārvalde ir kļūdījusies, izskatot iesniegtos dokumentus vai aprēķinus.</w:t>
            </w:r>
          </w:p>
          <w:p w14:paraId="6C113612" w14:textId="77777777" w:rsidR="00B52B02" w:rsidRPr="00396EE4" w:rsidRDefault="00B52B02" w:rsidP="00B52B02">
            <w:pPr>
              <w:pStyle w:val="NoSpacing"/>
              <w:jc w:val="both"/>
              <w:rPr>
                <w:sz w:val="22"/>
                <w:szCs w:val="22"/>
                <w:lang w:val="lv-LV"/>
              </w:rPr>
            </w:pPr>
          </w:p>
          <w:p w14:paraId="6B543923" w14:textId="77777777" w:rsidR="00B52B02" w:rsidRPr="00396EE4" w:rsidRDefault="00B52B02" w:rsidP="00B52B02">
            <w:pPr>
              <w:pStyle w:val="NoSpacing"/>
              <w:jc w:val="both"/>
              <w:rPr>
                <w:sz w:val="22"/>
                <w:szCs w:val="22"/>
                <w:lang w:val="lv-LV"/>
              </w:rPr>
            </w:pPr>
            <w:r w:rsidRPr="00396EE4">
              <w:rPr>
                <w:sz w:val="22"/>
                <w:szCs w:val="22"/>
                <w:lang w:val="lv-LV"/>
              </w:rPr>
              <w:t xml:space="preserve">Tā kā nelikumīgs valsts atbalsts ir konkurences un valsts atbalsta tiesību pārkāpums, tad praksē ir ieviesta virkne instrumentu, lai pēc iespējas atturētu uzņēmējus no šāda pārkāpuma. Piemēram, gan tiesiskajā regulējumā un līgumos par dažādu Eiropas Savienības finansējuma un subsīdiju programmu piešķiršanu, gan arī komercbanku un citu finansētāju līgumos tiek iekļauti noteikumi, kas paredz finansējuma devēja tiesības nekavējoties prasīt uzņēmējam atmaksāt piešķirtos finanšu līdzekļus ne tikai tā projekta īstenošanai, kurā ir konstatēts nelikumīgs valsts atbalsts, bet arī jebkura cita, pat tieši nesaistīta projekta īstenošanai. Līdzīgi, arī tajos gadījumos, kur Eiropas Savienības līdzekļu un subsīdiju </w:t>
            </w:r>
            <w:proofErr w:type="spellStart"/>
            <w:r w:rsidRPr="00396EE4">
              <w:rPr>
                <w:sz w:val="22"/>
                <w:szCs w:val="22"/>
                <w:lang w:val="lv-LV"/>
              </w:rPr>
              <w:t>pēcuzraudzības</w:t>
            </w:r>
            <w:proofErr w:type="spellEnd"/>
            <w:r w:rsidRPr="00396EE4">
              <w:rPr>
                <w:sz w:val="22"/>
                <w:szCs w:val="22"/>
                <w:lang w:val="lv-LV"/>
              </w:rPr>
              <w:t xml:space="preserve"> periodā (parasti 5 gadi pēc projekta īstenošanas), tiks izvirzīta prasība par nelikumīga valsts atbalsta atmaksu.</w:t>
            </w:r>
          </w:p>
          <w:p w14:paraId="1920E370" w14:textId="77777777" w:rsidR="00B52B02" w:rsidRPr="00396EE4" w:rsidRDefault="00B52B02" w:rsidP="00B52B02">
            <w:pPr>
              <w:pStyle w:val="NoSpacing"/>
              <w:jc w:val="both"/>
              <w:rPr>
                <w:sz w:val="22"/>
                <w:szCs w:val="22"/>
                <w:lang w:val="lv-LV"/>
              </w:rPr>
            </w:pPr>
          </w:p>
          <w:p w14:paraId="1DC1EC92" w14:textId="1420CB4D" w:rsidR="00B52B02" w:rsidRPr="00396EE4" w:rsidRDefault="00B52B02" w:rsidP="00B52B02">
            <w:pPr>
              <w:pStyle w:val="NoSpacing"/>
              <w:jc w:val="both"/>
              <w:rPr>
                <w:sz w:val="22"/>
                <w:szCs w:val="22"/>
                <w:lang w:val="lv-LV"/>
              </w:rPr>
            </w:pPr>
            <w:r w:rsidRPr="00396EE4">
              <w:rPr>
                <w:sz w:val="22"/>
                <w:szCs w:val="22"/>
                <w:lang w:val="lv-LV"/>
              </w:rPr>
              <w:t>Elektroenerģijas obligātā iepirkuma tiesību ietvaros, konstatējot nelikumīgu valsts atbalstu, attiecīgajam uzņēmējam iestātos pienākums ne tikai atmaksāt nelikumīgo valsts atbalstu (kopā ar tām piemērojamām soda naudām), bet arī jebkuru citu kredītu, subsīdiju vai citus finanšu līdzekļus, ko uzņēmējs varētu būt piesaistījis jebkuram citam mērķim vai vajadzībai. Neizbēgami Ekonomikas ministrijas plānotie grozījumi īstermiņā radīs milzīgu finanšu un administratīvo slogu finansētājiem, radot lielus finanšu zaudējumus.</w:t>
            </w:r>
          </w:p>
          <w:p w14:paraId="339D6F50" w14:textId="77777777" w:rsidR="00B52B02" w:rsidRPr="00396EE4" w:rsidRDefault="00B52B02" w:rsidP="00B52B02">
            <w:pPr>
              <w:pStyle w:val="NoSpacing"/>
              <w:jc w:val="both"/>
              <w:rPr>
                <w:sz w:val="22"/>
                <w:szCs w:val="22"/>
                <w:lang w:val="lv-LV"/>
              </w:rPr>
            </w:pPr>
          </w:p>
          <w:p w14:paraId="39C41479" w14:textId="4924133A" w:rsidR="00B52B02" w:rsidRPr="00396EE4" w:rsidRDefault="00B52B02" w:rsidP="00B52B02">
            <w:pPr>
              <w:pStyle w:val="NoSpacing"/>
              <w:jc w:val="both"/>
              <w:rPr>
                <w:sz w:val="22"/>
                <w:szCs w:val="22"/>
                <w:lang w:val="lv-LV"/>
              </w:rPr>
            </w:pPr>
            <w:r w:rsidRPr="00396EE4">
              <w:rPr>
                <w:sz w:val="22"/>
                <w:szCs w:val="22"/>
                <w:lang w:val="lv-LV"/>
              </w:rPr>
              <w:lastRenderedPageBreak/>
              <w:t xml:space="preserve">FICIL vērš uzmanību, ka nelikumīgs valsts atbalsts tiesiski var tikt konstatēts, tikai balstoties uz katras elektrostacijas un katra konkrētā uzņēmuma faktiskajiem, individuālajiem datiem. Nelikumīga valsts atbalsta konstatēšana, tostarp balstoties uz teorētiski aprēķinātām ekspluatācijas izmaksu līmeņatzīmēm, nav pieļaujama. Proti, no piedāvātajām redakcijām un anotācijām nav konstatējams pietiekams juridisks pamatojums, kādēļ nav pieļaujami aprēķinos izmantot faktiskās ekspluatācijas izmaksas (protams, pie nosacījuma, ka komersants tās spēj pamatot). Proti, grozījumi paredz noteikumu pamatteksta 59.10 2.punktā ierobežojumu, ka ekspluatācijas izmaksas var tikt iekļautas aprēķinā tikai saskaņā ar līmeņatzīmēm. Ar </w:t>
            </w:r>
            <w:proofErr w:type="spellStart"/>
            <w:r w:rsidRPr="00396EE4">
              <w:rPr>
                <w:sz w:val="22"/>
                <w:szCs w:val="22"/>
                <w:lang w:val="lv-LV"/>
              </w:rPr>
              <w:t>atpakaļvērstu</w:t>
            </w:r>
            <w:proofErr w:type="spellEnd"/>
            <w:r w:rsidRPr="00396EE4">
              <w:rPr>
                <w:sz w:val="22"/>
                <w:szCs w:val="22"/>
                <w:lang w:val="lv-LV"/>
              </w:rPr>
              <w:t xml:space="preserve"> iedarbību noteiktas ekspluatācijas izmaksu līmeņatzīmes, kuras nebija zināmas elektrostaciju plānošanas, projektēšanas un būvniecības laikā, nevar kalpot par tiesisku un pietiekamu pamatu tik smaga pārkāpuma konstatēšanai neviena uzņēmuma darbībā un tik smagu seku piemērošanai skartajam uzņēmumam. Vēršam uzmanību, ka grozījumu 6.pielikums savukārt satur šādu regulējumu: “</w:t>
            </w:r>
            <w:r w:rsidRPr="00396EE4">
              <w:rPr>
                <w:i/>
                <w:sz w:val="22"/>
                <w:szCs w:val="22"/>
                <w:lang w:val="lv-LV"/>
              </w:rPr>
              <w:t>2. 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r w:rsidRPr="00396EE4">
              <w:rPr>
                <w:sz w:val="22"/>
                <w:szCs w:val="22"/>
                <w:lang w:val="lv-LV"/>
              </w:rPr>
              <w:t>”. FICIL ieskatā, redakciju aktualizēšanas gaitā ir izveidojusies pretruna starp pamatteksta 59.10 2.punktu un 6.pielikuma 2.punktu attiecībā uz ekspluatācijas izmaksām.</w:t>
            </w:r>
          </w:p>
          <w:p w14:paraId="32523994" w14:textId="77777777" w:rsidR="00B52B02" w:rsidRPr="00396EE4" w:rsidRDefault="00B52B02" w:rsidP="00B52B02">
            <w:pPr>
              <w:pStyle w:val="NoSpacing"/>
              <w:jc w:val="both"/>
              <w:rPr>
                <w:sz w:val="22"/>
                <w:szCs w:val="22"/>
                <w:lang w:val="lv-LV"/>
              </w:rPr>
            </w:pPr>
          </w:p>
          <w:p w14:paraId="1777B185" w14:textId="08027223" w:rsidR="00B52B02" w:rsidRPr="00396EE4" w:rsidRDefault="00B52B02" w:rsidP="00B52B02">
            <w:pPr>
              <w:pStyle w:val="NoSpacing"/>
              <w:jc w:val="both"/>
              <w:rPr>
                <w:sz w:val="22"/>
                <w:szCs w:val="22"/>
                <w:lang w:val="lv-LV"/>
              </w:rPr>
            </w:pPr>
            <w:r w:rsidRPr="00396EE4">
              <w:rPr>
                <w:sz w:val="22"/>
                <w:szCs w:val="22"/>
                <w:lang w:val="lv-LV"/>
              </w:rPr>
              <w:lastRenderedPageBreak/>
              <w:t>Pastāvot aizdomām par nelikumīgu valsts atbalstu, valstij ir pienākums nodrošināt skartajam uzņēmumam pilntiesīgas un jēgpilnas iespējas aizstāvēt savas tiesiskās intereses. Tieši aiz šāda apsvēruma – nodrošināt skartajam uzņēmumam iespēju aizstāvēt savas tiesiskās intereses -  Elektroenerģijas tirgus likuma 31.</w:t>
            </w:r>
            <w:r w:rsidRPr="00396EE4">
              <w:rPr>
                <w:sz w:val="22"/>
                <w:szCs w:val="22"/>
                <w:vertAlign w:val="superscript"/>
                <w:lang w:val="lv-LV"/>
              </w:rPr>
              <w:t>4</w:t>
            </w:r>
            <w:r w:rsidRPr="00396EE4">
              <w:rPr>
                <w:sz w:val="22"/>
                <w:szCs w:val="22"/>
                <w:lang w:val="lv-LV"/>
              </w:rPr>
              <w:t xml:space="preserve"> panta otrajā daļā likumdevējs ir noteicis: “Aprēķinā iekļauj ieņēmumus, kas gūti no elektroenerģijas ražošanas, siltumenerģijas ražošanas, un ar siltumenerģijas un elektroenerģijas ražošanu saistītos izdevumus, kā arī investīcijas un elektrostacijai piešķirto un faktiski saņemto atbalstu, tostarp investīciju atbalstu elektroenerģijas ražošanai. </w:t>
            </w:r>
            <w:r w:rsidRPr="00396EE4">
              <w:rPr>
                <w:sz w:val="22"/>
                <w:szCs w:val="22"/>
                <w:u w:val="single"/>
                <w:lang w:val="lv-LV"/>
              </w:rPr>
              <w:t>Aprēķinu veic, izmantojot</w:t>
            </w:r>
            <w:r w:rsidRPr="00396EE4">
              <w:rPr>
                <w:sz w:val="22"/>
                <w:szCs w:val="22"/>
                <w:lang w:val="lv-LV"/>
              </w:rPr>
              <w:t xml:space="preserve"> Ministru kabineta noteiktās </w:t>
            </w:r>
            <w:r w:rsidRPr="00396EE4">
              <w:rPr>
                <w:sz w:val="22"/>
                <w:szCs w:val="22"/>
                <w:u w:val="single"/>
                <w:lang w:val="lv-LV"/>
              </w:rPr>
              <w:t xml:space="preserve">līmeņatzīmes </w:t>
            </w:r>
            <w:r w:rsidRPr="00396EE4">
              <w:rPr>
                <w:b/>
                <w:sz w:val="22"/>
                <w:szCs w:val="22"/>
                <w:u w:val="single"/>
                <w:lang w:val="lv-LV"/>
              </w:rPr>
              <w:t xml:space="preserve">vai </w:t>
            </w:r>
            <w:r w:rsidRPr="00396EE4">
              <w:rPr>
                <w:sz w:val="22"/>
                <w:szCs w:val="22"/>
                <w:u w:val="single"/>
                <w:lang w:val="lv-LV"/>
              </w:rPr>
              <w:t>faktiskos datus</w:t>
            </w:r>
            <w:r w:rsidRPr="00396EE4">
              <w:rPr>
                <w:sz w:val="22"/>
                <w:szCs w:val="22"/>
                <w:lang w:val="lv-LV"/>
              </w:rPr>
              <w:t xml:space="preserve"> par elektrostacijas darbību un noteiktos gadījumos Ministru kabineta noteiktajai atbildīgajai iestādei piesaistot ārējo ekspertu”.</w:t>
            </w:r>
          </w:p>
          <w:p w14:paraId="65E1EB1E" w14:textId="77777777" w:rsidR="00B52B02" w:rsidRPr="00396EE4" w:rsidRDefault="00B52B02" w:rsidP="00B52B02">
            <w:pPr>
              <w:pStyle w:val="NoSpacing"/>
              <w:jc w:val="both"/>
              <w:rPr>
                <w:sz w:val="22"/>
                <w:szCs w:val="22"/>
                <w:lang w:val="lv-LV"/>
              </w:rPr>
            </w:pPr>
          </w:p>
          <w:p w14:paraId="2705D9C2" w14:textId="77777777" w:rsidR="00B52B02" w:rsidRPr="00396EE4" w:rsidRDefault="00B52B02" w:rsidP="00B52B02">
            <w:pPr>
              <w:pStyle w:val="NoSpacing"/>
              <w:jc w:val="both"/>
              <w:rPr>
                <w:sz w:val="22"/>
                <w:szCs w:val="22"/>
                <w:lang w:val="lv-LV"/>
              </w:rPr>
            </w:pPr>
            <w:r w:rsidRPr="00396EE4">
              <w:rPr>
                <w:sz w:val="22"/>
                <w:szCs w:val="22"/>
                <w:lang w:val="lv-LV"/>
              </w:rPr>
              <w:t>Elektroenerģijas tirgus likuma 31.</w:t>
            </w:r>
            <w:r w:rsidRPr="00396EE4">
              <w:rPr>
                <w:sz w:val="22"/>
                <w:szCs w:val="22"/>
                <w:vertAlign w:val="superscript"/>
                <w:lang w:val="lv-LV"/>
              </w:rPr>
              <w:t>4</w:t>
            </w:r>
            <w:r w:rsidRPr="00396EE4">
              <w:rPr>
                <w:sz w:val="22"/>
                <w:szCs w:val="22"/>
                <w:lang w:val="lv-LV"/>
              </w:rPr>
              <w:t xml:space="preserve"> panta ceturtajā daļā likumdevējs ir deleģējis Ministru kabinetam noteikt aprēķinu veikšanas kārtību un nosacījumus visiem 31.</w:t>
            </w:r>
            <w:r w:rsidRPr="00396EE4">
              <w:rPr>
                <w:sz w:val="22"/>
                <w:szCs w:val="22"/>
                <w:vertAlign w:val="superscript"/>
                <w:lang w:val="lv-LV"/>
              </w:rPr>
              <w:t>4</w:t>
            </w:r>
            <w:r w:rsidRPr="00396EE4">
              <w:rPr>
                <w:sz w:val="22"/>
                <w:szCs w:val="22"/>
                <w:lang w:val="lv-LV"/>
              </w:rPr>
              <w:t xml:space="preserve"> panta otrajā daļā minētajiem aprēķinu veidiem. Tomēr, neizpildot visu Ministru kabinetam noteikto deleģējuma apjomu, Noteikumu Nr.560 grozījumi un Noteikumu Nr.561 grozījumi ne tikai nesatur regulējumu par kārtību un nosacījumiem skartā uzņēmuma faktiskajos datos balstīta aprēķina izstrādei, bet pat paredz liegt šāda aprēķina izstrādi (skatīt Noteikumu Nr.560 grozījumu anotācijas 5.lpp un Noteikumu Nr.561 grozījumu 6.lpp.). Šāda pieeja ir pretēja likumdevēja dotā deleģējuma Ministru kabinetam jēgai un mērķim nodrošināt, ka skartajam uzņēmumam tiek piešķirtas pilnvērtīgas un jēgpilnas tiesības </w:t>
            </w:r>
            <w:r w:rsidRPr="00396EE4">
              <w:rPr>
                <w:sz w:val="22"/>
                <w:szCs w:val="22"/>
                <w:lang w:val="lv-LV"/>
              </w:rPr>
              <w:lastRenderedPageBreak/>
              <w:t>aizstāvēt savas tiesiskās intereses gadījumā, ja ir radušās aizdomas par nelikumīgu valsts atbalstu. Šāda pieeja nesamērīgi pārkāpj skarto uzņēmumu tiesiskās intereses. Pastarpināti, šāda pieeja liedz finansētājiem iespēju sagaidīt, ka skartais uzņēmums, izmantojis tam pieejamos savu tiesisko interešu aizstāvības instrumentus, spētu pierādīt savas darbības atbilstību normatīvajiem aktiem. Tādējādi skartajā uzņēmumā netiktu konstatēts nelikumīgs valsts atbalsts, līdz ar ko tam netiktu piemērotas arī visas citas negatīvās sekas. Uzņēmums turpinātu savu darbību un spētu sākotnēji plānotajā termiņā un apmērā norēķināties ar finansētājiem.</w:t>
            </w:r>
          </w:p>
          <w:p w14:paraId="267FA49F" w14:textId="77777777" w:rsidR="00B52B02" w:rsidRPr="00396EE4" w:rsidRDefault="00B52B02" w:rsidP="00B52B02">
            <w:pPr>
              <w:pStyle w:val="NoSpacing"/>
              <w:jc w:val="both"/>
              <w:rPr>
                <w:sz w:val="22"/>
                <w:szCs w:val="22"/>
                <w:lang w:val="lv-LV"/>
              </w:rPr>
            </w:pPr>
          </w:p>
          <w:p w14:paraId="09DB23A2" w14:textId="77777777" w:rsidR="00B52B02" w:rsidRPr="00396EE4" w:rsidRDefault="00B52B02" w:rsidP="00B52B02">
            <w:pPr>
              <w:pStyle w:val="NoSpacing"/>
              <w:jc w:val="both"/>
              <w:rPr>
                <w:sz w:val="22"/>
                <w:szCs w:val="22"/>
                <w:lang w:val="lv-LV"/>
              </w:rPr>
            </w:pPr>
            <w:r w:rsidRPr="00396EE4">
              <w:rPr>
                <w:sz w:val="22"/>
                <w:szCs w:val="22"/>
                <w:lang w:val="lv-LV"/>
              </w:rPr>
              <w:t xml:space="preserve">Noteikumu Nr.560 grozījumi un Noteikumu Nr.561 grozījumi negatīvi skars praktiski visus uzņēmumus, kuru rīcībā pašlaik ir spēkā esošas tiesības pārdot elektroenerģiju obligātajā iepirkumā. Saskaņā ar tiem tiek ieviesta virkne tādu noteikumu un nosacījumu tiesību saglabāšanai pārdot elektroenerģiju obligātajā iepirkumā, kuriem piemīt </w:t>
            </w:r>
            <w:proofErr w:type="spellStart"/>
            <w:r w:rsidRPr="00396EE4">
              <w:rPr>
                <w:sz w:val="22"/>
                <w:szCs w:val="22"/>
                <w:lang w:val="lv-LV"/>
              </w:rPr>
              <w:t>retroaktīva</w:t>
            </w:r>
            <w:proofErr w:type="spellEnd"/>
            <w:r w:rsidRPr="00396EE4">
              <w:rPr>
                <w:sz w:val="22"/>
                <w:szCs w:val="22"/>
                <w:lang w:val="lv-LV"/>
              </w:rPr>
              <w:t xml:space="preserve"> (</w:t>
            </w:r>
            <w:proofErr w:type="spellStart"/>
            <w:r w:rsidRPr="00396EE4">
              <w:rPr>
                <w:sz w:val="22"/>
                <w:szCs w:val="22"/>
                <w:lang w:val="lv-LV"/>
              </w:rPr>
              <w:t>atpakaļvērsta</w:t>
            </w:r>
            <w:proofErr w:type="spellEnd"/>
            <w:r w:rsidRPr="00396EE4">
              <w:rPr>
                <w:sz w:val="22"/>
                <w:szCs w:val="22"/>
                <w:lang w:val="lv-LV"/>
              </w:rPr>
              <w:t>) iedarbība. Laikā, kad tika plānotas, projektētas un izbūvētas elektrostacijas, virkne pašlaik izvirzīto tehniska rakstura prasību nebija izvirzītas.</w:t>
            </w:r>
          </w:p>
          <w:p w14:paraId="36F2B659" w14:textId="77777777" w:rsidR="00B52B02" w:rsidRPr="00396EE4" w:rsidRDefault="00B52B02" w:rsidP="00B52B02">
            <w:pPr>
              <w:pStyle w:val="NoSpacing"/>
              <w:jc w:val="both"/>
              <w:rPr>
                <w:sz w:val="22"/>
                <w:szCs w:val="22"/>
                <w:lang w:val="lv-LV"/>
              </w:rPr>
            </w:pPr>
          </w:p>
          <w:p w14:paraId="184A4C86" w14:textId="60E168ED" w:rsidR="00B52B02" w:rsidRPr="00396EE4" w:rsidRDefault="00B52B02" w:rsidP="00B52B02">
            <w:pPr>
              <w:pStyle w:val="NoSpacing"/>
              <w:jc w:val="both"/>
              <w:rPr>
                <w:sz w:val="22"/>
                <w:szCs w:val="22"/>
                <w:lang w:val="lv-LV"/>
              </w:rPr>
            </w:pPr>
            <w:r w:rsidRPr="00396EE4">
              <w:rPr>
                <w:sz w:val="22"/>
                <w:szCs w:val="22"/>
                <w:lang w:val="lv-LV"/>
              </w:rPr>
              <w:t>Noslēgumā FICIL uzsver, ka ir nepieņemami noteikt, ka BVKB ir tiesīgs veikt aprēķinu “konstatējot pārkompensācijas risku” (skatīt Noteikumu Nr.560 grozījumu 59.</w:t>
            </w:r>
            <w:r w:rsidRPr="00396EE4">
              <w:rPr>
                <w:sz w:val="22"/>
                <w:szCs w:val="22"/>
                <w:vertAlign w:val="superscript"/>
                <w:lang w:val="lv-LV"/>
              </w:rPr>
              <w:t>5</w:t>
            </w:r>
            <w:r w:rsidRPr="00396EE4">
              <w:rPr>
                <w:sz w:val="22"/>
                <w:szCs w:val="22"/>
                <w:lang w:val="lv-LV"/>
              </w:rPr>
              <w:t xml:space="preserve"> punkts un Noteikumu Nr.561 grozījumu 81.</w:t>
            </w:r>
            <w:r w:rsidRPr="00396EE4">
              <w:rPr>
                <w:sz w:val="22"/>
                <w:szCs w:val="22"/>
                <w:vertAlign w:val="superscript"/>
                <w:lang w:val="lv-LV"/>
              </w:rPr>
              <w:t>3</w:t>
            </w:r>
            <w:r w:rsidRPr="00396EE4">
              <w:rPr>
                <w:sz w:val="22"/>
                <w:szCs w:val="22"/>
                <w:lang w:val="lv-LV"/>
              </w:rPr>
              <w:t xml:space="preserve"> punkts). Lai uzņēmumi, investori un finansētāji varētu rēķināties un izsmeļoši prognozēt tos gadījumus, kuros aprēķins var tikt veikts, ir nepieļaujami saglabāt norādi, ka BVKB to var veikt, konstatējot pārkompensācijas risku, jo neviens no abiem </w:t>
            </w:r>
            <w:r w:rsidRPr="00396EE4">
              <w:rPr>
                <w:sz w:val="22"/>
                <w:szCs w:val="22"/>
                <w:lang w:val="lv-LV"/>
              </w:rPr>
              <w:lastRenderedPageBreak/>
              <w:t xml:space="preserve">grozījumu projektiem nesatur detalizētu aprakstu, kādā kārtībā, pie kādiem kritērijiem un kad BVKB būs tiesīgs veikt konkrēti noteiktas darbības un aprēķinus, lai konstatētu pārkompensācijas risku (vēl pirms IRR aprēķina veikšanas). Tas arī nav iespējams, jo, atbilstoši Elektroenerģijas tirgus likuma noteikumiem, IRR aprēķins pats par sevi tiek veikts ar mērķi konstatēt, ir vai nav pārkompensācijas risks. Ja aprēķina rezultātā tāds tiek konstatēts, tad šis risks tiek novērsts, nosakot koeficientu </w:t>
            </w:r>
            <w:r w:rsidRPr="00396EE4">
              <w:rPr>
                <w:i/>
                <w:sz w:val="22"/>
                <w:szCs w:val="22"/>
                <w:lang w:val="lv-LV"/>
              </w:rPr>
              <w:t>s</w:t>
            </w:r>
            <w:r w:rsidRPr="00396EE4">
              <w:rPr>
                <w:sz w:val="22"/>
                <w:szCs w:val="22"/>
                <w:lang w:val="lv-LV"/>
              </w:rPr>
              <w:t>. Tāpat nevienā no abiem projektiem vēl joprojām nav noteikts vismaz minimālais laika periods starp šādiem aprēķiniem, kas veikti pēc nepieciešamības. Tik neprognozējams, subjektīvi pielietojams priekšnoteikums aprēķina veikšanai nav savienojams ar kvalitatīvu, pārskatāmu, caurspīdīgu, labas pārvaldības un tiesiskuma principus ievērojošu tiesisko regulējumu.</w:t>
            </w:r>
          </w:p>
          <w:p w14:paraId="75668280" w14:textId="77777777" w:rsidR="00B52B02" w:rsidRPr="00396EE4" w:rsidRDefault="00B52B02" w:rsidP="00B52B02">
            <w:pPr>
              <w:pStyle w:val="NoSpacing"/>
              <w:jc w:val="both"/>
              <w:rPr>
                <w:sz w:val="22"/>
                <w:szCs w:val="22"/>
                <w:lang w:val="lv-LV"/>
              </w:rPr>
            </w:pPr>
          </w:p>
          <w:p w14:paraId="6D6CF9AA" w14:textId="78A94FD3" w:rsidR="00B52B02" w:rsidRPr="00396EE4" w:rsidRDefault="00B52B02" w:rsidP="00B52B02">
            <w:pPr>
              <w:jc w:val="both"/>
              <w:rPr>
                <w:rFonts w:eastAsia="Calibri"/>
                <w:b/>
                <w:bCs/>
                <w:sz w:val="22"/>
                <w:szCs w:val="22"/>
              </w:rPr>
            </w:pPr>
            <w:r w:rsidRPr="00396EE4">
              <w:rPr>
                <w:sz w:val="22"/>
                <w:szCs w:val="22"/>
              </w:rPr>
              <w:t>FICIL saprot un atbalsta nepieciešamību risināt ar elektroenerģijas obligāto iepirkumu saistītās problēmas. Vienlaikus vēlreiz uzsveram, ka tas būtu darāms tiesiski un samērīgi. Tāpēc FICIL nevar atbalstīt Noteikumu Nr.560 grozījumu un Noteikumu Nr.561 grozījumu projektus. Abu tiesību aktu projekti ir būtiski pārstrādājami, pirms turpināt to izskatīšanu Ministru kabinetā.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583378" w14:textId="0EAFDD06" w:rsidR="00B52B02" w:rsidRPr="00396EE4" w:rsidRDefault="00B52B02" w:rsidP="00B52B02">
            <w:pPr>
              <w:pStyle w:val="naisc"/>
              <w:spacing w:before="0" w:after="0"/>
              <w:jc w:val="both"/>
              <w:rPr>
                <w:rFonts w:eastAsia="Calibri"/>
                <w:b/>
                <w:bCs/>
                <w:sz w:val="22"/>
                <w:szCs w:val="22"/>
              </w:rPr>
            </w:pPr>
            <w:r w:rsidRPr="00396EE4">
              <w:rPr>
                <w:rFonts w:eastAsia="Calibri"/>
                <w:b/>
                <w:bCs/>
                <w:sz w:val="22"/>
                <w:szCs w:val="22"/>
              </w:rPr>
              <w:lastRenderedPageBreak/>
              <w:t>13.04.21. iebildums daļēji ņemts vērā</w:t>
            </w:r>
          </w:p>
          <w:p w14:paraId="617A402F" w14:textId="77777777" w:rsidR="00B52B02" w:rsidRPr="00396EE4" w:rsidRDefault="00B52B02" w:rsidP="00B52B02">
            <w:pPr>
              <w:pStyle w:val="naisc"/>
              <w:spacing w:before="0" w:after="0"/>
              <w:jc w:val="both"/>
              <w:rPr>
                <w:sz w:val="22"/>
                <w:szCs w:val="22"/>
                <w:shd w:val="clear" w:color="auto" w:fill="FFFFFF"/>
              </w:rPr>
            </w:pPr>
            <w:r w:rsidRPr="00396EE4">
              <w:rPr>
                <w:rFonts w:eastAsia="Calibri"/>
                <w:sz w:val="22"/>
                <w:szCs w:val="22"/>
              </w:rPr>
              <w:t xml:space="preserve">Vēršam uzmanību, ka </w:t>
            </w:r>
            <w:r w:rsidRPr="00396EE4">
              <w:rPr>
                <w:sz w:val="22"/>
                <w:szCs w:val="22"/>
              </w:rPr>
              <w:t xml:space="preserve">Elektroenerģijas tirgus likuma </w:t>
            </w:r>
            <w:r w:rsidRPr="00396EE4">
              <w:rPr>
                <w:sz w:val="22"/>
                <w:szCs w:val="22"/>
                <w:shd w:val="clear" w:color="auto" w:fill="FFFFFF"/>
              </w:rPr>
              <w:t>31.</w:t>
            </w:r>
            <w:r w:rsidRPr="00396EE4">
              <w:rPr>
                <w:sz w:val="22"/>
                <w:szCs w:val="22"/>
                <w:shd w:val="clear" w:color="auto" w:fill="FFFFFF"/>
                <w:vertAlign w:val="superscript"/>
              </w:rPr>
              <w:t>2</w:t>
            </w:r>
            <w:r w:rsidRPr="00396EE4">
              <w:rPr>
                <w:sz w:val="22"/>
                <w:szCs w:val="22"/>
                <w:shd w:val="clear" w:color="auto" w:fill="FFFFFF"/>
              </w:rPr>
              <w:t> panta trešajā daļā ir noteikts, ka pārkāpumus, par kuriem atceļamas saskaņā ar šā likuma </w:t>
            </w:r>
            <w:hyperlink r:id="rId71" w:anchor="p28" w:history="1">
              <w:r w:rsidRPr="00396EE4">
                <w:rPr>
                  <w:rStyle w:val="Hyperlink"/>
                  <w:rFonts w:eastAsiaTheme="majorEastAsia"/>
                  <w:color w:val="auto"/>
                  <w:sz w:val="22"/>
                  <w:szCs w:val="22"/>
                  <w:shd w:val="clear" w:color="auto" w:fill="FFFFFF"/>
                </w:rPr>
                <w:t>28.</w:t>
              </w:r>
            </w:hyperlink>
            <w:r w:rsidRPr="00396EE4">
              <w:rPr>
                <w:sz w:val="22"/>
                <w:szCs w:val="22"/>
                <w:shd w:val="clear" w:color="auto" w:fill="FFFFFF"/>
              </w:rPr>
              <w:t>, </w:t>
            </w:r>
            <w:r w:rsidR="00193425" w:rsidRPr="00396EE4">
              <w:fldChar w:fldCharType="begin"/>
            </w:r>
            <w:r w:rsidR="00193425" w:rsidRPr="00396EE4">
              <w:rPr>
                <w:sz w:val="22"/>
                <w:szCs w:val="22"/>
              </w:rPr>
              <w:instrText xml:space="preserve"> HYPERLINK "https://likumi.lv/ta/id/108834" \l "p28.1" </w:instrText>
            </w:r>
            <w:r w:rsidR="00193425" w:rsidRPr="00396EE4">
              <w:fldChar w:fldCharType="separate"/>
            </w:r>
            <w:r w:rsidRPr="00396EE4">
              <w:rPr>
                <w:rStyle w:val="Hyperlink"/>
                <w:rFonts w:eastAsiaTheme="majorEastAsia"/>
                <w:color w:val="auto"/>
                <w:sz w:val="22"/>
                <w:szCs w:val="22"/>
                <w:shd w:val="clear" w:color="auto" w:fill="FFFFFF"/>
              </w:rPr>
              <w:t>28.</w:t>
            </w:r>
            <w:r w:rsidRPr="00396EE4">
              <w:rPr>
                <w:rStyle w:val="Hyperlink"/>
                <w:rFonts w:eastAsiaTheme="majorEastAsia"/>
                <w:color w:val="auto"/>
                <w:sz w:val="22"/>
                <w:szCs w:val="22"/>
                <w:shd w:val="clear" w:color="auto" w:fill="FFFFFF"/>
                <w:vertAlign w:val="superscript"/>
              </w:rPr>
              <w:t>1</w:t>
            </w:r>
            <w:r w:rsidR="00193425" w:rsidRPr="00396EE4">
              <w:rPr>
                <w:rStyle w:val="Hyperlink"/>
                <w:rFonts w:eastAsiaTheme="majorEastAsia"/>
                <w:color w:val="auto"/>
                <w:sz w:val="22"/>
                <w:szCs w:val="22"/>
                <w:shd w:val="clear" w:color="auto" w:fill="FFFFFF"/>
                <w:vertAlign w:val="superscript"/>
              </w:rPr>
              <w:fldChar w:fldCharType="end"/>
            </w:r>
            <w:r w:rsidRPr="00396EE4">
              <w:rPr>
                <w:sz w:val="22"/>
                <w:szCs w:val="22"/>
                <w:shd w:val="clear" w:color="auto" w:fill="FFFFFF"/>
              </w:rPr>
              <w:t>, </w:t>
            </w:r>
            <w:hyperlink r:id="rId72" w:anchor="p29" w:history="1">
              <w:r w:rsidRPr="00396EE4">
                <w:rPr>
                  <w:rStyle w:val="Hyperlink"/>
                  <w:rFonts w:eastAsiaTheme="majorEastAsia"/>
                  <w:color w:val="auto"/>
                  <w:sz w:val="22"/>
                  <w:szCs w:val="22"/>
                  <w:shd w:val="clear" w:color="auto" w:fill="FFFFFF"/>
                </w:rPr>
                <w:t>29. </w:t>
              </w:r>
            </w:hyperlink>
            <w:r w:rsidRPr="00396EE4">
              <w:rPr>
                <w:sz w:val="22"/>
                <w:szCs w:val="22"/>
                <w:shd w:val="clear" w:color="auto" w:fill="FFFFFF"/>
              </w:rPr>
              <w:t>vai </w:t>
            </w:r>
            <w:hyperlink r:id="rId73" w:anchor="p30" w:history="1">
              <w:r w:rsidRPr="00396EE4">
                <w:rPr>
                  <w:rStyle w:val="Hyperlink"/>
                  <w:rFonts w:eastAsiaTheme="majorEastAsia"/>
                  <w:color w:val="auto"/>
                  <w:sz w:val="22"/>
                  <w:szCs w:val="22"/>
                  <w:shd w:val="clear" w:color="auto" w:fill="FFFFFF"/>
                </w:rPr>
                <w:t>30. pantu</w:t>
              </w:r>
            </w:hyperlink>
            <w:r w:rsidRPr="00396EE4">
              <w:rPr>
                <w:sz w:val="22"/>
                <w:szCs w:val="22"/>
                <w:shd w:val="clear" w:color="auto" w:fill="FFFFFF"/>
              </w:rPr>
              <w:t> piešķirtās tiesības uz valsts atbalstu, kā arī kārtību, kādā tās atceļamas, nosaka Ministru kabinets. Lemjot par piešķirto tiesību atcelšanu, vienlaikus izlemjams jautājums par pienākuma uzlikšanu elektroenerģijas ražotājam atmaksāt nepamatoti vai nelikumīgi saņemto valsts atbalstu. Savukārt, elektroenerģijas ražotājam ir pienākums pierādīt līdz tiesisku pierādījumu ticamības pakāpei, ka tas, saņemot valsts atbalstu, ir ievērojis normatīvajos aktos noteiktās prasības atbalsta saņemšanai.</w:t>
            </w:r>
          </w:p>
          <w:p w14:paraId="29FD40A3" w14:textId="77777777" w:rsidR="00B52B02" w:rsidRPr="00396EE4" w:rsidRDefault="00B52B02" w:rsidP="00B52B02">
            <w:pPr>
              <w:pStyle w:val="naisc"/>
              <w:spacing w:before="0" w:after="0"/>
              <w:jc w:val="both"/>
              <w:rPr>
                <w:sz w:val="22"/>
                <w:szCs w:val="22"/>
                <w:shd w:val="clear" w:color="auto" w:fill="FFFFFF"/>
              </w:rPr>
            </w:pPr>
            <w:r w:rsidRPr="00396EE4">
              <w:rPr>
                <w:sz w:val="22"/>
                <w:szCs w:val="22"/>
                <w:shd w:val="clear" w:color="auto" w:fill="FFFFFF"/>
              </w:rPr>
              <w:t>Princips, ka ražotājam ir pienākums pierādīt līdz tiesisku pierādījumu ticamības pakāpei, jau ir noteikts likumā un Ministru kabinets nav tiesīgs no tā atkāpties, likumam pakārtotus noteikumus, izpildot šajā pašā likumā doto deleģējumu.</w:t>
            </w:r>
          </w:p>
          <w:p w14:paraId="73A586D4" w14:textId="77777777" w:rsidR="00B52B02" w:rsidRPr="00396EE4" w:rsidRDefault="00B52B02" w:rsidP="00B52B02">
            <w:pPr>
              <w:pStyle w:val="naisc"/>
              <w:spacing w:before="0" w:after="0"/>
              <w:jc w:val="both"/>
              <w:rPr>
                <w:sz w:val="22"/>
                <w:szCs w:val="22"/>
                <w:shd w:val="clear" w:color="auto" w:fill="FFFFFF"/>
              </w:rPr>
            </w:pPr>
          </w:p>
          <w:p w14:paraId="30325626" w14:textId="77777777" w:rsidR="00B52B02" w:rsidRPr="00396EE4" w:rsidRDefault="00B52B02" w:rsidP="00B52B02">
            <w:pPr>
              <w:pStyle w:val="naisc"/>
              <w:spacing w:before="0" w:after="0"/>
              <w:jc w:val="both"/>
              <w:rPr>
                <w:sz w:val="22"/>
                <w:szCs w:val="22"/>
                <w:shd w:val="clear" w:color="auto" w:fill="FFFFFF"/>
              </w:rPr>
            </w:pPr>
            <w:r w:rsidRPr="00396EE4">
              <w:rPr>
                <w:sz w:val="22"/>
                <w:szCs w:val="22"/>
                <w:shd w:val="clear" w:color="auto" w:fill="FFFFFF"/>
              </w:rPr>
              <w:t xml:space="preserve">Elektroenerģijas tirgus likumā ietvertais deleģējums, kā arī Eiropas Savienības valsts atbalsta noteikumi paredz stingru ietvaru valsts atbalsta nosacījumu </w:t>
            </w:r>
            <w:r w:rsidRPr="00396EE4">
              <w:rPr>
                <w:sz w:val="22"/>
                <w:szCs w:val="22"/>
                <w:shd w:val="clear" w:color="auto" w:fill="FFFFFF"/>
              </w:rPr>
              <w:lastRenderedPageBreak/>
              <w:t>noteikšanai MK noteikumu līmenī. Cita starpā ETL pārejas noteikumu 76. punkts noteic, ka elektrostaciju kopējo kapitālieguldījumu iekšējās peļņas normas atbilstības un pārkompensācijas izvērtēšanu veic sešu mēnešu laikā pēc šo MK noteikumu grozījumu spēkā stāšanās dienas. Savukārt ETL 31.</w:t>
            </w:r>
            <w:r w:rsidRPr="00396EE4">
              <w:rPr>
                <w:sz w:val="22"/>
                <w:szCs w:val="22"/>
                <w:shd w:val="clear" w:color="auto" w:fill="FFFFFF"/>
                <w:vertAlign w:val="superscript"/>
              </w:rPr>
              <w:t>4</w:t>
            </w:r>
            <w:r w:rsidRPr="00396EE4">
              <w:rPr>
                <w:sz w:val="22"/>
                <w:szCs w:val="22"/>
                <w:shd w:val="clear" w:color="auto" w:fill="FFFFFF"/>
              </w:rPr>
              <w:t> panta pirmā daļa noteic, ka elektrostacijas kopējo kapitālieguldījumu iekšējās peļņas norma kopējam atbalsta periodam nepārsniedz Ministru kabineta noteikto kopējo kapitālieguldījumu iekšējās peļņas normas līmeni, kas nav augstāks par deviņiem procentiem. Vēršam Jūsu uzmanību uz to, ka likums neparedz izņēmumus pagātnes perioda iekļaušanai pārkompensācijas izvērtēšanas aprēķinā.</w:t>
            </w:r>
          </w:p>
          <w:p w14:paraId="161FAF46" w14:textId="77777777" w:rsidR="00B52B02" w:rsidRPr="00396EE4" w:rsidRDefault="00B52B02" w:rsidP="00B52B02">
            <w:pPr>
              <w:pStyle w:val="naisc"/>
              <w:spacing w:before="0" w:after="0"/>
              <w:jc w:val="both"/>
              <w:rPr>
                <w:sz w:val="22"/>
                <w:szCs w:val="22"/>
                <w:shd w:val="clear" w:color="auto" w:fill="FFFFFF"/>
              </w:rPr>
            </w:pPr>
            <w:r w:rsidRPr="00396EE4">
              <w:rPr>
                <w:sz w:val="22"/>
                <w:szCs w:val="22"/>
                <w:shd w:val="clear" w:color="auto" w:fill="FFFFFF"/>
              </w:rPr>
              <w:t>Jāņem vērā – tā kā elektroenerģijas obligātais iepirkums ir daudzgadu valsts atbalsta programma, kuras ietvaros izmaksājamā valsts atbalsta apmērs tiek aprēķināts visam atbalsta periodam, uzraudzības iestādei ir jābūt iespējai pārliecināties par visā atbalsta periodā izmaksātā valsts atbalsta atbilstību likuma un ES valsts atbalsta regulējumam.</w:t>
            </w:r>
          </w:p>
          <w:p w14:paraId="5893BE23" w14:textId="77777777" w:rsidR="00B52B02" w:rsidRPr="00396EE4" w:rsidRDefault="00B52B02" w:rsidP="00B52B02">
            <w:pPr>
              <w:jc w:val="both"/>
              <w:rPr>
                <w:b/>
                <w:bCs/>
                <w:sz w:val="22"/>
                <w:szCs w:val="22"/>
              </w:rPr>
            </w:pPr>
          </w:p>
          <w:p w14:paraId="36F216E9" w14:textId="77777777" w:rsidR="00B52B02" w:rsidRPr="00396EE4" w:rsidRDefault="00B52B02" w:rsidP="00B52B02">
            <w:pPr>
              <w:pStyle w:val="naisc"/>
              <w:spacing w:before="0" w:after="0"/>
              <w:jc w:val="both"/>
              <w:rPr>
                <w:sz w:val="22"/>
                <w:szCs w:val="22"/>
                <w:shd w:val="clear" w:color="auto" w:fill="FFFFFF"/>
              </w:rPr>
            </w:pPr>
            <w:r w:rsidRPr="00396EE4">
              <w:rPr>
                <w:sz w:val="22"/>
                <w:szCs w:val="22"/>
                <w:shd w:val="clear" w:color="auto" w:fill="FFFFFF"/>
              </w:rPr>
              <w:t>Gan noteikumu projekta 81.</w:t>
            </w:r>
            <w:r w:rsidRPr="00396EE4">
              <w:rPr>
                <w:sz w:val="22"/>
                <w:szCs w:val="22"/>
                <w:shd w:val="clear" w:color="auto" w:fill="FFFFFF"/>
                <w:vertAlign w:val="superscript"/>
              </w:rPr>
              <w:t>8</w:t>
            </w:r>
            <w:r w:rsidRPr="00396EE4">
              <w:rPr>
                <w:sz w:val="22"/>
                <w:szCs w:val="22"/>
                <w:shd w:val="clear" w:color="auto" w:fill="FFFFFF"/>
              </w:rPr>
              <w:t xml:space="preserve"> 2. apakšpunkts, gan noteikumu 8.</w:t>
            </w:r>
            <w:r w:rsidRPr="00396EE4">
              <w:rPr>
                <w:sz w:val="22"/>
                <w:szCs w:val="22"/>
              </w:rPr>
              <w:t> </w:t>
            </w:r>
            <w:r w:rsidRPr="00396EE4">
              <w:rPr>
                <w:sz w:val="22"/>
                <w:szCs w:val="22"/>
                <w:shd w:val="clear" w:color="auto" w:fill="FFFFFF"/>
              </w:rPr>
              <w:t>pielikuma 1.1. apakšpunkts paredz iekšējās peļņas normas aprēķinā izmantot ekspluatācijas izmaksu līmeņatzīmes.</w:t>
            </w:r>
          </w:p>
          <w:p w14:paraId="0065CC74" w14:textId="77777777" w:rsidR="00B52B02" w:rsidRPr="00396EE4" w:rsidRDefault="00B52B02" w:rsidP="00B52B02">
            <w:pPr>
              <w:jc w:val="both"/>
              <w:rPr>
                <w:b/>
                <w:bCs/>
                <w:sz w:val="22"/>
                <w:szCs w:val="22"/>
              </w:rPr>
            </w:pPr>
          </w:p>
          <w:p w14:paraId="5C612F84" w14:textId="77777777" w:rsidR="00B52B02" w:rsidRPr="00396EE4" w:rsidRDefault="00B52B02" w:rsidP="00B52B02">
            <w:pPr>
              <w:pStyle w:val="naisc"/>
              <w:spacing w:before="0" w:after="0"/>
              <w:jc w:val="both"/>
              <w:rPr>
                <w:sz w:val="22"/>
                <w:szCs w:val="22"/>
                <w:shd w:val="clear" w:color="auto" w:fill="FFFFFF"/>
              </w:rPr>
            </w:pPr>
            <w:r w:rsidRPr="00396EE4">
              <w:rPr>
                <w:sz w:val="22"/>
                <w:szCs w:val="22"/>
                <w:shd w:val="clear" w:color="auto" w:fill="FFFFFF"/>
              </w:rPr>
              <w:t>Līdz ar deleģējumu Ministru kabinetam noteikt ETL 31.</w:t>
            </w:r>
            <w:r w:rsidRPr="00396EE4">
              <w:rPr>
                <w:sz w:val="22"/>
                <w:szCs w:val="22"/>
                <w:shd w:val="clear" w:color="auto" w:fill="FFFFFF"/>
                <w:vertAlign w:val="superscript"/>
              </w:rPr>
              <w:t>4</w:t>
            </w:r>
            <w:r w:rsidRPr="00396EE4">
              <w:rPr>
                <w:sz w:val="22"/>
                <w:szCs w:val="22"/>
                <w:shd w:val="clear" w:color="auto" w:fill="FFFFFF"/>
              </w:rPr>
              <w:t xml:space="preserve"> panta pirmajā un otrajā daļā minēto aprēķinu veikšanas kārtību, likumdevējs ir arī noteicis Ministru </w:t>
            </w:r>
            <w:r w:rsidRPr="00396EE4">
              <w:rPr>
                <w:sz w:val="22"/>
                <w:szCs w:val="22"/>
                <w:shd w:val="clear" w:color="auto" w:fill="FFFFFF"/>
              </w:rPr>
              <w:lastRenderedPageBreak/>
              <w:t>kabinetam tiesības izlemt, kādi dati (līmeņatzīmes vai faktiskie dati) ir izmantojami minētajā aprēķinā.</w:t>
            </w:r>
          </w:p>
          <w:p w14:paraId="1768CFB2" w14:textId="77777777" w:rsidR="00B52B02" w:rsidRPr="00396EE4" w:rsidRDefault="00B52B02" w:rsidP="00B52B02">
            <w:pPr>
              <w:jc w:val="both"/>
              <w:rPr>
                <w:b/>
                <w:bCs/>
                <w:sz w:val="22"/>
                <w:szCs w:val="22"/>
              </w:rPr>
            </w:pPr>
          </w:p>
          <w:p w14:paraId="2AF4A161" w14:textId="77777777" w:rsidR="00B52B02" w:rsidRPr="00396EE4" w:rsidRDefault="00B52B02" w:rsidP="00B52B02">
            <w:pPr>
              <w:pStyle w:val="naisc"/>
              <w:jc w:val="both"/>
              <w:rPr>
                <w:bCs/>
                <w:sz w:val="22"/>
                <w:szCs w:val="22"/>
              </w:rPr>
            </w:pPr>
            <w:r w:rsidRPr="00396EE4">
              <w:rPr>
                <w:bCs/>
                <w:sz w:val="22"/>
                <w:szCs w:val="22"/>
              </w:rPr>
              <w:t>Šīs normas mērķis ir nodrošināt iespēju uzraudzības iestādei savlaicīgi konstatēt koģenerācijas stacijas pārkompensāciju, nepieciešamības gadījumā piemērojot pārkompensācijas novēršanas koeficientu, lai samazināt risku, ka komersantam atbalsta perioda beigās ir jāveic pārmaksātā atbalsta atmaksa. Projekta anotācija papildināta ar pārkompensācijas riska gadījuma skaidrojumu.</w:t>
            </w:r>
          </w:p>
          <w:p w14:paraId="08B2D8A3" w14:textId="49526818" w:rsidR="00B52B02" w:rsidRPr="00396EE4" w:rsidRDefault="00B52B02" w:rsidP="00B52B02">
            <w:pPr>
              <w:pStyle w:val="naisc"/>
              <w:jc w:val="both"/>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632A46" w14:textId="59C37185" w:rsidR="00B52B02" w:rsidRPr="00396EE4" w:rsidRDefault="0076398E" w:rsidP="00B52B02">
            <w:pPr>
              <w:spacing w:after="120"/>
              <w:jc w:val="both"/>
              <w:rPr>
                <w:sz w:val="22"/>
                <w:szCs w:val="22"/>
              </w:rPr>
            </w:pPr>
            <w:r w:rsidRPr="00396EE4">
              <w:rPr>
                <w:sz w:val="22"/>
                <w:szCs w:val="22"/>
              </w:rPr>
              <w:lastRenderedPageBreak/>
              <w:t>86.</w:t>
            </w:r>
            <w:r w:rsidRPr="00396EE4">
              <w:rPr>
                <w:sz w:val="22"/>
                <w:szCs w:val="22"/>
                <w:vertAlign w:val="superscript"/>
              </w:rPr>
              <w:t>1</w:t>
            </w:r>
            <w:r w:rsidRPr="00396EE4">
              <w:rPr>
                <w:sz w:val="22"/>
                <w:szCs w:val="22"/>
              </w:rPr>
              <w:t xml:space="preserve"> Ja biroja rīcībā nonākuši pierādījumi par pārkāpumiem, par kuriem atbilstoši attiecīgā laika periodā spēkā esošiem normatīvajiem aktiem ir bijis jāatceļ obligātā iepirkuma tiesības vai garantētās maksas tiesības, bet tas nav ticis izdarīts, birojs mēneša laikā no fakta konstatēšanas pieņem lēmumu par obligātā iepirkuma tiesību atcelšanu kopš minētā pārkāpuma izdarīšanas brīža, vienlaikus pieņemot lēmumu </w:t>
            </w:r>
            <w:r w:rsidRPr="00396EE4">
              <w:rPr>
                <w:sz w:val="22"/>
                <w:szCs w:val="22"/>
                <w:shd w:val="clear" w:color="auto" w:fill="FFFFFF"/>
              </w:rPr>
              <w:t>par pienākumu mēneša laikā atmaksāt publiskajam tirgotājam nepamatoti saņemto valsts atbalstu,</w:t>
            </w:r>
            <w:r w:rsidRPr="00396EE4">
              <w:rPr>
                <w:sz w:val="22"/>
                <w:szCs w:val="22"/>
              </w:rPr>
              <w:t xml:space="preserve"> ko publiskais tirgotājs izmaksājis par visu periodu, kopš komersants valsts atbalstu saņēmis nepamatoti</w:t>
            </w:r>
            <w:r w:rsidRPr="00396EE4">
              <w:rPr>
                <w:sz w:val="22"/>
                <w:szCs w:val="22"/>
                <w:shd w:val="clear" w:color="auto" w:fill="FFFFFF"/>
              </w:rPr>
              <w:t>.</w:t>
            </w:r>
          </w:p>
          <w:p w14:paraId="38FFF3B5" w14:textId="77777777" w:rsidR="00B52B02" w:rsidRPr="00396EE4" w:rsidRDefault="00B52B02" w:rsidP="00B52B02">
            <w:pPr>
              <w:spacing w:after="120"/>
              <w:jc w:val="both"/>
              <w:rPr>
                <w:sz w:val="22"/>
                <w:szCs w:val="22"/>
              </w:rPr>
            </w:pPr>
          </w:p>
          <w:p w14:paraId="6C6BF3D8" w14:textId="77777777" w:rsidR="00B52B02" w:rsidRPr="00396EE4" w:rsidRDefault="00B52B02" w:rsidP="00B52B02">
            <w:pPr>
              <w:spacing w:after="120"/>
              <w:jc w:val="both"/>
              <w:rPr>
                <w:sz w:val="22"/>
                <w:szCs w:val="22"/>
              </w:rPr>
            </w:pPr>
          </w:p>
          <w:p w14:paraId="5596767A" w14:textId="77777777" w:rsidR="00B52B02" w:rsidRPr="00396EE4" w:rsidRDefault="00B52B02" w:rsidP="00B52B02">
            <w:pPr>
              <w:spacing w:after="120"/>
              <w:jc w:val="both"/>
              <w:rPr>
                <w:sz w:val="22"/>
                <w:szCs w:val="22"/>
              </w:rPr>
            </w:pPr>
          </w:p>
          <w:p w14:paraId="66FC9313" w14:textId="77777777" w:rsidR="00B52B02" w:rsidRPr="00396EE4" w:rsidRDefault="00B52B02" w:rsidP="00B52B02">
            <w:pPr>
              <w:spacing w:after="120"/>
              <w:jc w:val="both"/>
              <w:rPr>
                <w:sz w:val="22"/>
                <w:szCs w:val="22"/>
              </w:rPr>
            </w:pPr>
          </w:p>
          <w:p w14:paraId="46A0B9E0" w14:textId="77777777" w:rsidR="00B52B02" w:rsidRPr="00396EE4" w:rsidRDefault="00B52B02" w:rsidP="00B52B02">
            <w:pPr>
              <w:spacing w:after="120"/>
              <w:jc w:val="both"/>
              <w:rPr>
                <w:sz w:val="22"/>
                <w:szCs w:val="22"/>
              </w:rPr>
            </w:pPr>
          </w:p>
          <w:p w14:paraId="037D5C71" w14:textId="77777777" w:rsidR="00B52B02" w:rsidRPr="00396EE4" w:rsidRDefault="00B52B02" w:rsidP="00B52B02">
            <w:pPr>
              <w:spacing w:after="120"/>
              <w:jc w:val="both"/>
              <w:rPr>
                <w:sz w:val="22"/>
                <w:szCs w:val="22"/>
              </w:rPr>
            </w:pPr>
          </w:p>
          <w:p w14:paraId="4AD11120" w14:textId="77777777" w:rsidR="00B52B02" w:rsidRPr="00396EE4" w:rsidRDefault="00B52B02" w:rsidP="00B52B02">
            <w:pPr>
              <w:spacing w:after="120"/>
              <w:jc w:val="both"/>
              <w:rPr>
                <w:sz w:val="22"/>
                <w:szCs w:val="22"/>
              </w:rPr>
            </w:pPr>
          </w:p>
          <w:p w14:paraId="57EC578E" w14:textId="77777777" w:rsidR="00B52B02" w:rsidRPr="00396EE4" w:rsidRDefault="00B52B02" w:rsidP="00B52B02">
            <w:pPr>
              <w:spacing w:after="120"/>
              <w:jc w:val="both"/>
              <w:rPr>
                <w:sz w:val="22"/>
                <w:szCs w:val="22"/>
              </w:rPr>
            </w:pPr>
          </w:p>
          <w:p w14:paraId="74D2B7AA" w14:textId="77777777" w:rsidR="00B52B02" w:rsidRPr="00396EE4" w:rsidRDefault="00B52B02" w:rsidP="00B52B02">
            <w:pPr>
              <w:spacing w:after="120"/>
              <w:jc w:val="both"/>
              <w:rPr>
                <w:sz w:val="22"/>
                <w:szCs w:val="22"/>
              </w:rPr>
            </w:pPr>
          </w:p>
          <w:p w14:paraId="7F9D6AE8" w14:textId="77777777" w:rsidR="00B52B02" w:rsidRPr="00396EE4" w:rsidRDefault="00B52B02" w:rsidP="00B52B02">
            <w:pPr>
              <w:spacing w:after="120"/>
              <w:jc w:val="both"/>
              <w:rPr>
                <w:sz w:val="22"/>
                <w:szCs w:val="22"/>
              </w:rPr>
            </w:pPr>
          </w:p>
          <w:p w14:paraId="120CF924" w14:textId="77777777" w:rsidR="00B52B02" w:rsidRPr="00396EE4" w:rsidRDefault="00B52B02" w:rsidP="00B52B02">
            <w:pPr>
              <w:spacing w:after="120"/>
              <w:jc w:val="both"/>
              <w:rPr>
                <w:sz w:val="22"/>
                <w:szCs w:val="22"/>
              </w:rPr>
            </w:pPr>
          </w:p>
          <w:p w14:paraId="26B0F91D" w14:textId="77777777" w:rsidR="00B52B02" w:rsidRPr="00396EE4" w:rsidRDefault="00B52B02" w:rsidP="00B52B02">
            <w:pPr>
              <w:spacing w:after="120"/>
              <w:jc w:val="both"/>
              <w:rPr>
                <w:sz w:val="22"/>
                <w:szCs w:val="22"/>
              </w:rPr>
            </w:pPr>
          </w:p>
          <w:p w14:paraId="4BBA54A0" w14:textId="77777777" w:rsidR="00B52B02" w:rsidRPr="00396EE4" w:rsidRDefault="00B52B02" w:rsidP="00B52B02">
            <w:pPr>
              <w:spacing w:after="120"/>
              <w:jc w:val="both"/>
              <w:rPr>
                <w:sz w:val="22"/>
                <w:szCs w:val="22"/>
              </w:rPr>
            </w:pPr>
          </w:p>
          <w:p w14:paraId="23144F4C" w14:textId="77777777" w:rsidR="00B52B02" w:rsidRPr="00396EE4" w:rsidRDefault="00B52B02" w:rsidP="00B52B02">
            <w:pPr>
              <w:spacing w:after="120"/>
              <w:jc w:val="both"/>
              <w:rPr>
                <w:sz w:val="22"/>
                <w:szCs w:val="22"/>
              </w:rPr>
            </w:pPr>
          </w:p>
          <w:p w14:paraId="034E1F56" w14:textId="77777777" w:rsidR="00B52B02" w:rsidRPr="00396EE4" w:rsidRDefault="00B52B02" w:rsidP="00B52B02">
            <w:pPr>
              <w:spacing w:after="120"/>
              <w:jc w:val="both"/>
              <w:rPr>
                <w:sz w:val="22"/>
                <w:szCs w:val="22"/>
              </w:rPr>
            </w:pPr>
          </w:p>
          <w:p w14:paraId="26B4B0BA" w14:textId="77777777" w:rsidR="00B52B02" w:rsidRPr="00396EE4" w:rsidRDefault="00B52B02" w:rsidP="00B52B02">
            <w:pPr>
              <w:spacing w:after="120"/>
              <w:jc w:val="both"/>
              <w:rPr>
                <w:sz w:val="22"/>
                <w:szCs w:val="22"/>
              </w:rPr>
            </w:pPr>
          </w:p>
          <w:p w14:paraId="1A0D0248" w14:textId="77777777" w:rsidR="00B52B02" w:rsidRPr="00396EE4" w:rsidRDefault="00B52B02" w:rsidP="00B52B02">
            <w:pPr>
              <w:spacing w:after="120"/>
              <w:jc w:val="both"/>
              <w:rPr>
                <w:sz w:val="22"/>
                <w:szCs w:val="22"/>
              </w:rPr>
            </w:pPr>
          </w:p>
          <w:p w14:paraId="7E4D781A" w14:textId="77777777" w:rsidR="00B52B02" w:rsidRPr="00396EE4" w:rsidRDefault="00B52B02" w:rsidP="00B52B02">
            <w:pPr>
              <w:spacing w:after="120"/>
              <w:jc w:val="both"/>
              <w:rPr>
                <w:sz w:val="22"/>
                <w:szCs w:val="22"/>
              </w:rPr>
            </w:pPr>
          </w:p>
          <w:p w14:paraId="57EE5B36" w14:textId="77777777" w:rsidR="00B52B02" w:rsidRPr="00396EE4" w:rsidRDefault="00B52B02" w:rsidP="00B52B02">
            <w:pPr>
              <w:spacing w:after="120"/>
              <w:jc w:val="both"/>
              <w:rPr>
                <w:sz w:val="22"/>
                <w:szCs w:val="22"/>
              </w:rPr>
            </w:pPr>
          </w:p>
          <w:p w14:paraId="77278AEA" w14:textId="77777777" w:rsidR="00B52B02" w:rsidRPr="00396EE4" w:rsidRDefault="00B52B02" w:rsidP="00B52B02">
            <w:pPr>
              <w:spacing w:after="120"/>
              <w:jc w:val="both"/>
              <w:rPr>
                <w:sz w:val="22"/>
                <w:szCs w:val="22"/>
              </w:rPr>
            </w:pPr>
          </w:p>
          <w:p w14:paraId="4F0A9DE3" w14:textId="77777777" w:rsidR="00B52B02" w:rsidRPr="00396EE4" w:rsidRDefault="00B52B02" w:rsidP="00B52B02">
            <w:pPr>
              <w:spacing w:after="120"/>
              <w:jc w:val="both"/>
              <w:rPr>
                <w:sz w:val="22"/>
                <w:szCs w:val="22"/>
              </w:rPr>
            </w:pPr>
          </w:p>
          <w:p w14:paraId="78378E2B" w14:textId="77777777" w:rsidR="00B52B02" w:rsidRPr="00396EE4" w:rsidRDefault="00B52B02" w:rsidP="00B52B02">
            <w:pPr>
              <w:spacing w:after="120"/>
              <w:jc w:val="both"/>
              <w:rPr>
                <w:sz w:val="22"/>
                <w:szCs w:val="22"/>
              </w:rPr>
            </w:pPr>
          </w:p>
          <w:p w14:paraId="2D34DE4D" w14:textId="77777777" w:rsidR="00B52B02" w:rsidRPr="00396EE4" w:rsidRDefault="00B52B02" w:rsidP="00B52B02">
            <w:pPr>
              <w:spacing w:after="120"/>
              <w:jc w:val="both"/>
              <w:rPr>
                <w:sz w:val="22"/>
                <w:szCs w:val="22"/>
              </w:rPr>
            </w:pPr>
          </w:p>
          <w:p w14:paraId="3706060F" w14:textId="77777777" w:rsidR="00B52B02" w:rsidRPr="00396EE4" w:rsidRDefault="00B52B02" w:rsidP="00B52B02">
            <w:pPr>
              <w:spacing w:after="120"/>
              <w:jc w:val="both"/>
              <w:rPr>
                <w:sz w:val="22"/>
                <w:szCs w:val="22"/>
              </w:rPr>
            </w:pPr>
          </w:p>
          <w:p w14:paraId="4BFA247F" w14:textId="77777777" w:rsidR="00B52B02" w:rsidRPr="00396EE4" w:rsidRDefault="00B52B02" w:rsidP="00B52B02">
            <w:pPr>
              <w:spacing w:after="120"/>
              <w:jc w:val="both"/>
              <w:rPr>
                <w:sz w:val="22"/>
                <w:szCs w:val="22"/>
              </w:rPr>
            </w:pPr>
          </w:p>
          <w:p w14:paraId="6183455A" w14:textId="77777777" w:rsidR="00B52B02" w:rsidRPr="00396EE4" w:rsidRDefault="00B52B02" w:rsidP="00B52B02">
            <w:pPr>
              <w:spacing w:after="120"/>
              <w:jc w:val="both"/>
              <w:rPr>
                <w:sz w:val="22"/>
                <w:szCs w:val="22"/>
              </w:rPr>
            </w:pPr>
          </w:p>
          <w:p w14:paraId="54A35FF8" w14:textId="77777777" w:rsidR="00B52B02" w:rsidRPr="00396EE4" w:rsidRDefault="00B52B02" w:rsidP="00B52B02">
            <w:pPr>
              <w:spacing w:after="120"/>
              <w:jc w:val="both"/>
              <w:rPr>
                <w:sz w:val="22"/>
                <w:szCs w:val="22"/>
              </w:rPr>
            </w:pPr>
          </w:p>
          <w:p w14:paraId="5F35A274" w14:textId="77777777" w:rsidR="00B52B02" w:rsidRPr="00396EE4" w:rsidRDefault="00B52B02" w:rsidP="00B52B02">
            <w:pPr>
              <w:spacing w:after="120"/>
              <w:jc w:val="both"/>
              <w:rPr>
                <w:sz w:val="22"/>
                <w:szCs w:val="22"/>
              </w:rPr>
            </w:pPr>
          </w:p>
          <w:p w14:paraId="2DF01E74" w14:textId="77777777" w:rsidR="00B52B02" w:rsidRPr="00396EE4" w:rsidRDefault="00B52B02" w:rsidP="00B52B02">
            <w:pPr>
              <w:spacing w:after="120"/>
              <w:jc w:val="both"/>
              <w:rPr>
                <w:sz w:val="22"/>
                <w:szCs w:val="22"/>
              </w:rPr>
            </w:pPr>
          </w:p>
          <w:p w14:paraId="2B586EF6" w14:textId="77777777" w:rsidR="00B52B02" w:rsidRPr="00396EE4" w:rsidRDefault="00B52B02" w:rsidP="00B52B02">
            <w:pPr>
              <w:spacing w:after="120"/>
              <w:jc w:val="both"/>
              <w:rPr>
                <w:sz w:val="22"/>
                <w:szCs w:val="22"/>
              </w:rPr>
            </w:pPr>
          </w:p>
          <w:p w14:paraId="3E7A3861" w14:textId="77777777" w:rsidR="00B52B02" w:rsidRPr="00396EE4" w:rsidRDefault="00B52B02" w:rsidP="00B52B02">
            <w:pPr>
              <w:spacing w:after="120"/>
              <w:jc w:val="both"/>
              <w:rPr>
                <w:sz w:val="22"/>
                <w:szCs w:val="22"/>
              </w:rPr>
            </w:pPr>
          </w:p>
          <w:p w14:paraId="13DAD8C5" w14:textId="77777777" w:rsidR="00B52B02" w:rsidRPr="00396EE4" w:rsidRDefault="00B52B02" w:rsidP="00B52B02">
            <w:pPr>
              <w:spacing w:after="120"/>
              <w:jc w:val="both"/>
              <w:rPr>
                <w:sz w:val="22"/>
                <w:szCs w:val="22"/>
              </w:rPr>
            </w:pPr>
          </w:p>
          <w:p w14:paraId="11B31BCE" w14:textId="77777777" w:rsidR="00B52B02" w:rsidRPr="00396EE4" w:rsidRDefault="00B52B02" w:rsidP="00B52B02">
            <w:pPr>
              <w:spacing w:after="120"/>
              <w:jc w:val="both"/>
              <w:rPr>
                <w:sz w:val="22"/>
                <w:szCs w:val="22"/>
              </w:rPr>
            </w:pPr>
          </w:p>
          <w:p w14:paraId="376748E4" w14:textId="77777777" w:rsidR="00B52B02" w:rsidRPr="00396EE4" w:rsidRDefault="00B52B02" w:rsidP="00B52B02">
            <w:pPr>
              <w:spacing w:after="120"/>
              <w:jc w:val="both"/>
              <w:rPr>
                <w:sz w:val="22"/>
                <w:szCs w:val="22"/>
              </w:rPr>
            </w:pPr>
          </w:p>
          <w:p w14:paraId="6BEA869F" w14:textId="77777777" w:rsidR="00B52B02" w:rsidRPr="00396EE4" w:rsidRDefault="00B52B02" w:rsidP="00B52B02">
            <w:pPr>
              <w:spacing w:after="120"/>
              <w:jc w:val="both"/>
              <w:rPr>
                <w:sz w:val="22"/>
                <w:szCs w:val="22"/>
              </w:rPr>
            </w:pPr>
          </w:p>
          <w:p w14:paraId="46BC8C15" w14:textId="77777777" w:rsidR="00B52B02" w:rsidRPr="00396EE4" w:rsidRDefault="00B52B02" w:rsidP="00B52B02">
            <w:pPr>
              <w:spacing w:after="120"/>
              <w:jc w:val="both"/>
              <w:rPr>
                <w:sz w:val="22"/>
                <w:szCs w:val="22"/>
              </w:rPr>
            </w:pPr>
          </w:p>
          <w:p w14:paraId="03B51F2C" w14:textId="77777777" w:rsidR="00B52B02" w:rsidRPr="00396EE4" w:rsidRDefault="00B52B02" w:rsidP="00B52B02">
            <w:pPr>
              <w:spacing w:after="120"/>
              <w:jc w:val="both"/>
              <w:rPr>
                <w:sz w:val="22"/>
                <w:szCs w:val="22"/>
              </w:rPr>
            </w:pPr>
          </w:p>
          <w:p w14:paraId="0F4FC292" w14:textId="77777777" w:rsidR="00B52B02" w:rsidRPr="00396EE4" w:rsidRDefault="00B52B02" w:rsidP="00B52B02">
            <w:pPr>
              <w:spacing w:after="120"/>
              <w:jc w:val="both"/>
              <w:rPr>
                <w:sz w:val="22"/>
                <w:szCs w:val="22"/>
              </w:rPr>
            </w:pPr>
          </w:p>
          <w:p w14:paraId="3E62110C" w14:textId="77777777" w:rsidR="00B52B02" w:rsidRPr="00396EE4" w:rsidRDefault="00B52B02" w:rsidP="00B52B02">
            <w:pPr>
              <w:spacing w:after="120"/>
              <w:jc w:val="both"/>
              <w:rPr>
                <w:sz w:val="22"/>
                <w:szCs w:val="22"/>
              </w:rPr>
            </w:pPr>
          </w:p>
          <w:p w14:paraId="2D9148F4" w14:textId="77777777" w:rsidR="00B52B02" w:rsidRPr="00396EE4" w:rsidRDefault="00B52B02" w:rsidP="00B52B02">
            <w:pPr>
              <w:spacing w:after="120"/>
              <w:jc w:val="both"/>
              <w:rPr>
                <w:sz w:val="22"/>
                <w:szCs w:val="22"/>
              </w:rPr>
            </w:pPr>
          </w:p>
          <w:p w14:paraId="0F9E71AC" w14:textId="77777777" w:rsidR="00B52B02" w:rsidRPr="00396EE4" w:rsidRDefault="00B52B02" w:rsidP="00B52B02">
            <w:pPr>
              <w:spacing w:after="120"/>
              <w:jc w:val="both"/>
              <w:rPr>
                <w:sz w:val="22"/>
                <w:szCs w:val="22"/>
              </w:rPr>
            </w:pPr>
          </w:p>
          <w:p w14:paraId="3DA9F25D" w14:textId="77777777" w:rsidR="00B52B02" w:rsidRPr="00396EE4" w:rsidRDefault="00B52B02" w:rsidP="00B52B02">
            <w:pPr>
              <w:spacing w:after="120"/>
              <w:jc w:val="both"/>
              <w:rPr>
                <w:sz w:val="22"/>
                <w:szCs w:val="22"/>
              </w:rPr>
            </w:pPr>
          </w:p>
          <w:p w14:paraId="5B287151" w14:textId="77777777" w:rsidR="00B52B02" w:rsidRPr="00396EE4" w:rsidRDefault="00B52B02" w:rsidP="00B52B02">
            <w:pPr>
              <w:spacing w:after="120"/>
              <w:jc w:val="both"/>
              <w:rPr>
                <w:sz w:val="22"/>
                <w:szCs w:val="22"/>
              </w:rPr>
            </w:pPr>
          </w:p>
          <w:p w14:paraId="67DACDDF" w14:textId="77777777" w:rsidR="00B52B02" w:rsidRPr="00396EE4" w:rsidRDefault="00B52B02" w:rsidP="00B52B02">
            <w:pPr>
              <w:spacing w:after="120"/>
              <w:jc w:val="both"/>
              <w:rPr>
                <w:sz w:val="22"/>
                <w:szCs w:val="22"/>
              </w:rPr>
            </w:pPr>
          </w:p>
          <w:p w14:paraId="61ED1235" w14:textId="77777777" w:rsidR="00B52B02" w:rsidRPr="00396EE4" w:rsidRDefault="00B52B02" w:rsidP="00B52B02">
            <w:pPr>
              <w:spacing w:after="120"/>
              <w:jc w:val="both"/>
              <w:rPr>
                <w:sz w:val="22"/>
                <w:szCs w:val="22"/>
              </w:rPr>
            </w:pPr>
          </w:p>
          <w:p w14:paraId="62F8DFAD" w14:textId="77777777" w:rsidR="00B52B02" w:rsidRPr="00396EE4" w:rsidRDefault="00B52B02" w:rsidP="00B52B02">
            <w:pPr>
              <w:spacing w:after="120"/>
              <w:jc w:val="both"/>
              <w:rPr>
                <w:sz w:val="22"/>
                <w:szCs w:val="22"/>
              </w:rPr>
            </w:pPr>
          </w:p>
          <w:p w14:paraId="1093899B" w14:textId="77777777" w:rsidR="00B52B02" w:rsidRPr="00396EE4" w:rsidRDefault="00B52B02" w:rsidP="00B52B02">
            <w:pPr>
              <w:spacing w:after="120"/>
              <w:jc w:val="both"/>
              <w:rPr>
                <w:sz w:val="22"/>
                <w:szCs w:val="22"/>
              </w:rPr>
            </w:pPr>
          </w:p>
          <w:p w14:paraId="76DCBE19" w14:textId="77777777" w:rsidR="00B52B02" w:rsidRPr="00396EE4" w:rsidRDefault="00B52B02" w:rsidP="00B52B02">
            <w:pPr>
              <w:spacing w:after="120"/>
              <w:jc w:val="both"/>
              <w:rPr>
                <w:sz w:val="22"/>
                <w:szCs w:val="22"/>
              </w:rPr>
            </w:pPr>
          </w:p>
          <w:p w14:paraId="7A845EB6" w14:textId="77777777" w:rsidR="00B52B02" w:rsidRPr="00396EE4" w:rsidRDefault="00B52B02" w:rsidP="00B52B02">
            <w:pPr>
              <w:spacing w:after="120"/>
              <w:jc w:val="both"/>
              <w:rPr>
                <w:sz w:val="22"/>
                <w:szCs w:val="22"/>
              </w:rPr>
            </w:pPr>
          </w:p>
          <w:p w14:paraId="7D44DC0F" w14:textId="77777777" w:rsidR="00B52B02" w:rsidRPr="00396EE4" w:rsidRDefault="00B52B02" w:rsidP="00B52B02">
            <w:pPr>
              <w:spacing w:after="120"/>
              <w:jc w:val="both"/>
              <w:rPr>
                <w:sz w:val="22"/>
                <w:szCs w:val="22"/>
              </w:rPr>
            </w:pPr>
          </w:p>
          <w:p w14:paraId="0502BFF9" w14:textId="77777777" w:rsidR="00B52B02" w:rsidRPr="00396EE4" w:rsidRDefault="00B52B02" w:rsidP="00B52B02">
            <w:pPr>
              <w:spacing w:after="120"/>
              <w:jc w:val="both"/>
              <w:rPr>
                <w:sz w:val="22"/>
                <w:szCs w:val="22"/>
              </w:rPr>
            </w:pPr>
          </w:p>
          <w:p w14:paraId="5FD3522D" w14:textId="77777777" w:rsidR="00B52B02" w:rsidRPr="00396EE4" w:rsidRDefault="00B52B02" w:rsidP="00B52B02">
            <w:pPr>
              <w:spacing w:after="120"/>
              <w:jc w:val="both"/>
              <w:rPr>
                <w:sz w:val="22"/>
                <w:szCs w:val="22"/>
              </w:rPr>
            </w:pPr>
          </w:p>
          <w:p w14:paraId="4A6DE3A2" w14:textId="77777777" w:rsidR="00B52B02" w:rsidRPr="00396EE4" w:rsidRDefault="00B52B02" w:rsidP="00B52B02">
            <w:pPr>
              <w:spacing w:after="120"/>
              <w:jc w:val="both"/>
              <w:rPr>
                <w:sz w:val="22"/>
                <w:szCs w:val="22"/>
              </w:rPr>
            </w:pPr>
          </w:p>
          <w:p w14:paraId="67425E7B" w14:textId="77777777" w:rsidR="00B52B02" w:rsidRPr="00396EE4" w:rsidRDefault="00B52B02" w:rsidP="00B52B02">
            <w:pPr>
              <w:spacing w:after="120"/>
              <w:jc w:val="both"/>
              <w:rPr>
                <w:sz w:val="22"/>
                <w:szCs w:val="22"/>
              </w:rPr>
            </w:pPr>
          </w:p>
          <w:p w14:paraId="51DA77E2" w14:textId="77777777" w:rsidR="00B52B02" w:rsidRPr="00396EE4" w:rsidRDefault="00B52B02" w:rsidP="00B52B02">
            <w:pPr>
              <w:spacing w:after="120"/>
              <w:jc w:val="both"/>
              <w:rPr>
                <w:sz w:val="22"/>
                <w:szCs w:val="22"/>
              </w:rPr>
            </w:pPr>
          </w:p>
          <w:p w14:paraId="3FF56D66" w14:textId="77777777" w:rsidR="00B52B02" w:rsidRPr="00396EE4" w:rsidRDefault="00B52B02" w:rsidP="00B52B02">
            <w:pPr>
              <w:spacing w:after="120"/>
              <w:jc w:val="both"/>
              <w:rPr>
                <w:sz w:val="22"/>
                <w:szCs w:val="22"/>
              </w:rPr>
            </w:pPr>
          </w:p>
          <w:p w14:paraId="5C2962AD" w14:textId="77777777" w:rsidR="00B52B02" w:rsidRPr="00396EE4" w:rsidRDefault="00B52B02" w:rsidP="00B52B02">
            <w:pPr>
              <w:spacing w:after="120"/>
              <w:jc w:val="both"/>
              <w:rPr>
                <w:sz w:val="22"/>
                <w:szCs w:val="22"/>
              </w:rPr>
            </w:pPr>
          </w:p>
          <w:p w14:paraId="413414B7" w14:textId="77777777" w:rsidR="00B52B02" w:rsidRPr="00396EE4" w:rsidRDefault="00B52B02" w:rsidP="00B52B02">
            <w:pPr>
              <w:spacing w:after="120"/>
              <w:jc w:val="both"/>
              <w:rPr>
                <w:sz w:val="22"/>
                <w:szCs w:val="22"/>
              </w:rPr>
            </w:pPr>
          </w:p>
          <w:p w14:paraId="01481A2D" w14:textId="77777777" w:rsidR="00B52B02" w:rsidRPr="00396EE4" w:rsidRDefault="00B52B02" w:rsidP="00B52B02">
            <w:pPr>
              <w:spacing w:after="120"/>
              <w:jc w:val="both"/>
              <w:rPr>
                <w:sz w:val="22"/>
                <w:szCs w:val="22"/>
              </w:rPr>
            </w:pPr>
          </w:p>
          <w:p w14:paraId="75DF7230" w14:textId="77777777" w:rsidR="00B52B02" w:rsidRPr="00396EE4" w:rsidRDefault="00B52B02" w:rsidP="00B52B02">
            <w:pPr>
              <w:spacing w:after="120"/>
              <w:jc w:val="both"/>
              <w:rPr>
                <w:sz w:val="22"/>
                <w:szCs w:val="22"/>
              </w:rPr>
            </w:pPr>
          </w:p>
          <w:p w14:paraId="7E65020C" w14:textId="77777777" w:rsidR="00B52B02" w:rsidRPr="00396EE4" w:rsidRDefault="00B52B02" w:rsidP="00B52B02">
            <w:pPr>
              <w:spacing w:after="120"/>
              <w:jc w:val="both"/>
              <w:rPr>
                <w:sz w:val="22"/>
                <w:szCs w:val="22"/>
              </w:rPr>
            </w:pPr>
          </w:p>
          <w:p w14:paraId="7122A228" w14:textId="77777777" w:rsidR="00B52B02" w:rsidRPr="00396EE4" w:rsidRDefault="00B52B02" w:rsidP="00B52B02">
            <w:pPr>
              <w:spacing w:after="120"/>
              <w:jc w:val="both"/>
              <w:rPr>
                <w:sz w:val="22"/>
                <w:szCs w:val="22"/>
              </w:rPr>
            </w:pPr>
          </w:p>
          <w:p w14:paraId="0338BC88" w14:textId="77777777" w:rsidR="00B52B02" w:rsidRPr="00396EE4" w:rsidRDefault="00B52B02" w:rsidP="00B52B02">
            <w:pPr>
              <w:spacing w:after="120"/>
              <w:jc w:val="both"/>
              <w:rPr>
                <w:sz w:val="22"/>
                <w:szCs w:val="22"/>
              </w:rPr>
            </w:pPr>
          </w:p>
          <w:p w14:paraId="0EFB1ED6" w14:textId="77777777" w:rsidR="00B52B02" w:rsidRPr="00396EE4" w:rsidRDefault="00B52B02" w:rsidP="00B52B02">
            <w:pPr>
              <w:spacing w:after="120"/>
              <w:jc w:val="both"/>
              <w:rPr>
                <w:sz w:val="22"/>
                <w:szCs w:val="22"/>
              </w:rPr>
            </w:pPr>
          </w:p>
          <w:p w14:paraId="2CDE32E0" w14:textId="77777777" w:rsidR="00B52B02" w:rsidRPr="00396EE4" w:rsidRDefault="00B52B02" w:rsidP="00B52B02">
            <w:pPr>
              <w:spacing w:after="120"/>
              <w:jc w:val="both"/>
              <w:rPr>
                <w:sz w:val="22"/>
                <w:szCs w:val="22"/>
              </w:rPr>
            </w:pPr>
          </w:p>
          <w:p w14:paraId="70110939" w14:textId="77777777" w:rsidR="00B52B02" w:rsidRPr="00396EE4" w:rsidRDefault="00B52B02" w:rsidP="00B52B02">
            <w:pPr>
              <w:spacing w:after="120"/>
              <w:jc w:val="both"/>
              <w:rPr>
                <w:sz w:val="22"/>
                <w:szCs w:val="22"/>
              </w:rPr>
            </w:pPr>
          </w:p>
          <w:p w14:paraId="690E9739" w14:textId="77777777" w:rsidR="00B52B02" w:rsidRPr="00396EE4" w:rsidRDefault="00B52B02" w:rsidP="00B52B02">
            <w:pPr>
              <w:spacing w:after="120"/>
              <w:jc w:val="both"/>
              <w:rPr>
                <w:sz w:val="22"/>
                <w:szCs w:val="22"/>
              </w:rPr>
            </w:pPr>
          </w:p>
          <w:p w14:paraId="0B273E98" w14:textId="77777777" w:rsidR="00B52B02" w:rsidRPr="00396EE4" w:rsidRDefault="00B52B02" w:rsidP="00B52B02">
            <w:pPr>
              <w:spacing w:after="120"/>
              <w:jc w:val="both"/>
              <w:rPr>
                <w:sz w:val="22"/>
                <w:szCs w:val="22"/>
              </w:rPr>
            </w:pPr>
          </w:p>
          <w:p w14:paraId="3743C3C5" w14:textId="77777777" w:rsidR="00B52B02" w:rsidRPr="00396EE4" w:rsidRDefault="00B52B02" w:rsidP="00B52B02">
            <w:pPr>
              <w:spacing w:after="120"/>
              <w:jc w:val="both"/>
              <w:rPr>
                <w:sz w:val="22"/>
                <w:szCs w:val="22"/>
              </w:rPr>
            </w:pPr>
          </w:p>
          <w:p w14:paraId="28E62690" w14:textId="77777777" w:rsidR="00B52B02" w:rsidRPr="00396EE4" w:rsidRDefault="00B52B02" w:rsidP="00B52B02">
            <w:pPr>
              <w:spacing w:after="120"/>
              <w:jc w:val="both"/>
              <w:rPr>
                <w:sz w:val="22"/>
                <w:szCs w:val="22"/>
              </w:rPr>
            </w:pPr>
          </w:p>
          <w:p w14:paraId="6C371FF1" w14:textId="77777777" w:rsidR="00B52B02" w:rsidRPr="00396EE4" w:rsidRDefault="00B52B02" w:rsidP="00B52B02">
            <w:pPr>
              <w:spacing w:after="120"/>
              <w:jc w:val="both"/>
              <w:rPr>
                <w:sz w:val="22"/>
                <w:szCs w:val="22"/>
              </w:rPr>
            </w:pPr>
          </w:p>
          <w:p w14:paraId="0F6B6A05" w14:textId="77777777" w:rsidR="00B52B02" w:rsidRPr="00396EE4" w:rsidRDefault="00B52B02" w:rsidP="00B52B02">
            <w:pPr>
              <w:spacing w:after="120"/>
              <w:jc w:val="both"/>
              <w:rPr>
                <w:sz w:val="22"/>
                <w:szCs w:val="22"/>
              </w:rPr>
            </w:pPr>
          </w:p>
          <w:p w14:paraId="6E2EDE33" w14:textId="77777777" w:rsidR="00B52B02" w:rsidRPr="00396EE4" w:rsidRDefault="00B52B02" w:rsidP="00B52B02">
            <w:pPr>
              <w:spacing w:after="120"/>
              <w:jc w:val="both"/>
              <w:rPr>
                <w:sz w:val="22"/>
                <w:szCs w:val="22"/>
              </w:rPr>
            </w:pPr>
          </w:p>
          <w:p w14:paraId="3C8289FF" w14:textId="77777777" w:rsidR="00B52B02" w:rsidRPr="00396EE4" w:rsidRDefault="00B52B02" w:rsidP="00B52B02">
            <w:pPr>
              <w:spacing w:after="120"/>
              <w:jc w:val="both"/>
              <w:rPr>
                <w:sz w:val="22"/>
                <w:szCs w:val="22"/>
              </w:rPr>
            </w:pPr>
          </w:p>
          <w:p w14:paraId="2658C167" w14:textId="77777777" w:rsidR="00B52B02" w:rsidRPr="00396EE4" w:rsidRDefault="00B52B02" w:rsidP="00B52B02">
            <w:pPr>
              <w:spacing w:after="120"/>
              <w:jc w:val="both"/>
              <w:rPr>
                <w:sz w:val="22"/>
                <w:szCs w:val="22"/>
              </w:rPr>
            </w:pPr>
          </w:p>
          <w:p w14:paraId="47C48AA2" w14:textId="77777777" w:rsidR="00B52B02" w:rsidRPr="00396EE4" w:rsidRDefault="00B52B02" w:rsidP="00B52B02">
            <w:pPr>
              <w:spacing w:after="120"/>
              <w:jc w:val="both"/>
              <w:rPr>
                <w:sz w:val="22"/>
                <w:szCs w:val="22"/>
              </w:rPr>
            </w:pPr>
          </w:p>
          <w:p w14:paraId="625FDFF0" w14:textId="77777777" w:rsidR="00B52B02" w:rsidRPr="00396EE4" w:rsidRDefault="00B52B02" w:rsidP="00B52B02">
            <w:pPr>
              <w:spacing w:after="120"/>
              <w:jc w:val="both"/>
              <w:rPr>
                <w:sz w:val="22"/>
                <w:szCs w:val="22"/>
              </w:rPr>
            </w:pPr>
          </w:p>
          <w:p w14:paraId="241CFB29" w14:textId="77777777" w:rsidR="00B52B02" w:rsidRPr="00396EE4" w:rsidRDefault="00B52B02" w:rsidP="00B52B02">
            <w:pPr>
              <w:spacing w:after="120"/>
              <w:jc w:val="both"/>
              <w:rPr>
                <w:sz w:val="22"/>
                <w:szCs w:val="22"/>
              </w:rPr>
            </w:pPr>
          </w:p>
          <w:p w14:paraId="453874F9" w14:textId="77777777" w:rsidR="00B52B02" w:rsidRPr="00396EE4" w:rsidRDefault="00B52B02" w:rsidP="00B52B02">
            <w:pPr>
              <w:spacing w:after="120"/>
              <w:jc w:val="both"/>
              <w:rPr>
                <w:sz w:val="22"/>
                <w:szCs w:val="22"/>
              </w:rPr>
            </w:pPr>
          </w:p>
          <w:p w14:paraId="0100513C" w14:textId="77777777" w:rsidR="00B52B02" w:rsidRPr="00396EE4" w:rsidRDefault="00B52B02" w:rsidP="00B52B02">
            <w:pPr>
              <w:spacing w:after="120"/>
              <w:jc w:val="both"/>
              <w:rPr>
                <w:sz w:val="22"/>
                <w:szCs w:val="22"/>
              </w:rPr>
            </w:pPr>
          </w:p>
          <w:p w14:paraId="1DE3B9C3" w14:textId="77777777" w:rsidR="00B52B02" w:rsidRPr="00396EE4" w:rsidRDefault="00B52B02" w:rsidP="00B52B02">
            <w:pPr>
              <w:spacing w:after="120"/>
              <w:jc w:val="both"/>
              <w:rPr>
                <w:sz w:val="22"/>
                <w:szCs w:val="22"/>
              </w:rPr>
            </w:pPr>
          </w:p>
          <w:p w14:paraId="51A149CF" w14:textId="77777777" w:rsidR="00B52B02" w:rsidRPr="00396EE4" w:rsidRDefault="00B52B02" w:rsidP="00B52B02">
            <w:pPr>
              <w:spacing w:after="120"/>
              <w:jc w:val="both"/>
              <w:rPr>
                <w:sz w:val="22"/>
                <w:szCs w:val="22"/>
              </w:rPr>
            </w:pPr>
          </w:p>
          <w:p w14:paraId="2109A980" w14:textId="77777777" w:rsidR="00B52B02" w:rsidRPr="00396EE4" w:rsidRDefault="00B52B02" w:rsidP="00B52B02">
            <w:pPr>
              <w:spacing w:after="120"/>
              <w:jc w:val="both"/>
              <w:rPr>
                <w:sz w:val="22"/>
                <w:szCs w:val="22"/>
              </w:rPr>
            </w:pPr>
          </w:p>
          <w:p w14:paraId="5FA95B63" w14:textId="77777777" w:rsidR="00B52B02" w:rsidRPr="00396EE4" w:rsidRDefault="00B52B02" w:rsidP="00B52B02">
            <w:pPr>
              <w:spacing w:after="120"/>
              <w:jc w:val="both"/>
              <w:rPr>
                <w:sz w:val="22"/>
                <w:szCs w:val="22"/>
              </w:rPr>
            </w:pPr>
          </w:p>
          <w:p w14:paraId="1E831B26" w14:textId="77777777" w:rsidR="00B52B02" w:rsidRPr="00396EE4" w:rsidRDefault="00B52B02" w:rsidP="00B52B02">
            <w:pPr>
              <w:spacing w:after="120"/>
              <w:jc w:val="both"/>
              <w:rPr>
                <w:sz w:val="22"/>
                <w:szCs w:val="22"/>
              </w:rPr>
            </w:pPr>
          </w:p>
          <w:p w14:paraId="14919291" w14:textId="77777777" w:rsidR="00B52B02" w:rsidRPr="00396EE4" w:rsidRDefault="00B52B02" w:rsidP="00B52B02">
            <w:pPr>
              <w:spacing w:after="120"/>
              <w:jc w:val="both"/>
              <w:rPr>
                <w:sz w:val="22"/>
                <w:szCs w:val="22"/>
              </w:rPr>
            </w:pPr>
          </w:p>
          <w:p w14:paraId="223D27FA" w14:textId="77777777" w:rsidR="00B52B02" w:rsidRPr="00396EE4" w:rsidRDefault="00B52B02" w:rsidP="00B52B02">
            <w:pPr>
              <w:spacing w:after="120"/>
              <w:jc w:val="both"/>
              <w:rPr>
                <w:sz w:val="22"/>
                <w:szCs w:val="22"/>
              </w:rPr>
            </w:pPr>
          </w:p>
          <w:p w14:paraId="1241B4EB" w14:textId="77777777" w:rsidR="00B52B02" w:rsidRPr="00396EE4" w:rsidRDefault="00B52B02" w:rsidP="00B52B02">
            <w:pPr>
              <w:spacing w:after="120"/>
              <w:jc w:val="both"/>
              <w:rPr>
                <w:sz w:val="22"/>
                <w:szCs w:val="22"/>
              </w:rPr>
            </w:pPr>
          </w:p>
          <w:p w14:paraId="3D5E1A66" w14:textId="77777777" w:rsidR="00B52B02" w:rsidRPr="00396EE4" w:rsidRDefault="00B52B02" w:rsidP="00B52B02">
            <w:pPr>
              <w:spacing w:after="120"/>
              <w:jc w:val="both"/>
              <w:rPr>
                <w:sz w:val="22"/>
                <w:szCs w:val="22"/>
              </w:rPr>
            </w:pPr>
          </w:p>
          <w:p w14:paraId="2F42E9F8" w14:textId="77777777" w:rsidR="00B52B02" w:rsidRPr="00396EE4" w:rsidRDefault="00B52B02" w:rsidP="00B52B02">
            <w:pPr>
              <w:spacing w:after="120"/>
              <w:jc w:val="both"/>
              <w:rPr>
                <w:sz w:val="22"/>
                <w:szCs w:val="22"/>
              </w:rPr>
            </w:pPr>
          </w:p>
          <w:p w14:paraId="3EDD8735" w14:textId="77777777" w:rsidR="00B52B02" w:rsidRPr="00396EE4" w:rsidRDefault="00B52B02" w:rsidP="00B52B02">
            <w:pPr>
              <w:spacing w:after="120"/>
              <w:jc w:val="both"/>
              <w:rPr>
                <w:sz w:val="22"/>
                <w:szCs w:val="22"/>
              </w:rPr>
            </w:pPr>
          </w:p>
          <w:p w14:paraId="2868B341" w14:textId="77777777" w:rsidR="00B52B02" w:rsidRPr="00396EE4" w:rsidRDefault="00B52B02" w:rsidP="00B52B02">
            <w:pPr>
              <w:spacing w:after="120"/>
              <w:jc w:val="both"/>
              <w:rPr>
                <w:sz w:val="22"/>
                <w:szCs w:val="22"/>
              </w:rPr>
            </w:pPr>
          </w:p>
          <w:p w14:paraId="6029D909" w14:textId="77777777" w:rsidR="00B52B02" w:rsidRPr="00396EE4" w:rsidRDefault="00B52B02" w:rsidP="00B52B02">
            <w:pPr>
              <w:spacing w:after="120"/>
              <w:jc w:val="both"/>
              <w:rPr>
                <w:sz w:val="22"/>
                <w:szCs w:val="22"/>
              </w:rPr>
            </w:pPr>
          </w:p>
          <w:p w14:paraId="59D5D515" w14:textId="77777777" w:rsidR="00B52B02" w:rsidRPr="00396EE4" w:rsidRDefault="00B52B02" w:rsidP="00B52B02">
            <w:pPr>
              <w:spacing w:after="120"/>
              <w:jc w:val="both"/>
              <w:rPr>
                <w:sz w:val="22"/>
                <w:szCs w:val="22"/>
              </w:rPr>
            </w:pPr>
          </w:p>
          <w:p w14:paraId="226667D6" w14:textId="77777777" w:rsidR="00B52B02" w:rsidRPr="00396EE4" w:rsidRDefault="00B52B02" w:rsidP="00B52B02">
            <w:pPr>
              <w:spacing w:after="120"/>
              <w:jc w:val="both"/>
              <w:rPr>
                <w:sz w:val="22"/>
                <w:szCs w:val="22"/>
              </w:rPr>
            </w:pPr>
          </w:p>
          <w:p w14:paraId="17C60676" w14:textId="77777777" w:rsidR="00B52B02" w:rsidRPr="00396EE4" w:rsidRDefault="00B52B02" w:rsidP="00B52B02">
            <w:pPr>
              <w:spacing w:after="120"/>
              <w:jc w:val="both"/>
              <w:rPr>
                <w:sz w:val="22"/>
                <w:szCs w:val="22"/>
              </w:rPr>
            </w:pPr>
          </w:p>
          <w:p w14:paraId="53105E2B" w14:textId="77777777" w:rsidR="00B52B02" w:rsidRPr="00396EE4" w:rsidRDefault="00B52B02" w:rsidP="00B52B02">
            <w:pPr>
              <w:spacing w:after="120"/>
              <w:jc w:val="both"/>
              <w:rPr>
                <w:sz w:val="22"/>
                <w:szCs w:val="22"/>
              </w:rPr>
            </w:pPr>
          </w:p>
          <w:p w14:paraId="3EDB7E05" w14:textId="77777777" w:rsidR="00B52B02" w:rsidRPr="00396EE4" w:rsidRDefault="00B52B02" w:rsidP="00B52B02">
            <w:pPr>
              <w:spacing w:after="120"/>
              <w:jc w:val="both"/>
              <w:rPr>
                <w:sz w:val="22"/>
                <w:szCs w:val="22"/>
              </w:rPr>
            </w:pPr>
          </w:p>
          <w:p w14:paraId="5CB83B3C" w14:textId="77777777" w:rsidR="00B52B02" w:rsidRPr="00396EE4" w:rsidRDefault="00B52B02" w:rsidP="00B52B02">
            <w:pPr>
              <w:spacing w:after="120"/>
              <w:jc w:val="both"/>
              <w:rPr>
                <w:sz w:val="22"/>
                <w:szCs w:val="22"/>
              </w:rPr>
            </w:pPr>
          </w:p>
          <w:p w14:paraId="08C00406" w14:textId="77777777" w:rsidR="00B52B02" w:rsidRPr="00396EE4" w:rsidRDefault="00B52B02" w:rsidP="00B52B02">
            <w:pPr>
              <w:spacing w:after="120"/>
              <w:jc w:val="both"/>
              <w:rPr>
                <w:sz w:val="22"/>
                <w:szCs w:val="22"/>
              </w:rPr>
            </w:pPr>
          </w:p>
          <w:p w14:paraId="11C2F4DC" w14:textId="77777777" w:rsidR="00B52B02" w:rsidRPr="00396EE4" w:rsidRDefault="00B52B02" w:rsidP="00B52B02">
            <w:pPr>
              <w:spacing w:after="120"/>
              <w:jc w:val="both"/>
              <w:rPr>
                <w:sz w:val="22"/>
                <w:szCs w:val="22"/>
              </w:rPr>
            </w:pPr>
          </w:p>
          <w:p w14:paraId="31E2A458" w14:textId="77777777" w:rsidR="00B52B02" w:rsidRPr="00396EE4" w:rsidRDefault="00B52B02" w:rsidP="00B52B02">
            <w:pPr>
              <w:spacing w:after="120"/>
              <w:jc w:val="both"/>
              <w:rPr>
                <w:sz w:val="22"/>
                <w:szCs w:val="22"/>
              </w:rPr>
            </w:pPr>
          </w:p>
          <w:p w14:paraId="28CA7938" w14:textId="77777777" w:rsidR="00B52B02" w:rsidRPr="00396EE4" w:rsidRDefault="00B52B02" w:rsidP="00B52B02">
            <w:pPr>
              <w:spacing w:after="120"/>
              <w:jc w:val="both"/>
              <w:rPr>
                <w:sz w:val="22"/>
                <w:szCs w:val="22"/>
              </w:rPr>
            </w:pPr>
          </w:p>
          <w:p w14:paraId="628CA0E6" w14:textId="77777777" w:rsidR="00B52B02" w:rsidRPr="00396EE4" w:rsidRDefault="00B52B02" w:rsidP="00B52B02">
            <w:pPr>
              <w:spacing w:after="120"/>
              <w:jc w:val="both"/>
              <w:rPr>
                <w:sz w:val="22"/>
                <w:szCs w:val="22"/>
              </w:rPr>
            </w:pPr>
          </w:p>
          <w:p w14:paraId="1773D7FB" w14:textId="77777777" w:rsidR="00B52B02" w:rsidRPr="00396EE4" w:rsidRDefault="00B52B02" w:rsidP="00B52B02">
            <w:pPr>
              <w:spacing w:after="120"/>
              <w:jc w:val="both"/>
              <w:rPr>
                <w:sz w:val="22"/>
                <w:szCs w:val="22"/>
              </w:rPr>
            </w:pPr>
          </w:p>
          <w:p w14:paraId="50829B75" w14:textId="77777777" w:rsidR="00B52B02" w:rsidRPr="00396EE4" w:rsidRDefault="00B52B02" w:rsidP="00B52B02">
            <w:pPr>
              <w:spacing w:after="120"/>
              <w:jc w:val="both"/>
              <w:rPr>
                <w:sz w:val="22"/>
                <w:szCs w:val="22"/>
              </w:rPr>
            </w:pPr>
          </w:p>
          <w:p w14:paraId="4125BD92" w14:textId="77777777" w:rsidR="00B52B02" w:rsidRPr="00396EE4" w:rsidRDefault="00B52B02" w:rsidP="00B52B02">
            <w:pPr>
              <w:spacing w:after="120"/>
              <w:jc w:val="both"/>
              <w:rPr>
                <w:sz w:val="22"/>
                <w:szCs w:val="22"/>
              </w:rPr>
            </w:pPr>
          </w:p>
          <w:p w14:paraId="2378CD16" w14:textId="77777777" w:rsidR="00B52B02" w:rsidRPr="00396EE4" w:rsidRDefault="00B52B02" w:rsidP="00B52B02">
            <w:pPr>
              <w:spacing w:after="120"/>
              <w:jc w:val="both"/>
              <w:rPr>
                <w:sz w:val="22"/>
                <w:szCs w:val="22"/>
              </w:rPr>
            </w:pPr>
          </w:p>
          <w:p w14:paraId="4EF1431F" w14:textId="77777777" w:rsidR="00B52B02" w:rsidRPr="00396EE4" w:rsidRDefault="00B52B02" w:rsidP="00B52B02">
            <w:pPr>
              <w:spacing w:after="120"/>
              <w:jc w:val="both"/>
              <w:rPr>
                <w:sz w:val="22"/>
                <w:szCs w:val="22"/>
              </w:rPr>
            </w:pPr>
          </w:p>
          <w:p w14:paraId="23CDCB38" w14:textId="77777777" w:rsidR="00B52B02" w:rsidRPr="00396EE4" w:rsidRDefault="00B52B02" w:rsidP="00B52B02">
            <w:pPr>
              <w:spacing w:after="120"/>
              <w:jc w:val="both"/>
              <w:rPr>
                <w:sz w:val="22"/>
                <w:szCs w:val="22"/>
              </w:rPr>
            </w:pPr>
          </w:p>
          <w:p w14:paraId="14C13BCF" w14:textId="77777777" w:rsidR="00B52B02" w:rsidRPr="00396EE4" w:rsidRDefault="00B52B02" w:rsidP="00B52B02">
            <w:pPr>
              <w:spacing w:after="120"/>
              <w:jc w:val="both"/>
              <w:rPr>
                <w:sz w:val="22"/>
                <w:szCs w:val="22"/>
              </w:rPr>
            </w:pPr>
          </w:p>
          <w:p w14:paraId="6FFDF0C2" w14:textId="77777777" w:rsidR="00B52B02" w:rsidRPr="00396EE4" w:rsidRDefault="00B52B02" w:rsidP="00B52B02">
            <w:pPr>
              <w:spacing w:after="120"/>
              <w:jc w:val="both"/>
              <w:rPr>
                <w:sz w:val="22"/>
                <w:szCs w:val="22"/>
              </w:rPr>
            </w:pPr>
          </w:p>
          <w:p w14:paraId="30B29EB3" w14:textId="77777777" w:rsidR="00B52B02" w:rsidRPr="00396EE4" w:rsidRDefault="00B52B02" w:rsidP="00B52B02">
            <w:pPr>
              <w:spacing w:after="120"/>
              <w:jc w:val="both"/>
              <w:rPr>
                <w:sz w:val="22"/>
                <w:szCs w:val="22"/>
              </w:rPr>
            </w:pPr>
          </w:p>
          <w:p w14:paraId="58C4632A" w14:textId="77777777" w:rsidR="00B52B02" w:rsidRPr="00396EE4" w:rsidRDefault="00B52B02" w:rsidP="00B52B02">
            <w:pPr>
              <w:spacing w:after="120"/>
              <w:jc w:val="both"/>
              <w:rPr>
                <w:sz w:val="22"/>
                <w:szCs w:val="22"/>
              </w:rPr>
            </w:pPr>
          </w:p>
          <w:p w14:paraId="56D12579" w14:textId="77777777" w:rsidR="00B52B02" w:rsidRPr="00396EE4" w:rsidRDefault="00B52B02" w:rsidP="00B52B02">
            <w:pPr>
              <w:spacing w:after="120"/>
              <w:jc w:val="both"/>
              <w:rPr>
                <w:sz w:val="22"/>
                <w:szCs w:val="22"/>
              </w:rPr>
            </w:pPr>
          </w:p>
          <w:p w14:paraId="3FF5C00D" w14:textId="77777777" w:rsidR="00B52B02" w:rsidRPr="00396EE4" w:rsidRDefault="00B52B02" w:rsidP="00B52B02">
            <w:pPr>
              <w:spacing w:after="120"/>
              <w:jc w:val="both"/>
              <w:rPr>
                <w:sz w:val="22"/>
                <w:szCs w:val="22"/>
              </w:rPr>
            </w:pPr>
          </w:p>
          <w:p w14:paraId="07EBA895" w14:textId="77777777" w:rsidR="00B52B02" w:rsidRPr="00396EE4" w:rsidRDefault="00B52B02" w:rsidP="00B52B02">
            <w:pPr>
              <w:spacing w:after="120"/>
              <w:jc w:val="both"/>
              <w:rPr>
                <w:sz w:val="22"/>
                <w:szCs w:val="22"/>
              </w:rPr>
            </w:pPr>
          </w:p>
          <w:p w14:paraId="37A58013" w14:textId="77777777" w:rsidR="00B52B02" w:rsidRPr="00396EE4" w:rsidRDefault="00B52B02" w:rsidP="00B52B02">
            <w:pPr>
              <w:spacing w:after="120"/>
              <w:jc w:val="both"/>
              <w:rPr>
                <w:sz w:val="22"/>
                <w:szCs w:val="22"/>
              </w:rPr>
            </w:pPr>
          </w:p>
          <w:p w14:paraId="20CC61F6" w14:textId="77777777" w:rsidR="00B52B02" w:rsidRPr="00396EE4" w:rsidRDefault="00B52B02" w:rsidP="00B52B02">
            <w:pPr>
              <w:spacing w:after="120"/>
              <w:jc w:val="both"/>
              <w:rPr>
                <w:sz w:val="22"/>
                <w:szCs w:val="22"/>
              </w:rPr>
            </w:pPr>
          </w:p>
          <w:p w14:paraId="5E020257" w14:textId="77777777" w:rsidR="00B52B02" w:rsidRPr="00396EE4" w:rsidRDefault="00B52B02" w:rsidP="00B52B02">
            <w:pPr>
              <w:spacing w:after="120"/>
              <w:jc w:val="both"/>
              <w:rPr>
                <w:sz w:val="22"/>
                <w:szCs w:val="22"/>
              </w:rPr>
            </w:pPr>
          </w:p>
          <w:p w14:paraId="18A5FDA7" w14:textId="77777777" w:rsidR="00B52B02" w:rsidRPr="00396EE4" w:rsidRDefault="00B52B02" w:rsidP="00B52B02">
            <w:pPr>
              <w:spacing w:after="120"/>
              <w:jc w:val="both"/>
              <w:rPr>
                <w:sz w:val="22"/>
                <w:szCs w:val="22"/>
              </w:rPr>
            </w:pPr>
          </w:p>
          <w:p w14:paraId="3B098DE8" w14:textId="77777777" w:rsidR="00B52B02" w:rsidRPr="00396EE4" w:rsidRDefault="00B52B02" w:rsidP="00B52B02">
            <w:pPr>
              <w:spacing w:after="120"/>
              <w:jc w:val="both"/>
              <w:rPr>
                <w:sz w:val="22"/>
                <w:szCs w:val="22"/>
              </w:rPr>
            </w:pPr>
          </w:p>
          <w:p w14:paraId="26735D0F" w14:textId="77777777" w:rsidR="00B52B02" w:rsidRPr="00396EE4" w:rsidRDefault="00B52B02" w:rsidP="00B52B02">
            <w:pPr>
              <w:spacing w:after="120"/>
              <w:jc w:val="both"/>
              <w:rPr>
                <w:sz w:val="22"/>
                <w:szCs w:val="22"/>
              </w:rPr>
            </w:pPr>
          </w:p>
          <w:p w14:paraId="6814B5C4" w14:textId="77777777" w:rsidR="00B52B02" w:rsidRPr="00396EE4" w:rsidRDefault="00B52B02" w:rsidP="00B52B02">
            <w:pPr>
              <w:spacing w:after="120"/>
              <w:jc w:val="both"/>
              <w:rPr>
                <w:sz w:val="22"/>
                <w:szCs w:val="22"/>
              </w:rPr>
            </w:pPr>
          </w:p>
          <w:p w14:paraId="4DC666C0" w14:textId="77777777" w:rsidR="00B52B02" w:rsidRPr="00396EE4" w:rsidRDefault="00B52B02" w:rsidP="00B52B02">
            <w:pPr>
              <w:spacing w:after="120"/>
              <w:jc w:val="both"/>
              <w:rPr>
                <w:sz w:val="22"/>
                <w:szCs w:val="22"/>
              </w:rPr>
            </w:pPr>
          </w:p>
          <w:p w14:paraId="4AD94C90" w14:textId="77777777" w:rsidR="00B52B02" w:rsidRPr="00396EE4" w:rsidRDefault="00B52B02" w:rsidP="00B52B02">
            <w:pPr>
              <w:spacing w:after="120"/>
              <w:jc w:val="both"/>
              <w:rPr>
                <w:sz w:val="22"/>
                <w:szCs w:val="22"/>
              </w:rPr>
            </w:pPr>
          </w:p>
          <w:p w14:paraId="77C115ED" w14:textId="77777777" w:rsidR="00B52B02" w:rsidRPr="00396EE4" w:rsidRDefault="00B52B02" w:rsidP="00B52B02">
            <w:pPr>
              <w:spacing w:after="120"/>
              <w:jc w:val="both"/>
              <w:rPr>
                <w:sz w:val="22"/>
                <w:szCs w:val="22"/>
              </w:rPr>
            </w:pPr>
          </w:p>
          <w:p w14:paraId="69C7769E" w14:textId="77777777" w:rsidR="00B52B02" w:rsidRPr="00396EE4" w:rsidRDefault="00B52B02" w:rsidP="00B52B02">
            <w:pPr>
              <w:spacing w:after="120"/>
              <w:jc w:val="both"/>
              <w:rPr>
                <w:sz w:val="22"/>
                <w:szCs w:val="22"/>
              </w:rPr>
            </w:pPr>
          </w:p>
          <w:p w14:paraId="42B9064C" w14:textId="77777777" w:rsidR="00B52B02" w:rsidRPr="00396EE4" w:rsidRDefault="00B52B02" w:rsidP="00B52B02">
            <w:pPr>
              <w:spacing w:after="120"/>
              <w:jc w:val="both"/>
              <w:rPr>
                <w:sz w:val="22"/>
                <w:szCs w:val="22"/>
              </w:rPr>
            </w:pPr>
          </w:p>
          <w:p w14:paraId="04E432FA" w14:textId="77777777" w:rsidR="00B52B02" w:rsidRPr="00396EE4" w:rsidRDefault="00B52B02" w:rsidP="00B52B02">
            <w:pPr>
              <w:spacing w:after="120"/>
              <w:jc w:val="both"/>
              <w:rPr>
                <w:sz w:val="22"/>
                <w:szCs w:val="22"/>
              </w:rPr>
            </w:pPr>
          </w:p>
          <w:p w14:paraId="0BA2E4CB" w14:textId="77777777" w:rsidR="00B52B02" w:rsidRPr="00396EE4" w:rsidRDefault="00B52B02" w:rsidP="00B52B02">
            <w:pPr>
              <w:spacing w:after="120"/>
              <w:jc w:val="both"/>
              <w:rPr>
                <w:sz w:val="22"/>
                <w:szCs w:val="22"/>
              </w:rPr>
            </w:pPr>
          </w:p>
          <w:p w14:paraId="64BA5F09" w14:textId="77777777" w:rsidR="00B52B02" w:rsidRPr="00396EE4" w:rsidRDefault="00B52B02" w:rsidP="00B52B02">
            <w:pPr>
              <w:spacing w:after="120"/>
              <w:jc w:val="both"/>
              <w:rPr>
                <w:sz w:val="22"/>
                <w:szCs w:val="22"/>
              </w:rPr>
            </w:pPr>
          </w:p>
          <w:p w14:paraId="1EE0A3B2" w14:textId="77777777" w:rsidR="00B52B02" w:rsidRPr="00396EE4" w:rsidRDefault="00B52B02" w:rsidP="00B52B02">
            <w:pPr>
              <w:spacing w:after="120"/>
              <w:jc w:val="both"/>
              <w:rPr>
                <w:sz w:val="22"/>
                <w:szCs w:val="22"/>
              </w:rPr>
            </w:pPr>
          </w:p>
          <w:p w14:paraId="07CC69EC" w14:textId="77777777" w:rsidR="00B52B02" w:rsidRPr="00396EE4" w:rsidRDefault="00B52B02" w:rsidP="00B52B02">
            <w:pPr>
              <w:spacing w:after="120"/>
              <w:jc w:val="both"/>
              <w:rPr>
                <w:sz w:val="22"/>
                <w:szCs w:val="22"/>
              </w:rPr>
            </w:pPr>
          </w:p>
          <w:p w14:paraId="7D84CDC0" w14:textId="77777777" w:rsidR="00B52B02" w:rsidRPr="00396EE4" w:rsidRDefault="00B52B02" w:rsidP="00B52B02">
            <w:pPr>
              <w:spacing w:after="120"/>
              <w:jc w:val="both"/>
              <w:rPr>
                <w:sz w:val="22"/>
                <w:szCs w:val="22"/>
              </w:rPr>
            </w:pPr>
          </w:p>
          <w:p w14:paraId="3A4AD098" w14:textId="77777777" w:rsidR="00B52B02" w:rsidRPr="00396EE4" w:rsidRDefault="00B52B02" w:rsidP="00B52B02">
            <w:pPr>
              <w:spacing w:after="120"/>
              <w:jc w:val="both"/>
              <w:rPr>
                <w:sz w:val="22"/>
                <w:szCs w:val="22"/>
              </w:rPr>
            </w:pPr>
          </w:p>
          <w:p w14:paraId="6DCA056F" w14:textId="77777777" w:rsidR="00B52B02" w:rsidRPr="00396EE4" w:rsidRDefault="00B52B02" w:rsidP="00B52B02">
            <w:pPr>
              <w:spacing w:after="120"/>
              <w:jc w:val="both"/>
              <w:rPr>
                <w:sz w:val="22"/>
                <w:szCs w:val="22"/>
              </w:rPr>
            </w:pPr>
          </w:p>
          <w:p w14:paraId="6D34AB53" w14:textId="77777777" w:rsidR="00B52B02" w:rsidRPr="00396EE4" w:rsidRDefault="00B52B02" w:rsidP="00B52B02">
            <w:pPr>
              <w:spacing w:after="120"/>
              <w:jc w:val="both"/>
              <w:rPr>
                <w:sz w:val="22"/>
                <w:szCs w:val="22"/>
              </w:rPr>
            </w:pPr>
          </w:p>
          <w:p w14:paraId="6DF93A2B" w14:textId="77777777" w:rsidR="00B52B02" w:rsidRPr="00396EE4" w:rsidRDefault="00B52B02" w:rsidP="00B52B02">
            <w:pPr>
              <w:spacing w:after="120"/>
              <w:jc w:val="both"/>
              <w:rPr>
                <w:sz w:val="22"/>
                <w:szCs w:val="22"/>
              </w:rPr>
            </w:pPr>
          </w:p>
          <w:p w14:paraId="6F330D79" w14:textId="77777777" w:rsidR="00B52B02" w:rsidRPr="00396EE4" w:rsidRDefault="00B52B02" w:rsidP="00B52B02">
            <w:pPr>
              <w:spacing w:after="120"/>
              <w:jc w:val="both"/>
              <w:rPr>
                <w:sz w:val="22"/>
                <w:szCs w:val="22"/>
              </w:rPr>
            </w:pPr>
          </w:p>
          <w:p w14:paraId="45423B0E" w14:textId="77777777" w:rsidR="00B52B02" w:rsidRPr="00396EE4" w:rsidRDefault="00B52B02" w:rsidP="00B52B02">
            <w:pPr>
              <w:spacing w:after="120"/>
              <w:jc w:val="both"/>
              <w:rPr>
                <w:sz w:val="22"/>
                <w:szCs w:val="22"/>
              </w:rPr>
            </w:pPr>
          </w:p>
          <w:p w14:paraId="7389ADB9" w14:textId="77777777" w:rsidR="00B52B02" w:rsidRPr="00396EE4" w:rsidRDefault="00B52B02" w:rsidP="00B52B02">
            <w:pPr>
              <w:spacing w:after="120"/>
              <w:jc w:val="both"/>
              <w:rPr>
                <w:sz w:val="22"/>
                <w:szCs w:val="22"/>
              </w:rPr>
            </w:pPr>
          </w:p>
          <w:p w14:paraId="72078522" w14:textId="77777777" w:rsidR="00B52B02" w:rsidRPr="00396EE4" w:rsidRDefault="00B52B02" w:rsidP="00B52B02">
            <w:pPr>
              <w:spacing w:after="120"/>
              <w:jc w:val="both"/>
              <w:rPr>
                <w:sz w:val="22"/>
                <w:szCs w:val="22"/>
              </w:rPr>
            </w:pPr>
          </w:p>
          <w:p w14:paraId="70AADAEA" w14:textId="77777777" w:rsidR="00B52B02" w:rsidRPr="00396EE4" w:rsidRDefault="00B52B02" w:rsidP="00B52B02">
            <w:pPr>
              <w:spacing w:after="120"/>
              <w:jc w:val="both"/>
              <w:rPr>
                <w:sz w:val="22"/>
                <w:szCs w:val="22"/>
              </w:rPr>
            </w:pPr>
          </w:p>
          <w:p w14:paraId="5A0084C7" w14:textId="77777777" w:rsidR="00B52B02" w:rsidRPr="00396EE4" w:rsidRDefault="00B52B02" w:rsidP="00B52B02">
            <w:pPr>
              <w:spacing w:after="120"/>
              <w:jc w:val="both"/>
              <w:rPr>
                <w:sz w:val="22"/>
                <w:szCs w:val="22"/>
              </w:rPr>
            </w:pPr>
          </w:p>
          <w:p w14:paraId="5A0C8675" w14:textId="77777777" w:rsidR="00B52B02" w:rsidRPr="00396EE4" w:rsidRDefault="00B52B02" w:rsidP="00B52B02">
            <w:pPr>
              <w:spacing w:after="120"/>
              <w:jc w:val="both"/>
              <w:rPr>
                <w:sz w:val="22"/>
                <w:szCs w:val="22"/>
              </w:rPr>
            </w:pPr>
          </w:p>
          <w:p w14:paraId="67051406" w14:textId="77777777" w:rsidR="00B52B02" w:rsidRPr="00396EE4" w:rsidRDefault="00B52B02" w:rsidP="00B52B02">
            <w:pPr>
              <w:spacing w:after="120"/>
              <w:jc w:val="both"/>
              <w:rPr>
                <w:sz w:val="22"/>
                <w:szCs w:val="22"/>
              </w:rPr>
            </w:pPr>
          </w:p>
          <w:p w14:paraId="0A890BC2" w14:textId="77777777" w:rsidR="00B52B02" w:rsidRPr="00396EE4" w:rsidRDefault="00B52B02" w:rsidP="00B52B02">
            <w:pPr>
              <w:spacing w:after="120"/>
              <w:jc w:val="both"/>
              <w:rPr>
                <w:sz w:val="22"/>
                <w:szCs w:val="22"/>
              </w:rPr>
            </w:pPr>
          </w:p>
          <w:p w14:paraId="5218900C" w14:textId="77777777" w:rsidR="00B52B02" w:rsidRPr="00396EE4" w:rsidRDefault="00B52B02" w:rsidP="00B52B02">
            <w:pPr>
              <w:spacing w:after="120"/>
              <w:jc w:val="both"/>
              <w:rPr>
                <w:sz w:val="22"/>
                <w:szCs w:val="22"/>
              </w:rPr>
            </w:pPr>
          </w:p>
          <w:p w14:paraId="25BD5C04" w14:textId="77777777" w:rsidR="00B52B02" w:rsidRPr="00396EE4" w:rsidRDefault="00B52B02" w:rsidP="00B52B02">
            <w:pPr>
              <w:spacing w:after="120"/>
              <w:jc w:val="both"/>
              <w:rPr>
                <w:sz w:val="22"/>
                <w:szCs w:val="22"/>
              </w:rPr>
            </w:pPr>
          </w:p>
          <w:p w14:paraId="00137885" w14:textId="77777777" w:rsidR="00B52B02" w:rsidRPr="00396EE4" w:rsidRDefault="00B52B02" w:rsidP="00B52B02">
            <w:pPr>
              <w:spacing w:after="120"/>
              <w:jc w:val="both"/>
              <w:rPr>
                <w:sz w:val="22"/>
                <w:szCs w:val="22"/>
              </w:rPr>
            </w:pPr>
          </w:p>
          <w:p w14:paraId="41BF1599" w14:textId="77777777" w:rsidR="00B52B02" w:rsidRPr="00396EE4" w:rsidRDefault="00B52B02" w:rsidP="00B52B02">
            <w:pPr>
              <w:spacing w:after="120"/>
              <w:jc w:val="both"/>
              <w:rPr>
                <w:sz w:val="22"/>
                <w:szCs w:val="22"/>
              </w:rPr>
            </w:pPr>
          </w:p>
          <w:p w14:paraId="20AB9DD4" w14:textId="77777777" w:rsidR="00B52B02" w:rsidRPr="00396EE4" w:rsidRDefault="00B52B02" w:rsidP="00B52B02">
            <w:pPr>
              <w:spacing w:after="120"/>
              <w:jc w:val="both"/>
              <w:rPr>
                <w:sz w:val="22"/>
                <w:szCs w:val="22"/>
              </w:rPr>
            </w:pPr>
          </w:p>
          <w:p w14:paraId="109EF1DF" w14:textId="77777777" w:rsidR="00B52B02" w:rsidRPr="00396EE4" w:rsidRDefault="00B52B02" w:rsidP="00B52B02">
            <w:pPr>
              <w:spacing w:after="120"/>
              <w:jc w:val="both"/>
              <w:rPr>
                <w:sz w:val="22"/>
                <w:szCs w:val="22"/>
              </w:rPr>
            </w:pPr>
          </w:p>
          <w:p w14:paraId="0809A0B4" w14:textId="77777777" w:rsidR="00B52B02" w:rsidRPr="00396EE4" w:rsidRDefault="00B52B02" w:rsidP="00B52B02">
            <w:pPr>
              <w:spacing w:after="120"/>
              <w:jc w:val="both"/>
              <w:rPr>
                <w:sz w:val="22"/>
                <w:szCs w:val="22"/>
              </w:rPr>
            </w:pPr>
          </w:p>
          <w:p w14:paraId="29E1CEE3" w14:textId="77777777" w:rsidR="00B52B02" w:rsidRPr="00396EE4" w:rsidRDefault="00B52B02" w:rsidP="00B52B02">
            <w:pPr>
              <w:spacing w:after="120"/>
              <w:jc w:val="both"/>
              <w:rPr>
                <w:sz w:val="22"/>
                <w:szCs w:val="22"/>
              </w:rPr>
            </w:pPr>
          </w:p>
          <w:p w14:paraId="36E4837F" w14:textId="77777777" w:rsidR="00B52B02" w:rsidRPr="00396EE4" w:rsidRDefault="00B52B02" w:rsidP="00B52B02">
            <w:pPr>
              <w:spacing w:after="120"/>
              <w:jc w:val="both"/>
              <w:rPr>
                <w:sz w:val="22"/>
                <w:szCs w:val="22"/>
              </w:rPr>
            </w:pPr>
          </w:p>
          <w:p w14:paraId="395242E5" w14:textId="77777777" w:rsidR="00B52B02" w:rsidRPr="00396EE4" w:rsidRDefault="00B52B02" w:rsidP="00B52B02">
            <w:pPr>
              <w:spacing w:after="120"/>
              <w:jc w:val="both"/>
              <w:rPr>
                <w:sz w:val="22"/>
                <w:szCs w:val="22"/>
              </w:rPr>
            </w:pPr>
          </w:p>
          <w:p w14:paraId="735E928B" w14:textId="77777777" w:rsidR="00B52B02" w:rsidRPr="00396EE4" w:rsidRDefault="00B52B02" w:rsidP="00B52B02">
            <w:pPr>
              <w:spacing w:after="120"/>
              <w:jc w:val="both"/>
              <w:rPr>
                <w:sz w:val="22"/>
                <w:szCs w:val="22"/>
              </w:rPr>
            </w:pPr>
          </w:p>
          <w:p w14:paraId="513F0769" w14:textId="77777777" w:rsidR="00B52B02" w:rsidRPr="00396EE4" w:rsidRDefault="00B52B02" w:rsidP="00B52B02">
            <w:pPr>
              <w:spacing w:after="120"/>
              <w:jc w:val="both"/>
              <w:rPr>
                <w:sz w:val="22"/>
                <w:szCs w:val="22"/>
              </w:rPr>
            </w:pPr>
          </w:p>
          <w:p w14:paraId="4084FC42" w14:textId="77777777" w:rsidR="00B52B02" w:rsidRPr="00396EE4" w:rsidRDefault="00B52B02" w:rsidP="00B52B02">
            <w:pPr>
              <w:spacing w:after="120"/>
              <w:jc w:val="both"/>
              <w:rPr>
                <w:sz w:val="22"/>
                <w:szCs w:val="22"/>
              </w:rPr>
            </w:pPr>
          </w:p>
          <w:p w14:paraId="2E6E1787" w14:textId="77777777" w:rsidR="00B52B02" w:rsidRPr="00396EE4" w:rsidRDefault="00B52B02" w:rsidP="00B52B02">
            <w:pPr>
              <w:spacing w:after="120"/>
              <w:jc w:val="both"/>
              <w:rPr>
                <w:sz w:val="22"/>
                <w:szCs w:val="22"/>
              </w:rPr>
            </w:pPr>
          </w:p>
          <w:p w14:paraId="427C4F73" w14:textId="77777777" w:rsidR="00B52B02" w:rsidRPr="00396EE4" w:rsidRDefault="00B52B02" w:rsidP="00B52B02">
            <w:pPr>
              <w:spacing w:after="120"/>
              <w:jc w:val="both"/>
              <w:rPr>
                <w:sz w:val="22"/>
                <w:szCs w:val="22"/>
              </w:rPr>
            </w:pPr>
          </w:p>
          <w:p w14:paraId="54544724" w14:textId="77777777" w:rsidR="00B52B02" w:rsidRPr="00396EE4" w:rsidRDefault="00B52B02" w:rsidP="00B52B02">
            <w:pPr>
              <w:spacing w:after="120"/>
              <w:jc w:val="both"/>
              <w:rPr>
                <w:sz w:val="22"/>
                <w:szCs w:val="22"/>
              </w:rPr>
            </w:pPr>
          </w:p>
          <w:p w14:paraId="1138E467" w14:textId="77777777" w:rsidR="00B52B02" w:rsidRPr="00396EE4" w:rsidRDefault="00B52B02" w:rsidP="00B52B02">
            <w:pPr>
              <w:spacing w:after="120"/>
              <w:jc w:val="both"/>
              <w:rPr>
                <w:sz w:val="22"/>
                <w:szCs w:val="22"/>
              </w:rPr>
            </w:pPr>
          </w:p>
          <w:p w14:paraId="45BCE67B" w14:textId="77777777" w:rsidR="00B52B02" w:rsidRPr="00396EE4" w:rsidRDefault="00B52B02" w:rsidP="00B52B02">
            <w:pPr>
              <w:spacing w:after="120"/>
              <w:jc w:val="both"/>
              <w:rPr>
                <w:sz w:val="22"/>
                <w:szCs w:val="22"/>
              </w:rPr>
            </w:pPr>
          </w:p>
          <w:p w14:paraId="6BB9DF6F" w14:textId="77777777" w:rsidR="00B52B02" w:rsidRPr="00396EE4" w:rsidRDefault="00B52B02" w:rsidP="00B52B02">
            <w:pPr>
              <w:spacing w:after="120"/>
              <w:jc w:val="both"/>
              <w:rPr>
                <w:sz w:val="22"/>
                <w:szCs w:val="22"/>
              </w:rPr>
            </w:pPr>
          </w:p>
          <w:p w14:paraId="1F9ECF99" w14:textId="77777777" w:rsidR="00B52B02" w:rsidRPr="00396EE4" w:rsidRDefault="00B52B02" w:rsidP="00B52B02">
            <w:pPr>
              <w:spacing w:after="120"/>
              <w:jc w:val="both"/>
              <w:rPr>
                <w:sz w:val="22"/>
                <w:szCs w:val="22"/>
                <w:shd w:val="clear" w:color="auto" w:fill="FFFFFF"/>
              </w:rPr>
            </w:pPr>
            <w:r w:rsidRPr="00396EE4">
              <w:rPr>
                <w:sz w:val="22"/>
                <w:szCs w:val="22"/>
                <w:shd w:val="clear" w:color="auto" w:fill="FFFFFF"/>
              </w:rPr>
              <w:t>Projekta anotācijas I sadaļas 2. punkts papildināts šādā redakcijā:</w:t>
            </w:r>
          </w:p>
          <w:p w14:paraId="502D8BA7" w14:textId="574C4423" w:rsidR="00B52B02" w:rsidRPr="00396EE4" w:rsidRDefault="00EA7D00" w:rsidP="00B52B02">
            <w:pPr>
              <w:spacing w:after="120"/>
              <w:jc w:val="both"/>
              <w:rPr>
                <w:sz w:val="22"/>
                <w:szCs w:val="22"/>
              </w:rPr>
            </w:pPr>
            <w:r w:rsidRPr="00396EE4">
              <w:rPr>
                <w:sz w:val="22"/>
                <w:szCs w:val="22"/>
              </w:rPr>
              <w:t xml:space="preserve">“Par </w:t>
            </w:r>
            <w:proofErr w:type="spellStart"/>
            <w:r w:rsidRPr="00396EE4">
              <w:rPr>
                <w:sz w:val="22"/>
                <w:szCs w:val="22"/>
              </w:rPr>
              <w:t>pārkompensācijas</w:t>
            </w:r>
            <w:proofErr w:type="spellEnd"/>
            <w:r w:rsidRPr="00396EE4">
              <w:rPr>
                <w:sz w:val="22"/>
                <w:szCs w:val="22"/>
              </w:rPr>
              <w:t xml:space="preserve"> riska gadījumiem tiek uzskatīti tādi gadījumi, kuros, uzraugošajai iestādei analizējot tās rīcībā esošu informāciju par koģenerācijas stacijas darbību, tostarp ieņēmumu un izdevumu plūsmu u.c. informāciju, tiek konstatēti fakti ar potenciālu ietekmi uz koģenerācijas stacijas IRR aprēķina rezultātu un komersantam izmaksājamā valsts atbalsta apmēru. Šīs MK noteikumu normas ir papildinātas, lai nodrošinātu iespējami precīzu informāciju koģenerācijas staciju IRR novērtēšanai un samazinātu iespēju, ka komersantam atbalsta perioda beigās tiek konstatēta </w:t>
            </w:r>
            <w:proofErr w:type="spellStart"/>
            <w:r w:rsidRPr="00396EE4">
              <w:rPr>
                <w:sz w:val="22"/>
                <w:szCs w:val="22"/>
              </w:rPr>
              <w:t>pārkompensācija</w:t>
            </w:r>
            <w:proofErr w:type="spellEnd"/>
            <w:r w:rsidRPr="00396EE4">
              <w:rPr>
                <w:sz w:val="22"/>
                <w:szCs w:val="22"/>
              </w:rPr>
              <w:t xml:space="preserve"> ar no tā izrietošu pienākumu veikt pārmaksātā valsts atbalsta atmaksu.”</w:t>
            </w:r>
          </w:p>
        </w:tc>
        <w:tc>
          <w:tcPr>
            <w:tcW w:w="20" w:type="dxa"/>
          </w:tcPr>
          <w:p w14:paraId="7E536679" w14:textId="77777777" w:rsidR="00B52B02" w:rsidRPr="00396EE4" w:rsidRDefault="00B52B02" w:rsidP="00B52B02">
            <w:pPr>
              <w:jc w:val="both"/>
              <w:rPr>
                <w:sz w:val="22"/>
                <w:szCs w:val="22"/>
              </w:rPr>
            </w:pPr>
          </w:p>
        </w:tc>
      </w:tr>
      <w:tr w:rsidR="00B52B02" w:rsidRPr="00396EE4" w14:paraId="461FB7E0"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2B615DE" w14:textId="237611E7" w:rsidR="00B52B02" w:rsidRPr="00396EE4" w:rsidRDefault="001A2E7D" w:rsidP="00B52B02">
            <w:pPr>
              <w:pStyle w:val="naisc"/>
              <w:spacing w:before="0" w:after="0"/>
              <w:ind w:left="115"/>
              <w:jc w:val="right"/>
              <w:rPr>
                <w:sz w:val="22"/>
                <w:szCs w:val="22"/>
              </w:rPr>
            </w:pPr>
            <w:r w:rsidRPr="00396EE4">
              <w:rPr>
                <w:sz w:val="22"/>
                <w:szCs w:val="22"/>
              </w:rPr>
              <w:lastRenderedPageBreak/>
              <w:t>38</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718E0A" w14:textId="68123A44" w:rsidR="00B52B02" w:rsidRPr="00396EE4" w:rsidRDefault="00B52B02" w:rsidP="00B52B02">
            <w:pPr>
              <w:ind w:firstLine="300"/>
              <w:rPr>
                <w:sz w:val="22"/>
                <w:szCs w:val="22"/>
              </w:rPr>
            </w:pPr>
            <w:r w:rsidRPr="00396EE4">
              <w:rPr>
                <w:sz w:val="22"/>
                <w:szCs w:val="22"/>
                <w:shd w:val="clear" w:color="auto" w:fill="FFFFFF"/>
              </w:rPr>
              <w:t>32. Komersants, kuram piešķirtas obligātā iepirkuma tiesības vai garantētās maksas tiesības, katru gadu līdz 1. martam iesniedz birojā pārskatu par tā īpašumā vai lietojumā esošās koģenerācijas stacijas darbību atbilstoši šo noteikumu </w:t>
            </w:r>
            <w:hyperlink r:id="rId74" w:anchor="piel4" w:history="1">
              <w:r w:rsidRPr="00396EE4">
                <w:rPr>
                  <w:rStyle w:val="Hyperlink"/>
                  <w:rFonts w:eastAsiaTheme="majorEastAsia"/>
                  <w:color w:val="auto"/>
                  <w:sz w:val="22"/>
                  <w:szCs w:val="22"/>
                  <w:shd w:val="clear" w:color="auto" w:fill="FFFFFF"/>
                </w:rPr>
                <w:t>4. pielikumam</w:t>
              </w:r>
            </w:hyperlink>
            <w:r w:rsidRPr="00396EE4">
              <w:rPr>
                <w:sz w:val="22"/>
                <w:szCs w:val="22"/>
                <w:shd w:val="clear" w:color="auto" w:fill="FFFFFF"/>
              </w:rPr>
              <w:t xml:space="preserve">. Pārskatu iesniedz elektroniskajā </w:t>
            </w:r>
            <w:r w:rsidRPr="00396EE4">
              <w:rPr>
                <w:sz w:val="22"/>
                <w:szCs w:val="22"/>
                <w:shd w:val="clear" w:color="auto" w:fill="FFFFFF"/>
              </w:rPr>
              <w:lastRenderedPageBreak/>
              <w:t>sistēmā, kas paredzēta elektrostaciju gada pārskatu iesniegšanai. Sistēmas operators pēc biroja pieprasījuma iesniedz datus par elektroenerģijas apjomu, kuru komersants nodevis tīklā un saņēmis no tīkla iepriekšējā gadā. Publiskais tirgotājs pēc biroja pieprasījuma iesniedz datus par elektroenerģijas apjomu, kuru komersants pārdevis obligātajā iepirkumā iepriekšējā gadā. Pārskatā ietver:</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9DDEB89" w14:textId="77777777"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lastRenderedPageBreak/>
              <w:t>BVKB 13.04.21. iebildums</w:t>
            </w:r>
          </w:p>
          <w:p w14:paraId="61A1B478" w14:textId="77777777" w:rsidR="00B52B02" w:rsidRPr="00396EE4" w:rsidRDefault="00B52B02" w:rsidP="00B52B02">
            <w:pPr>
              <w:ind w:firstLine="709"/>
              <w:jc w:val="both"/>
              <w:rPr>
                <w:rFonts w:eastAsia="Lucida Sans Unicode"/>
                <w:kern w:val="2"/>
                <w:sz w:val="22"/>
                <w:szCs w:val="22"/>
                <w:lang w:eastAsia="hi-IN" w:bidi="hi-IN"/>
              </w:rPr>
            </w:pPr>
            <w:r w:rsidRPr="00396EE4">
              <w:rPr>
                <w:rFonts w:eastAsia="Lucida Sans Unicode"/>
                <w:kern w:val="2"/>
                <w:sz w:val="22"/>
                <w:szCs w:val="22"/>
                <w:lang w:eastAsia="hi-IN" w:bidi="hi-IN"/>
              </w:rPr>
              <w:t>Birojs lūdz izteikt noteikumu Nr.560 38.punkta trešo teikumu un noteikumu Nr.561 32.punkta trešo teikumu šādā redakcijā:</w:t>
            </w:r>
          </w:p>
          <w:p w14:paraId="1395474C" w14:textId="77777777" w:rsidR="00B52B02" w:rsidRPr="00396EE4" w:rsidRDefault="00B52B02" w:rsidP="00B52B02">
            <w:pPr>
              <w:ind w:firstLine="709"/>
              <w:jc w:val="both"/>
              <w:rPr>
                <w:sz w:val="22"/>
                <w:szCs w:val="22"/>
                <w:shd w:val="clear" w:color="auto" w:fill="FFFFFF"/>
              </w:rPr>
            </w:pPr>
            <w:r w:rsidRPr="00396EE4">
              <w:rPr>
                <w:rFonts w:eastAsia="Lucida Sans Unicode"/>
                <w:kern w:val="2"/>
                <w:sz w:val="22"/>
                <w:szCs w:val="22"/>
                <w:lang w:eastAsia="hi-IN" w:bidi="hi-IN"/>
              </w:rPr>
              <w:t>“</w:t>
            </w:r>
            <w:r w:rsidRPr="00396EE4">
              <w:rPr>
                <w:sz w:val="22"/>
                <w:szCs w:val="22"/>
                <w:shd w:val="clear" w:color="auto" w:fill="FFFFFF"/>
              </w:rPr>
              <w:t xml:space="preserve">Sistēmas operators pēc biroja pieprasījuma iesniedz datus par elektroenerģijas apjomu, kuru komersants nodevis tīklā un saņēmis no tīkla iepriekšējā gadā, ieskaitot datus par minētās elektroenerģijas apjomu tajos elektroenerģijas pieslēguma punktos, kas ir tieši vai netieši (pastarpināti) saistīti ar elektrostaciju </w:t>
            </w:r>
            <w:r w:rsidRPr="00396EE4">
              <w:rPr>
                <w:sz w:val="22"/>
                <w:szCs w:val="22"/>
                <w:shd w:val="clear" w:color="auto" w:fill="FFFFFF"/>
              </w:rPr>
              <w:lastRenderedPageBreak/>
              <w:t>un tās iekārtām un ierīcēm atbilstoši vienotā tehnoloģiskā cikla principam.</w:t>
            </w:r>
            <w:r w:rsidRPr="00396EE4">
              <w:rPr>
                <w:rFonts w:eastAsia="Lucida Sans Unicode"/>
                <w:kern w:val="2"/>
                <w:sz w:val="22"/>
                <w:szCs w:val="22"/>
                <w:lang w:eastAsia="hi-IN" w:bidi="hi-IN"/>
              </w:rPr>
              <w:t>”</w:t>
            </w:r>
          </w:p>
          <w:p w14:paraId="0562C571" w14:textId="60DCF112" w:rsidR="00B52B02" w:rsidRPr="00396EE4" w:rsidRDefault="00B52B02" w:rsidP="00B52B02">
            <w:pPr>
              <w:spacing w:line="252" w:lineRule="auto"/>
              <w:rPr>
                <w:rFonts w:eastAsia="Calibri"/>
                <w:b/>
                <w:bCs/>
                <w:sz w:val="22"/>
                <w:szCs w:val="22"/>
              </w:rPr>
            </w:pPr>
            <w:r w:rsidRPr="00396EE4">
              <w:rPr>
                <w:sz w:val="22"/>
                <w:szCs w:val="22"/>
                <w:shd w:val="clear" w:color="auto" w:fill="FFFFFF"/>
              </w:rPr>
              <w:t>Šis regulējums ir nepieciešams, lai Birojs varētu pārliecināties, vai komersants ir norādījis atbilstošus datus par saražotās elektroenerģijas pašpatēriņu.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DFA2CC" w14:textId="77777777" w:rsidR="00B52B02" w:rsidRPr="00396EE4" w:rsidRDefault="00B52B02" w:rsidP="00B52B02">
            <w:pPr>
              <w:jc w:val="both"/>
              <w:rPr>
                <w:b/>
                <w:bCs/>
                <w:sz w:val="22"/>
                <w:szCs w:val="22"/>
              </w:rPr>
            </w:pPr>
            <w:r w:rsidRPr="00396EE4">
              <w:rPr>
                <w:b/>
                <w:bCs/>
                <w:sz w:val="22"/>
                <w:szCs w:val="22"/>
              </w:rPr>
              <w:lastRenderedPageBreak/>
              <w:t>Ņemts vērā</w:t>
            </w:r>
          </w:p>
          <w:p w14:paraId="393D462F" w14:textId="14BB9EA2" w:rsidR="00B52B02" w:rsidRPr="00396EE4" w:rsidRDefault="00B52B02" w:rsidP="00B52B02">
            <w:pPr>
              <w:jc w:val="both"/>
              <w:rPr>
                <w:b/>
                <w:bCs/>
                <w:sz w:val="22"/>
                <w:szCs w:val="22"/>
              </w:rPr>
            </w:pPr>
            <w:r w:rsidRPr="00396EE4">
              <w:rPr>
                <w:rFonts w:eastAsia="Lucida Sans Unicode"/>
                <w:kern w:val="2"/>
                <w:sz w:val="22"/>
                <w:szCs w:val="22"/>
                <w:lang w:eastAsia="hi-IN" w:bidi="hi-IN"/>
              </w:rPr>
              <w:t>Projekts precizēts, noteikumu Nr.561 32.punkta trešo teikumu izsakot BVKB piedāvātajā redakcijā.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DE68AF" w14:textId="77777777" w:rsidR="0076398E" w:rsidRPr="00396EE4" w:rsidRDefault="0076398E" w:rsidP="0076398E">
            <w:pPr>
              <w:pStyle w:val="ListParagraph"/>
              <w:spacing w:after="60" w:line="240" w:lineRule="auto"/>
              <w:ind w:left="0" w:firstLine="851"/>
              <w:contextualSpacing w:val="0"/>
              <w:jc w:val="both"/>
              <w:rPr>
                <w:rFonts w:ascii="Times New Roman" w:hAnsi="Times New Roman"/>
              </w:rPr>
            </w:pPr>
            <w:r w:rsidRPr="00396EE4">
              <w:rPr>
                <w:rFonts w:ascii="Times New Roman" w:hAnsi="Times New Roman"/>
              </w:rPr>
              <w:t>Izteikt 32. punkta ievaddaļas trešo teikumu šādā redakcijā:</w:t>
            </w:r>
          </w:p>
          <w:p w14:paraId="7EBA5382" w14:textId="0F62CB88" w:rsidR="00B52B02" w:rsidRPr="00396EE4" w:rsidRDefault="0076398E" w:rsidP="0076398E">
            <w:pPr>
              <w:spacing w:after="120"/>
              <w:jc w:val="both"/>
              <w:rPr>
                <w:sz w:val="22"/>
                <w:szCs w:val="22"/>
              </w:rPr>
            </w:pPr>
            <w:r w:rsidRPr="00396EE4">
              <w:rPr>
                <w:sz w:val="22"/>
                <w:szCs w:val="22"/>
                <w:shd w:val="clear" w:color="auto" w:fill="FFFFFF"/>
              </w:rPr>
              <w:t xml:space="preserve">“Sistēmas operators pēc biroja pieprasījuma iesniedz datus par elektroenerģijas apjomu, kuru komersants nodevis tīklā un saņēmis no tīkla, ieskaitot datus par minētās elektroenerģijas apjomu tajos elektroenerģijas </w:t>
            </w:r>
            <w:proofErr w:type="spellStart"/>
            <w:r w:rsidRPr="00396EE4">
              <w:rPr>
                <w:sz w:val="22"/>
                <w:szCs w:val="22"/>
                <w:shd w:val="clear" w:color="auto" w:fill="FFFFFF"/>
              </w:rPr>
              <w:t>pieslēguma</w:t>
            </w:r>
            <w:proofErr w:type="spellEnd"/>
            <w:r w:rsidRPr="00396EE4">
              <w:rPr>
                <w:sz w:val="22"/>
                <w:szCs w:val="22"/>
                <w:shd w:val="clear" w:color="auto" w:fill="FFFFFF"/>
              </w:rPr>
              <w:t xml:space="preserve"> punktos, kas ir tieši vai netieši </w:t>
            </w:r>
            <w:r w:rsidRPr="00396EE4">
              <w:rPr>
                <w:sz w:val="22"/>
                <w:szCs w:val="22"/>
                <w:shd w:val="clear" w:color="auto" w:fill="FFFFFF"/>
              </w:rPr>
              <w:lastRenderedPageBreak/>
              <w:t>(pastarpināti) saistīti ar elektrostaciju un tās iekārtām un ierīcēm atbilstoši vienotā tehnoloģiskā cikla principam.”.</w:t>
            </w:r>
          </w:p>
        </w:tc>
        <w:tc>
          <w:tcPr>
            <w:tcW w:w="20" w:type="dxa"/>
          </w:tcPr>
          <w:p w14:paraId="4D22ABA5" w14:textId="77777777" w:rsidR="00B52B02" w:rsidRPr="00396EE4" w:rsidRDefault="00B52B02" w:rsidP="00B52B02">
            <w:pPr>
              <w:jc w:val="both"/>
              <w:rPr>
                <w:sz w:val="22"/>
                <w:szCs w:val="22"/>
              </w:rPr>
            </w:pPr>
          </w:p>
        </w:tc>
      </w:tr>
      <w:tr w:rsidR="00B52B02" w:rsidRPr="00396EE4" w14:paraId="481835B2"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C2E151" w14:textId="5179B5E6" w:rsidR="00B52B02" w:rsidRPr="00396EE4" w:rsidRDefault="001A2E7D" w:rsidP="00B52B02">
            <w:pPr>
              <w:pStyle w:val="naisc"/>
              <w:spacing w:before="0" w:after="0"/>
              <w:ind w:left="115"/>
              <w:jc w:val="right"/>
              <w:rPr>
                <w:sz w:val="22"/>
                <w:szCs w:val="22"/>
              </w:rPr>
            </w:pPr>
            <w:r w:rsidRPr="00396EE4">
              <w:rPr>
                <w:sz w:val="22"/>
                <w:szCs w:val="22"/>
              </w:rPr>
              <w:t>39</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4AC1AF" w14:textId="3A8DD5E4" w:rsidR="00B52B02" w:rsidRPr="00396EE4" w:rsidRDefault="00B52B02" w:rsidP="00B52B02">
            <w:pPr>
              <w:ind w:firstLine="300"/>
              <w:jc w:val="both"/>
              <w:rPr>
                <w:sz w:val="22"/>
                <w:szCs w:val="22"/>
              </w:rPr>
            </w:pPr>
            <w:r w:rsidRPr="00396EE4">
              <w:rPr>
                <w:sz w:val="22"/>
                <w:szCs w:val="22"/>
              </w:rPr>
              <w:t>Izziņas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08119E7" w14:textId="77777777" w:rsidR="00B52B02" w:rsidRPr="00396EE4" w:rsidRDefault="00B52B02" w:rsidP="00B52B02">
            <w:pPr>
              <w:ind w:firstLine="709"/>
              <w:jc w:val="both"/>
              <w:rPr>
                <w:b/>
                <w:bCs/>
                <w:sz w:val="22"/>
                <w:szCs w:val="22"/>
              </w:rPr>
            </w:pPr>
            <w:r w:rsidRPr="00396EE4">
              <w:rPr>
                <w:b/>
                <w:bCs/>
                <w:sz w:val="22"/>
                <w:szCs w:val="22"/>
              </w:rPr>
              <w:t>SIA ER CHP 13.04.21. iebildums</w:t>
            </w:r>
          </w:p>
          <w:p w14:paraId="05F52793" w14:textId="35266AC3" w:rsidR="00B52B02" w:rsidRPr="00396EE4" w:rsidRDefault="00B52B02" w:rsidP="00B52B02">
            <w:pPr>
              <w:jc w:val="both"/>
              <w:rPr>
                <w:rFonts w:eastAsia="Lucida Sans Unicode"/>
                <w:b/>
                <w:bCs/>
                <w:kern w:val="2"/>
                <w:sz w:val="22"/>
                <w:szCs w:val="22"/>
                <w:lang w:eastAsia="hi-IN" w:bidi="hi-IN"/>
              </w:rPr>
            </w:pPr>
            <w:r w:rsidRPr="00396EE4">
              <w:rPr>
                <w:sz w:val="22"/>
                <w:szCs w:val="22"/>
              </w:rPr>
              <w:t>Sabiedrība ir nepatīkami pārsteigta, uzzinot, ka MK 561 Izziņā vispār nav iekļauti iebildumi, ko Sabiedrība rakstiski bija iesniegusi Ekonomikas ministrijā 2020.gad 14.decembrī. MK 561 Izziņā pat nav pieminēts fakts, ka Sabiedrība bija iesniegusi minētos iebildumus. Tādēļ Sabiedrība ar šo lūdz, lai MK 561 Izziņā tiktu iekļautas ziņas gan par Sabiedrības 2020.gada 14.decembrī izteiktajiem iebildumiem, gan arī par šiem iebildumiem.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024E45" w14:textId="718FDAE0" w:rsidR="00B52B02" w:rsidRPr="00396EE4" w:rsidRDefault="00B52B02" w:rsidP="00B52B02">
            <w:pPr>
              <w:jc w:val="both"/>
              <w:rPr>
                <w:b/>
                <w:bCs/>
                <w:sz w:val="22"/>
                <w:szCs w:val="22"/>
              </w:rPr>
            </w:pPr>
            <w:r w:rsidRPr="00396EE4">
              <w:rPr>
                <w:b/>
                <w:bCs/>
                <w:sz w:val="22"/>
                <w:szCs w:val="22"/>
              </w:rPr>
              <w:t>13.04.21. iebildums ņemts vērā</w:t>
            </w:r>
          </w:p>
          <w:p w14:paraId="28FBF371" w14:textId="562BED1D" w:rsidR="00B52B02" w:rsidRPr="00396EE4" w:rsidRDefault="00B52B02" w:rsidP="00B52B02">
            <w:pPr>
              <w:jc w:val="both"/>
              <w:rPr>
                <w:b/>
                <w:bCs/>
                <w:sz w:val="22"/>
                <w:szCs w:val="22"/>
              </w:rPr>
            </w:pPr>
            <w:r w:rsidRPr="00396EE4">
              <w:rPr>
                <w:sz w:val="22"/>
                <w:szCs w:val="22"/>
              </w:rPr>
              <w:t>Skaidrojam, ka SIA ER CHP</w:t>
            </w:r>
            <w:r w:rsidRPr="00396EE4">
              <w:rPr>
                <w:b/>
                <w:bCs/>
                <w:sz w:val="22"/>
                <w:szCs w:val="22"/>
              </w:rPr>
              <w:t xml:space="preserve"> </w:t>
            </w:r>
            <w:r w:rsidRPr="00396EE4">
              <w:rPr>
                <w:sz w:val="22"/>
                <w:szCs w:val="22"/>
              </w:rPr>
              <w:t>2020.gada 14.decembra vēstule tika izskatīta Ekonomikas ministrijas rīkotās publiskās apspriešanās ietvaros, kurā tika saņemti ļoti daudz un dažādi priekšlikumi no nozares pārstāvjiem, un tie iespēju robežās tika ņemti vērā, precizējot projektu pirms tas tika izsludinās Valsts sekretāru sanāksmē. Pēc projekta izsludināšanas Valsts sekretāru sanāksmē tālākais saskaņošanas process tiek organizēts saskaņā ar Ministru kabineta 2009. gada 7. aprīļa noteikumiem Nr. 300 “Ministru kabineta kārtības rullis” un atzinumi ar iebildumiem un priekšlikumiem tiek saņemti no jauna.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B70300" w14:textId="26BBB71C" w:rsidR="00B52B02" w:rsidRPr="00396EE4" w:rsidRDefault="00B52B02" w:rsidP="00B52B02">
            <w:pPr>
              <w:spacing w:after="120"/>
              <w:jc w:val="both"/>
              <w:rPr>
                <w:sz w:val="22"/>
                <w:szCs w:val="22"/>
              </w:rPr>
            </w:pPr>
            <w:r w:rsidRPr="00396EE4">
              <w:rPr>
                <w:sz w:val="22"/>
                <w:szCs w:val="22"/>
              </w:rPr>
              <w:t>Izziņas teksts</w:t>
            </w:r>
          </w:p>
        </w:tc>
        <w:tc>
          <w:tcPr>
            <w:tcW w:w="20" w:type="dxa"/>
          </w:tcPr>
          <w:p w14:paraId="5BFB05BE" w14:textId="77777777" w:rsidR="00B52B02" w:rsidRPr="00396EE4" w:rsidRDefault="00B52B02" w:rsidP="00B52B02">
            <w:pPr>
              <w:jc w:val="both"/>
              <w:rPr>
                <w:sz w:val="22"/>
                <w:szCs w:val="22"/>
              </w:rPr>
            </w:pPr>
          </w:p>
        </w:tc>
      </w:tr>
      <w:tr w:rsidR="00B52B02" w:rsidRPr="00396EE4" w14:paraId="12CFAFAB" w14:textId="77777777" w:rsidTr="00B52B02">
        <w:trPr>
          <w:gridAfter w:val="1"/>
          <w:wAfter w:w="313"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40FD2F" w14:textId="1EA3F066" w:rsidR="00B52B02" w:rsidRPr="00396EE4" w:rsidRDefault="001A2E7D" w:rsidP="00B52B02">
            <w:pPr>
              <w:pStyle w:val="naisc"/>
              <w:spacing w:before="0" w:after="0"/>
              <w:ind w:left="115"/>
              <w:jc w:val="right"/>
              <w:rPr>
                <w:sz w:val="22"/>
                <w:szCs w:val="22"/>
              </w:rPr>
            </w:pPr>
            <w:r w:rsidRPr="00396EE4">
              <w:rPr>
                <w:sz w:val="22"/>
                <w:szCs w:val="22"/>
              </w:rPr>
              <w:t>40</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3DDFAB" w14:textId="46455804" w:rsidR="00B52B02" w:rsidRPr="00396EE4" w:rsidRDefault="00B52B02" w:rsidP="00B52B02">
            <w:pPr>
              <w:spacing w:after="120"/>
              <w:jc w:val="both"/>
              <w:rPr>
                <w:sz w:val="22"/>
                <w:szCs w:val="22"/>
              </w:rPr>
            </w:pPr>
            <w:r w:rsidRPr="00396EE4">
              <w:rPr>
                <w:sz w:val="22"/>
                <w:szCs w:val="22"/>
              </w:rPr>
              <w:t>Noslēguma jautājumi</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D4E5AF5" w14:textId="77777777" w:rsidR="00B52B02" w:rsidRPr="00396EE4" w:rsidRDefault="00B52B02" w:rsidP="00B52B02">
            <w:pPr>
              <w:spacing w:before="120"/>
              <w:jc w:val="both"/>
              <w:rPr>
                <w:b/>
                <w:bCs/>
                <w:sz w:val="22"/>
                <w:szCs w:val="22"/>
              </w:rPr>
            </w:pPr>
            <w:r w:rsidRPr="00396EE4">
              <w:rPr>
                <w:b/>
                <w:bCs/>
                <w:sz w:val="22"/>
                <w:szCs w:val="22"/>
              </w:rPr>
              <w:t>ZM 22.06.2021. iebildums</w:t>
            </w:r>
          </w:p>
          <w:p w14:paraId="10BA9D08" w14:textId="72044A1C" w:rsidR="00B52B02" w:rsidRPr="00396EE4" w:rsidRDefault="00B52B02" w:rsidP="00B52B02">
            <w:pPr>
              <w:spacing w:before="120"/>
              <w:jc w:val="both"/>
              <w:rPr>
                <w:b/>
                <w:bCs/>
                <w:sz w:val="22"/>
                <w:szCs w:val="22"/>
                <w:shd w:val="clear" w:color="auto" w:fill="FFFFFF"/>
              </w:rPr>
            </w:pPr>
            <w:r w:rsidRPr="00396EE4">
              <w:rPr>
                <w:sz w:val="22"/>
                <w:szCs w:val="22"/>
              </w:rPr>
              <w:t xml:space="preserve">Aicinām pārskatīt noteikumu projekta Nr.560 39.punktā un noteikumu projekta Nr.561 41.punktā noteikto termiņu, proti, ka </w:t>
            </w:r>
            <w:r w:rsidRPr="00396EE4">
              <w:rPr>
                <w:sz w:val="22"/>
                <w:szCs w:val="22"/>
              </w:rPr>
              <w:lastRenderedPageBreak/>
              <w:t>komersantam līdz 2021. gada 1.augustam jāiesniedz birojā informācija un dokumenti kopējā kapitālieguldījumu iekšējās peļņas normas (IRR) aprēķina veikšanai. Šāds termiņš ir nesamērīgs attiecībā pret plānoto noteikumu spēkā stāšanās laiku, attiecīgi  komersants šo prasību ievērošanu noteiktajā termiņā nevarēs nodrošināt. Papildus tam, lūdzam pārskatīt arī noteikumu projektos Nr.560 un Nr.561 noteiktos termiņus (piemēram, …. elektroenerģijas ražotāji līdz 2021.gada 1. jūlijam iesniedz sistēmas operatoram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9BFD99" w14:textId="77777777" w:rsidR="00B52B02" w:rsidRPr="00396EE4" w:rsidRDefault="00B52B02" w:rsidP="00B52B02">
            <w:pPr>
              <w:pStyle w:val="naisc"/>
              <w:spacing w:before="0" w:after="0"/>
              <w:jc w:val="both"/>
              <w:rPr>
                <w:b/>
                <w:sz w:val="22"/>
                <w:szCs w:val="22"/>
              </w:rPr>
            </w:pPr>
            <w:r w:rsidRPr="00396EE4">
              <w:rPr>
                <w:b/>
                <w:sz w:val="22"/>
                <w:szCs w:val="22"/>
              </w:rPr>
              <w:lastRenderedPageBreak/>
              <w:t>Ņemts vērā.</w:t>
            </w:r>
          </w:p>
          <w:p w14:paraId="622703C3" w14:textId="40776777" w:rsidR="00B52B02" w:rsidRPr="00396EE4" w:rsidRDefault="00B52B02" w:rsidP="00B52B02">
            <w:pPr>
              <w:pStyle w:val="naisc"/>
              <w:spacing w:before="0" w:after="0"/>
              <w:jc w:val="left"/>
              <w:rPr>
                <w:rFonts w:eastAsia="Calibri"/>
                <w:b/>
                <w:bCs/>
                <w:sz w:val="22"/>
                <w:szCs w:val="22"/>
              </w:rPr>
            </w:pPr>
            <w:r w:rsidRPr="00396EE4">
              <w:rPr>
                <w:bCs/>
                <w:sz w:val="22"/>
                <w:szCs w:val="22"/>
              </w:rPr>
              <w:t xml:space="preserve">Pārejas noteikumu termiņi tiek precizēti atbilstoši provizoriskajam noteikumu stāšanās spēkā datumam, lai </w:t>
            </w:r>
            <w:r w:rsidRPr="00396EE4">
              <w:rPr>
                <w:sz w:val="22"/>
                <w:szCs w:val="22"/>
              </w:rPr>
              <w:t xml:space="preserve">principiālās pieslēguma shēmas iesniegšanai tiktu </w:t>
            </w:r>
            <w:r w:rsidRPr="00396EE4">
              <w:rPr>
                <w:sz w:val="22"/>
                <w:szCs w:val="22"/>
              </w:rPr>
              <w:lastRenderedPageBreak/>
              <w:t xml:space="preserve">dots mēnesis pēc grozījumu stāšanās spēkā, kā arī reģistrācijai izcelsmes apliecinājumu sistēmā – 1 mēnesis, un </w:t>
            </w:r>
            <w:r w:rsidRPr="00396EE4">
              <w:rPr>
                <w:sz w:val="22"/>
                <w:szCs w:val="22"/>
                <w:lang w:eastAsia="en-US"/>
              </w:rPr>
              <w:t>informācijas un dokumentu iesniegšanai kopējo kapitālieguldījumu iekšējās peļņas normas aprēķina veikšanai – 2 mēneši.</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C8311A" w14:textId="5C708D5B" w:rsidR="00B52B02" w:rsidRPr="00396EE4" w:rsidRDefault="00B52B02" w:rsidP="00B52B02">
            <w:pPr>
              <w:spacing w:after="120"/>
              <w:jc w:val="both"/>
              <w:rPr>
                <w:sz w:val="22"/>
                <w:szCs w:val="22"/>
              </w:rPr>
            </w:pPr>
            <w:r w:rsidRPr="00396EE4">
              <w:rPr>
                <w:sz w:val="22"/>
                <w:szCs w:val="22"/>
              </w:rPr>
              <w:lastRenderedPageBreak/>
              <w:t>Noslēguma jautājumi</w:t>
            </w:r>
          </w:p>
        </w:tc>
        <w:tc>
          <w:tcPr>
            <w:tcW w:w="1955" w:type="dxa"/>
            <w:gridSpan w:val="2"/>
          </w:tcPr>
          <w:p w14:paraId="54105D14" w14:textId="77777777" w:rsidR="00B52B02" w:rsidRPr="00396EE4" w:rsidRDefault="00B52B02" w:rsidP="00B52B02">
            <w:pPr>
              <w:jc w:val="both"/>
              <w:rPr>
                <w:sz w:val="22"/>
                <w:szCs w:val="22"/>
              </w:rPr>
            </w:pPr>
          </w:p>
        </w:tc>
      </w:tr>
      <w:tr w:rsidR="00B52B02" w:rsidRPr="00396EE4" w14:paraId="0D157934"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616BF6" w14:textId="5C684161" w:rsidR="00B52B02" w:rsidRPr="00396EE4" w:rsidRDefault="001A2E7D" w:rsidP="00B52B02">
            <w:pPr>
              <w:pStyle w:val="naisc"/>
              <w:spacing w:before="0" w:after="0"/>
              <w:ind w:left="115"/>
              <w:jc w:val="right"/>
              <w:rPr>
                <w:sz w:val="22"/>
                <w:szCs w:val="22"/>
              </w:rPr>
            </w:pPr>
            <w:r w:rsidRPr="00396EE4">
              <w:rPr>
                <w:sz w:val="22"/>
                <w:szCs w:val="22"/>
              </w:rPr>
              <w:t>41</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778AE5" w14:textId="77777777" w:rsidR="00B52B02" w:rsidRPr="00396EE4" w:rsidRDefault="00B52B02" w:rsidP="00B52B02">
            <w:pPr>
              <w:ind w:firstLine="300"/>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0D48E45" w14:textId="77777777" w:rsidR="00B52B02" w:rsidRPr="00396EE4" w:rsidRDefault="00B52B02" w:rsidP="00B52B02">
            <w:pPr>
              <w:jc w:val="both"/>
              <w:rPr>
                <w:rFonts w:eastAsia="Calibri"/>
                <w:b/>
                <w:bCs/>
                <w:sz w:val="22"/>
                <w:szCs w:val="22"/>
              </w:rPr>
            </w:pPr>
            <w:r w:rsidRPr="00396EE4">
              <w:rPr>
                <w:rFonts w:eastAsia="Calibri"/>
                <w:b/>
                <w:bCs/>
                <w:sz w:val="22"/>
                <w:szCs w:val="22"/>
              </w:rPr>
              <w:t>Tieslietu ministrijas 19.06.2021. iebildums</w:t>
            </w:r>
          </w:p>
          <w:p w14:paraId="3B183474" w14:textId="625ADB5D" w:rsidR="00B52B02" w:rsidRPr="00396EE4" w:rsidRDefault="00B52B02" w:rsidP="00B52B02">
            <w:pPr>
              <w:spacing w:line="252" w:lineRule="auto"/>
              <w:jc w:val="both"/>
              <w:rPr>
                <w:b/>
                <w:sz w:val="22"/>
                <w:szCs w:val="22"/>
              </w:rPr>
            </w:pPr>
            <w:r w:rsidRPr="00396EE4">
              <w:rPr>
                <w:sz w:val="22"/>
                <w:szCs w:val="22"/>
                <w:bdr w:val="none" w:sz="0" w:space="0" w:color="auto" w:frame="1"/>
              </w:rPr>
              <w:t xml:space="preserve">Vēršam uzmanību uz to, ka grozījumus Ministru kabineta noteikumos izstrādā atbilstoši </w:t>
            </w:r>
            <w:r w:rsidRPr="00396EE4">
              <w:rPr>
                <w:sz w:val="22"/>
                <w:szCs w:val="22"/>
                <w:bdr w:val="none" w:sz="0" w:space="0" w:color="auto" w:frame="1"/>
                <w:shd w:val="clear" w:color="auto" w:fill="FFFFFF"/>
              </w:rPr>
              <w:t>Ministru kabineta 2009. gada 3. februāra noteikumu Nr. 108 "Normatīvo aktu projektu sagatavošanas noteikumi" 3.8. apakšnodaļā noteiktajām prasībām. Piemēram, projekta 1. punktā nepieciešams aizstāt skaitli un vārdu "1. punktu" ar vārdu "noteikumus", kā arī svītrot 13., 14., 15. un 16. punkta ievaddaļā vārdu "noteikumu". Ievērojot minēto, lūdzam precizēt projektu</w:t>
            </w:r>
            <w:r w:rsidRPr="00396EE4">
              <w:rPr>
                <w:sz w:val="22"/>
                <w:szCs w:val="22"/>
                <w:bdr w:val="none" w:sz="0" w:space="0" w:color="auto" w:frame="1"/>
              </w:rPr>
              <w:t>.</w:t>
            </w:r>
            <w:r w:rsidRPr="00396EE4">
              <w:rPr>
                <w:sz w:val="22"/>
                <w:szCs w:val="22"/>
              </w:rPr>
              <w:t>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A12800" w14:textId="7ED775FC" w:rsidR="00B52B02" w:rsidRPr="00396EE4" w:rsidRDefault="00B52B02" w:rsidP="00B52B02">
            <w:pPr>
              <w:jc w:val="both"/>
              <w:rPr>
                <w:b/>
                <w:sz w:val="22"/>
                <w:szCs w:val="22"/>
              </w:rPr>
            </w:pPr>
            <w:r w:rsidRPr="00396EE4">
              <w:rPr>
                <w:b/>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884406" w14:textId="77777777" w:rsidR="00B52B02" w:rsidRPr="00396EE4" w:rsidRDefault="00B52B02" w:rsidP="00B52B02">
            <w:pPr>
              <w:spacing w:after="120"/>
              <w:jc w:val="both"/>
              <w:rPr>
                <w:sz w:val="22"/>
                <w:szCs w:val="22"/>
              </w:rPr>
            </w:pPr>
          </w:p>
        </w:tc>
        <w:tc>
          <w:tcPr>
            <w:tcW w:w="20" w:type="dxa"/>
          </w:tcPr>
          <w:p w14:paraId="1DA63A40" w14:textId="77777777" w:rsidR="00B52B02" w:rsidRPr="00396EE4" w:rsidRDefault="00B52B02" w:rsidP="00B52B02">
            <w:pPr>
              <w:jc w:val="both"/>
              <w:rPr>
                <w:sz w:val="22"/>
                <w:szCs w:val="22"/>
              </w:rPr>
            </w:pPr>
          </w:p>
        </w:tc>
      </w:tr>
      <w:tr w:rsidR="00B52B02" w:rsidRPr="00396EE4" w14:paraId="5CE5F74F" w14:textId="77777777" w:rsidTr="00B52B02">
        <w:trPr>
          <w:gridAfter w:val="3"/>
          <w:wAfter w:w="2268" w:type="dxa"/>
          <w:trHeight w:val="447"/>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B6DDE8" w:themeFill="accent5" w:themeFillTint="66"/>
          </w:tcPr>
          <w:p w14:paraId="4C89C8B7" w14:textId="67F4A499" w:rsidR="00B52B02" w:rsidRPr="00396EE4" w:rsidRDefault="00B52B02" w:rsidP="00B52B02">
            <w:pPr>
              <w:jc w:val="center"/>
              <w:rPr>
                <w:b/>
                <w:bCs/>
                <w:sz w:val="22"/>
                <w:szCs w:val="22"/>
              </w:rPr>
            </w:pPr>
            <w:r w:rsidRPr="00396EE4">
              <w:rPr>
                <w:b/>
                <w:bCs/>
                <w:sz w:val="22"/>
                <w:szCs w:val="22"/>
              </w:rPr>
              <w:t>Izcelsmes apliecinājumi</w:t>
            </w:r>
          </w:p>
        </w:tc>
      </w:tr>
      <w:tr w:rsidR="00B52B02" w:rsidRPr="00396EE4" w14:paraId="725866D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E51EE45" w14:textId="51237728" w:rsidR="00B52B02" w:rsidRPr="00396EE4" w:rsidRDefault="001A2E7D" w:rsidP="00B52B02">
            <w:pPr>
              <w:pStyle w:val="naisc"/>
              <w:spacing w:before="0" w:after="0"/>
              <w:ind w:left="115"/>
              <w:jc w:val="right"/>
              <w:rPr>
                <w:sz w:val="22"/>
                <w:szCs w:val="22"/>
              </w:rPr>
            </w:pPr>
            <w:r w:rsidRPr="00396EE4">
              <w:rPr>
                <w:sz w:val="22"/>
                <w:szCs w:val="22"/>
              </w:rPr>
              <w:t>45</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2ED0B7" w14:textId="6B6AE0A7" w:rsidR="00B52B02" w:rsidRPr="00396EE4" w:rsidRDefault="00B52B02" w:rsidP="00B52B02">
            <w:pPr>
              <w:ind w:firstLine="300"/>
              <w:jc w:val="both"/>
              <w:rPr>
                <w:sz w:val="22"/>
                <w:szCs w:val="22"/>
              </w:rPr>
            </w:pPr>
            <w:r w:rsidRPr="00396EE4">
              <w:rPr>
                <w:sz w:val="22"/>
                <w:szCs w:val="22"/>
              </w:rPr>
              <w:t>Anotācijas 1. sadaļas 2. punkts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FBD4547" w14:textId="77777777" w:rsidR="00B52B02" w:rsidRPr="00396EE4" w:rsidRDefault="00B52B02" w:rsidP="00B52B02">
            <w:pPr>
              <w:jc w:val="both"/>
              <w:rPr>
                <w:rFonts w:eastAsia="Calibri"/>
                <w:b/>
                <w:bCs/>
                <w:sz w:val="22"/>
                <w:szCs w:val="22"/>
              </w:rPr>
            </w:pPr>
            <w:r w:rsidRPr="00396EE4">
              <w:rPr>
                <w:rFonts w:eastAsia="Calibri"/>
                <w:b/>
                <w:bCs/>
                <w:sz w:val="22"/>
                <w:szCs w:val="22"/>
              </w:rPr>
              <w:t>Tieslietu ministrijas 13.04.21. iebildums</w:t>
            </w:r>
          </w:p>
          <w:p w14:paraId="1709DBDE" w14:textId="764E3F33" w:rsidR="00B52B02" w:rsidRPr="00396EE4" w:rsidRDefault="00B52B02" w:rsidP="00B52B02">
            <w:pPr>
              <w:spacing w:line="252" w:lineRule="auto"/>
              <w:rPr>
                <w:rFonts w:eastAsia="Calibri"/>
                <w:b/>
                <w:bCs/>
                <w:sz w:val="22"/>
                <w:szCs w:val="22"/>
              </w:rPr>
            </w:pPr>
            <w:r w:rsidRPr="00396EE4">
              <w:rPr>
                <w:sz w:val="22"/>
                <w:szCs w:val="22"/>
              </w:rPr>
              <w:t xml:space="preserve">Anotācijas I sadaļas 2. punkta iedaļā par izcelsmes apliecinājumu sistēmas pilnveidošanu </w:t>
            </w:r>
            <w:r w:rsidRPr="00396EE4">
              <w:rPr>
                <w:i/>
                <w:iCs/>
                <w:sz w:val="22"/>
                <w:szCs w:val="22"/>
              </w:rPr>
              <w:t>(15.lp.)</w:t>
            </w:r>
            <w:r w:rsidRPr="00396EE4">
              <w:rPr>
                <w:sz w:val="22"/>
                <w:szCs w:val="22"/>
              </w:rPr>
              <w:t xml:space="preserve"> ir norādīts, ka "likuma 29.</w:t>
            </w:r>
            <w:r w:rsidRPr="00396EE4">
              <w:rPr>
                <w:sz w:val="22"/>
                <w:szCs w:val="22"/>
                <w:vertAlign w:val="superscript"/>
              </w:rPr>
              <w:t>2</w:t>
            </w:r>
            <w:r w:rsidRPr="00396EE4">
              <w:rPr>
                <w:sz w:val="22"/>
                <w:szCs w:val="22"/>
              </w:rPr>
              <w:t xml:space="preserve"> panta redakcija, kas stājas spēkā 2020. gada 1. decembrī, paredz Latvijas izcelsmes apliecinājumu sistēmas pilnveidošanu un integrēšanu vienotajā Eiropas Enerģijas sertifikācijas izcelsmes apliecinājumu sistēmā (EECS – </w:t>
            </w:r>
            <w:proofErr w:type="spellStart"/>
            <w:r w:rsidRPr="00396EE4">
              <w:rPr>
                <w:sz w:val="22"/>
                <w:szCs w:val="22"/>
              </w:rPr>
              <w:t>European</w:t>
            </w:r>
            <w:proofErr w:type="spellEnd"/>
            <w:r w:rsidRPr="00396EE4">
              <w:rPr>
                <w:sz w:val="22"/>
                <w:szCs w:val="22"/>
              </w:rPr>
              <w:t xml:space="preserve"> </w:t>
            </w:r>
            <w:proofErr w:type="spellStart"/>
            <w:r w:rsidRPr="00396EE4">
              <w:rPr>
                <w:sz w:val="22"/>
                <w:szCs w:val="22"/>
              </w:rPr>
              <w:t>Energy</w:t>
            </w:r>
            <w:proofErr w:type="spellEnd"/>
            <w:r w:rsidRPr="00396EE4">
              <w:rPr>
                <w:sz w:val="22"/>
                <w:szCs w:val="22"/>
              </w:rPr>
              <w:t xml:space="preserve"> </w:t>
            </w:r>
            <w:proofErr w:type="spellStart"/>
            <w:r w:rsidRPr="00396EE4">
              <w:rPr>
                <w:sz w:val="22"/>
                <w:szCs w:val="22"/>
              </w:rPr>
              <w:t>Certificate</w:t>
            </w:r>
            <w:proofErr w:type="spellEnd"/>
            <w:r w:rsidRPr="00396EE4">
              <w:rPr>
                <w:sz w:val="22"/>
                <w:szCs w:val="22"/>
              </w:rPr>
              <w:t xml:space="preserve"> </w:t>
            </w:r>
            <w:proofErr w:type="spellStart"/>
            <w:r w:rsidRPr="00396EE4">
              <w:rPr>
                <w:sz w:val="22"/>
                <w:szCs w:val="22"/>
              </w:rPr>
              <w:t>System</w:t>
            </w:r>
            <w:proofErr w:type="spellEnd"/>
            <w:r w:rsidRPr="00396EE4">
              <w:rPr>
                <w:sz w:val="22"/>
                <w:szCs w:val="22"/>
              </w:rPr>
              <w:t>). Jaunā regulējuma ieviešanas gaitā ir konstatēta nepieciešamība veikt papildus grozījumus likuma 29.</w:t>
            </w:r>
            <w:r w:rsidRPr="00396EE4">
              <w:rPr>
                <w:sz w:val="22"/>
                <w:szCs w:val="22"/>
                <w:vertAlign w:val="superscript"/>
              </w:rPr>
              <w:t>2</w:t>
            </w:r>
            <w:r w:rsidRPr="00396EE4">
              <w:rPr>
                <w:sz w:val="22"/>
                <w:szCs w:val="22"/>
              </w:rPr>
              <w:t xml:space="preserve"> pantā. Attiecīgi tiks ierosināti grozījumi </w:t>
            </w:r>
            <w:r w:rsidRPr="00396EE4">
              <w:rPr>
                <w:sz w:val="22"/>
                <w:szCs w:val="22"/>
              </w:rPr>
              <w:lastRenderedPageBreak/>
              <w:t>likumā (Ekonomikas ministrija ir izstrādājusi likumprojektu "Grozījumi Elektroenerģijas tirgus likumā", kas tuvākajā laikā tiks virzīts publiskajai apspriešanai). Vienlaikus līdz likuma grozījumu pieņemšanai iespējams veikt atsevišķas izmaiņas izcelsmes apliecinājumu sistēmas pilnveidošanai, tādējādi projektā tiek iekļauti attiecīgi grozījumi". Proti, noteikumi ir papildināti ar noteikumu 31.</w:t>
            </w:r>
            <w:r w:rsidRPr="00396EE4">
              <w:rPr>
                <w:sz w:val="22"/>
                <w:szCs w:val="22"/>
                <w:vertAlign w:val="superscript"/>
              </w:rPr>
              <w:t>1</w:t>
            </w:r>
            <w:r w:rsidRPr="00396EE4">
              <w:rPr>
                <w:rFonts w:eastAsia="Calibri"/>
                <w:sz w:val="22"/>
                <w:szCs w:val="22"/>
              </w:rPr>
              <w:t xml:space="preserve">, </w:t>
            </w:r>
            <w:r w:rsidRPr="00396EE4">
              <w:rPr>
                <w:sz w:val="22"/>
                <w:szCs w:val="22"/>
              </w:rPr>
              <w:t>31.</w:t>
            </w:r>
            <w:r w:rsidRPr="00396EE4">
              <w:rPr>
                <w:sz w:val="22"/>
                <w:szCs w:val="22"/>
                <w:vertAlign w:val="superscript"/>
              </w:rPr>
              <w:t>2</w:t>
            </w:r>
            <w:r w:rsidRPr="00396EE4">
              <w:rPr>
                <w:rFonts w:eastAsia="Calibri"/>
                <w:sz w:val="22"/>
                <w:szCs w:val="22"/>
              </w:rPr>
              <w:t xml:space="preserve">, </w:t>
            </w:r>
            <w:r w:rsidRPr="00396EE4">
              <w:rPr>
                <w:sz w:val="22"/>
                <w:szCs w:val="22"/>
              </w:rPr>
              <w:t>31.</w:t>
            </w:r>
            <w:r w:rsidRPr="00396EE4">
              <w:rPr>
                <w:sz w:val="22"/>
                <w:szCs w:val="22"/>
                <w:vertAlign w:val="superscript"/>
              </w:rPr>
              <w:t>3</w:t>
            </w:r>
            <w:r w:rsidRPr="00396EE4">
              <w:rPr>
                <w:rFonts w:eastAsia="Calibri"/>
                <w:sz w:val="22"/>
                <w:szCs w:val="22"/>
              </w:rPr>
              <w:t xml:space="preserve">, </w:t>
            </w:r>
            <w:r w:rsidRPr="00396EE4">
              <w:rPr>
                <w:sz w:val="22"/>
                <w:szCs w:val="22"/>
              </w:rPr>
              <w:t>57.</w:t>
            </w:r>
            <w:r w:rsidRPr="00396EE4">
              <w:rPr>
                <w:sz w:val="22"/>
                <w:szCs w:val="22"/>
                <w:vertAlign w:val="superscript"/>
              </w:rPr>
              <w:t>1</w:t>
            </w:r>
            <w:r w:rsidRPr="00396EE4">
              <w:rPr>
                <w:sz w:val="22"/>
                <w:szCs w:val="22"/>
              </w:rPr>
              <w:t xml:space="preserve"> un 57.</w:t>
            </w:r>
            <w:r w:rsidRPr="00396EE4">
              <w:rPr>
                <w:sz w:val="22"/>
                <w:szCs w:val="22"/>
                <w:vertAlign w:val="superscript"/>
              </w:rPr>
              <w:t>2</w:t>
            </w:r>
            <w:r w:rsidRPr="00396EE4">
              <w:rPr>
                <w:sz w:val="22"/>
                <w:szCs w:val="22"/>
              </w:rPr>
              <w:t> punktu, kā arī papildināts noteikumu 4. pielikums ar 1.15. apakšpunktu. Savukārt no anotācijas I sadaļas 2. punktā ietvertās informācijas nav skaidrs, kurā likuma normā ir paredzēts attiecīgs pilnvarojums Ministru kabinetam. Ievērojot minēto, lūdzam izvērtēt projektā paredzētos grozījumus un nepieciešamības gadījumā precizēt tos, kā arī papildināt anotāciju ar atbilstošu skaidrojumu. Vienlaikus lūdzam precizēt anotācijas I sadaļas 2. punktā ietverto informāciju, norādot korektas projekta vienības, kurās ir paredzētas attiecīgās noteikumu vienības (piemēram, projekta 25. punkts, nevis projekta 22. punkts paredz papildināt noteikumus ar 57.</w:t>
            </w:r>
            <w:r w:rsidRPr="00396EE4">
              <w:rPr>
                <w:sz w:val="22"/>
                <w:szCs w:val="22"/>
                <w:vertAlign w:val="superscript"/>
              </w:rPr>
              <w:t>1</w:t>
            </w:r>
            <w:r w:rsidRPr="00396EE4">
              <w:rPr>
                <w:sz w:val="22"/>
                <w:szCs w:val="22"/>
              </w:rPr>
              <w:t xml:space="preserve"> un 57.</w:t>
            </w:r>
            <w:r w:rsidRPr="00396EE4">
              <w:rPr>
                <w:sz w:val="22"/>
                <w:szCs w:val="22"/>
                <w:vertAlign w:val="superscript"/>
              </w:rPr>
              <w:t>2</w:t>
            </w:r>
            <w:r w:rsidRPr="00396EE4">
              <w:rPr>
                <w:sz w:val="22"/>
                <w:szCs w:val="22"/>
              </w:rPr>
              <w:t xml:space="preserve"> punktu).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550AE7" w14:textId="1EA85E90" w:rsidR="00B52B02" w:rsidRPr="00396EE4" w:rsidRDefault="00B52B02" w:rsidP="00B52B02">
            <w:pPr>
              <w:jc w:val="center"/>
              <w:rPr>
                <w:b/>
                <w:bCs/>
                <w:sz w:val="22"/>
                <w:szCs w:val="22"/>
              </w:rPr>
            </w:pPr>
            <w:r w:rsidRPr="00396EE4">
              <w:rPr>
                <w:b/>
                <w:bCs/>
                <w:sz w:val="22"/>
                <w:szCs w:val="22"/>
              </w:rPr>
              <w:lastRenderedPageBreak/>
              <w:t>Ņemts vērā</w:t>
            </w:r>
          </w:p>
          <w:p w14:paraId="70448FE3" w14:textId="4051B252" w:rsidR="00B52B02" w:rsidRPr="00396EE4" w:rsidRDefault="00B52B02" w:rsidP="00B52B02">
            <w:pPr>
              <w:jc w:val="both"/>
              <w:rPr>
                <w:sz w:val="22"/>
                <w:szCs w:val="22"/>
              </w:rPr>
            </w:pPr>
            <w:r w:rsidRPr="00396EE4">
              <w:rPr>
                <w:sz w:val="22"/>
                <w:szCs w:val="22"/>
              </w:rPr>
              <w:t>Skaidrojam, ka pilnvarojums izriet no Elektroenerģijas tirgus likuma 28. panta (2) daļas un 28.</w:t>
            </w:r>
            <w:r w:rsidRPr="00396EE4">
              <w:rPr>
                <w:sz w:val="22"/>
                <w:szCs w:val="22"/>
                <w:vertAlign w:val="superscript"/>
              </w:rPr>
              <w:t>1</w:t>
            </w:r>
            <w:r w:rsidRPr="00396EE4">
              <w:rPr>
                <w:sz w:val="22"/>
                <w:szCs w:val="22"/>
              </w:rPr>
              <w:t xml:space="preserve"> panta (2) daļas.  Precizēts anotācijas 1. sadaļas 2. punkts, t.sk. norādot korektas projekta vienības.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E9CC4F" w14:textId="7C5E38D5" w:rsidR="00B52B02" w:rsidRPr="00396EE4" w:rsidRDefault="00B52B02" w:rsidP="00B52B02">
            <w:pPr>
              <w:spacing w:after="120"/>
              <w:jc w:val="both"/>
              <w:rPr>
                <w:sz w:val="22"/>
                <w:szCs w:val="22"/>
              </w:rPr>
            </w:pPr>
            <w:r w:rsidRPr="00396EE4">
              <w:rPr>
                <w:sz w:val="22"/>
                <w:szCs w:val="22"/>
              </w:rPr>
              <w:t>Anotācijas 1. sadaļas 2. punkts papildināts šādā redakcijā:</w:t>
            </w:r>
          </w:p>
          <w:p w14:paraId="10EF2C8A" w14:textId="3F9804F1" w:rsidR="00B52B02" w:rsidRPr="00396EE4" w:rsidRDefault="00B52B02" w:rsidP="00B52B02">
            <w:pPr>
              <w:spacing w:after="120" w:line="259" w:lineRule="auto"/>
              <w:jc w:val="both"/>
              <w:rPr>
                <w:sz w:val="22"/>
                <w:szCs w:val="22"/>
              </w:rPr>
            </w:pPr>
            <w:r w:rsidRPr="00396EE4">
              <w:rPr>
                <w:sz w:val="22"/>
                <w:szCs w:val="22"/>
              </w:rPr>
              <w:t>"</w:t>
            </w:r>
            <w:r w:rsidR="00EA7D00" w:rsidRPr="00396EE4">
              <w:rPr>
                <w:sz w:val="22"/>
                <w:szCs w:val="22"/>
              </w:rPr>
              <w:t>Elektroenerģijas tirgus likuma 29.</w:t>
            </w:r>
            <w:r w:rsidR="00EA7D00" w:rsidRPr="00396EE4">
              <w:rPr>
                <w:sz w:val="22"/>
                <w:szCs w:val="22"/>
                <w:vertAlign w:val="superscript"/>
              </w:rPr>
              <w:t>2</w:t>
            </w:r>
            <w:r w:rsidR="00EA7D00" w:rsidRPr="00396EE4">
              <w:rPr>
                <w:sz w:val="22"/>
                <w:szCs w:val="22"/>
              </w:rPr>
              <w:t xml:space="preserve"> panta redakcija, kas stājās spēkā 2020. gada 1. decembrī, paredz Latvijas izcelsmes apliecinājumu sistēmas pilnveidošanu un integrēšanu vienotajā Eiropas Enerģijas sertifikācijas izcelsmes apliecinājumu sistēmā (EECS – </w:t>
            </w:r>
            <w:proofErr w:type="spellStart"/>
            <w:r w:rsidR="00EA7D00" w:rsidRPr="00396EE4">
              <w:rPr>
                <w:sz w:val="22"/>
                <w:szCs w:val="22"/>
              </w:rPr>
              <w:t>European</w:t>
            </w:r>
            <w:proofErr w:type="spellEnd"/>
            <w:r w:rsidR="00EA7D00" w:rsidRPr="00396EE4">
              <w:rPr>
                <w:sz w:val="22"/>
                <w:szCs w:val="22"/>
              </w:rPr>
              <w:t xml:space="preserve"> </w:t>
            </w:r>
            <w:proofErr w:type="spellStart"/>
            <w:r w:rsidR="00EA7D00" w:rsidRPr="00396EE4">
              <w:rPr>
                <w:sz w:val="22"/>
                <w:szCs w:val="22"/>
              </w:rPr>
              <w:t>Energy</w:t>
            </w:r>
            <w:proofErr w:type="spellEnd"/>
            <w:r w:rsidR="00EA7D00" w:rsidRPr="00396EE4">
              <w:rPr>
                <w:sz w:val="22"/>
                <w:szCs w:val="22"/>
              </w:rPr>
              <w:t xml:space="preserve"> </w:t>
            </w:r>
            <w:proofErr w:type="spellStart"/>
            <w:r w:rsidR="00EA7D00" w:rsidRPr="00396EE4">
              <w:rPr>
                <w:sz w:val="22"/>
                <w:szCs w:val="22"/>
              </w:rPr>
              <w:t>Certificate</w:t>
            </w:r>
            <w:proofErr w:type="spellEnd"/>
            <w:r w:rsidR="00EA7D00" w:rsidRPr="00396EE4">
              <w:rPr>
                <w:sz w:val="22"/>
                <w:szCs w:val="22"/>
              </w:rPr>
              <w:t xml:space="preserve"> </w:t>
            </w:r>
            <w:proofErr w:type="spellStart"/>
            <w:r w:rsidR="00EA7D00" w:rsidRPr="00396EE4">
              <w:rPr>
                <w:sz w:val="22"/>
                <w:szCs w:val="22"/>
              </w:rPr>
              <w:t>System</w:t>
            </w:r>
            <w:proofErr w:type="spellEnd"/>
            <w:r w:rsidR="00EA7D00" w:rsidRPr="00396EE4">
              <w:rPr>
                <w:sz w:val="22"/>
                <w:szCs w:val="22"/>
              </w:rPr>
              <w:t xml:space="preserve">). Jaunā regulējuma </w:t>
            </w:r>
            <w:r w:rsidR="00EA7D00" w:rsidRPr="00396EE4">
              <w:rPr>
                <w:sz w:val="22"/>
                <w:szCs w:val="22"/>
              </w:rPr>
              <w:lastRenderedPageBreak/>
              <w:t>ieviešanas gaitā ir konstatēta nepieciešamība veikt papildus grozījumus likuma 29.</w:t>
            </w:r>
            <w:r w:rsidR="00EA7D00" w:rsidRPr="00396EE4">
              <w:rPr>
                <w:sz w:val="22"/>
                <w:szCs w:val="22"/>
                <w:vertAlign w:val="superscript"/>
              </w:rPr>
              <w:t>2</w:t>
            </w:r>
            <w:r w:rsidR="00EA7D00" w:rsidRPr="00396EE4">
              <w:rPr>
                <w:sz w:val="22"/>
                <w:szCs w:val="22"/>
              </w:rPr>
              <w:t xml:space="preserve"> pantā. Attiecīgi tiek rosināti grozījumi likumā (Ekonomikas ministrija ir izstrādājusi likumprojektu “Grozījumi Elektroenerģijas tirgus likumā”,  kas ir izsludināts Valsts sekretāru sanāksmē un notiek tā saskaņošanas ar ieinteresētajām institūcijām process). Vienlaikus, kamēr Saeima nav pieņēmusi piedāvātos grozījumus, Ministru kabinetam ir jāizpilda spēkā esošais deleģējums, tādējādi projektā tiek iekļauti attiecīgi grozījumi.</w:t>
            </w:r>
            <w:r w:rsidRPr="00396EE4">
              <w:rPr>
                <w:sz w:val="22"/>
                <w:szCs w:val="22"/>
              </w:rPr>
              <w:t>"</w:t>
            </w:r>
          </w:p>
          <w:p w14:paraId="1150F92B" w14:textId="7A25353E" w:rsidR="00B52B02" w:rsidRPr="00396EE4" w:rsidRDefault="00B52B02" w:rsidP="00B52B02">
            <w:pPr>
              <w:spacing w:after="120"/>
              <w:jc w:val="both"/>
              <w:rPr>
                <w:sz w:val="22"/>
                <w:szCs w:val="22"/>
              </w:rPr>
            </w:pPr>
          </w:p>
        </w:tc>
        <w:tc>
          <w:tcPr>
            <w:tcW w:w="20" w:type="dxa"/>
          </w:tcPr>
          <w:p w14:paraId="6A73AA47" w14:textId="77777777" w:rsidR="00B52B02" w:rsidRPr="00396EE4" w:rsidRDefault="00B52B02" w:rsidP="00B52B02">
            <w:pPr>
              <w:jc w:val="both"/>
              <w:rPr>
                <w:sz w:val="22"/>
                <w:szCs w:val="22"/>
              </w:rPr>
            </w:pPr>
          </w:p>
        </w:tc>
      </w:tr>
      <w:tr w:rsidR="00B52B02" w:rsidRPr="00396EE4" w14:paraId="74DE0E6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3CED62" w14:textId="3E6A4288" w:rsidR="00B52B02" w:rsidRPr="00396EE4" w:rsidRDefault="001A2E7D" w:rsidP="00B52B02">
            <w:pPr>
              <w:pStyle w:val="naisc"/>
              <w:spacing w:before="0" w:after="0"/>
              <w:ind w:left="115"/>
              <w:jc w:val="right"/>
              <w:rPr>
                <w:sz w:val="22"/>
                <w:szCs w:val="22"/>
              </w:rPr>
            </w:pPr>
            <w:r w:rsidRPr="00396EE4">
              <w:rPr>
                <w:sz w:val="22"/>
                <w:szCs w:val="22"/>
              </w:rPr>
              <w:t>46</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6BB1BA" w14:textId="0956011E" w:rsidR="00B52B02" w:rsidRPr="00396EE4" w:rsidRDefault="00B52B02" w:rsidP="00B52B02">
            <w:pPr>
              <w:ind w:firstLine="300"/>
              <w:jc w:val="both"/>
              <w:rPr>
                <w:sz w:val="22"/>
                <w:szCs w:val="22"/>
              </w:rPr>
            </w:pPr>
            <w:r w:rsidRPr="00396EE4">
              <w:rPr>
                <w:sz w:val="22"/>
                <w:szCs w:val="22"/>
              </w:rPr>
              <w:t>31.</w:t>
            </w:r>
            <w:r w:rsidRPr="00396EE4">
              <w:rPr>
                <w:sz w:val="22"/>
                <w:szCs w:val="22"/>
                <w:vertAlign w:val="superscript"/>
              </w:rPr>
              <w:t>1</w:t>
            </w:r>
            <w:r w:rsidRPr="00396EE4">
              <w:rPr>
                <w:rFonts w:eastAsia="Calibri"/>
                <w:sz w:val="22"/>
                <w:szCs w:val="22"/>
                <w:lang w:eastAsia="en-US"/>
              </w:rPr>
              <w:t xml:space="preserve"> </w:t>
            </w:r>
            <w:r w:rsidRPr="00396EE4">
              <w:rPr>
                <w:sz w:val="22"/>
                <w:szCs w:val="22"/>
              </w:rPr>
              <w:t xml:space="preserve">Komersants, kuram ir obligātā iepirkuma tiesības vai garantētās maksas tiesības, reģistrē koģenerācijas elektrostacijā uzstādīto elektroenerģijas ražošanas iekārtu pārvades sistēmas operatora uzturētajā izcelsmes apliecinājumu reģistrā saskaņā ar Eiropas Enerģijas sertifikācijas izcelsmes apliecinājumu sistēmas </w:t>
            </w:r>
            <w:r w:rsidRPr="00396EE4">
              <w:rPr>
                <w:sz w:val="22"/>
                <w:szCs w:val="22"/>
              </w:rPr>
              <w:lastRenderedPageBreak/>
              <w:t>prasībām ne vēlāk kā līdz 2021. gada 30. maijam.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6D902FB" w14:textId="77777777" w:rsidR="00B52B02" w:rsidRPr="00396EE4" w:rsidRDefault="00B52B02" w:rsidP="00B52B02">
            <w:pPr>
              <w:jc w:val="both"/>
              <w:rPr>
                <w:rFonts w:eastAsia="Calibri"/>
                <w:b/>
                <w:bCs/>
                <w:sz w:val="22"/>
                <w:szCs w:val="22"/>
              </w:rPr>
            </w:pPr>
            <w:r w:rsidRPr="00396EE4">
              <w:rPr>
                <w:rFonts w:eastAsia="Calibri"/>
                <w:b/>
                <w:bCs/>
                <w:sz w:val="22"/>
                <w:szCs w:val="22"/>
              </w:rPr>
              <w:lastRenderedPageBreak/>
              <w:t>Tieslietu ministrijas 13.04.21. iebildums</w:t>
            </w:r>
          </w:p>
          <w:p w14:paraId="7E1C66B7" w14:textId="77777777" w:rsidR="00B52B02" w:rsidRPr="00396EE4" w:rsidRDefault="00B52B02" w:rsidP="00B52B02">
            <w:pPr>
              <w:pStyle w:val="NoSpacing"/>
              <w:ind w:firstLine="720"/>
              <w:jc w:val="both"/>
              <w:rPr>
                <w:sz w:val="22"/>
                <w:szCs w:val="22"/>
                <w:lang w:val="lv-LV"/>
              </w:rPr>
            </w:pPr>
            <w:r w:rsidRPr="00396EE4">
              <w:rPr>
                <w:sz w:val="22"/>
                <w:szCs w:val="22"/>
                <w:shd w:val="clear" w:color="auto" w:fill="FFFFFF"/>
                <w:lang w:val="lv-LV"/>
              </w:rPr>
              <w:t>Lūdzam skaidrot, kas ir projekta 9. punktā izteiktajā 31.</w:t>
            </w:r>
            <w:r w:rsidRPr="00396EE4">
              <w:rPr>
                <w:sz w:val="22"/>
                <w:szCs w:val="22"/>
                <w:shd w:val="clear" w:color="auto" w:fill="FFFFFF"/>
                <w:vertAlign w:val="superscript"/>
                <w:lang w:val="lv-LV"/>
              </w:rPr>
              <w:t>1</w:t>
            </w:r>
            <w:r w:rsidRPr="00396EE4">
              <w:rPr>
                <w:sz w:val="22"/>
                <w:szCs w:val="22"/>
                <w:shd w:val="clear" w:color="auto" w:fill="FFFFFF"/>
                <w:lang w:val="lv-LV"/>
              </w:rPr>
              <w:t> punktā minētās "Eiropas Enerģijas sertifikācijas izcelsmes apliecinājumu sistēmas prasības" un kāds ir to saistošais spēks Latvijā. Nepieciešamības gadījumā lūdzam svītrot vārdus "saskaņā ar Eiropas Enerģijas sertifikācijas izcelsmes apliecinājumu sistēmas prasībām", ņemot vērā, ka ārējos normatīvajos aktos neietver atsauces uz privātpersonām juridiski nesaistošiem dokumentiem.</w:t>
            </w:r>
            <w:r w:rsidRPr="00396EE4">
              <w:rPr>
                <w:sz w:val="22"/>
                <w:szCs w:val="22"/>
                <w:lang w:val="lv-LV"/>
              </w:rPr>
              <w:t> </w:t>
            </w:r>
          </w:p>
          <w:p w14:paraId="229D80D4" w14:textId="77777777" w:rsidR="00B52B02" w:rsidRPr="00396EE4" w:rsidRDefault="00B52B02" w:rsidP="00B52B02">
            <w:pPr>
              <w:pStyle w:val="NoSpacing"/>
              <w:ind w:firstLine="720"/>
              <w:jc w:val="both"/>
              <w:rPr>
                <w:sz w:val="22"/>
                <w:szCs w:val="22"/>
                <w:lang w:val="lv-LV"/>
              </w:rPr>
            </w:pPr>
            <w:r w:rsidRPr="00396EE4">
              <w:rPr>
                <w:sz w:val="22"/>
                <w:szCs w:val="22"/>
                <w:lang w:val="lv-LV"/>
              </w:rPr>
              <w:t xml:space="preserve">Vienlaikus vēršam uzmanību uz to, ka </w:t>
            </w:r>
            <w:r w:rsidRPr="00396EE4">
              <w:rPr>
                <w:sz w:val="22"/>
                <w:szCs w:val="22"/>
                <w:u w:val="single"/>
                <w:lang w:val="lv-LV"/>
              </w:rPr>
              <w:t xml:space="preserve">normatīvā akta pamattekstā ietver regulējumu, </w:t>
            </w:r>
            <w:r w:rsidRPr="00396EE4">
              <w:rPr>
                <w:sz w:val="22"/>
                <w:szCs w:val="22"/>
                <w:u w:val="single"/>
                <w:lang w:val="lv-LV"/>
              </w:rPr>
              <w:lastRenderedPageBreak/>
              <w:t>kas darbojas pastāvīgi</w:t>
            </w:r>
            <w:r w:rsidRPr="00396EE4">
              <w:rPr>
                <w:sz w:val="22"/>
                <w:szCs w:val="22"/>
                <w:lang w:val="lv-LV"/>
              </w:rPr>
              <w:t xml:space="preserve">. Savukārt atbilstoši Ministru kabineta 2009. gada 3. februāra noteikumu Nr. 108 "Normatīvo aktu projektu sagatavošanas noteikumi" 115. punktā noteiktajam </w:t>
            </w:r>
            <w:r w:rsidRPr="00396EE4">
              <w:rPr>
                <w:sz w:val="22"/>
                <w:szCs w:val="22"/>
                <w:u w:val="single"/>
                <w:lang w:val="lv-LV"/>
              </w:rPr>
              <w:t>n</w:t>
            </w:r>
            <w:r w:rsidRPr="00396EE4">
              <w:rPr>
                <w:sz w:val="22"/>
                <w:szCs w:val="22"/>
                <w:u w:val="single"/>
                <w:shd w:val="clear" w:color="auto" w:fill="FFFFFF"/>
                <w:lang w:val="lv-LV"/>
              </w:rPr>
              <w:t>oslēguma jautājumos nosaka pārejas kārtību no pastāvošā tiesiskā regulējuma uz jauno tiesisko regulējumu</w:t>
            </w:r>
            <w:r w:rsidRPr="00396EE4">
              <w:rPr>
                <w:sz w:val="22"/>
                <w:szCs w:val="22"/>
                <w:shd w:val="clear" w:color="auto" w:fill="FFFFFF"/>
                <w:lang w:val="lv-LV"/>
              </w:rPr>
              <w:t>. Ievērojot minēto, lūdzam precizēt projekta 9. punktā izteikto noteikumu 31.</w:t>
            </w:r>
            <w:r w:rsidRPr="00396EE4">
              <w:rPr>
                <w:sz w:val="22"/>
                <w:szCs w:val="22"/>
                <w:shd w:val="clear" w:color="auto" w:fill="FFFFFF"/>
                <w:vertAlign w:val="superscript"/>
                <w:lang w:val="lv-LV"/>
              </w:rPr>
              <w:t>1</w:t>
            </w:r>
            <w:r w:rsidRPr="00396EE4">
              <w:rPr>
                <w:sz w:val="22"/>
                <w:szCs w:val="22"/>
                <w:shd w:val="clear" w:color="auto" w:fill="FFFFFF"/>
                <w:lang w:val="lv-LV"/>
              </w:rPr>
              <w:t> punktu, kā arī projekta 21. punktā izteikto noteikumu 49.</w:t>
            </w:r>
            <w:r w:rsidRPr="00396EE4">
              <w:rPr>
                <w:sz w:val="22"/>
                <w:szCs w:val="22"/>
                <w:shd w:val="clear" w:color="auto" w:fill="FFFFFF"/>
                <w:vertAlign w:val="superscript"/>
                <w:lang w:val="lv-LV"/>
              </w:rPr>
              <w:t>6</w:t>
            </w:r>
            <w:r w:rsidRPr="00396EE4">
              <w:rPr>
                <w:sz w:val="22"/>
                <w:szCs w:val="22"/>
                <w:shd w:val="clear" w:color="auto" w:fill="FFFFFF"/>
                <w:lang w:val="lv-LV"/>
              </w:rPr>
              <w:t xml:space="preserve"> punktu. Atbilstoši minētajam lūdzam precizēt arī projekta 25. punktā ietvertajā noteikumu 57.</w:t>
            </w:r>
            <w:r w:rsidRPr="00396EE4">
              <w:rPr>
                <w:sz w:val="22"/>
                <w:szCs w:val="22"/>
                <w:shd w:val="clear" w:color="auto" w:fill="FFFFFF"/>
                <w:vertAlign w:val="superscript"/>
                <w:lang w:val="lv-LV"/>
              </w:rPr>
              <w:t>2</w:t>
            </w:r>
            <w:r w:rsidRPr="00396EE4">
              <w:rPr>
                <w:sz w:val="22"/>
                <w:szCs w:val="22"/>
                <w:shd w:val="clear" w:color="auto" w:fill="FFFFFF"/>
                <w:lang w:val="lv-LV"/>
              </w:rPr>
              <w:t> punktā ietverto regulējumu.  </w:t>
            </w:r>
          </w:p>
          <w:p w14:paraId="7D8E0056" w14:textId="0F6412B8" w:rsidR="00B52B02" w:rsidRPr="00396EE4" w:rsidRDefault="00B52B02" w:rsidP="00B52B02">
            <w:pPr>
              <w:spacing w:line="252" w:lineRule="auto"/>
              <w:jc w:val="center"/>
              <w:rPr>
                <w:rFonts w:eastAsia="Calibri"/>
                <w:b/>
                <w:bCs/>
                <w:sz w:val="22"/>
                <w:szCs w:val="22"/>
              </w:rPr>
            </w:pPr>
            <w:r w:rsidRPr="00396EE4">
              <w:rPr>
                <w:sz w:val="22"/>
                <w:szCs w:val="22"/>
                <w:shd w:val="clear" w:color="auto" w:fill="FFFFFF"/>
              </w:rPr>
              <w:t>Papildus vēršam uzmanību, ka noteikumu VIII nodaļa satur noslēguma jautājumus, tāpēc lūdzam pārejas noteikumus attiecīgi ietvert noteikumu VIII nodaļā.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AD9CC1" w14:textId="5019AF17" w:rsidR="00B52B02" w:rsidRPr="00396EE4" w:rsidRDefault="00B52B02" w:rsidP="00B52B02">
            <w:pPr>
              <w:jc w:val="center"/>
              <w:rPr>
                <w:sz w:val="22"/>
                <w:szCs w:val="22"/>
              </w:rPr>
            </w:pPr>
            <w:r w:rsidRPr="00396EE4">
              <w:rPr>
                <w:b/>
                <w:bCs/>
                <w:sz w:val="22"/>
                <w:szCs w:val="22"/>
              </w:rPr>
              <w:lastRenderedPageBreak/>
              <w:t>Ņemts vērā</w:t>
            </w:r>
          </w:p>
          <w:p w14:paraId="358B048B" w14:textId="7766E093" w:rsidR="00B52B02" w:rsidRPr="00396EE4" w:rsidRDefault="00B52B02" w:rsidP="00B52B02">
            <w:pPr>
              <w:jc w:val="both"/>
              <w:rPr>
                <w:sz w:val="22"/>
                <w:szCs w:val="22"/>
              </w:rPr>
            </w:pPr>
            <w:r w:rsidRPr="00396EE4">
              <w:rPr>
                <w:sz w:val="22"/>
                <w:szCs w:val="22"/>
              </w:rPr>
              <w:t>Skaidrojam, ka  EECS (Eiropas enerģijas sertifikācijas sistēma) elektroenerģijai Domēna protokols Latvijai (</w:t>
            </w:r>
            <w:hyperlink r:id="rId75">
              <w:r w:rsidRPr="00396EE4">
                <w:rPr>
                  <w:rStyle w:val="Hyperlink"/>
                  <w:color w:val="auto"/>
                  <w:sz w:val="22"/>
                  <w:szCs w:val="22"/>
                </w:rPr>
                <w:t>https://www.ast.lv/sites/default/files/editor/Izcelsmes/AIB-2020-DPLV-%20Domain%20Protocol_LV_ED.1.1.pdf</w:t>
              </w:r>
            </w:hyperlink>
            <w:r w:rsidRPr="00396EE4">
              <w:rPr>
                <w:sz w:val="22"/>
                <w:szCs w:val="22"/>
              </w:rPr>
              <w:t xml:space="preserve">) nosaka procedūras, tiesības un pienākumus, kas attiecas uz Latvijas Domēnu un attiecas uz EECS elektroenerģijas shēmu, kā noteikts EECS noteikumos. EECS noteikumi ir pakārtoti un papildina valstu tiesību aktus. EECS </w:t>
            </w:r>
            <w:r w:rsidRPr="00396EE4">
              <w:rPr>
                <w:sz w:val="22"/>
                <w:szCs w:val="22"/>
              </w:rPr>
              <w:lastRenderedPageBreak/>
              <w:t xml:space="preserve">noteikumi un to </w:t>
            </w:r>
            <w:proofErr w:type="spellStart"/>
            <w:r w:rsidRPr="00396EE4">
              <w:rPr>
                <w:sz w:val="22"/>
                <w:szCs w:val="22"/>
              </w:rPr>
              <w:t>papilddokumenti</w:t>
            </w:r>
            <w:proofErr w:type="spellEnd"/>
            <w:r w:rsidRPr="00396EE4">
              <w:rPr>
                <w:sz w:val="22"/>
                <w:szCs w:val="22"/>
              </w:rPr>
              <w:t xml:space="preserve"> tiek ieviesti Latvijā tādā veidā, kā aprakstīts Domēna protokolā. Papildus norādām, ka Elektroenerģijas tirgus likuma 29.</w:t>
            </w:r>
            <w:r w:rsidRPr="00396EE4">
              <w:rPr>
                <w:sz w:val="22"/>
                <w:szCs w:val="22"/>
                <w:vertAlign w:val="superscript"/>
              </w:rPr>
              <w:t>2</w:t>
            </w:r>
            <w:r w:rsidRPr="00396EE4">
              <w:rPr>
                <w:sz w:val="22"/>
                <w:szCs w:val="22"/>
              </w:rPr>
              <w:t xml:space="preserve"> panta (2) daļā jau ir noteikts, ka izcelsmes apliecinājumu izsniedz pārvades sistēmas operators atbilstoši Eiropas Enerģijas izcelsmes apliecinājumu sistēmas prasībām par izcelsmes apliecinājumu izsniegšanu un izlietošanu. Attiecīgi nav pamata uzskatīt, ka projekts ietver atsauces uz privātpersonām juridiski nesaistošiem dokumentiem.</w:t>
            </w:r>
          </w:p>
          <w:p w14:paraId="6911C380" w14:textId="0ECA8870" w:rsidR="00B52B02" w:rsidRPr="00396EE4" w:rsidRDefault="00B52B02" w:rsidP="00B52B02">
            <w:pPr>
              <w:jc w:val="both"/>
              <w:rPr>
                <w:sz w:val="22"/>
                <w:szCs w:val="22"/>
              </w:rPr>
            </w:pPr>
            <w:r w:rsidRPr="00396EE4">
              <w:rPr>
                <w:sz w:val="22"/>
                <w:szCs w:val="22"/>
              </w:rPr>
              <w:t xml:space="preserve"> </w:t>
            </w:r>
          </w:p>
          <w:p w14:paraId="1F13DD0F" w14:textId="0604B6A0" w:rsidR="00B52B02" w:rsidRPr="00396EE4" w:rsidRDefault="00B52B02" w:rsidP="00B52B02">
            <w:pPr>
              <w:jc w:val="both"/>
              <w:rPr>
                <w:sz w:val="22"/>
                <w:szCs w:val="22"/>
              </w:rPr>
            </w:pPr>
            <w:r w:rsidRPr="00396EE4">
              <w:rPr>
                <w:sz w:val="22"/>
                <w:szCs w:val="22"/>
              </w:rPr>
              <w:t xml:space="preserve">Vienlaikus skaidrojam, ka projekts neparedz pārejas kārtību no pastāvošā tiesiskā regulējuma uz jauno tiesisko regulējumu. Projektā ietvertie grozījumi nostiprina izcelsmes apliecinājumu sistēmas darbības principus, kuri tiek piemēroti šobrīd un izriet no </w:t>
            </w:r>
            <w:hyperlink r:id="rId76">
              <w:r w:rsidRPr="00396EE4">
                <w:rPr>
                  <w:rStyle w:val="Hyperlink"/>
                  <w:color w:val="auto"/>
                  <w:sz w:val="22"/>
                  <w:szCs w:val="22"/>
                </w:rPr>
                <w:t>30.01.2020</w:t>
              </w:r>
            </w:hyperlink>
            <w:r w:rsidRPr="00396EE4">
              <w:rPr>
                <w:sz w:val="22"/>
                <w:szCs w:val="22"/>
              </w:rPr>
              <w:t xml:space="preserve">. Elektroenerģijas tirgus likuma redakcijas, kas stājas spēkā </w:t>
            </w:r>
            <w:hyperlink r:id="rId77">
              <w:r w:rsidRPr="00396EE4">
                <w:rPr>
                  <w:rStyle w:val="Hyperlink"/>
                  <w:color w:val="auto"/>
                  <w:sz w:val="22"/>
                  <w:szCs w:val="22"/>
                </w:rPr>
                <w:t>15.02.2020.</w:t>
              </w:r>
            </w:hyperlink>
            <w:r w:rsidRPr="00396EE4">
              <w:rPr>
                <w:sz w:val="22"/>
                <w:szCs w:val="22"/>
              </w:rPr>
              <w:t xml:space="preserve"> (29.</w:t>
            </w:r>
            <w:r w:rsidRPr="00396EE4">
              <w:rPr>
                <w:sz w:val="22"/>
                <w:szCs w:val="22"/>
                <w:vertAlign w:val="superscript"/>
              </w:rPr>
              <w:t>2</w:t>
            </w:r>
            <w:r w:rsidRPr="00396EE4">
              <w:rPr>
                <w:sz w:val="22"/>
                <w:szCs w:val="22"/>
              </w:rPr>
              <w:t xml:space="preserve"> panta jaunā redakcija stājas spēkā </w:t>
            </w:r>
            <w:hyperlink r:id="rId78">
              <w:r w:rsidRPr="00396EE4">
                <w:rPr>
                  <w:rStyle w:val="Hyperlink"/>
                  <w:color w:val="auto"/>
                  <w:sz w:val="22"/>
                  <w:szCs w:val="22"/>
                </w:rPr>
                <w:t>01.12.2020.</w:t>
              </w:r>
            </w:hyperlink>
            <w:r w:rsidRPr="00396EE4">
              <w:rPr>
                <w:sz w:val="22"/>
                <w:szCs w:val="22"/>
              </w:rPr>
              <w:t>).</w:t>
            </w:r>
          </w:p>
          <w:p w14:paraId="4BAFE64B" w14:textId="4011A9DD" w:rsidR="00B52B02" w:rsidRPr="00396EE4" w:rsidRDefault="00B52B02" w:rsidP="00B52B02">
            <w:pPr>
              <w:jc w:val="both"/>
              <w:rPr>
                <w:sz w:val="22"/>
                <w:szCs w:val="22"/>
              </w:rPr>
            </w:pPr>
            <w:r w:rsidRPr="00396EE4">
              <w:rPr>
                <w:sz w:val="22"/>
                <w:szCs w:val="22"/>
              </w:rPr>
              <w:t>Papildus norādām, ka projekta 11. punktā izteiktais MK noteikumu Nr. 561 31.</w:t>
            </w:r>
            <w:r w:rsidRPr="00396EE4">
              <w:rPr>
                <w:sz w:val="22"/>
                <w:szCs w:val="22"/>
                <w:vertAlign w:val="superscript"/>
              </w:rPr>
              <w:t>1</w:t>
            </w:r>
            <w:r w:rsidRPr="00396EE4">
              <w:rPr>
                <w:sz w:val="22"/>
                <w:szCs w:val="22"/>
              </w:rPr>
              <w:t xml:space="preserve"> punkts, kas paredz komersantam, kas ieguvis tiesības pārdot no atjaunojamiem energoresursiem saražoto elektroenerģiju obligātā iepirkuma ietvaros, pienākumu reģistrēt elektroenerģijas ražošanas iekārtu pārvades sistēmas operatora uzturētajā izcelsmes apliecinājumu reģistrā saskaņā ar Eiropas Enerģijas sertifikācijas izcelsmes apliecinājumu sistēmas prasībām ne vēlāk kā līdz 2021. gada 31. jūlijam. Attiecīgi komersantiem </w:t>
            </w:r>
            <w:r w:rsidRPr="00396EE4">
              <w:rPr>
                <w:sz w:val="22"/>
                <w:szCs w:val="22"/>
              </w:rPr>
              <w:lastRenderedPageBreak/>
              <w:t>tiek dots pārejas laiks, lai izpildītu attiecīgo nosacījumu.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22993F" w14:textId="6BAA1860" w:rsidR="00B52B02" w:rsidRPr="00396EE4" w:rsidRDefault="00390C36" w:rsidP="00B52B02">
            <w:pPr>
              <w:spacing w:after="120"/>
              <w:jc w:val="both"/>
              <w:rPr>
                <w:sz w:val="22"/>
                <w:szCs w:val="22"/>
              </w:rPr>
            </w:pPr>
            <w:r w:rsidRPr="00396EE4">
              <w:rPr>
                <w:sz w:val="22"/>
                <w:szCs w:val="22"/>
              </w:rPr>
              <w:lastRenderedPageBreak/>
              <w:t>31.</w:t>
            </w:r>
            <w:r w:rsidRPr="00396EE4">
              <w:rPr>
                <w:sz w:val="22"/>
                <w:szCs w:val="22"/>
                <w:vertAlign w:val="superscript"/>
              </w:rPr>
              <w:t>1</w:t>
            </w:r>
            <w:r w:rsidRPr="00396EE4">
              <w:rPr>
                <w:rFonts w:eastAsia="Calibri"/>
                <w:sz w:val="22"/>
                <w:szCs w:val="22"/>
                <w:lang w:eastAsia="en-US"/>
              </w:rPr>
              <w:t xml:space="preserve"> </w:t>
            </w:r>
            <w:r w:rsidRPr="00396EE4">
              <w:rPr>
                <w:sz w:val="22"/>
                <w:szCs w:val="22"/>
              </w:rPr>
              <w:t>Komersants, kuram ir obligātā iepirkuma tiesības vai garantētās maksas tiesības, reģistrē koģenerācijas stacijā uzstādīto elektroenerģijas ražošanas iekārtu pārvades sistēmas operatora uzturētajā izcelsmes apliecinājumu reģistrā, kā izcelsmes apliecinājumu saņēmēju norādot publisko tirgotāju.</w:t>
            </w:r>
          </w:p>
        </w:tc>
        <w:tc>
          <w:tcPr>
            <w:tcW w:w="20" w:type="dxa"/>
          </w:tcPr>
          <w:p w14:paraId="685DE318" w14:textId="77777777" w:rsidR="00B52B02" w:rsidRPr="00396EE4" w:rsidRDefault="00B52B02" w:rsidP="00B52B02">
            <w:pPr>
              <w:jc w:val="both"/>
              <w:rPr>
                <w:sz w:val="22"/>
                <w:szCs w:val="22"/>
              </w:rPr>
            </w:pPr>
          </w:p>
        </w:tc>
      </w:tr>
      <w:tr w:rsidR="00B52B02" w:rsidRPr="00396EE4" w14:paraId="0A7E006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6FBD1A5" w14:textId="3AA5347D" w:rsidR="00B52B02" w:rsidRPr="00396EE4" w:rsidRDefault="001A2E7D" w:rsidP="00B52B02">
            <w:pPr>
              <w:pStyle w:val="naisc"/>
              <w:spacing w:before="0" w:after="0"/>
              <w:ind w:left="115"/>
              <w:jc w:val="right"/>
              <w:rPr>
                <w:sz w:val="22"/>
                <w:szCs w:val="22"/>
              </w:rPr>
            </w:pPr>
            <w:r w:rsidRPr="00396EE4">
              <w:rPr>
                <w:sz w:val="22"/>
                <w:szCs w:val="22"/>
              </w:rPr>
              <w:lastRenderedPageBreak/>
              <w:t>47</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D557E37" w14:textId="77777777" w:rsidR="00B52B02" w:rsidRPr="00396EE4" w:rsidRDefault="00B52B02" w:rsidP="00B52B02">
            <w:pPr>
              <w:pStyle w:val="naisf"/>
              <w:spacing w:after="60"/>
              <w:ind w:firstLine="851"/>
              <w:rPr>
                <w:rFonts w:eastAsia="Calibri"/>
                <w:sz w:val="22"/>
                <w:szCs w:val="22"/>
                <w:lang w:eastAsia="en-US"/>
              </w:rPr>
            </w:pPr>
            <w:r w:rsidRPr="00396EE4">
              <w:rPr>
                <w:sz w:val="22"/>
                <w:szCs w:val="22"/>
              </w:rPr>
              <w:t>12. Papildināt noteikumus ar 31.</w:t>
            </w:r>
            <w:r w:rsidRPr="00396EE4">
              <w:rPr>
                <w:sz w:val="22"/>
                <w:szCs w:val="22"/>
                <w:vertAlign w:val="superscript"/>
              </w:rPr>
              <w:t>1</w:t>
            </w:r>
            <w:r w:rsidRPr="00396EE4">
              <w:rPr>
                <w:sz w:val="22"/>
                <w:szCs w:val="22"/>
              </w:rPr>
              <w:t>, 31.</w:t>
            </w:r>
            <w:r w:rsidRPr="00396EE4">
              <w:rPr>
                <w:sz w:val="22"/>
                <w:szCs w:val="22"/>
                <w:vertAlign w:val="superscript"/>
              </w:rPr>
              <w:t>2</w:t>
            </w:r>
            <w:r w:rsidRPr="00396EE4">
              <w:rPr>
                <w:rFonts w:eastAsia="Calibri"/>
                <w:sz w:val="22"/>
                <w:szCs w:val="22"/>
                <w:lang w:eastAsia="en-US"/>
              </w:rPr>
              <w:t xml:space="preserve">, </w:t>
            </w:r>
            <w:r w:rsidRPr="00396EE4">
              <w:rPr>
                <w:sz w:val="22"/>
                <w:szCs w:val="22"/>
              </w:rPr>
              <w:t>31.</w:t>
            </w:r>
            <w:r w:rsidRPr="00396EE4">
              <w:rPr>
                <w:sz w:val="22"/>
                <w:szCs w:val="22"/>
                <w:vertAlign w:val="superscript"/>
              </w:rPr>
              <w:t>3</w:t>
            </w:r>
            <w:r w:rsidRPr="00396EE4">
              <w:rPr>
                <w:rFonts w:eastAsia="Calibri"/>
                <w:sz w:val="22"/>
                <w:szCs w:val="22"/>
                <w:lang w:eastAsia="en-US"/>
              </w:rPr>
              <w:t xml:space="preserve">, </w:t>
            </w:r>
            <w:r w:rsidRPr="00396EE4">
              <w:rPr>
                <w:sz w:val="22"/>
                <w:szCs w:val="22"/>
              </w:rPr>
              <w:t>31.</w:t>
            </w:r>
            <w:r w:rsidRPr="00396EE4">
              <w:rPr>
                <w:sz w:val="22"/>
                <w:szCs w:val="22"/>
                <w:vertAlign w:val="superscript"/>
              </w:rPr>
              <w:t>4</w:t>
            </w:r>
            <w:r w:rsidRPr="00396EE4">
              <w:rPr>
                <w:rFonts w:eastAsia="Calibri"/>
                <w:sz w:val="22"/>
                <w:szCs w:val="22"/>
                <w:lang w:eastAsia="en-US"/>
              </w:rPr>
              <w:t xml:space="preserve">, </w:t>
            </w:r>
            <w:r w:rsidRPr="00396EE4">
              <w:rPr>
                <w:sz w:val="22"/>
                <w:szCs w:val="22"/>
              </w:rPr>
              <w:t>31.</w:t>
            </w:r>
            <w:r w:rsidRPr="00396EE4">
              <w:rPr>
                <w:sz w:val="22"/>
                <w:szCs w:val="22"/>
                <w:vertAlign w:val="superscript"/>
              </w:rPr>
              <w:t>5</w:t>
            </w:r>
            <w:r w:rsidRPr="00396EE4">
              <w:rPr>
                <w:rFonts w:eastAsia="Calibri"/>
                <w:sz w:val="22"/>
                <w:szCs w:val="22"/>
                <w:lang w:eastAsia="en-US"/>
              </w:rPr>
              <w:t xml:space="preserve"> un </w:t>
            </w:r>
            <w:r w:rsidRPr="00396EE4">
              <w:rPr>
                <w:sz w:val="22"/>
                <w:szCs w:val="22"/>
              </w:rPr>
              <w:t>31.</w:t>
            </w:r>
            <w:r w:rsidRPr="00396EE4">
              <w:rPr>
                <w:sz w:val="22"/>
                <w:szCs w:val="22"/>
                <w:vertAlign w:val="superscript"/>
              </w:rPr>
              <w:t>6</w:t>
            </w:r>
            <w:r w:rsidRPr="00396EE4">
              <w:rPr>
                <w:rFonts w:eastAsia="Calibri"/>
                <w:sz w:val="22"/>
                <w:szCs w:val="22"/>
                <w:lang w:eastAsia="en-US"/>
              </w:rPr>
              <w:t xml:space="preserve"> punktu šādā redakcijā:</w:t>
            </w:r>
          </w:p>
          <w:p w14:paraId="13D7E371" w14:textId="77777777" w:rsidR="00B52B02" w:rsidRPr="00396EE4" w:rsidRDefault="00B52B02" w:rsidP="00B52B02">
            <w:pPr>
              <w:pStyle w:val="naisf"/>
              <w:spacing w:after="60"/>
              <w:ind w:firstLine="851"/>
              <w:rPr>
                <w:sz w:val="22"/>
                <w:szCs w:val="22"/>
              </w:rPr>
            </w:pPr>
            <w:r w:rsidRPr="00396EE4">
              <w:rPr>
                <w:sz w:val="22"/>
                <w:szCs w:val="22"/>
              </w:rPr>
              <w:t>“31.</w:t>
            </w:r>
            <w:r w:rsidRPr="00396EE4">
              <w:rPr>
                <w:sz w:val="22"/>
                <w:szCs w:val="22"/>
                <w:vertAlign w:val="superscript"/>
              </w:rPr>
              <w:t>1</w:t>
            </w:r>
            <w:r w:rsidRPr="00396EE4">
              <w:rPr>
                <w:rFonts w:eastAsia="Calibri"/>
                <w:sz w:val="22"/>
                <w:szCs w:val="22"/>
                <w:lang w:eastAsia="en-US"/>
              </w:rPr>
              <w:t xml:space="preserve"> </w:t>
            </w:r>
            <w:r w:rsidRPr="00396EE4">
              <w:rPr>
                <w:sz w:val="22"/>
                <w:szCs w:val="22"/>
              </w:rPr>
              <w:t>Komersants, kuram ir obligātā iepirkuma tiesības vai garantētās maksas tiesības, reģistrē koģenerācijas stacijā uzstādīto elektroenerģijas ražošanas iekārtu pārvades sistēmas operatora uzturētajā izcelsmes apliecinājumu reģistrā saskaņā ar Eiropas Enerģijas sertifikācijas izcelsmes apliecinājumu sistēmas prasībām ne vēlāk kā līdz 2021. gada 31. jūlijam.</w:t>
            </w:r>
          </w:p>
          <w:p w14:paraId="75A675B0" w14:textId="77777777" w:rsidR="00B52B02" w:rsidRPr="00396EE4" w:rsidRDefault="00B52B02" w:rsidP="00B52B02">
            <w:pPr>
              <w:ind w:firstLine="300"/>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27F16DED" w14:textId="77777777" w:rsidR="00B52B02" w:rsidRPr="00396EE4" w:rsidRDefault="00B52B02" w:rsidP="00B52B02">
            <w:pPr>
              <w:jc w:val="both"/>
              <w:rPr>
                <w:rFonts w:eastAsia="Calibri"/>
                <w:b/>
                <w:bCs/>
                <w:sz w:val="22"/>
                <w:szCs w:val="22"/>
              </w:rPr>
            </w:pPr>
            <w:r w:rsidRPr="00396EE4">
              <w:rPr>
                <w:rFonts w:eastAsia="Calibri"/>
                <w:b/>
                <w:bCs/>
                <w:sz w:val="22"/>
                <w:szCs w:val="22"/>
              </w:rPr>
              <w:t>Tieslietu ministrijas 19.06.2021. iebildums</w:t>
            </w:r>
          </w:p>
          <w:p w14:paraId="02221FEA" w14:textId="77777777" w:rsidR="00B52B02" w:rsidRPr="00396EE4" w:rsidRDefault="00B52B02" w:rsidP="00B52B02">
            <w:pPr>
              <w:pStyle w:val="NoSpacing"/>
              <w:jc w:val="both"/>
              <w:rPr>
                <w:sz w:val="22"/>
                <w:szCs w:val="22"/>
                <w:lang w:val="lv-LV"/>
              </w:rPr>
            </w:pPr>
            <w:r w:rsidRPr="00396EE4">
              <w:rPr>
                <w:sz w:val="22"/>
                <w:szCs w:val="22"/>
                <w:lang w:val="lv-LV"/>
              </w:rPr>
              <w:t>Tieslietu ministrija informē, ka u</w:t>
            </w:r>
            <w:r w:rsidRPr="00396EE4">
              <w:rPr>
                <w:sz w:val="22"/>
                <w:szCs w:val="22"/>
                <w:bdr w:val="none" w:sz="0" w:space="0" w:color="auto" w:frame="1"/>
                <w:lang w:val="lv-LV"/>
              </w:rPr>
              <w:t>ztur izziņas par atzinumos sniegtajiem iebildumiem (turpmāk – izziņa) II sadaļas 44. punktā minēto iebildumu par projektā izteikto noteikumu 31.</w:t>
            </w:r>
            <w:r w:rsidRPr="00396EE4">
              <w:rPr>
                <w:sz w:val="22"/>
                <w:szCs w:val="22"/>
                <w:bdr w:val="none" w:sz="0" w:space="0" w:color="auto" w:frame="1"/>
                <w:vertAlign w:val="superscript"/>
                <w:lang w:val="lv-LV"/>
              </w:rPr>
              <w:t>1</w:t>
            </w:r>
            <w:r w:rsidRPr="00396EE4">
              <w:rPr>
                <w:sz w:val="22"/>
                <w:szCs w:val="22"/>
                <w:bdr w:val="none" w:sz="0" w:space="0" w:color="auto" w:frame="1"/>
                <w:lang w:val="lv-LV"/>
              </w:rPr>
              <w:t> punktu, kas paredz, ka "</w:t>
            </w:r>
            <w:r w:rsidRPr="00396EE4">
              <w:rPr>
                <w:sz w:val="22"/>
                <w:szCs w:val="22"/>
                <w:lang w:val="lv-LV"/>
              </w:rPr>
              <w:t>Komersants, kuram ir obligātā iepirkuma tiesības vai garantētās maksas tiesības, reģistrē koģenerācijas elektrostacijā uzstādīto elektroenerģijas ražošanas iekārtu pārvades sistēmas operatora uzturētajā izcelsmes apliecinājumu reģistrā saskaņā ar Eiropas Enerģijas sertifikācijas izcelsmes apliecinājumu sistēmas prasībām ne vēlāk kā līdz 2021. gada 30. maijam"</w:t>
            </w:r>
            <w:r w:rsidRPr="00396EE4">
              <w:rPr>
                <w:sz w:val="22"/>
                <w:szCs w:val="22"/>
                <w:bdr w:val="none" w:sz="0" w:space="0" w:color="auto" w:frame="1"/>
                <w:lang w:val="lv-LV"/>
              </w:rPr>
              <w:t>. </w:t>
            </w:r>
          </w:p>
          <w:p w14:paraId="722EFDD1" w14:textId="77777777" w:rsidR="00B52B02" w:rsidRPr="00396EE4" w:rsidRDefault="00B52B02" w:rsidP="00B52B02">
            <w:pPr>
              <w:pStyle w:val="NoSpacing"/>
              <w:ind w:firstLine="720"/>
              <w:jc w:val="both"/>
              <w:rPr>
                <w:sz w:val="22"/>
                <w:szCs w:val="22"/>
                <w:lang w:val="lv-LV"/>
              </w:rPr>
            </w:pPr>
            <w:r w:rsidRPr="00396EE4">
              <w:rPr>
                <w:sz w:val="22"/>
                <w:szCs w:val="22"/>
                <w:bdr w:val="none" w:sz="0" w:space="0" w:color="auto" w:frame="1"/>
                <w:lang w:val="lv-LV"/>
              </w:rPr>
              <w:t xml:space="preserve">Nevaram piekrist, ka izziņas II sadaļas 44. punktā ir sniegts pamatojums, kāpēc minētās Eiropas Enerģijas sertifikācijas izcelsmes apliecinājumu sistēmas (EECS) prasības būtu tieši piemērojamas un saistošas Latvijas privātpersonām. Turklāt no pašreizējās normas redakcijas, kā arī izziņā minētā, nav skaidrs, tieši uz kuru dokumentu attiecas atsauce "Eiropas Enerģijas sertifikācijas izcelsmes apliecinājumu sistēmas prasības", proti, uz izziņā norādīto EECS domēna protokolu (turpmāk – domēna protokols), vai arī domēna protokolā minētajiem </w:t>
            </w:r>
            <w:r w:rsidRPr="00396EE4">
              <w:rPr>
                <w:sz w:val="22"/>
                <w:szCs w:val="22"/>
                <w:u w:val="single"/>
                <w:bdr w:val="none" w:sz="0" w:space="0" w:color="auto" w:frame="1"/>
                <w:lang w:val="lv-LV"/>
              </w:rPr>
              <w:t>EECS noteikumiem</w:t>
            </w:r>
            <w:r w:rsidRPr="00396EE4">
              <w:rPr>
                <w:sz w:val="22"/>
                <w:szCs w:val="22"/>
                <w:bdr w:val="none" w:sz="0" w:space="0" w:color="auto" w:frame="1"/>
                <w:lang w:val="lv-LV"/>
              </w:rPr>
              <w:t xml:space="preserve">. Jānorāda, ka no Latvijas Republikas Satversmes 90. panta (ikvienam ir tiesības zināt savas tiesības) izriet arī valsts pienākums tiesību normas veidot skaidras, nepārprotamas, lai normas adresātam būtu nepārprotami skaidri tā pienākumi un tiesības. Tāpat </w:t>
            </w:r>
            <w:r w:rsidRPr="00396EE4">
              <w:rPr>
                <w:b/>
                <w:bCs/>
                <w:sz w:val="22"/>
                <w:szCs w:val="22"/>
                <w:bdr w:val="none" w:sz="0" w:space="0" w:color="auto" w:frame="1"/>
                <w:lang w:val="lv-LV"/>
              </w:rPr>
              <w:t>saistošām</w:t>
            </w:r>
            <w:r w:rsidRPr="00396EE4">
              <w:rPr>
                <w:sz w:val="22"/>
                <w:szCs w:val="22"/>
                <w:bdr w:val="none" w:sz="0" w:space="0" w:color="auto" w:frame="1"/>
                <w:lang w:val="lv-LV"/>
              </w:rPr>
              <w:t xml:space="preserve"> tiesību normām jābūt atbilstošā kārtībā publicētām.</w:t>
            </w:r>
            <w:r w:rsidRPr="00396EE4">
              <w:rPr>
                <w:sz w:val="22"/>
                <w:szCs w:val="22"/>
                <w:lang w:val="lv-LV"/>
              </w:rPr>
              <w:t> </w:t>
            </w:r>
          </w:p>
          <w:p w14:paraId="0FCC2268" w14:textId="77777777" w:rsidR="00B52B02" w:rsidRPr="00396EE4" w:rsidRDefault="00B52B02" w:rsidP="00B52B02">
            <w:pPr>
              <w:pStyle w:val="NoSpacing"/>
              <w:ind w:firstLine="720"/>
              <w:jc w:val="both"/>
              <w:rPr>
                <w:sz w:val="22"/>
                <w:szCs w:val="22"/>
              </w:rPr>
            </w:pPr>
            <w:r w:rsidRPr="00396EE4">
              <w:rPr>
                <w:sz w:val="22"/>
                <w:szCs w:val="22"/>
                <w:bdr w:val="none" w:sz="0" w:space="0" w:color="auto" w:frame="1"/>
                <w:lang w:val="lv-LV"/>
              </w:rPr>
              <w:t xml:space="preserve">Turklāt, izskatot izziņā minēto dokumentu – domēna protokolu, secināms, ka tas </w:t>
            </w:r>
            <w:r w:rsidRPr="00396EE4">
              <w:rPr>
                <w:sz w:val="22"/>
                <w:szCs w:val="22"/>
                <w:bdr w:val="none" w:sz="0" w:space="0" w:color="auto" w:frame="1"/>
                <w:lang w:val="lv-LV"/>
              </w:rPr>
              <w:lastRenderedPageBreak/>
              <w:t xml:space="preserve">satur nosacījumus par līgumu, ko slēdz pārvades sistēmas operators AS "Augstsprieguma tīkls" (turpmāk – AST) ar komersantu. Domēna protokols satur aprakstošu informāciju par Latvijas normatīvajiem aktiem. Papildus domēna protokols paredz arī tādus noteikumus, kurus, pirmkārt, nevar padarīt privātpersonām saistošus ar </w:t>
            </w:r>
            <w:r w:rsidRPr="00396EE4">
              <w:rPr>
                <w:b/>
                <w:bCs/>
                <w:sz w:val="22"/>
                <w:szCs w:val="22"/>
                <w:bdr w:val="none" w:sz="0" w:space="0" w:color="auto" w:frame="1"/>
                <w:lang w:val="lv-LV"/>
              </w:rPr>
              <w:t>atsauci</w:t>
            </w:r>
            <w:r w:rsidRPr="00396EE4">
              <w:rPr>
                <w:sz w:val="22"/>
                <w:szCs w:val="22"/>
                <w:bdr w:val="none" w:sz="0" w:space="0" w:color="auto" w:frame="1"/>
                <w:lang w:val="lv-LV"/>
              </w:rPr>
              <w:t xml:space="preserve"> normatīvajā aktā, otrkārt, tos nebūtu pieļaujams ietvert Ministru kabineta noteikumos bez konkrēta pilnvarojuma likumā. Piemēram, Domēna protokola D. sadaļa paredz, ka "potenciālajam Konta turētājam, kurš vēlas ar AST parakstīt Līgumu, jāiesniedz aizpildīta iesnieguma veidlapa, kas pievienota 2. pielikumā un publicēta AST </w:t>
            </w:r>
            <w:hyperlink r:id="rId79" w:tgtFrame="_blank" w:history="1">
              <w:r w:rsidRPr="00396EE4">
                <w:rPr>
                  <w:rStyle w:val="Hyperlink"/>
                  <w:rFonts w:eastAsiaTheme="majorEastAsia"/>
                  <w:i/>
                  <w:iCs/>
                  <w:color w:val="auto"/>
                  <w:sz w:val="22"/>
                  <w:szCs w:val="22"/>
                  <w:bdr w:val="none" w:sz="0" w:space="0" w:color="auto" w:frame="1"/>
                  <w:lang w:val="lv-LV"/>
                </w:rPr>
                <w:t>www.ast.lv</w:t>
              </w:r>
            </w:hyperlink>
            <w:r w:rsidRPr="00396EE4">
              <w:rPr>
                <w:sz w:val="22"/>
                <w:szCs w:val="22"/>
                <w:bdr w:val="none" w:sz="0" w:space="0" w:color="auto" w:frame="1"/>
                <w:lang w:val="lv-LV"/>
              </w:rPr>
              <w:t xml:space="preserve">. AST pārbaudīs visu pieteikuma iesniedzēja iesniegumā sniegto informāciju, salīdzinot to ar publiskajiem reģistriem, Latvijas Uzņēmumu reģistrā un Sabiedrisko pakalpojumu regulēšanas komisijā. </w:t>
            </w:r>
            <w:r w:rsidRPr="00396EE4">
              <w:rPr>
                <w:sz w:val="22"/>
                <w:szCs w:val="22"/>
                <w:bdr w:val="none" w:sz="0" w:space="0" w:color="auto" w:frame="1"/>
              </w:rPr>
              <w:t xml:space="preserve">AST </w:t>
            </w:r>
            <w:proofErr w:type="spellStart"/>
            <w:r w:rsidRPr="00396EE4">
              <w:rPr>
                <w:sz w:val="22"/>
                <w:szCs w:val="22"/>
                <w:bdr w:val="none" w:sz="0" w:space="0" w:color="auto" w:frame="1"/>
              </w:rPr>
              <w:t>pārbaudīs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arī</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pieteikuma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iesniedzēja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personu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apliecinošu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dokumentu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datus</w:t>
            </w:r>
            <w:proofErr w:type="spellEnd"/>
            <w:r w:rsidRPr="00396EE4">
              <w:rPr>
                <w:sz w:val="22"/>
                <w:szCs w:val="22"/>
                <w:bdr w:val="none" w:sz="0" w:space="0" w:color="auto" w:frame="1"/>
              </w:rPr>
              <w:t xml:space="preserve"> </w:t>
            </w:r>
            <w:proofErr w:type="gramStart"/>
            <w:r w:rsidRPr="00396EE4">
              <w:rPr>
                <w:sz w:val="22"/>
                <w:szCs w:val="22"/>
                <w:bdr w:val="none" w:sz="0" w:space="0" w:color="auto" w:frame="1"/>
              </w:rPr>
              <w:t>un to</w:t>
            </w:r>
            <w:proofErr w:type="gramEnd"/>
            <w:r w:rsidRPr="00396EE4">
              <w:rPr>
                <w:sz w:val="22"/>
                <w:szCs w:val="22"/>
                <w:bdr w:val="none" w:sz="0" w:space="0" w:color="auto" w:frame="1"/>
              </w:rPr>
              <w:t xml:space="preserve"> </w:t>
            </w:r>
            <w:proofErr w:type="spellStart"/>
            <w:r w:rsidRPr="00396EE4">
              <w:rPr>
                <w:sz w:val="22"/>
                <w:szCs w:val="22"/>
                <w:bdr w:val="none" w:sz="0" w:space="0" w:color="auto" w:frame="1"/>
              </w:rPr>
              <w:t>derīgumu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Pēc</w:t>
            </w:r>
            <w:proofErr w:type="spellEnd"/>
            <w:r w:rsidRPr="00396EE4">
              <w:rPr>
                <w:sz w:val="22"/>
                <w:szCs w:val="22"/>
                <w:bdr w:val="none" w:sz="0" w:space="0" w:color="auto" w:frame="1"/>
              </w:rPr>
              <w:t xml:space="preserve"> visas </w:t>
            </w:r>
            <w:proofErr w:type="spellStart"/>
            <w:r w:rsidRPr="00396EE4">
              <w:rPr>
                <w:sz w:val="22"/>
                <w:szCs w:val="22"/>
                <w:bdr w:val="none" w:sz="0" w:space="0" w:color="auto" w:frame="1"/>
              </w:rPr>
              <w:t>potenciālā</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Konta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turētāja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dokumentācijas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saņemšanas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ieskaitot</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parakstīto</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Līgumu</w:t>
            </w:r>
            <w:proofErr w:type="spellEnd"/>
            <w:r w:rsidRPr="00396EE4">
              <w:rPr>
                <w:sz w:val="22"/>
                <w:szCs w:val="22"/>
                <w:bdr w:val="none" w:sz="0" w:space="0" w:color="auto" w:frame="1"/>
              </w:rPr>
              <w:t xml:space="preserve">, AST </w:t>
            </w:r>
            <w:proofErr w:type="spellStart"/>
            <w:r w:rsidRPr="00396EE4">
              <w:rPr>
                <w:sz w:val="22"/>
                <w:szCs w:val="22"/>
                <w:bdr w:val="none" w:sz="0" w:space="0" w:color="auto" w:frame="1"/>
              </w:rPr>
              <w:t>novērtē</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vai</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pieteikumu</w:t>
            </w:r>
            <w:proofErr w:type="spellEnd"/>
            <w:r w:rsidRPr="00396EE4">
              <w:rPr>
                <w:sz w:val="22"/>
                <w:szCs w:val="22"/>
                <w:bdr w:val="none" w:sz="0" w:space="0" w:color="auto" w:frame="1"/>
              </w:rPr>
              <w:t xml:space="preserve"> var </w:t>
            </w:r>
            <w:proofErr w:type="spellStart"/>
            <w:r w:rsidRPr="00396EE4">
              <w:rPr>
                <w:sz w:val="22"/>
                <w:szCs w:val="22"/>
                <w:bdr w:val="none" w:sz="0" w:space="0" w:color="auto" w:frame="1"/>
              </w:rPr>
              <w:t>pieņemt</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Pareizi</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aizpildītu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pieteikumu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izskatīšanas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laiks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ir</w:t>
            </w:r>
            <w:proofErr w:type="spellEnd"/>
            <w:r w:rsidRPr="00396EE4">
              <w:rPr>
                <w:sz w:val="22"/>
                <w:szCs w:val="22"/>
                <w:bdr w:val="none" w:sz="0" w:space="0" w:color="auto" w:frame="1"/>
              </w:rPr>
              <w:t xml:space="preserve"> 10 </w:t>
            </w:r>
            <w:proofErr w:type="spellStart"/>
            <w:r w:rsidRPr="00396EE4">
              <w:rPr>
                <w:sz w:val="22"/>
                <w:szCs w:val="22"/>
                <w:bdr w:val="none" w:sz="0" w:space="0" w:color="auto" w:frame="1"/>
              </w:rPr>
              <w:t>darba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dienas</w:t>
            </w:r>
            <w:proofErr w:type="spellEnd"/>
            <w:r w:rsidRPr="00396EE4">
              <w:rPr>
                <w:sz w:val="22"/>
                <w:szCs w:val="22"/>
                <w:bdr w:val="none" w:sz="0" w:space="0" w:color="auto" w:frame="1"/>
              </w:rPr>
              <w:t xml:space="preserve"> no </w:t>
            </w:r>
            <w:proofErr w:type="spellStart"/>
            <w:r w:rsidRPr="00396EE4">
              <w:rPr>
                <w:sz w:val="22"/>
                <w:szCs w:val="22"/>
                <w:bdr w:val="none" w:sz="0" w:space="0" w:color="auto" w:frame="1"/>
              </w:rPr>
              <w:t>pieteikuma</w:t>
            </w:r>
            <w:proofErr w:type="spellEnd"/>
            <w:r w:rsidRPr="00396EE4">
              <w:rPr>
                <w:sz w:val="22"/>
                <w:szCs w:val="22"/>
                <w:bdr w:val="none" w:sz="0" w:space="0" w:color="auto" w:frame="1"/>
              </w:rPr>
              <w:t>/</w:t>
            </w:r>
            <w:proofErr w:type="spellStart"/>
            <w:r w:rsidRPr="00396EE4">
              <w:rPr>
                <w:sz w:val="22"/>
                <w:szCs w:val="22"/>
                <w:bdr w:val="none" w:sz="0" w:space="0" w:color="auto" w:frame="1"/>
              </w:rPr>
              <w:t>papildu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informācijas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iesniegšanas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dienas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Noraidīšanas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iemesli</w:t>
            </w:r>
            <w:proofErr w:type="spellEnd"/>
            <w:r w:rsidRPr="00396EE4">
              <w:rPr>
                <w:sz w:val="22"/>
                <w:szCs w:val="22"/>
                <w:bdr w:val="none" w:sz="0" w:space="0" w:color="auto" w:frame="1"/>
              </w:rPr>
              <w:t xml:space="preserve"> var </w:t>
            </w:r>
            <w:proofErr w:type="spellStart"/>
            <w:r w:rsidRPr="00396EE4">
              <w:rPr>
                <w:sz w:val="22"/>
                <w:szCs w:val="22"/>
                <w:bdr w:val="none" w:sz="0" w:space="0" w:color="auto" w:frame="1"/>
              </w:rPr>
              <w:t>būt</w:t>
            </w:r>
            <w:proofErr w:type="spellEnd"/>
            <w:r w:rsidRPr="00396EE4">
              <w:rPr>
                <w:sz w:val="22"/>
                <w:szCs w:val="22"/>
                <w:bdr w:val="none" w:sz="0" w:space="0" w:color="auto" w:frame="1"/>
              </w:rPr>
              <w:t xml:space="preserve">: D.1.4.1. Nav </w:t>
            </w:r>
            <w:proofErr w:type="spellStart"/>
            <w:r w:rsidRPr="00396EE4">
              <w:rPr>
                <w:sz w:val="22"/>
                <w:szCs w:val="22"/>
                <w:bdr w:val="none" w:sz="0" w:space="0" w:color="auto" w:frame="1"/>
              </w:rPr>
              <w:t>nepieciešamo</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dokumentu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vai</w:t>
            </w:r>
            <w:proofErr w:type="spellEnd"/>
            <w:r w:rsidRPr="00396EE4">
              <w:rPr>
                <w:sz w:val="22"/>
                <w:szCs w:val="22"/>
                <w:bdr w:val="none" w:sz="0" w:space="0" w:color="auto" w:frame="1"/>
              </w:rPr>
              <w:t xml:space="preserve"> tie nav </w:t>
            </w:r>
            <w:proofErr w:type="spellStart"/>
            <w:r w:rsidRPr="00396EE4">
              <w:rPr>
                <w:sz w:val="22"/>
                <w:szCs w:val="22"/>
                <w:bdr w:val="none" w:sz="0" w:space="0" w:color="auto" w:frame="1"/>
              </w:rPr>
              <w:t>pareizi</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aizpildīti</w:t>
            </w:r>
            <w:proofErr w:type="spellEnd"/>
            <w:r w:rsidRPr="00396EE4">
              <w:rPr>
                <w:sz w:val="22"/>
                <w:szCs w:val="22"/>
                <w:bdr w:val="none" w:sz="0" w:space="0" w:color="auto" w:frame="1"/>
              </w:rPr>
              <w:t>/</w:t>
            </w:r>
            <w:proofErr w:type="spellStart"/>
            <w:r w:rsidRPr="00396EE4">
              <w:rPr>
                <w:sz w:val="22"/>
                <w:szCs w:val="22"/>
                <w:bdr w:val="none" w:sz="0" w:space="0" w:color="auto" w:frame="1"/>
              </w:rPr>
              <w:t>parakstīti</w:t>
            </w:r>
            <w:proofErr w:type="spellEnd"/>
            <w:r w:rsidRPr="00396EE4">
              <w:rPr>
                <w:sz w:val="22"/>
                <w:szCs w:val="22"/>
                <w:bdr w:val="none" w:sz="0" w:space="0" w:color="auto" w:frame="1"/>
              </w:rPr>
              <w:t xml:space="preserve">; D.1.4.2. </w:t>
            </w:r>
            <w:proofErr w:type="spellStart"/>
            <w:r w:rsidRPr="00396EE4">
              <w:rPr>
                <w:sz w:val="22"/>
                <w:szCs w:val="22"/>
                <w:bdr w:val="none" w:sz="0" w:space="0" w:color="auto" w:frame="1"/>
              </w:rPr>
              <w:t>vai</w:t>
            </w:r>
            <w:proofErr w:type="spellEnd"/>
            <w:r w:rsidRPr="00396EE4">
              <w:rPr>
                <w:sz w:val="22"/>
                <w:szCs w:val="22"/>
                <w:bdr w:val="none" w:sz="0" w:space="0" w:color="auto" w:frame="1"/>
              </w:rPr>
              <w:t xml:space="preserve"> AST </w:t>
            </w:r>
            <w:proofErr w:type="spellStart"/>
            <w:r w:rsidRPr="00396EE4">
              <w:rPr>
                <w:sz w:val="22"/>
                <w:szCs w:val="22"/>
                <w:bdr w:val="none" w:sz="0" w:space="0" w:color="auto" w:frame="1"/>
              </w:rPr>
              <w:t>ir</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bažas</w:t>
            </w:r>
            <w:proofErr w:type="spellEnd"/>
            <w:r w:rsidRPr="00396EE4">
              <w:rPr>
                <w:sz w:val="22"/>
                <w:szCs w:val="22"/>
                <w:bdr w:val="none" w:sz="0" w:space="0" w:color="auto" w:frame="1"/>
              </w:rPr>
              <w:t xml:space="preserve"> par </w:t>
            </w:r>
            <w:proofErr w:type="spellStart"/>
            <w:r w:rsidRPr="00396EE4">
              <w:rPr>
                <w:sz w:val="22"/>
                <w:szCs w:val="22"/>
                <w:bdr w:val="none" w:sz="0" w:space="0" w:color="auto" w:frame="1"/>
              </w:rPr>
              <w:t>pretendenta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mērķiem</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Domēna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protokola</w:t>
            </w:r>
            <w:proofErr w:type="spellEnd"/>
            <w:r w:rsidRPr="00396EE4">
              <w:rPr>
                <w:sz w:val="22"/>
                <w:szCs w:val="22"/>
                <w:bdr w:val="none" w:sz="0" w:space="0" w:color="auto" w:frame="1"/>
              </w:rPr>
              <w:t xml:space="preserve"> B.2.</w:t>
            </w:r>
            <w:proofErr w:type="gramStart"/>
            <w:r w:rsidRPr="00396EE4">
              <w:rPr>
                <w:sz w:val="22"/>
                <w:szCs w:val="22"/>
                <w:bdr w:val="none" w:sz="0" w:space="0" w:color="auto" w:frame="1"/>
              </w:rPr>
              <w:t>5.punktā</w:t>
            </w:r>
            <w:proofErr w:type="gramEnd"/>
            <w:r w:rsidRPr="00396EE4">
              <w:rPr>
                <w:sz w:val="22"/>
                <w:szCs w:val="22"/>
                <w:bdr w:val="none" w:sz="0" w:space="0" w:color="auto" w:frame="1"/>
              </w:rPr>
              <w:t xml:space="preserve"> </w:t>
            </w:r>
            <w:proofErr w:type="spellStart"/>
            <w:r w:rsidRPr="00396EE4">
              <w:rPr>
                <w:sz w:val="22"/>
                <w:szCs w:val="22"/>
                <w:bdr w:val="none" w:sz="0" w:space="0" w:color="auto" w:frame="1"/>
              </w:rPr>
              <w:t>norādītais</w:t>
            </w:r>
            <w:proofErr w:type="spellEnd"/>
            <w:r w:rsidRPr="00396EE4">
              <w:rPr>
                <w:sz w:val="22"/>
                <w:szCs w:val="22"/>
                <w:bdr w:val="none" w:sz="0" w:space="0" w:color="auto" w:frame="1"/>
              </w:rPr>
              <w:t>, ka "</w:t>
            </w:r>
            <w:proofErr w:type="spellStart"/>
            <w:r w:rsidRPr="00396EE4">
              <w:rPr>
                <w:sz w:val="22"/>
                <w:szCs w:val="22"/>
                <w:bdr w:val="none" w:sz="0" w:space="0" w:color="auto" w:frame="1"/>
              </w:rPr>
              <w:t>Strīdu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gadījumā</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šī</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Domēna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protokola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apstiprinātā</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angļu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valodas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versija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ir</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prioritāra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salīdzinājumā</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ar</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vietējās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valodas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versiju</w:t>
            </w:r>
            <w:proofErr w:type="spellEnd"/>
            <w:r w:rsidRPr="00396EE4">
              <w:rPr>
                <w:sz w:val="22"/>
                <w:szCs w:val="22"/>
                <w:bdr w:val="none" w:sz="0" w:space="0" w:color="auto" w:frame="1"/>
              </w:rPr>
              <w:t xml:space="preserve">", kas </w:t>
            </w:r>
            <w:proofErr w:type="spellStart"/>
            <w:r w:rsidRPr="00396EE4">
              <w:rPr>
                <w:sz w:val="22"/>
                <w:szCs w:val="22"/>
                <w:bdr w:val="none" w:sz="0" w:space="0" w:color="auto" w:frame="1"/>
              </w:rPr>
              <w:t>nonāk</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pretrunā</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ar</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Latvijas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Republikas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Satversmes</w:t>
            </w:r>
            <w:proofErr w:type="spellEnd"/>
            <w:r w:rsidRPr="00396EE4">
              <w:rPr>
                <w:sz w:val="22"/>
                <w:szCs w:val="22"/>
                <w:bdr w:val="none" w:sz="0" w:space="0" w:color="auto" w:frame="1"/>
              </w:rPr>
              <w:t xml:space="preserve"> 90. </w:t>
            </w:r>
            <w:proofErr w:type="spellStart"/>
            <w:r w:rsidRPr="00396EE4">
              <w:rPr>
                <w:sz w:val="22"/>
                <w:szCs w:val="22"/>
                <w:bdr w:val="none" w:sz="0" w:space="0" w:color="auto" w:frame="1"/>
              </w:rPr>
              <w:t>pantu</w:t>
            </w:r>
            <w:proofErr w:type="spellEnd"/>
            <w:r w:rsidRPr="00396EE4">
              <w:rPr>
                <w:sz w:val="22"/>
                <w:szCs w:val="22"/>
                <w:bdr w:val="none" w:sz="0" w:space="0" w:color="auto" w:frame="1"/>
              </w:rPr>
              <w:t>. </w:t>
            </w:r>
          </w:p>
          <w:p w14:paraId="2550B458" w14:textId="77777777" w:rsidR="00B52B02" w:rsidRPr="00396EE4" w:rsidRDefault="00B52B02" w:rsidP="00B52B02">
            <w:pPr>
              <w:pStyle w:val="NoSpacing"/>
              <w:ind w:firstLine="720"/>
              <w:jc w:val="both"/>
              <w:rPr>
                <w:sz w:val="22"/>
                <w:szCs w:val="22"/>
              </w:rPr>
            </w:pPr>
            <w:proofErr w:type="spellStart"/>
            <w:r w:rsidRPr="00396EE4">
              <w:rPr>
                <w:sz w:val="22"/>
                <w:szCs w:val="22"/>
                <w:bdr w:val="none" w:sz="0" w:space="0" w:color="auto" w:frame="1"/>
              </w:rPr>
              <w:t>Attiecībā</w:t>
            </w:r>
            <w:proofErr w:type="spellEnd"/>
            <w:r w:rsidRPr="00396EE4">
              <w:rPr>
                <w:sz w:val="22"/>
                <w:szCs w:val="22"/>
                <w:bdr w:val="none" w:sz="0" w:space="0" w:color="auto" w:frame="1"/>
              </w:rPr>
              <w:t xml:space="preserve"> uz </w:t>
            </w:r>
            <w:proofErr w:type="spellStart"/>
            <w:r w:rsidRPr="00396EE4">
              <w:rPr>
                <w:sz w:val="22"/>
                <w:szCs w:val="22"/>
                <w:bdr w:val="none" w:sz="0" w:space="0" w:color="auto" w:frame="1"/>
              </w:rPr>
              <w:t>Domēna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protokola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juridisko</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spēku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norādām</w:t>
            </w:r>
            <w:proofErr w:type="spellEnd"/>
            <w:r w:rsidRPr="00396EE4">
              <w:rPr>
                <w:sz w:val="22"/>
                <w:szCs w:val="22"/>
                <w:bdr w:val="none" w:sz="0" w:space="0" w:color="auto" w:frame="1"/>
              </w:rPr>
              <w:t xml:space="preserve">, ka </w:t>
            </w:r>
            <w:proofErr w:type="spellStart"/>
            <w:r w:rsidRPr="00396EE4">
              <w:rPr>
                <w:sz w:val="22"/>
                <w:szCs w:val="22"/>
                <w:bdr w:val="none" w:sz="0" w:space="0" w:color="auto" w:frame="1"/>
              </w:rPr>
              <w:t>saskaņā</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ar</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tā</w:t>
            </w:r>
            <w:proofErr w:type="spellEnd"/>
            <w:r w:rsidRPr="00396EE4">
              <w:rPr>
                <w:sz w:val="22"/>
                <w:szCs w:val="22"/>
                <w:bdr w:val="none" w:sz="0" w:space="0" w:color="auto" w:frame="1"/>
              </w:rPr>
              <w:t xml:space="preserve"> B.2.4. </w:t>
            </w:r>
            <w:proofErr w:type="spellStart"/>
            <w:r w:rsidRPr="00396EE4">
              <w:rPr>
                <w:sz w:val="22"/>
                <w:szCs w:val="22"/>
                <w:bdr w:val="none" w:sz="0" w:space="0" w:color="auto" w:frame="1"/>
              </w:rPr>
              <w:t>punktu</w:t>
            </w:r>
            <w:proofErr w:type="spellEnd"/>
            <w:r w:rsidRPr="00396EE4">
              <w:rPr>
                <w:sz w:val="22"/>
                <w:szCs w:val="22"/>
                <w:bdr w:val="none" w:sz="0" w:space="0" w:color="auto" w:frame="1"/>
              </w:rPr>
              <w:t xml:space="preserve"> </w:t>
            </w:r>
            <w:r w:rsidRPr="00396EE4">
              <w:rPr>
                <w:sz w:val="22"/>
                <w:szCs w:val="22"/>
                <w:bdr w:val="none" w:sz="0" w:space="0" w:color="auto" w:frame="1"/>
              </w:rPr>
              <w:lastRenderedPageBreak/>
              <w:t>"</w:t>
            </w:r>
            <w:proofErr w:type="spellStart"/>
            <w:r w:rsidRPr="00396EE4">
              <w:rPr>
                <w:b/>
                <w:bCs/>
                <w:sz w:val="22"/>
                <w:szCs w:val="22"/>
                <w:bdr w:val="none" w:sz="0" w:space="0" w:color="auto" w:frame="1"/>
              </w:rPr>
              <w:t>Šis</w:t>
            </w:r>
            <w:proofErr w:type="spellEnd"/>
            <w:r w:rsidRPr="00396EE4">
              <w:rPr>
                <w:b/>
                <w:bCs/>
                <w:sz w:val="22"/>
                <w:szCs w:val="22"/>
                <w:bdr w:val="none" w:sz="0" w:space="0" w:color="auto" w:frame="1"/>
              </w:rPr>
              <w:t xml:space="preserve"> </w:t>
            </w:r>
            <w:proofErr w:type="spellStart"/>
            <w:r w:rsidRPr="00396EE4">
              <w:rPr>
                <w:b/>
                <w:bCs/>
                <w:sz w:val="22"/>
                <w:szCs w:val="22"/>
                <w:bdr w:val="none" w:sz="0" w:space="0" w:color="auto" w:frame="1"/>
              </w:rPr>
              <w:t>Domēna</w:t>
            </w:r>
            <w:proofErr w:type="spellEnd"/>
            <w:r w:rsidRPr="00396EE4">
              <w:rPr>
                <w:b/>
                <w:bCs/>
                <w:sz w:val="22"/>
                <w:szCs w:val="22"/>
                <w:bdr w:val="none" w:sz="0" w:space="0" w:color="auto" w:frame="1"/>
              </w:rPr>
              <w:t xml:space="preserve"> </w:t>
            </w:r>
            <w:proofErr w:type="spellStart"/>
            <w:r w:rsidRPr="00396EE4">
              <w:rPr>
                <w:b/>
                <w:bCs/>
                <w:sz w:val="22"/>
                <w:szCs w:val="22"/>
                <w:bdr w:val="none" w:sz="0" w:space="0" w:color="auto" w:frame="1"/>
              </w:rPr>
              <w:t>protokols</w:t>
            </w:r>
            <w:proofErr w:type="spellEnd"/>
            <w:r w:rsidRPr="00396EE4">
              <w:rPr>
                <w:b/>
                <w:bCs/>
                <w:sz w:val="22"/>
                <w:szCs w:val="22"/>
                <w:bdr w:val="none" w:sz="0" w:space="0" w:color="auto" w:frame="1"/>
              </w:rPr>
              <w:t xml:space="preserve"> </w:t>
            </w:r>
            <w:proofErr w:type="spellStart"/>
            <w:r w:rsidRPr="00396EE4">
              <w:rPr>
                <w:b/>
                <w:bCs/>
                <w:sz w:val="22"/>
                <w:szCs w:val="22"/>
                <w:bdr w:val="none" w:sz="0" w:space="0" w:color="auto" w:frame="1"/>
              </w:rPr>
              <w:t>ir</w:t>
            </w:r>
            <w:proofErr w:type="spellEnd"/>
            <w:r w:rsidRPr="00396EE4">
              <w:rPr>
                <w:b/>
                <w:bCs/>
                <w:sz w:val="22"/>
                <w:szCs w:val="22"/>
                <w:bdr w:val="none" w:sz="0" w:space="0" w:color="auto" w:frame="1"/>
              </w:rPr>
              <w:t xml:space="preserve"> </w:t>
            </w:r>
            <w:proofErr w:type="spellStart"/>
            <w:r w:rsidRPr="00396EE4">
              <w:rPr>
                <w:b/>
                <w:bCs/>
                <w:sz w:val="22"/>
                <w:szCs w:val="22"/>
                <w:bdr w:val="none" w:sz="0" w:space="0" w:color="auto" w:frame="1"/>
              </w:rPr>
              <w:t>padarīts</w:t>
            </w:r>
            <w:proofErr w:type="spellEnd"/>
            <w:r w:rsidRPr="00396EE4">
              <w:rPr>
                <w:b/>
                <w:bCs/>
                <w:sz w:val="22"/>
                <w:szCs w:val="22"/>
                <w:bdr w:val="none" w:sz="0" w:space="0" w:color="auto" w:frame="1"/>
              </w:rPr>
              <w:t xml:space="preserve"> </w:t>
            </w:r>
            <w:proofErr w:type="spellStart"/>
            <w:r w:rsidRPr="00396EE4">
              <w:rPr>
                <w:b/>
                <w:bCs/>
                <w:sz w:val="22"/>
                <w:szCs w:val="22"/>
                <w:bdr w:val="none" w:sz="0" w:space="0" w:color="auto" w:frame="1"/>
              </w:rPr>
              <w:t>juridiski</w:t>
            </w:r>
            <w:proofErr w:type="spellEnd"/>
            <w:r w:rsidRPr="00396EE4">
              <w:rPr>
                <w:b/>
                <w:bCs/>
                <w:sz w:val="22"/>
                <w:szCs w:val="22"/>
                <w:bdr w:val="none" w:sz="0" w:space="0" w:color="auto" w:frame="1"/>
              </w:rPr>
              <w:t xml:space="preserve"> </w:t>
            </w:r>
            <w:proofErr w:type="spellStart"/>
            <w:r w:rsidRPr="00396EE4">
              <w:rPr>
                <w:b/>
                <w:bCs/>
                <w:sz w:val="22"/>
                <w:szCs w:val="22"/>
                <w:bdr w:val="none" w:sz="0" w:space="0" w:color="auto" w:frame="1"/>
              </w:rPr>
              <w:t>saistošs</w:t>
            </w:r>
            <w:proofErr w:type="spellEnd"/>
            <w:r w:rsidRPr="00396EE4">
              <w:rPr>
                <w:b/>
                <w:bCs/>
                <w:sz w:val="22"/>
                <w:szCs w:val="22"/>
                <w:bdr w:val="none" w:sz="0" w:space="0" w:color="auto" w:frame="1"/>
              </w:rPr>
              <w:t xml:space="preserve"> </w:t>
            </w:r>
            <w:proofErr w:type="spellStart"/>
            <w:r w:rsidRPr="00396EE4">
              <w:rPr>
                <w:b/>
                <w:bCs/>
                <w:sz w:val="22"/>
                <w:szCs w:val="22"/>
                <w:bdr w:val="none" w:sz="0" w:space="0" w:color="auto" w:frame="1"/>
              </w:rPr>
              <w:t>starp</w:t>
            </w:r>
            <w:proofErr w:type="spellEnd"/>
            <w:r w:rsidRPr="00396EE4">
              <w:rPr>
                <w:b/>
                <w:bCs/>
                <w:sz w:val="22"/>
                <w:szCs w:val="22"/>
                <w:bdr w:val="none" w:sz="0" w:space="0" w:color="auto" w:frame="1"/>
              </w:rPr>
              <w:t xml:space="preserve"> EECS </w:t>
            </w:r>
            <w:proofErr w:type="spellStart"/>
            <w:r w:rsidRPr="00396EE4">
              <w:rPr>
                <w:b/>
                <w:bCs/>
                <w:sz w:val="22"/>
                <w:szCs w:val="22"/>
                <w:bdr w:val="none" w:sz="0" w:space="0" w:color="auto" w:frame="1"/>
              </w:rPr>
              <w:t>dalībnieku</w:t>
            </w:r>
            <w:proofErr w:type="spellEnd"/>
            <w:r w:rsidRPr="00396EE4">
              <w:rPr>
                <w:b/>
                <w:bCs/>
                <w:sz w:val="22"/>
                <w:szCs w:val="22"/>
                <w:bdr w:val="none" w:sz="0" w:space="0" w:color="auto" w:frame="1"/>
              </w:rPr>
              <w:t xml:space="preserve"> un AST </w:t>
            </w:r>
            <w:proofErr w:type="spellStart"/>
            <w:r w:rsidRPr="00396EE4">
              <w:rPr>
                <w:b/>
                <w:bCs/>
                <w:sz w:val="22"/>
                <w:szCs w:val="22"/>
                <w:bdr w:val="none" w:sz="0" w:space="0" w:color="auto" w:frame="1"/>
              </w:rPr>
              <w:t>līgumu</w:t>
            </w:r>
            <w:proofErr w:type="spellEnd"/>
            <w:r w:rsidRPr="00396EE4">
              <w:rPr>
                <w:b/>
                <w:bCs/>
                <w:sz w:val="22"/>
                <w:szCs w:val="22"/>
                <w:bdr w:val="none" w:sz="0" w:space="0" w:color="auto" w:frame="1"/>
              </w:rPr>
              <w:t xml:space="preserve"> </w:t>
            </w:r>
            <w:proofErr w:type="spellStart"/>
            <w:r w:rsidRPr="00396EE4">
              <w:rPr>
                <w:b/>
                <w:bCs/>
                <w:sz w:val="22"/>
                <w:szCs w:val="22"/>
                <w:bdr w:val="none" w:sz="0" w:space="0" w:color="auto" w:frame="1"/>
              </w:rPr>
              <w:t>standarta</w:t>
            </w:r>
            <w:proofErr w:type="spellEnd"/>
            <w:r w:rsidRPr="00396EE4">
              <w:rPr>
                <w:b/>
                <w:bCs/>
                <w:sz w:val="22"/>
                <w:szCs w:val="22"/>
                <w:bdr w:val="none" w:sz="0" w:space="0" w:color="auto" w:frame="1"/>
              </w:rPr>
              <w:t xml:space="preserve"> </w:t>
            </w:r>
            <w:proofErr w:type="spellStart"/>
            <w:r w:rsidRPr="00396EE4">
              <w:rPr>
                <w:b/>
                <w:bCs/>
                <w:sz w:val="22"/>
                <w:szCs w:val="22"/>
                <w:bdr w:val="none" w:sz="0" w:space="0" w:color="auto" w:frame="1"/>
              </w:rPr>
              <w:t>noteikumu</w:t>
            </w:r>
            <w:proofErr w:type="spellEnd"/>
            <w:r w:rsidRPr="00396EE4">
              <w:rPr>
                <w:b/>
                <w:bCs/>
                <w:sz w:val="22"/>
                <w:szCs w:val="22"/>
                <w:bdr w:val="none" w:sz="0" w:space="0" w:color="auto" w:frame="1"/>
              </w:rPr>
              <w:t xml:space="preserve"> un </w:t>
            </w:r>
            <w:proofErr w:type="spellStart"/>
            <w:r w:rsidRPr="00396EE4">
              <w:rPr>
                <w:b/>
                <w:bCs/>
                <w:sz w:val="22"/>
                <w:szCs w:val="22"/>
                <w:bdr w:val="none" w:sz="0" w:space="0" w:color="auto" w:frame="1"/>
              </w:rPr>
              <w:t>nosacījumu</w:t>
            </w:r>
            <w:proofErr w:type="spellEnd"/>
            <w:r w:rsidRPr="00396EE4">
              <w:rPr>
                <w:b/>
                <w:bCs/>
                <w:sz w:val="22"/>
                <w:szCs w:val="22"/>
                <w:bdr w:val="none" w:sz="0" w:space="0" w:color="auto" w:frame="1"/>
              </w:rPr>
              <w:t xml:space="preserve"> </w:t>
            </w:r>
            <w:proofErr w:type="spellStart"/>
            <w:r w:rsidRPr="00396EE4">
              <w:rPr>
                <w:b/>
                <w:bCs/>
                <w:sz w:val="22"/>
                <w:szCs w:val="22"/>
                <w:bdr w:val="none" w:sz="0" w:space="0" w:color="auto" w:frame="1"/>
              </w:rPr>
              <w:t>formā</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turpmāk</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tekstā</w:t>
            </w:r>
            <w:proofErr w:type="spellEnd"/>
            <w:r w:rsidRPr="00396EE4">
              <w:rPr>
                <w:sz w:val="22"/>
                <w:szCs w:val="22"/>
                <w:bdr w:val="none" w:sz="0" w:space="0" w:color="auto" w:frame="1"/>
              </w:rPr>
              <w:t xml:space="preserve"> – </w:t>
            </w:r>
            <w:proofErr w:type="spellStart"/>
            <w:r w:rsidRPr="00396EE4">
              <w:rPr>
                <w:sz w:val="22"/>
                <w:szCs w:val="22"/>
                <w:bdr w:val="none" w:sz="0" w:space="0" w:color="auto" w:frame="1"/>
              </w:rPr>
              <w:t>Līgums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Līdz</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ar</w:t>
            </w:r>
            <w:proofErr w:type="spellEnd"/>
            <w:r w:rsidRPr="00396EE4">
              <w:rPr>
                <w:sz w:val="22"/>
                <w:szCs w:val="22"/>
                <w:bdr w:val="none" w:sz="0" w:space="0" w:color="auto" w:frame="1"/>
              </w:rPr>
              <w:t xml:space="preserve"> to nav </w:t>
            </w:r>
            <w:proofErr w:type="spellStart"/>
            <w:r w:rsidRPr="00396EE4">
              <w:rPr>
                <w:sz w:val="22"/>
                <w:szCs w:val="22"/>
                <w:bdr w:val="none" w:sz="0" w:space="0" w:color="auto" w:frame="1"/>
              </w:rPr>
              <w:t>saskatāms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pamatojums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šī</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dokumenta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prasības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pārņemt</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ar</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normatīvo</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aktu</w:t>
            </w:r>
            <w:proofErr w:type="spellEnd"/>
            <w:r w:rsidRPr="00396EE4">
              <w:rPr>
                <w:sz w:val="22"/>
                <w:szCs w:val="22"/>
                <w:bdr w:val="none" w:sz="0" w:space="0" w:color="auto" w:frame="1"/>
              </w:rPr>
              <w:t>. </w:t>
            </w:r>
          </w:p>
          <w:p w14:paraId="24234F2A" w14:textId="77777777" w:rsidR="00B52B02" w:rsidRPr="00396EE4" w:rsidRDefault="00B52B02" w:rsidP="00B52B02">
            <w:pPr>
              <w:pStyle w:val="NoSpacing"/>
              <w:ind w:firstLine="720"/>
              <w:jc w:val="both"/>
              <w:rPr>
                <w:sz w:val="22"/>
                <w:szCs w:val="22"/>
              </w:rPr>
            </w:pPr>
            <w:proofErr w:type="spellStart"/>
            <w:r w:rsidRPr="00396EE4">
              <w:rPr>
                <w:sz w:val="22"/>
                <w:szCs w:val="22"/>
                <w:bdr w:val="none" w:sz="0" w:space="0" w:color="auto" w:frame="1"/>
              </w:rPr>
              <w:t>Ievērojot</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minēto</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lūdzam</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projekta</w:t>
            </w:r>
            <w:proofErr w:type="spellEnd"/>
            <w:r w:rsidRPr="00396EE4">
              <w:rPr>
                <w:sz w:val="22"/>
                <w:szCs w:val="22"/>
                <w:bdr w:val="none" w:sz="0" w:space="0" w:color="auto" w:frame="1"/>
              </w:rPr>
              <w:t xml:space="preserve"> 12. </w:t>
            </w:r>
            <w:proofErr w:type="spellStart"/>
            <w:r w:rsidRPr="00396EE4">
              <w:rPr>
                <w:sz w:val="22"/>
                <w:szCs w:val="22"/>
                <w:bdr w:val="none" w:sz="0" w:space="0" w:color="auto" w:frame="1"/>
              </w:rPr>
              <w:t>punktā</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izteiktajā</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noteikumu</w:t>
            </w:r>
            <w:proofErr w:type="spellEnd"/>
            <w:r w:rsidRPr="00396EE4">
              <w:rPr>
                <w:sz w:val="22"/>
                <w:szCs w:val="22"/>
                <w:bdr w:val="none" w:sz="0" w:space="0" w:color="auto" w:frame="1"/>
              </w:rPr>
              <w:t xml:space="preserve"> 31.</w:t>
            </w:r>
            <w:r w:rsidRPr="00396EE4">
              <w:rPr>
                <w:sz w:val="22"/>
                <w:szCs w:val="22"/>
                <w:bdr w:val="none" w:sz="0" w:space="0" w:color="auto" w:frame="1"/>
                <w:vertAlign w:val="superscript"/>
              </w:rPr>
              <w:t>1</w:t>
            </w:r>
            <w:r w:rsidRPr="00396EE4">
              <w:rPr>
                <w:sz w:val="22"/>
                <w:szCs w:val="22"/>
                <w:bdr w:val="none" w:sz="0" w:space="0" w:color="auto" w:frame="1"/>
              </w:rPr>
              <w:t> </w:t>
            </w:r>
            <w:proofErr w:type="spellStart"/>
            <w:r w:rsidRPr="00396EE4">
              <w:rPr>
                <w:sz w:val="22"/>
                <w:szCs w:val="22"/>
                <w:bdr w:val="none" w:sz="0" w:space="0" w:color="auto" w:frame="1"/>
              </w:rPr>
              <w:t>punktā</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svītrot</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vārdus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saskaņā</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ar</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Eiropas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Enerģijas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sertifikācijas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izcelsmes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apliecinājumu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sistēmas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prasībām</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informāciju</w:t>
            </w:r>
            <w:proofErr w:type="spellEnd"/>
            <w:r w:rsidRPr="00396EE4">
              <w:rPr>
                <w:sz w:val="22"/>
                <w:szCs w:val="22"/>
                <w:bdr w:val="none" w:sz="0" w:space="0" w:color="auto" w:frame="1"/>
              </w:rPr>
              <w:t xml:space="preserve"> par </w:t>
            </w:r>
            <w:proofErr w:type="spellStart"/>
            <w:r w:rsidRPr="00396EE4">
              <w:rPr>
                <w:sz w:val="22"/>
                <w:szCs w:val="22"/>
                <w:bdr w:val="none" w:sz="0" w:space="0" w:color="auto" w:frame="1"/>
              </w:rPr>
              <w:t>Domēna</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protokolu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norādot</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anotācijā</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Atbilstoši</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minētajam</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lūdzam</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precizēt</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arī</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citas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projektā</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paredzētās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noteikumu</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vienības</w:t>
            </w:r>
            <w:proofErr w:type="spellEnd"/>
            <w:r w:rsidRPr="00396EE4">
              <w:rPr>
                <w:sz w:val="22"/>
                <w:szCs w:val="22"/>
                <w:bdr w:val="none" w:sz="0" w:space="0" w:color="auto" w:frame="1"/>
              </w:rPr>
              <w:t xml:space="preserve"> (</w:t>
            </w:r>
            <w:proofErr w:type="spellStart"/>
            <w:r w:rsidRPr="00396EE4">
              <w:rPr>
                <w:sz w:val="22"/>
                <w:szCs w:val="22"/>
                <w:bdr w:val="none" w:sz="0" w:space="0" w:color="auto" w:frame="1"/>
              </w:rPr>
              <w:t>piemēram</w:t>
            </w:r>
            <w:proofErr w:type="spellEnd"/>
            <w:r w:rsidRPr="00396EE4">
              <w:rPr>
                <w:sz w:val="22"/>
                <w:szCs w:val="22"/>
                <w:bdr w:val="none" w:sz="0" w:space="0" w:color="auto" w:frame="1"/>
              </w:rPr>
              <w:t xml:space="preserve">, </w:t>
            </w:r>
            <w:proofErr w:type="spellStart"/>
            <w:r w:rsidRPr="00396EE4">
              <w:rPr>
                <w:sz w:val="22"/>
                <w:szCs w:val="22"/>
                <w:shd w:val="clear" w:color="auto" w:fill="FFFFFF"/>
              </w:rPr>
              <w:t>projekta</w:t>
            </w:r>
            <w:proofErr w:type="spellEnd"/>
            <w:r w:rsidRPr="00396EE4">
              <w:rPr>
                <w:sz w:val="22"/>
                <w:szCs w:val="22"/>
                <w:shd w:val="clear" w:color="auto" w:fill="FFFFFF"/>
              </w:rPr>
              <w:t xml:space="preserve"> 12. </w:t>
            </w:r>
            <w:proofErr w:type="spellStart"/>
            <w:r w:rsidRPr="00396EE4">
              <w:rPr>
                <w:sz w:val="22"/>
                <w:szCs w:val="22"/>
                <w:shd w:val="clear" w:color="auto" w:fill="FFFFFF"/>
              </w:rPr>
              <w:t>punktā</w:t>
            </w:r>
            <w:proofErr w:type="spellEnd"/>
            <w:r w:rsidRPr="00396EE4">
              <w:rPr>
                <w:sz w:val="22"/>
                <w:szCs w:val="22"/>
                <w:shd w:val="clear" w:color="auto" w:fill="FFFFFF"/>
              </w:rPr>
              <w:t xml:space="preserve"> </w:t>
            </w:r>
            <w:proofErr w:type="spellStart"/>
            <w:r w:rsidRPr="00396EE4">
              <w:rPr>
                <w:sz w:val="22"/>
                <w:szCs w:val="22"/>
                <w:shd w:val="clear" w:color="auto" w:fill="FFFFFF"/>
              </w:rPr>
              <w:t>izteikto</w:t>
            </w:r>
            <w:proofErr w:type="spellEnd"/>
            <w:r w:rsidRPr="00396EE4">
              <w:rPr>
                <w:sz w:val="22"/>
                <w:szCs w:val="22"/>
                <w:shd w:val="clear" w:color="auto" w:fill="FFFFFF"/>
              </w:rPr>
              <w:t xml:space="preserve"> </w:t>
            </w:r>
            <w:proofErr w:type="spellStart"/>
            <w:r w:rsidRPr="00396EE4">
              <w:rPr>
                <w:sz w:val="22"/>
                <w:szCs w:val="22"/>
                <w:shd w:val="clear" w:color="auto" w:fill="FFFFFF"/>
              </w:rPr>
              <w:t>noteikumu</w:t>
            </w:r>
            <w:proofErr w:type="spellEnd"/>
            <w:r w:rsidRPr="00396EE4">
              <w:rPr>
                <w:sz w:val="22"/>
                <w:szCs w:val="22"/>
                <w:shd w:val="clear" w:color="auto" w:fill="FFFFFF"/>
              </w:rPr>
              <w:t xml:space="preserve"> 31.</w:t>
            </w:r>
            <w:r w:rsidRPr="00396EE4">
              <w:rPr>
                <w:sz w:val="22"/>
                <w:szCs w:val="22"/>
                <w:shd w:val="clear" w:color="auto" w:fill="FFFFFF"/>
                <w:vertAlign w:val="superscript"/>
              </w:rPr>
              <w:t>2</w:t>
            </w:r>
            <w:r w:rsidRPr="00396EE4">
              <w:rPr>
                <w:sz w:val="22"/>
                <w:szCs w:val="22"/>
                <w:shd w:val="clear" w:color="auto" w:fill="FFFFFF"/>
              </w:rPr>
              <w:t xml:space="preserve"> un 31.</w:t>
            </w:r>
            <w:r w:rsidRPr="00396EE4">
              <w:rPr>
                <w:sz w:val="22"/>
                <w:szCs w:val="22"/>
                <w:shd w:val="clear" w:color="auto" w:fill="FFFFFF"/>
                <w:vertAlign w:val="superscript"/>
              </w:rPr>
              <w:t>4</w:t>
            </w:r>
            <w:r w:rsidRPr="00396EE4">
              <w:rPr>
                <w:sz w:val="22"/>
                <w:szCs w:val="22"/>
                <w:shd w:val="clear" w:color="auto" w:fill="FFFFFF"/>
              </w:rPr>
              <w:t> </w:t>
            </w:r>
            <w:proofErr w:type="spellStart"/>
            <w:r w:rsidRPr="00396EE4">
              <w:rPr>
                <w:sz w:val="22"/>
                <w:szCs w:val="22"/>
                <w:shd w:val="clear" w:color="auto" w:fill="FFFFFF"/>
              </w:rPr>
              <w:t>punktu</w:t>
            </w:r>
            <w:proofErr w:type="spellEnd"/>
            <w:r w:rsidRPr="00396EE4">
              <w:rPr>
                <w:sz w:val="22"/>
                <w:szCs w:val="22"/>
                <w:shd w:val="clear" w:color="auto" w:fill="FFFFFF"/>
              </w:rPr>
              <w:t xml:space="preserve">, </w:t>
            </w:r>
            <w:proofErr w:type="spellStart"/>
            <w:r w:rsidRPr="00396EE4">
              <w:rPr>
                <w:sz w:val="22"/>
                <w:szCs w:val="22"/>
                <w:shd w:val="clear" w:color="auto" w:fill="FFFFFF"/>
              </w:rPr>
              <w:t>projekta</w:t>
            </w:r>
            <w:proofErr w:type="spellEnd"/>
            <w:r w:rsidRPr="00396EE4">
              <w:rPr>
                <w:sz w:val="22"/>
                <w:szCs w:val="22"/>
                <w:shd w:val="clear" w:color="auto" w:fill="FFFFFF"/>
              </w:rPr>
              <w:t xml:space="preserve"> 31. </w:t>
            </w:r>
            <w:proofErr w:type="spellStart"/>
            <w:r w:rsidRPr="00396EE4">
              <w:rPr>
                <w:sz w:val="22"/>
                <w:szCs w:val="22"/>
                <w:shd w:val="clear" w:color="auto" w:fill="FFFFFF"/>
              </w:rPr>
              <w:t>punktā</w:t>
            </w:r>
            <w:proofErr w:type="spellEnd"/>
            <w:r w:rsidRPr="00396EE4">
              <w:rPr>
                <w:sz w:val="22"/>
                <w:szCs w:val="22"/>
                <w:shd w:val="clear" w:color="auto" w:fill="FFFFFF"/>
              </w:rPr>
              <w:t xml:space="preserve"> </w:t>
            </w:r>
            <w:proofErr w:type="spellStart"/>
            <w:r w:rsidRPr="00396EE4">
              <w:rPr>
                <w:sz w:val="22"/>
                <w:szCs w:val="22"/>
                <w:shd w:val="clear" w:color="auto" w:fill="FFFFFF"/>
              </w:rPr>
              <w:t>izteikto</w:t>
            </w:r>
            <w:proofErr w:type="spellEnd"/>
            <w:r w:rsidRPr="00396EE4">
              <w:rPr>
                <w:sz w:val="22"/>
                <w:szCs w:val="22"/>
                <w:shd w:val="clear" w:color="auto" w:fill="FFFFFF"/>
              </w:rPr>
              <w:t xml:space="preserve"> </w:t>
            </w:r>
            <w:proofErr w:type="spellStart"/>
            <w:r w:rsidRPr="00396EE4">
              <w:rPr>
                <w:sz w:val="22"/>
                <w:szCs w:val="22"/>
                <w:shd w:val="clear" w:color="auto" w:fill="FFFFFF"/>
              </w:rPr>
              <w:t>noteikumu</w:t>
            </w:r>
            <w:proofErr w:type="spellEnd"/>
            <w:r w:rsidRPr="00396EE4">
              <w:rPr>
                <w:sz w:val="22"/>
                <w:szCs w:val="22"/>
                <w:shd w:val="clear" w:color="auto" w:fill="FFFFFF"/>
              </w:rPr>
              <w:t xml:space="preserve"> 57.</w:t>
            </w:r>
            <w:r w:rsidRPr="00396EE4">
              <w:rPr>
                <w:sz w:val="22"/>
                <w:szCs w:val="22"/>
                <w:shd w:val="clear" w:color="auto" w:fill="FFFFFF"/>
                <w:vertAlign w:val="superscript"/>
              </w:rPr>
              <w:t>4</w:t>
            </w:r>
            <w:r w:rsidRPr="00396EE4">
              <w:rPr>
                <w:sz w:val="22"/>
                <w:szCs w:val="22"/>
                <w:shd w:val="clear" w:color="auto" w:fill="FFFFFF"/>
              </w:rPr>
              <w:t> </w:t>
            </w:r>
            <w:proofErr w:type="spellStart"/>
            <w:r w:rsidRPr="00396EE4">
              <w:rPr>
                <w:sz w:val="22"/>
                <w:szCs w:val="22"/>
                <w:shd w:val="clear" w:color="auto" w:fill="FFFFFF"/>
              </w:rPr>
              <w:t>punktu</w:t>
            </w:r>
            <w:proofErr w:type="spellEnd"/>
            <w:r w:rsidRPr="00396EE4">
              <w:rPr>
                <w:sz w:val="22"/>
                <w:szCs w:val="22"/>
                <w:shd w:val="clear" w:color="auto" w:fill="FFFFFF"/>
              </w:rPr>
              <w:t>).</w:t>
            </w:r>
            <w:r w:rsidRPr="00396EE4">
              <w:rPr>
                <w:sz w:val="22"/>
                <w:szCs w:val="22"/>
              </w:rPr>
              <w:t> </w:t>
            </w:r>
          </w:p>
          <w:p w14:paraId="0DFDDD79" w14:textId="79A0C4C3" w:rsidR="00B52B02" w:rsidRPr="00396EE4" w:rsidRDefault="00B52B02" w:rsidP="00B52B02">
            <w:pPr>
              <w:jc w:val="both"/>
              <w:rPr>
                <w:rFonts w:eastAsia="Calibri"/>
                <w:b/>
                <w:bCs/>
                <w:sz w:val="22"/>
                <w:szCs w:val="22"/>
              </w:rPr>
            </w:pPr>
            <w:r w:rsidRPr="00396EE4">
              <w:rPr>
                <w:sz w:val="22"/>
                <w:szCs w:val="22"/>
                <w:bdr w:val="none" w:sz="0" w:space="0" w:color="auto" w:frame="1"/>
              </w:rPr>
              <w:t>Nepieciešamības gadījumā ierosinām projekta 12. punktā izteikto noteikumu 31.</w:t>
            </w:r>
            <w:r w:rsidRPr="00396EE4">
              <w:rPr>
                <w:sz w:val="22"/>
                <w:szCs w:val="22"/>
                <w:bdr w:val="none" w:sz="0" w:space="0" w:color="auto" w:frame="1"/>
                <w:vertAlign w:val="superscript"/>
              </w:rPr>
              <w:t>1</w:t>
            </w:r>
            <w:r w:rsidRPr="00396EE4">
              <w:rPr>
                <w:sz w:val="22"/>
                <w:szCs w:val="22"/>
                <w:bdr w:val="none" w:sz="0" w:space="0" w:color="auto" w:frame="1"/>
              </w:rPr>
              <w:t>punktu papildināt ar regulējumu, kas paredz komersanta pienākumu noslēgt līgumu ar AST.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C46A40" w14:textId="77777777" w:rsidR="00B52B02" w:rsidRPr="00396EE4" w:rsidRDefault="00B52B02" w:rsidP="00B52B02">
            <w:pPr>
              <w:jc w:val="center"/>
              <w:rPr>
                <w:b/>
                <w:sz w:val="22"/>
                <w:szCs w:val="22"/>
              </w:rPr>
            </w:pPr>
            <w:r w:rsidRPr="00396EE4">
              <w:rPr>
                <w:b/>
                <w:sz w:val="22"/>
                <w:szCs w:val="22"/>
              </w:rPr>
              <w:lastRenderedPageBreak/>
              <w:t>Ņemts vērā</w:t>
            </w:r>
          </w:p>
          <w:p w14:paraId="722CC4EE" w14:textId="7FEA53F8" w:rsidR="00B52B02" w:rsidRPr="00396EE4" w:rsidRDefault="00B52B02" w:rsidP="00B52B02">
            <w:pPr>
              <w:pStyle w:val="naisc"/>
              <w:spacing w:before="0" w:after="0"/>
              <w:jc w:val="both"/>
              <w:rPr>
                <w:sz w:val="22"/>
                <w:szCs w:val="22"/>
                <w:bdr w:val="none" w:sz="0" w:space="0" w:color="auto" w:frame="1"/>
              </w:rPr>
            </w:pPr>
            <w:r w:rsidRPr="00396EE4">
              <w:rPr>
                <w:sz w:val="22"/>
                <w:szCs w:val="22"/>
                <w:bdr w:val="none" w:sz="0" w:space="0" w:color="auto" w:frame="1"/>
              </w:rPr>
              <w:t>Projektā paredzētajā noteikumu 31.</w:t>
            </w:r>
            <w:r w:rsidRPr="00396EE4">
              <w:rPr>
                <w:sz w:val="22"/>
                <w:szCs w:val="22"/>
                <w:bdr w:val="none" w:sz="0" w:space="0" w:color="auto" w:frame="1"/>
                <w:vertAlign w:val="superscript"/>
              </w:rPr>
              <w:t>1</w:t>
            </w:r>
            <w:r w:rsidRPr="00396EE4">
              <w:rPr>
                <w:sz w:val="22"/>
                <w:szCs w:val="22"/>
                <w:bdr w:val="none" w:sz="0" w:space="0" w:color="auto" w:frame="1"/>
              </w:rPr>
              <w:t>  punktā svītroti vārdi "saskaņā ar Eiropas Enerģijas sertifikācijas izcelsmes apliecinājumu sistēmas prasībām". Savukārt termiņš, līdz kuram ir pienākums iesniegt reģistram nepieciešamo informāciju, ietverts noslēguma jautājumos.</w:t>
            </w:r>
          </w:p>
          <w:p w14:paraId="3A8BDAB1" w14:textId="77777777" w:rsidR="00B52B02" w:rsidRPr="00396EE4" w:rsidRDefault="00B52B02" w:rsidP="00B52B02">
            <w:pPr>
              <w:pStyle w:val="naisc"/>
              <w:spacing w:before="0" w:after="0"/>
              <w:jc w:val="both"/>
              <w:rPr>
                <w:sz w:val="22"/>
                <w:szCs w:val="22"/>
                <w:bdr w:val="none" w:sz="0" w:space="0" w:color="auto" w:frame="1"/>
              </w:rPr>
            </w:pPr>
            <w:r w:rsidRPr="00396EE4">
              <w:rPr>
                <w:sz w:val="22"/>
                <w:szCs w:val="22"/>
                <w:bdr w:val="none" w:sz="0" w:space="0" w:color="auto" w:frame="1"/>
              </w:rPr>
              <w:t>Vienlaikus skaidrojam, ka paredzēts minēto līgumu ar AST slēgt EPT, ņemot vērā likuma pilnvarojumu saņemt izcelsmes apliecinājumus par obligātā iepirkuma ietvaros pārdoto elektroenerģiju.</w:t>
            </w:r>
          </w:p>
          <w:p w14:paraId="5F261A3C" w14:textId="4B90B033" w:rsidR="00B52B02" w:rsidRPr="00396EE4" w:rsidRDefault="00B52B02" w:rsidP="00B52B02">
            <w:pPr>
              <w:jc w:val="center"/>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3416350" w14:textId="777612AF" w:rsidR="00B52B02" w:rsidRPr="00396EE4" w:rsidRDefault="00390C36" w:rsidP="00B52B02">
            <w:pPr>
              <w:spacing w:after="120"/>
              <w:jc w:val="both"/>
              <w:rPr>
                <w:sz w:val="22"/>
                <w:szCs w:val="22"/>
              </w:rPr>
            </w:pPr>
            <w:r w:rsidRPr="00396EE4">
              <w:rPr>
                <w:sz w:val="22"/>
                <w:szCs w:val="22"/>
              </w:rPr>
              <w:t>31.</w:t>
            </w:r>
            <w:r w:rsidRPr="00396EE4">
              <w:rPr>
                <w:sz w:val="22"/>
                <w:szCs w:val="22"/>
                <w:vertAlign w:val="superscript"/>
              </w:rPr>
              <w:t>1</w:t>
            </w:r>
            <w:r w:rsidRPr="00396EE4">
              <w:rPr>
                <w:rFonts w:eastAsia="Calibri"/>
                <w:sz w:val="22"/>
                <w:szCs w:val="22"/>
                <w:lang w:eastAsia="en-US"/>
              </w:rPr>
              <w:t xml:space="preserve"> </w:t>
            </w:r>
            <w:r w:rsidRPr="00396EE4">
              <w:rPr>
                <w:sz w:val="22"/>
                <w:szCs w:val="22"/>
              </w:rPr>
              <w:t>Komersants, kuram ir obligātā iepirkuma tiesības vai garantētās maksas tiesības, reģistrē koģenerācijas stacijā uzstādīto elektroenerģijas ražošanas iekārtu pārvades sistēmas operatora uzturētajā izcelsmes apliecinājumu reģistrā, kā izcelsmes apliecinājumu saņēmēju norādot publisko tirgotāju.</w:t>
            </w:r>
          </w:p>
          <w:p w14:paraId="42FC8AEB" w14:textId="77777777" w:rsidR="00390C36" w:rsidRPr="00396EE4" w:rsidRDefault="00390C36" w:rsidP="00390C36">
            <w:pPr>
              <w:spacing w:after="60"/>
              <w:jc w:val="both"/>
              <w:rPr>
                <w:sz w:val="22"/>
                <w:szCs w:val="22"/>
                <w:shd w:val="clear" w:color="auto" w:fill="FFFFFF"/>
              </w:rPr>
            </w:pPr>
          </w:p>
          <w:p w14:paraId="0A5D9893" w14:textId="299E8FBA" w:rsidR="00390C36" w:rsidRPr="00396EE4" w:rsidRDefault="00390C36" w:rsidP="00390C36">
            <w:pPr>
              <w:spacing w:after="60"/>
              <w:jc w:val="both"/>
              <w:rPr>
                <w:sz w:val="22"/>
                <w:szCs w:val="22"/>
              </w:rPr>
            </w:pPr>
            <w:r w:rsidRPr="00396EE4">
              <w:rPr>
                <w:sz w:val="22"/>
                <w:szCs w:val="22"/>
                <w:shd w:val="clear" w:color="auto" w:fill="FFFFFF"/>
              </w:rPr>
              <w:t xml:space="preserve">101. </w:t>
            </w:r>
            <w:r w:rsidRPr="00396EE4">
              <w:rPr>
                <w:sz w:val="22"/>
                <w:szCs w:val="22"/>
              </w:rPr>
              <w:t>Komersants 31.</w:t>
            </w:r>
            <w:r w:rsidRPr="00396EE4">
              <w:rPr>
                <w:sz w:val="22"/>
                <w:szCs w:val="22"/>
                <w:vertAlign w:val="superscript"/>
              </w:rPr>
              <w:t>1</w:t>
            </w:r>
            <w:r w:rsidRPr="00396EE4">
              <w:rPr>
                <w:sz w:val="22"/>
                <w:szCs w:val="22"/>
              </w:rPr>
              <w:t xml:space="preserve"> punktā noteikto pienākumu reģistrēt elektroenerģijas ražošanas iekārtu pārvades sistēmas operatora uzturētajā izcelsmes apliecinājumu reģistrā izpilda līdz 2021. gada 30. novembrim.</w:t>
            </w:r>
          </w:p>
          <w:p w14:paraId="53C9613D" w14:textId="20247FA3" w:rsidR="00B52B02" w:rsidRPr="00396EE4" w:rsidRDefault="00B52B02" w:rsidP="00B52B02">
            <w:pPr>
              <w:spacing w:after="120"/>
              <w:jc w:val="both"/>
              <w:rPr>
                <w:sz w:val="22"/>
                <w:szCs w:val="22"/>
              </w:rPr>
            </w:pPr>
          </w:p>
        </w:tc>
        <w:tc>
          <w:tcPr>
            <w:tcW w:w="20" w:type="dxa"/>
          </w:tcPr>
          <w:p w14:paraId="6FA43B25" w14:textId="77777777" w:rsidR="00B52B02" w:rsidRPr="00396EE4" w:rsidRDefault="00B52B02" w:rsidP="00B52B02">
            <w:pPr>
              <w:jc w:val="both"/>
              <w:rPr>
                <w:sz w:val="22"/>
                <w:szCs w:val="22"/>
              </w:rPr>
            </w:pPr>
          </w:p>
        </w:tc>
      </w:tr>
      <w:tr w:rsidR="00B52B02" w:rsidRPr="00396EE4" w14:paraId="70670358" w14:textId="77777777" w:rsidTr="00B52B02">
        <w:trPr>
          <w:gridAfter w:val="2"/>
          <w:wAfter w:w="2248" w:type="dxa"/>
          <w:trHeight w:val="5111"/>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DEC7A9" w14:textId="6C2521EF" w:rsidR="00B52B02" w:rsidRPr="00396EE4" w:rsidRDefault="001A2E7D" w:rsidP="00B52B02">
            <w:pPr>
              <w:pStyle w:val="naisc"/>
              <w:spacing w:before="0" w:after="0"/>
              <w:ind w:left="115"/>
              <w:jc w:val="right"/>
              <w:rPr>
                <w:sz w:val="22"/>
                <w:szCs w:val="22"/>
              </w:rPr>
            </w:pPr>
            <w:r w:rsidRPr="00396EE4">
              <w:rPr>
                <w:sz w:val="22"/>
                <w:szCs w:val="22"/>
              </w:rPr>
              <w:lastRenderedPageBreak/>
              <w:t>48</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556A35" w14:textId="39120E3E" w:rsidR="00B52B02" w:rsidRPr="00396EE4" w:rsidRDefault="00B52B02" w:rsidP="00B52B02">
            <w:pPr>
              <w:pStyle w:val="ListParagraph"/>
              <w:spacing w:after="60" w:line="240" w:lineRule="auto"/>
              <w:ind w:left="0" w:firstLine="851"/>
              <w:contextualSpacing w:val="0"/>
              <w:jc w:val="both"/>
              <w:rPr>
                <w:rFonts w:ascii="Times New Roman" w:hAnsi="Times New Roman"/>
              </w:rPr>
            </w:pPr>
            <w:r w:rsidRPr="00396EE4">
              <w:rPr>
                <w:rFonts w:ascii="Times New Roman" w:hAnsi="Times New Roman"/>
              </w:rPr>
              <w:t>31.</w:t>
            </w:r>
            <w:r w:rsidRPr="00396EE4">
              <w:rPr>
                <w:rFonts w:ascii="Times New Roman" w:hAnsi="Times New Roman"/>
                <w:vertAlign w:val="superscript"/>
              </w:rPr>
              <w:t>1</w:t>
            </w:r>
            <w:r w:rsidRPr="00396EE4">
              <w:rPr>
                <w:rFonts w:ascii="Times New Roman" w:hAnsi="Times New Roman"/>
              </w:rPr>
              <w:t xml:space="preserve"> Komersants,  kuram ir obligātā iepirkuma tiesības, reģistrē elektroenerģijas ražošanas iekārtu pārvades sistēmas operatora uzturētajā izcelsmes apliecinājumu reģistrā saskaņā ar Eiropas Enerģijas sertifikācijas izcelsmes apliecinājumu sistēmas prasībām ne vēlāk kā līdz 2021. gada 31. jūlijam.</w:t>
            </w:r>
          </w:p>
          <w:p w14:paraId="24BD35D2" w14:textId="77777777" w:rsidR="00B52B02" w:rsidRPr="00396EE4" w:rsidRDefault="00B52B02" w:rsidP="00B52B02">
            <w:pPr>
              <w:pStyle w:val="ListParagraph"/>
              <w:spacing w:after="60" w:line="240" w:lineRule="auto"/>
              <w:ind w:left="0" w:firstLine="851"/>
              <w:contextualSpacing w:val="0"/>
              <w:jc w:val="both"/>
              <w:rPr>
                <w:rFonts w:ascii="Times New Roman" w:hAnsi="Times New Roman"/>
              </w:rPr>
            </w:pPr>
          </w:p>
          <w:p w14:paraId="6A9E905C" w14:textId="64EA0C76" w:rsidR="00B52B02" w:rsidRPr="00396EE4" w:rsidRDefault="00B52B02" w:rsidP="009D6DF6">
            <w:pPr>
              <w:pStyle w:val="ListParagraph"/>
              <w:spacing w:after="60" w:line="240" w:lineRule="auto"/>
              <w:ind w:left="0" w:firstLine="851"/>
              <w:contextualSpacing w:val="0"/>
              <w:jc w:val="both"/>
              <w:rPr>
                <w:rFonts w:ascii="Times New Roman" w:hAnsi="Times New Roman"/>
              </w:rPr>
            </w:pPr>
            <w:r w:rsidRPr="00396EE4">
              <w:rPr>
                <w:rFonts w:ascii="Times New Roman" w:hAnsi="Times New Roman"/>
              </w:rPr>
              <w:t>57.</w:t>
            </w:r>
            <w:r w:rsidRPr="00396EE4">
              <w:rPr>
                <w:rFonts w:ascii="Times New Roman" w:hAnsi="Times New Roman"/>
                <w:vertAlign w:val="superscript"/>
              </w:rPr>
              <w:t xml:space="preserve">4 </w:t>
            </w:r>
            <w:r w:rsidRPr="00396EE4">
              <w:rPr>
                <w:rFonts w:ascii="Times New Roman" w:hAnsi="Times New Roman"/>
              </w:rPr>
              <w:t>Pārvades sistēmas operators līdz katra mēneša 10.datumam sniedz informāciju Birojam par tām koģenerācijas stacijām, kuras šo noteikumu 31.</w:t>
            </w:r>
            <w:r w:rsidRPr="00396EE4">
              <w:rPr>
                <w:rFonts w:ascii="Times New Roman" w:hAnsi="Times New Roman"/>
                <w:vertAlign w:val="superscript"/>
              </w:rPr>
              <w:t>2</w:t>
            </w:r>
            <w:r w:rsidRPr="00396EE4">
              <w:rPr>
                <w:rFonts w:ascii="Times New Roman" w:hAnsi="Times New Roman"/>
              </w:rPr>
              <w:t xml:space="preserve"> vai 31.</w:t>
            </w:r>
            <w:r w:rsidRPr="00396EE4">
              <w:rPr>
                <w:rFonts w:ascii="Times New Roman" w:hAnsi="Times New Roman"/>
                <w:vertAlign w:val="superscript"/>
              </w:rPr>
              <w:t>4</w:t>
            </w:r>
            <w:r w:rsidRPr="00396EE4">
              <w:rPr>
                <w:rFonts w:ascii="Times New Roman" w:hAnsi="Times New Roman"/>
              </w:rPr>
              <w:t xml:space="preserve"> punktā noteiktajā termiņā nav iesniegušas Eiropas Enerģijas sertifikācijas izcelsmes apliecinājumu sistēmas prasībām atbilstošas neatkarīga akreditēta auditora apstiprinātas augstas efektivitātes koģenerācijas deklarācijas vai apliecinājumus, ka koģenerācijas stacijā elektroenerģija nav ražota augstas efektivitātes koģenerācijā, vai Eiropas Enerģijas sertifikācijas izcelsmes apliecinājumu sistēmas prasībām atbilstošas neatkarīga akreditēta auditora apstiprinātas jaukto enerģijas </w:t>
            </w:r>
            <w:r w:rsidRPr="00396EE4">
              <w:rPr>
                <w:rFonts w:ascii="Times New Roman" w:hAnsi="Times New Roman"/>
              </w:rPr>
              <w:lastRenderedPageBreak/>
              <w:t>avotu ražošanas vienības deklarācijas. Birojs piecu darbdienu laikā no pārvades sistēmas operatora sniegtās informācijas saņemšanas pieņem lēmumu apturēt valsts atbalsta izmaksu par iepirkto elektroenerģiju vai garantētās maksas par koģenerācijas stacijā uzstādīto elektrisko jaudu izmaksu par periodu pēc šo noteikumu 31.</w:t>
            </w:r>
            <w:r w:rsidRPr="00396EE4">
              <w:rPr>
                <w:rFonts w:ascii="Times New Roman" w:hAnsi="Times New Roman"/>
                <w:vertAlign w:val="superscript"/>
              </w:rPr>
              <w:t>2</w:t>
            </w:r>
            <w:r w:rsidRPr="00396EE4">
              <w:rPr>
                <w:rFonts w:ascii="Times New Roman" w:hAnsi="Times New Roman"/>
              </w:rPr>
              <w:t xml:space="preserve"> vai 31.</w:t>
            </w:r>
            <w:r w:rsidRPr="00396EE4">
              <w:rPr>
                <w:rFonts w:ascii="Times New Roman" w:hAnsi="Times New Roman"/>
                <w:vertAlign w:val="superscript"/>
              </w:rPr>
              <w:t>4</w:t>
            </w:r>
            <w:r w:rsidRPr="00396EE4">
              <w:rPr>
                <w:rFonts w:ascii="Times New Roman" w:hAnsi="Times New Roman"/>
              </w:rPr>
              <w:t xml:space="preserve"> punktā noteiktā termiņa beigām. Publiskais tirgotājs nākamajā darbdienā pēc lēmuma spēkā stāšanās līdz jaunam biroja lēmumam, kas pieņemts saskaņā ar šo noteikumu 57.</w:t>
            </w:r>
            <w:r w:rsidRPr="00396EE4">
              <w:rPr>
                <w:rFonts w:ascii="Times New Roman" w:hAnsi="Times New Roman"/>
                <w:vertAlign w:val="superscript"/>
              </w:rPr>
              <w:t>5</w:t>
            </w:r>
            <w:r w:rsidRPr="00396EE4">
              <w:rPr>
                <w:rFonts w:ascii="Times New Roman" w:hAnsi="Times New Roman"/>
              </w:rPr>
              <w:t xml:space="preserve"> punktu, aptur valsts atbalsta par iepirkto elektroenerģiju vai garantētās maksas par koģenerācijas stacijā uzstādīto elektrisko jaudu  izmaksu komersantam par periodu pēc šo noteikumu 31.</w:t>
            </w:r>
            <w:r w:rsidRPr="00396EE4">
              <w:rPr>
                <w:rFonts w:ascii="Times New Roman" w:hAnsi="Times New Roman"/>
                <w:vertAlign w:val="superscript"/>
              </w:rPr>
              <w:t>2</w:t>
            </w:r>
            <w:r w:rsidRPr="00396EE4">
              <w:rPr>
                <w:rFonts w:ascii="Times New Roman" w:hAnsi="Times New Roman"/>
              </w:rPr>
              <w:t xml:space="preserve"> vai 31.</w:t>
            </w:r>
            <w:r w:rsidRPr="00396EE4">
              <w:rPr>
                <w:rFonts w:ascii="Times New Roman" w:hAnsi="Times New Roman"/>
                <w:vertAlign w:val="superscript"/>
              </w:rPr>
              <w:t>4</w:t>
            </w:r>
            <w:r w:rsidRPr="00396EE4">
              <w:rPr>
                <w:rFonts w:ascii="Times New Roman" w:hAnsi="Times New Roman"/>
              </w:rPr>
              <w:t xml:space="preserve"> punktā noteiktā termiņa beigām.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0F6A1D1A" w14:textId="77777777" w:rsidR="00B52B02" w:rsidRPr="00396EE4" w:rsidRDefault="00B52B02" w:rsidP="00B52B02">
            <w:pPr>
              <w:jc w:val="both"/>
              <w:rPr>
                <w:rFonts w:eastAsia="Calibri"/>
                <w:b/>
                <w:bCs/>
                <w:sz w:val="22"/>
                <w:szCs w:val="22"/>
              </w:rPr>
            </w:pPr>
            <w:r w:rsidRPr="00396EE4">
              <w:rPr>
                <w:rFonts w:eastAsia="Calibri"/>
                <w:b/>
                <w:bCs/>
                <w:sz w:val="22"/>
                <w:szCs w:val="22"/>
              </w:rPr>
              <w:lastRenderedPageBreak/>
              <w:t>Tieslietu ministrijas 19.06.2021. iebildums</w:t>
            </w:r>
          </w:p>
          <w:p w14:paraId="3035D4F5" w14:textId="77777777" w:rsidR="00B52B02" w:rsidRPr="00396EE4" w:rsidRDefault="00B52B02" w:rsidP="00B52B02">
            <w:pPr>
              <w:pStyle w:val="NoSpacing"/>
              <w:jc w:val="both"/>
              <w:rPr>
                <w:sz w:val="22"/>
                <w:szCs w:val="22"/>
                <w:lang w:val="lv-LV"/>
              </w:rPr>
            </w:pPr>
            <w:r w:rsidRPr="00396EE4">
              <w:rPr>
                <w:sz w:val="22"/>
                <w:szCs w:val="22"/>
                <w:lang w:val="lv-LV"/>
              </w:rPr>
              <w:t xml:space="preserve">Atkārtoti vēršam uzmanību uz to, ka </w:t>
            </w:r>
            <w:r w:rsidRPr="00396EE4">
              <w:rPr>
                <w:sz w:val="22"/>
                <w:szCs w:val="22"/>
                <w:u w:val="single"/>
                <w:lang w:val="lv-LV"/>
              </w:rPr>
              <w:t>normatīvā akta pamattekstā ietver regulējumu, kas darbojas pastāvīgi</w:t>
            </w:r>
            <w:r w:rsidRPr="00396EE4">
              <w:rPr>
                <w:sz w:val="22"/>
                <w:szCs w:val="22"/>
                <w:lang w:val="lv-LV"/>
              </w:rPr>
              <w:t xml:space="preserve">. Savukārt atbilstoši Ministru kabineta 2009. gada 3. februāra noteikumu Nr. 108 "Normatīvo aktu projektu sagatavošanas noteikumi" 115. punktā noteiktajam </w:t>
            </w:r>
            <w:r w:rsidRPr="00396EE4">
              <w:rPr>
                <w:sz w:val="22"/>
                <w:szCs w:val="22"/>
                <w:u w:val="single"/>
                <w:lang w:val="lv-LV"/>
              </w:rPr>
              <w:t>n</w:t>
            </w:r>
            <w:r w:rsidRPr="00396EE4">
              <w:rPr>
                <w:sz w:val="22"/>
                <w:szCs w:val="22"/>
                <w:u w:val="single"/>
                <w:shd w:val="clear" w:color="auto" w:fill="FFFFFF"/>
                <w:lang w:val="lv-LV"/>
              </w:rPr>
              <w:t>oslēguma jautājumos nosaka pārejas kārtību no pastāvošā tiesiskā regulējuma uz jauno tiesisko regulējumu</w:t>
            </w:r>
            <w:r w:rsidRPr="00396EE4">
              <w:rPr>
                <w:sz w:val="22"/>
                <w:szCs w:val="22"/>
                <w:shd w:val="clear" w:color="auto" w:fill="FFFFFF"/>
                <w:lang w:val="lv-LV"/>
              </w:rPr>
              <w:t>. Ievērojot minēto, atkārtoti lūdzam precizēt projekta 12. punktā izteiktajā noteikumu 31.</w:t>
            </w:r>
            <w:r w:rsidRPr="00396EE4">
              <w:rPr>
                <w:sz w:val="22"/>
                <w:szCs w:val="22"/>
                <w:shd w:val="clear" w:color="auto" w:fill="FFFFFF"/>
                <w:vertAlign w:val="superscript"/>
                <w:lang w:val="lv-LV"/>
              </w:rPr>
              <w:t>1</w:t>
            </w:r>
            <w:r w:rsidRPr="00396EE4">
              <w:rPr>
                <w:sz w:val="22"/>
                <w:szCs w:val="22"/>
                <w:shd w:val="clear" w:color="auto" w:fill="FFFFFF"/>
                <w:lang w:val="lv-LV"/>
              </w:rPr>
              <w:t> punktā ietverto regulējumu. Atbilstoši minētajam lūdzam precizēt arī projekta 31. punktā izteiktajā noteikumu 57.</w:t>
            </w:r>
            <w:r w:rsidRPr="00396EE4">
              <w:rPr>
                <w:sz w:val="22"/>
                <w:szCs w:val="22"/>
                <w:shd w:val="clear" w:color="auto" w:fill="FFFFFF"/>
                <w:vertAlign w:val="superscript"/>
                <w:lang w:val="lv-LV"/>
              </w:rPr>
              <w:t>4</w:t>
            </w:r>
            <w:r w:rsidRPr="00396EE4">
              <w:rPr>
                <w:sz w:val="22"/>
                <w:szCs w:val="22"/>
                <w:shd w:val="clear" w:color="auto" w:fill="FFFFFF"/>
                <w:lang w:val="lv-LV"/>
              </w:rPr>
              <w:t> punktā ietverto regulējumu.</w:t>
            </w:r>
            <w:r w:rsidRPr="00396EE4">
              <w:rPr>
                <w:sz w:val="22"/>
                <w:szCs w:val="22"/>
                <w:lang w:val="lv-LV"/>
              </w:rPr>
              <w:t> </w:t>
            </w:r>
          </w:p>
          <w:p w14:paraId="60150C36" w14:textId="1C378B41" w:rsidR="00B52B02" w:rsidRPr="00396EE4" w:rsidRDefault="00B52B02" w:rsidP="00B52B02">
            <w:pPr>
              <w:ind w:firstLine="709"/>
              <w:jc w:val="both"/>
              <w:rPr>
                <w:rFonts w:eastAsia="Calibri"/>
                <w:b/>
                <w:bCs/>
                <w:sz w:val="22"/>
                <w:szCs w:val="22"/>
              </w:rPr>
            </w:pPr>
            <w:r w:rsidRPr="00396EE4">
              <w:rPr>
                <w:sz w:val="22"/>
                <w:szCs w:val="22"/>
                <w:bdr w:val="none" w:sz="0" w:space="0" w:color="auto" w:frame="1"/>
                <w:shd w:val="clear" w:color="auto" w:fill="FFFFFF"/>
              </w:rPr>
              <w:t>Papildus vēršam uzmanību, ka noteikumu VIII nodaļa satur noslēguma jautājumus, tāpēc lūdzam pārejas noteikumus attiecīgi ietvert noteikumu VIII nodaļā.</w:t>
            </w:r>
            <w:r w:rsidRPr="00396EE4">
              <w:rPr>
                <w:sz w:val="22"/>
                <w:szCs w:val="22"/>
              </w:rPr>
              <w:t>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8257F3" w14:textId="7EA1BC01" w:rsidR="00B52B02" w:rsidRPr="00396EE4" w:rsidRDefault="00B52B02" w:rsidP="00B52B02">
            <w:pPr>
              <w:jc w:val="center"/>
              <w:rPr>
                <w:b/>
                <w:sz w:val="22"/>
                <w:szCs w:val="22"/>
              </w:rPr>
            </w:pPr>
            <w:r w:rsidRPr="00396EE4">
              <w:rPr>
                <w:b/>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DE5697" w14:textId="77777777" w:rsidR="009D6DF6" w:rsidRPr="00396EE4" w:rsidRDefault="009D6DF6" w:rsidP="009D6DF6">
            <w:pPr>
              <w:spacing w:after="120"/>
              <w:jc w:val="both"/>
              <w:rPr>
                <w:sz w:val="22"/>
                <w:szCs w:val="22"/>
              </w:rPr>
            </w:pPr>
            <w:r w:rsidRPr="00396EE4">
              <w:rPr>
                <w:sz w:val="22"/>
                <w:szCs w:val="22"/>
              </w:rPr>
              <w:t>31.</w:t>
            </w:r>
            <w:r w:rsidRPr="00396EE4">
              <w:rPr>
                <w:sz w:val="22"/>
                <w:szCs w:val="22"/>
                <w:vertAlign w:val="superscript"/>
              </w:rPr>
              <w:t>1</w:t>
            </w:r>
            <w:r w:rsidRPr="00396EE4">
              <w:rPr>
                <w:rFonts w:eastAsia="Calibri"/>
                <w:sz w:val="22"/>
                <w:szCs w:val="22"/>
                <w:lang w:eastAsia="en-US"/>
              </w:rPr>
              <w:t xml:space="preserve"> </w:t>
            </w:r>
            <w:r w:rsidRPr="00396EE4">
              <w:rPr>
                <w:sz w:val="22"/>
                <w:szCs w:val="22"/>
              </w:rPr>
              <w:t>Komersants, kuram ir obligātā iepirkuma tiesības vai garantētās maksas tiesības, reģistrē koģenerācijas stacijā uzstādīto elektroenerģijas ražošanas iekārtu pārvades sistēmas operatora uzturētajā izcelsmes apliecinājumu reģistrā, kā izcelsmes apliecinājumu saņēmēju norādot publisko tirgotāju.</w:t>
            </w:r>
          </w:p>
          <w:p w14:paraId="7BACB3D2" w14:textId="77777777" w:rsidR="009D6DF6" w:rsidRPr="00396EE4" w:rsidRDefault="009D6DF6" w:rsidP="009D6DF6">
            <w:pPr>
              <w:spacing w:after="60"/>
              <w:jc w:val="both"/>
              <w:rPr>
                <w:sz w:val="22"/>
                <w:szCs w:val="22"/>
                <w:shd w:val="clear" w:color="auto" w:fill="FFFFFF"/>
              </w:rPr>
            </w:pPr>
          </w:p>
          <w:p w14:paraId="2B7B7EBE" w14:textId="77777777" w:rsidR="009D6DF6" w:rsidRPr="00396EE4" w:rsidRDefault="009D6DF6" w:rsidP="009D6DF6">
            <w:pPr>
              <w:spacing w:after="60"/>
              <w:jc w:val="both"/>
              <w:rPr>
                <w:sz w:val="22"/>
                <w:szCs w:val="22"/>
              </w:rPr>
            </w:pPr>
            <w:r w:rsidRPr="00396EE4">
              <w:rPr>
                <w:sz w:val="22"/>
                <w:szCs w:val="22"/>
                <w:shd w:val="clear" w:color="auto" w:fill="FFFFFF"/>
              </w:rPr>
              <w:t xml:space="preserve">101. </w:t>
            </w:r>
            <w:r w:rsidRPr="00396EE4">
              <w:rPr>
                <w:sz w:val="22"/>
                <w:szCs w:val="22"/>
              </w:rPr>
              <w:t>Komersants 31.</w:t>
            </w:r>
            <w:r w:rsidRPr="00396EE4">
              <w:rPr>
                <w:sz w:val="22"/>
                <w:szCs w:val="22"/>
                <w:vertAlign w:val="superscript"/>
              </w:rPr>
              <w:t>1</w:t>
            </w:r>
            <w:r w:rsidRPr="00396EE4">
              <w:rPr>
                <w:sz w:val="22"/>
                <w:szCs w:val="22"/>
              </w:rPr>
              <w:t xml:space="preserve"> punktā noteikto pienākumu reģistrēt elektroenerģijas ražošanas iekārtu pārvades sistēmas operatora uzturētajā izcelsmes apliecinājumu reģistrā izpilda līdz 2021. gada 30. novembrim.</w:t>
            </w:r>
          </w:p>
          <w:p w14:paraId="57CF9835" w14:textId="77777777" w:rsidR="00B52B02" w:rsidRPr="00396EE4" w:rsidRDefault="00B52B02" w:rsidP="00B52B02">
            <w:pPr>
              <w:spacing w:after="60"/>
              <w:ind w:firstLine="851"/>
              <w:jc w:val="both"/>
              <w:rPr>
                <w:sz w:val="22"/>
                <w:szCs w:val="22"/>
              </w:rPr>
            </w:pPr>
          </w:p>
          <w:p w14:paraId="289A9EE8" w14:textId="77777777" w:rsidR="009D6DF6" w:rsidRPr="00396EE4" w:rsidRDefault="009D6DF6" w:rsidP="009D6DF6">
            <w:pPr>
              <w:pStyle w:val="naisf"/>
              <w:spacing w:before="0" w:after="60"/>
              <w:ind w:firstLine="851"/>
              <w:rPr>
                <w:sz w:val="22"/>
                <w:szCs w:val="22"/>
              </w:rPr>
            </w:pPr>
            <w:r w:rsidRPr="00396EE4">
              <w:rPr>
                <w:rFonts w:eastAsia="Calibri"/>
                <w:sz w:val="22"/>
                <w:szCs w:val="22"/>
                <w:lang w:eastAsia="en-US"/>
              </w:rPr>
              <w:t xml:space="preserve">102. Birojs </w:t>
            </w:r>
            <w:r w:rsidRPr="00396EE4">
              <w:rPr>
                <w:sz w:val="22"/>
                <w:szCs w:val="22"/>
              </w:rPr>
              <w:t>pēc šo noteikumu 101.</w:t>
            </w:r>
            <w:r w:rsidRPr="00396EE4">
              <w:rPr>
                <w:rFonts w:eastAsia="Calibri"/>
                <w:sz w:val="22"/>
                <w:szCs w:val="22"/>
                <w:lang w:eastAsia="en-US"/>
              </w:rPr>
              <w:t> </w:t>
            </w:r>
            <w:r w:rsidRPr="00396EE4">
              <w:rPr>
                <w:sz w:val="22"/>
                <w:szCs w:val="22"/>
              </w:rPr>
              <w:t> punktā noteiktā termiņa beigām pieprasa pārvades sistēmas operatoram</w:t>
            </w:r>
            <w:r w:rsidRPr="00396EE4">
              <w:rPr>
                <w:rFonts w:eastAsia="Calibri"/>
                <w:sz w:val="22"/>
                <w:szCs w:val="22"/>
                <w:lang w:eastAsia="en-US"/>
              </w:rPr>
              <w:t xml:space="preserve"> informāciju par </w:t>
            </w:r>
            <w:r w:rsidRPr="00396EE4">
              <w:rPr>
                <w:sz w:val="22"/>
                <w:szCs w:val="22"/>
              </w:rPr>
              <w:t>elektroenerģijas ražošanas iekārtām</w:t>
            </w:r>
            <w:r w:rsidRPr="00396EE4">
              <w:rPr>
                <w:rFonts w:eastAsia="Calibri"/>
                <w:sz w:val="22"/>
                <w:szCs w:val="22"/>
                <w:lang w:eastAsia="en-US"/>
              </w:rPr>
              <w:t xml:space="preserve">, kuras ir reģistrētas pārvades sistēmas operatora uzturētajā izcelsmes apliecinājumu reģistrā. Ja </w:t>
            </w:r>
            <w:r w:rsidRPr="00396EE4">
              <w:rPr>
                <w:sz w:val="22"/>
                <w:szCs w:val="22"/>
              </w:rPr>
              <w:t xml:space="preserve">elektroenerģijas ražošanas iekārta, par kuru ir iegūtas obligātā iepirkuma tiesības, nav reģistrēta </w:t>
            </w:r>
            <w:r w:rsidRPr="00396EE4">
              <w:rPr>
                <w:rFonts w:eastAsia="Calibri"/>
                <w:sz w:val="22"/>
                <w:szCs w:val="22"/>
                <w:lang w:eastAsia="en-US"/>
              </w:rPr>
              <w:t>pārvades sistēmas operatora uzturētajā izcelsmes apliecinājumu reģistrā</w:t>
            </w:r>
            <w:r w:rsidRPr="00396EE4">
              <w:rPr>
                <w:sz w:val="22"/>
                <w:szCs w:val="22"/>
              </w:rPr>
              <w:t xml:space="preserve">, birojs piecu darbdienu laikā no pārvades sistēmas operatora sniegtās informācijas saņemšanas pieņem lēmumu apturēt valsts atbalsta par iepirkto elektroenerģiju vai garantētās maksas par </w:t>
            </w:r>
            <w:r w:rsidRPr="00396EE4">
              <w:rPr>
                <w:sz w:val="22"/>
                <w:szCs w:val="22"/>
              </w:rPr>
              <w:lastRenderedPageBreak/>
              <w:t>koģenerācijas stacijā uzstādīto elektrisko jaudu izmaksu par periodu pēc šo noteikumu 101.</w:t>
            </w:r>
            <w:r w:rsidRPr="00396EE4">
              <w:rPr>
                <w:rFonts w:eastAsia="Calibri"/>
                <w:sz w:val="22"/>
                <w:szCs w:val="22"/>
                <w:lang w:eastAsia="en-US"/>
              </w:rPr>
              <w:t> </w:t>
            </w:r>
            <w:r w:rsidRPr="00396EE4">
              <w:rPr>
                <w:sz w:val="22"/>
                <w:szCs w:val="22"/>
              </w:rPr>
              <w:t> punktā noteiktā termiņa beigām. Publiskais tirgotājs nākamajā darbdienā pēc lēmuma spēkā stāšanās aptur valsts atbalsta par iepirkto elektroenerģiju vai garantētās maksas par koģenerācijas stacijā uzstādīto elektrisko jaudu izmaksu par periodu no 2021. gada 1. decembra.</w:t>
            </w:r>
          </w:p>
          <w:p w14:paraId="4ECEE6AC" w14:textId="77777777" w:rsidR="009D6DF6" w:rsidRPr="00396EE4" w:rsidRDefault="009D6DF6" w:rsidP="009D6DF6">
            <w:pPr>
              <w:pStyle w:val="naisf"/>
              <w:spacing w:before="0" w:after="60"/>
              <w:ind w:firstLine="851"/>
              <w:rPr>
                <w:sz w:val="22"/>
                <w:szCs w:val="22"/>
              </w:rPr>
            </w:pPr>
          </w:p>
          <w:p w14:paraId="7D74C111" w14:textId="6121B357" w:rsidR="00B52B02" w:rsidRPr="00396EE4" w:rsidRDefault="009D6DF6" w:rsidP="009D6DF6">
            <w:pPr>
              <w:pStyle w:val="naisf"/>
              <w:spacing w:after="60"/>
              <w:ind w:firstLine="851"/>
              <w:rPr>
                <w:sz w:val="22"/>
                <w:szCs w:val="22"/>
              </w:rPr>
            </w:pPr>
            <w:r w:rsidRPr="00396EE4">
              <w:rPr>
                <w:sz w:val="22"/>
                <w:szCs w:val="22"/>
              </w:rPr>
              <w:t xml:space="preserve">103. Ja komersants vēlas atjaunot valsts atbalsta izmaksu, kas apturēta saskaņā ar šo noteikumu 102. punktu, tas iesniedz birojā apliecinājumu par elektroenerģijas ražošanas iekārtas reģistrēšanu pārvades sistēmas operatora uzturētajā izcelsmes apliecinājumu reģistrā. Birojs triju darbdienu laikā pārliecinās par elektroenerģijas ražošanas iekārtas reģistrēšanas pārvades sistēmas operatora uzturētajā izcelsmes apliecinājumu reģistrā faktu. Ja birojs konstatē, ka atbilstoši sniegtajam apliecinājumam elektroenerģijas ražošanas iekārta ir reģistrēta pārvades sistēmas operatora uzturētajā izcelsmes apliecinājumu reģistrā, birojs piecu darbdienu laikā no šā fakta konstatēšanas pieņem lēmumu par saskaņā ar šo noteikumu 102. punktu apturētā valsts atbalsta par iepirkto elektroenerģiju vai garantētās maksas par koģenerācijas stacijā uzstādīto elektrisko jaudu </w:t>
            </w:r>
            <w:r w:rsidRPr="00396EE4">
              <w:rPr>
                <w:sz w:val="22"/>
                <w:szCs w:val="22"/>
              </w:rPr>
              <w:lastRenderedPageBreak/>
              <w:t>izmaksas atsākšanu. Publiskais tirgotājs apturētā valsts atbalsta izmaksu veic 10 kalendāro dienu laikā pēc biroja lēmuma par apturētā valsts atbalsta izmaksas atsākšanu spēkā stāšanās.</w:t>
            </w:r>
          </w:p>
        </w:tc>
        <w:tc>
          <w:tcPr>
            <w:tcW w:w="20" w:type="dxa"/>
          </w:tcPr>
          <w:p w14:paraId="031FA76F" w14:textId="77777777" w:rsidR="00B52B02" w:rsidRPr="00396EE4" w:rsidRDefault="00B52B02" w:rsidP="00B52B02">
            <w:pPr>
              <w:jc w:val="both"/>
              <w:rPr>
                <w:sz w:val="22"/>
                <w:szCs w:val="22"/>
              </w:rPr>
            </w:pPr>
          </w:p>
        </w:tc>
      </w:tr>
      <w:tr w:rsidR="00B52B02" w:rsidRPr="00396EE4" w14:paraId="60264917"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1017BD" w14:textId="4E400092" w:rsidR="00B52B02" w:rsidRPr="00396EE4" w:rsidRDefault="001A2E7D" w:rsidP="00B52B02">
            <w:pPr>
              <w:pStyle w:val="naisc"/>
              <w:spacing w:before="0" w:after="0"/>
              <w:ind w:left="115"/>
              <w:jc w:val="right"/>
              <w:rPr>
                <w:sz w:val="22"/>
                <w:szCs w:val="22"/>
              </w:rPr>
            </w:pPr>
            <w:r w:rsidRPr="00396EE4">
              <w:rPr>
                <w:sz w:val="22"/>
                <w:szCs w:val="22"/>
              </w:rPr>
              <w:lastRenderedPageBreak/>
              <w:t>49</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6B90A5" w14:textId="29ACC483" w:rsidR="00B52B02" w:rsidRPr="00396EE4" w:rsidRDefault="00B52B02" w:rsidP="00B52B02">
            <w:pPr>
              <w:ind w:firstLine="300"/>
              <w:jc w:val="both"/>
              <w:rPr>
                <w:sz w:val="22"/>
                <w:szCs w:val="22"/>
              </w:rPr>
            </w:pPr>
            <w:r w:rsidRPr="00396EE4">
              <w:rPr>
                <w:sz w:val="22"/>
                <w:szCs w:val="22"/>
              </w:rPr>
              <w:t>31.</w:t>
            </w:r>
            <w:r w:rsidRPr="00396EE4">
              <w:rPr>
                <w:sz w:val="22"/>
                <w:szCs w:val="22"/>
                <w:vertAlign w:val="superscript"/>
              </w:rPr>
              <w:t>1</w:t>
            </w:r>
            <w:r w:rsidRPr="00396EE4">
              <w:rPr>
                <w:rFonts w:eastAsia="Calibri"/>
                <w:sz w:val="22"/>
                <w:szCs w:val="22"/>
                <w:lang w:eastAsia="en-US"/>
              </w:rPr>
              <w:t xml:space="preserve"> </w:t>
            </w:r>
            <w:r w:rsidRPr="00396EE4">
              <w:rPr>
                <w:sz w:val="22"/>
                <w:szCs w:val="22"/>
              </w:rPr>
              <w:t>Komersants, kuram ir obligātā iepirkuma tiesības vai garantētās maksas tiesības, reģistrē koģenerācijas elektrostacijā uzstādīto elektroenerģijas ražošanas iekārtu pārvades sistēmas operatora uzturētajā izcelsmes apliecinājumu reģistrā saskaņā ar Eiropas Enerģijas sertifikācijas izcelsmes apliecinājumu sistēmas prasībām ne vēlāk kā līdz 2021. gada 30. maijam.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7CED697" w14:textId="77777777" w:rsidR="00B52B02" w:rsidRPr="00396EE4" w:rsidRDefault="00B52B02" w:rsidP="00B52B02">
            <w:pPr>
              <w:spacing w:before="120"/>
              <w:jc w:val="both"/>
              <w:rPr>
                <w:b/>
                <w:bCs/>
                <w:sz w:val="22"/>
                <w:szCs w:val="22"/>
                <w:shd w:val="clear" w:color="auto" w:fill="FFFFFF"/>
              </w:rPr>
            </w:pPr>
            <w:r w:rsidRPr="00396EE4">
              <w:rPr>
                <w:b/>
                <w:bCs/>
                <w:sz w:val="22"/>
                <w:szCs w:val="22"/>
                <w:shd w:val="clear" w:color="auto" w:fill="FFFFFF"/>
              </w:rPr>
              <w:t>LBEA 13.04.21. iebildums</w:t>
            </w:r>
          </w:p>
          <w:p w14:paraId="6798BB64" w14:textId="69C47F42" w:rsidR="00B52B02" w:rsidRPr="00396EE4" w:rsidRDefault="00B52B02" w:rsidP="00B52B02">
            <w:pPr>
              <w:jc w:val="both"/>
              <w:rPr>
                <w:rFonts w:eastAsia="Calibri"/>
                <w:sz w:val="22"/>
                <w:szCs w:val="22"/>
              </w:rPr>
            </w:pPr>
            <w:r w:rsidRPr="00396EE4">
              <w:rPr>
                <w:sz w:val="22"/>
                <w:szCs w:val="22"/>
              </w:rPr>
              <w:t>Papildināt MKN Nr. 561 grozījumu 31.</w:t>
            </w:r>
            <w:r w:rsidRPr="00396EE4">
              <w:rPr>
                <w:sz w:val="22"/>
                <w:szCs w:val="22"/>
                <w:vertAlign w:val="superscript"/>
              </w:rPr>
              <w:t>1</w:t>
            </w:r>
            <w:r w:rsidRPr="00396EE4">
              <w:rPr>
                <w:sz w:val="22"/>
                <w:szCs w:val="22"/>
              </w:rPr>
              <w:t>punktu un MKN Nr. 560 35.</w:t>
            </w:r>
            <w:r w:rsidRPr="00396EE4">
              <w:rPr>
                <w:sz w:val="22"/>
                <w:szCs w:val="22"/>
                <w:vertAlign w:val="superscript"/>
              </w:rPr>
              <w:t>2</w:t>
            </w:r>
            <w:r w:rsidRPr="00396EE4">
              <w:rPr>
                <w:sz w:val="22"/>
                <w:szCs w:val="22"/>
              </w:rPr>
              <w:t>punktu ar jaunu teikumu: Ar reģistrāciju un dalību izcelsmes apliecinājumu sistēmā saistītas izmaksas sedz publiskais tirgotājs. Šāds papildinājums nepieciešams jo izcelsmes apliecinājumu pieprasījums nekādā veidā nesniedz komersantam ieguvumus, bet principā tikai palielina administratīvo slodzi un verificēšanas izmaksas. Izmaksas vajadzētu segt publiskajam tirgotājam, kurš pelna no izcelsmes apliecinājumu.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D4BA4C3" w14:textId="2E8E799F" w:rsidR="00B52B02" w:rsidRPr="00396EE4" w:rsidRDefault="00B52B02" w:rsidP="00B52B02">
            <w:pPr>
              <w:jc w:val="center"/>
              <w:rPr>
                <w:sz w:val="22"/>
                <w:szCs w:val="22"/>
              </w:rPr>
            </w:pPr>
            <w:r w:rsidRPr="00396EE4">
              <w:rPr>
                <w:b/>
                <w:bCs/>
                <w:sz w:val="22"/>
                <w:szCs w:val="22"/>
              </w:rPr>
              <w:t>Ņemts vērā</w:t>
            </w:r>
          </w:p>
          <w:p w14:paraId="48A2D362" w14:textId="15B06EBE" w:rsidR="00B52B02" w:rsidRPr="00396EE4" w:rsidRDefault="00B52B02" w:rsidP="00B52B02">
            <w:pPr>
              <w:jc w:val="both"/>
              <w:rPr>
                <w:sz w:val="22"/>
                <w:szCs w:val="22"/>
              </w:rPr>
            </w:pPr>
            <w:r w:rsidRPr="00396EE4">
              <w:rPr>
                <w:sz w:val="22"/>
                <w:szCs w:val="22"/>
              </w:rPr>
              <w:t>Informējam,</w:t>
            </w:r>
            <w:r w:rsidRPr="00396EE4">
              <w:rPr>
                <w:b/>
                <w:bCs/>
                <w:sz w:val="22"/>
                <w:szCs w:val="22"/>
              </w:rPr>
              <w:t xml:space="preserve"> </w:t>
            </w:r>
            <w:r w:rsidRPr="00396EE4">
              <w:rPr>
                <w:sz w:val="22"/>
                <w:szCs w:val="22"/>
              </w:rPr>
              <w:t>ka AS "Augstsprieguma tīkls" ir veikusi izmaiņas Maksu noteikšanas kārtībā izcelsmes apliecinājumu reģistra informācijas sistēmas lietošanai, atceļot konta lietotāja gada maksu, kā arī paredzot, ka maksu par izcelsmes apliecinājumu izdošanu, kuri izdoti pēc publiskā tirgotāja pieprasījuma, sedz publiskais tirgotājs.</w:t>
            </w:r>
          </w:p>
          <w:p w14:paraId="6959E708" w14:textId="650C31E8" w:rsidR="00B52B02" w:rsidRPr="00396EE4" w:rsidRDefault="00B52B02" w:rsidP="00B52B02">
            <w:pPr>
              <w:jc w:val="both"/>
              <w:rPr>
                <w:sz w:val="22"/>
                <w:szCs w:val="22"/>
              </w:rPr>
            </w:pPr>
            <w:r w:rsidRPr="00396EE4">
              <w:rPr>
                <w:sz w:val="22"/>
                <w:szCs w:val="22"/>
              </w:rPr>
              <w:t>Papildus informējam, ka Ekonomikas ministrijai nav deleģējuma, uz kā pamata noteikt izmaksu segšanas kārtību regulējošajos MK noteikumos.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91E9C5F" w14:textId="77777777" w:rsidR="009D6DF6" w:rsidRPr="00396EE4" w:rsidRDefault="009D6DF6" w:rsidP="009D6DF6">
            <w:pPr>
              <w:spacing w:after="120"/>
              <w:jc w:val="both"/>
              <w:rPr>
                <w:sz w:val="22"/>
                <w:szCs w:val="22"/>
              </w:rPr>
            </w:pPr>
            <w:r w:rsidRPr="00396EE4">
              <w:rPr>
                <w:sz w:val="22"/>
                <w:szCs w:val="22"/>
              </w:rPr>
              <w:t>31.</w:t>
            </w:r>
            <w:r w:rsidRPr="00396EE4">
              <w:rPr>
                <w:sz w:val="22"/>
                <w:szCs w:val="22"/>
                <w:vertAlign w:val="superscript"/>
              </w:rPr>
              <w:t>1</w:t>
            </w:r>
            <w:r w:rsidRPr="00396EE4">
              <w:rPr>
                <w:rFonts w:eastAsia="Calibri"/>
                <w:sz w:val="22"/>
                <w:szCs w:val="22"/>
                <w:lang w:eastAsia="en-US"/>
              </w:rPr>
              <w:t xml:space="preserve"> </w:t>
            </w:r>
            <w:r w:rsidRPr="00396EE4">
              <w:rPr>
                <w:sz w:val="22"/>
                <w:szCs w:val="22"/>
              </w:rPr>
              <w:t>Komersants, kuram ir obligātā iepirkuma tiesības vai garantētās maksas tiesības, reģistrē koģenerācijas stacijā uzstādīto elektroenerģijas ražošanas iekārtu pārvades sistēmas operatora uzturētajā izcelsmes apliecinājumu reģistrā, kā izcelsmes apliecinājumu saņēmēju norādot publisko tirgotāju.</w:t>
            </w:r>
          </w:p>
          <w:p w14:paraId="390119D7" w14:textId="4661B84F" w:rsidR="00B52B02" w:rsidRPr="00396EE4" w:rsidRDefault="00B52B02" w:rsidP="00B52B02">
            <w:pPr>
              <w:spacing w:after="120"/>
              <w:jc w:val="both"/>
              <w:rPr>
                <w:sz w:val="22"/>
                <w:szCs w:val="22"/>
              </w:rPr>
            </w:pPr>
          </w:p>
        </w:tc>
        <w:tc>
          <w:tcPr>
            <w:tcW w:w="20" w:type="dxa"/>
          </w:tcPr>
          <w:p w14:paraId="7A491136" w14:textId="77777777" w:rsidR="00B52B02" w:rsidRPr="00396EE4" w:rsidRDefault="00B52B02" w:rsidP="00B52B02">
            <w:pPr>
              <w:jc w:val="both"/>
              <w:rPr>
                <w:sz w:val="22"/>
                <w:szCs w:val="22"/>
              </w:rPr>
            </w:pPr>
          </w:p>
        </w:tc>
      </w:tr>
      <w:tr w:rsidR="00B52B02" w:rsidRPr="00396EE4" w14:paraId="31F0EAF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A4531D" w14:textId="3BE2E238" w:rsidR="00B52B02" w:rsidRPr="00396EE4" w:rsidRDefault="001A2E7D" w:rsidP="00B52B02">
            <w:pPr>
              <w:pStyle w:val="naisc"/>
              <w:spacing w:before="0" w:after="0"/>
              <w:ind w:left="115"/>
              <w:jc w:val="right"/>
              <w:rPr>
                <w:sz w:val="22"/>
                <w:szCs w:val="22"/>
              </w:rPr>
            </w:pPr>
            <w:r w:rsidRPr="00396EE4">
              <w:rPr>
                <w:sz w:val="22"/>
                <w:szCs w:val="22"/>
              </w:rPr>
              <w:t>50</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8DEB92" w14:textId="77777777" w:rsidR="00B52B02" w:rsidRPr="00396EE4" w:rsidRDefault="00B52B02" w:rsidP="00B52B02">
            <w:pPr>
              <w:ind w:firstLine="300"/>
              <w:jc w:val="both"/>
              <w:rPr>
                <w:sz w:val="22"/>
                <w:szCs w:val="22"/>
              </w:rPr>
            </w:pPr>
            <w:r w:rsidRPr="00396EE4">
              <w:rPr>
                <w:sz w:val="22"/>
                <w:szCs w:val="22"/>
              </w:rPr>
              <w:t>31.</w:t>
            </w:r>
            <w:r w:rsidRPr="00396EE4">
              <w:rPr>
                <w:sz w:val="22"/>
                <w:szCs w:val="22"/>
                <w:vertAlign w:val="superscript"/>
              </w:rPr>
              <w:t>2</w:t>
            </w:r>
            <w:r w:rsidRPr="00396EE4">
              <w:rPr>
                <w:sz w:val="22"/>
                <w:szCs w:val="22"/>
              </w:rPr>
              <w:t>  Komersants, kuram ir obligātā iepirkuma tiesības vai garantētās maksas tiesības</w:t>
            </w:r>
            <w:r w:rsidRPr="00396EE4">
              <w:rPr>
                <w:sz w:val="22"/>
                <w:szCs w:val="22"/>
                <w:u w:val="single"/>
              </w:rPr>
              <w:t>,</w:t>
            </w:r>
            <w:r w:rsidRPr="00396EE4">
              <w:rPr>
                <w:sz w:val="22"/>
                <w:szCs w:val="22"/>
              </w:rPr>
              <w:t xml:space="preserve"> iesniedz pārvades sistēmas </w:t>
            </w:r>
            <w:r w:rsidRPr="00396EE4">
              <w:rPr>
                <w:sz w:val="22"/>
                <w:szCs w:val="22"/>
              </w:rPr>
              <w:lastRenderedPageBreak/>
              <w:t>operatoram saražotās elektroenerģijas izcelsmes apliecinājumu izsniegšanai nepieciešamo informāciju un ir atbildīgs par sniegtās informācijas pareizību un patiesumu.</w:t>
            </w:r>
          </w:p>
          <w:p w14:paraId="0E4A23FE" w14:textId="77777777" w:rsidR="00B52B02" w:rsidRPr="00396EE4" w:rsidRDefault="00B52B02" w:rsidP="00B52B02">
            <w:pPr>
              <w:ind w:firstLine="300"/>
              <w:jc w:val="both"/>
              <w:rPr>
                <w:sz w:val="22"/>
                <w:szCs w:val="22"/>
              </w:rPr>
            </w:pPr>
          </w:p>
          <w:p w14:paraId="4D53725B" w14:textId="77777777" w:rsidR="00B52B02" w:rsidRPr="00396EE4" w:rsidRDefault="00B52B02" w:rsidP="00B52B02">
            <w:pPr>
              <w:spacing w:after="60"/>
              <w:jc w:val="both"/>
              <w:rPr>
                <w:sz w:val="22"/>
                <w:szCs w:val="22"/>
                <w:shd w:val="clear" w:color="auto" w:fill="FFFFFF"/>
              </w:rPr>
            </w:pPr>
            <w:r w:rsidRPr="00396EE4">
              <w:rPr>
                <w:sz w:val="22"/>
                <w:szCs w:val="22"/>
                <w:shd w:val="clear" w:color="auto" w:fill="FFFFFF"/>
              </w:rPr>
              <w:t>Izteikt 43. punkta trešo un ceturto teikumu šādā redakcijā:</w:t>
            </w:r>
          </w:p>
          <w:p w14:paraId="1556F7E9" w14:textId="77777777" w:rsidR="00B52B02" w:rsidRPr="00396EE4" w:rsidRDefault="00B52B02" w:rsidP="00B52B02">
            <w:pPr>
              <w:rPr>
                <w:sz w:val="22"/>
                <w:szCs w:val="22"/>
              </w:rPr>
            </w:pPr>
            <w:r w:rsidRPr="00396EE4">
              <w:rPr>
                <w:sz w:val="22"/>
                <w:szCs w:val="22"/>
                <w:shd w:val="clear" w:color="auto" w:fill="FFFFFF"/>
              </w:rPr>
              <w:t>“</w:t>
            </w:r>
            <w:r w:rsidRPr="00396EE4">
              <w:rPr>
                <w:sz w:val="22"/>
                <w:szCs w:val="22"/>
              </w:rPr>
              <w:t>Komersantam ir pienākums pēc biroja pieprasījuma saņemšanas iesniegt pieprasīto informāciju. Ja komersants biroja noteiktajā termiņā, kas nav mazāks par 10 darbdienām, nesniedz pieprasīto informāciju, birojs pieņem lēmumu par komersantam piešķirto obligātā iepirkuma tiesību atcelšanu.”</w:t>
            </w:r>
          </w:p>
          <w:p w14:paraId="77157432" w14:textId="4692F191" w:rsidR="00B52B02" w:rsidRPr="00396EE4" w:rsidRDefault="00B52B02" w:rsidP="00B52B02">
            <w:pPr>
              <w:ind w:firstLine="300"/>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ABC5D4C" w14:textId="77777777" w:rsidR="00B52B02" w:rsidRPr="00396EE4" w:rsidRDefault="00B52B02" w:rsidP="00B52B02">
            <w:pPr>
              <w:jc w:val="both"/>
              <w:rPr>
                <w:rFonts w:eastAsia="Calibri"/>
                <w:b/>
                <w:bCs/>
                <w:sz w:val="22"/>
                <w:szCs w:val="22"/>
              </w:rPr>
            </w:pPr>
            <w:r w:rsidRPr="00396EE4">
              <w:rPr>
                <w:rFonts w:eastAsia="Calibri"/>
                <w:b/>
                <w:bCs/>
                <w:sz w:val="22"/>
                <w:szCs w:val="22"/>
              </w:rPr>
              <w:lastRenderedPageBreak/>
              <w:t>Tieslietu ministrijas 13.04.21. iebildums</w:t>
            </w:r>
          </w:p>
          <w:p w14:paraId="0D179B54" w14:textId="2CBFF9DF" w:rsidR="00B52B02" w:rsidRPr="00396EE4" w:rsidRDefault="00B52B02" w:rsidP="00B52B02">
            <w:pPr>
              <w:spacing w:line="252" w:lineRule="auto"/>
              <w:rPr>
                <w:rFonts w:eastAsia="Calibri"/>
                <w:b/>
                <w:bCs/>
                <w:sz w:val="22"/>
                <w:szCs w:val="22"/>
              </w:rPr>
            </w:pPr>
            <w:r w:rsidRPr="00396EE4">
              <w:rPr>
                <w:sz w:val="22"/>
                <w:szCs w:val="22"/>
                <w:bdr w:val="none" w:sz="0" w:space="0" w:color="auto" w:frame="1"/>
                <w:shd w:val="clear" w:color="auto" w:fill="FFFFFF"/>
              </w:rPr>
              <w:t xml:space="preserve">Ministru kabineta 2009. gada 3. februāra noteikumu Nr. 108 "Normatīvo aktu projektu sagatavošanas noteikumi" 3.1. apakšpunkts </w:t>
            </w:r>
            <w:r w:rsidRPr="00396EE4">
              <w:rPr>
                <w:sz w:val="22"/>
                <w:szCs w:val="22"/>
                <w:bdr w:val="none" w:sz="0" w:space="0" w:color="auto" w:frame="1"/>
                <w:shd w:val="clear" w:color="auto" w:fill="FFFFFF"/>
              </w:rPr>
              <w:lastRenderedPageBreak/>
              <w:t xml:space="preserve">noteic, ka </w:t>
            </w:r>
            <w:r w:rsidRPr="00396EE4">
              <w:rPr>
                <w:sz w:val="22"/>
                <w:szCs w:val="22"/>
                <w:u w:val="single"/>
                <w:bdr w:val="none" w:sz="0" w:space="0" w:color="auto" w:frame="1"/>
                <w:shd w:val="clear" w:color="auto" w:fill="FFFFFF"/>
              </w:rPr>
              <w:t>n</w:t>
            </w:r>
            <w:r w:rsidRPr="00396EE4">
              <w:rPr>
                <w:sz w:val="22"/>
                <w:szCs w:val="22"/>
                <w:u w:val="single"/>
              </w:rPr>
              <w:t>ormatīvā akta projektā neietver normas, kas ir deklaratīvas</w:t>
            </w:r>
            <w:r w:rsidRPr="00396EE4">
              <w:rPr>
                <w:sz w:val="22"/>
                <w:szCs w:val="22"/>
              </w:rPr>
              <w:t>. Ievērojot minēto, lūdzam svītrot projekta 9. punktā izteiktajā noteikumu 31.</w:t>
            </w:r>
            <w:r w:rsidRPr="00396EE4">
              <w:rPr>
                <w:sz w:val="22"/>
                <w:szCs w:val="22"/>
                <w:vertAlign w:val="superscript"/>
              </w:rPr>
              <w:t>2</w:t>
            </w:r>
            <w:r w:rsidRPr="00396EE4">
              <w:rPr>
                <w:sz w:val="22"/>
                <w:szCs w:val="22"/>
              </w:rPr>
              <w:t> punktā vārdus "un ir atbildīgs par sniegtās informācijas pareizību un patiesumu" un precizēt projekta 13. punktā paredzēto grozījumu, svītrojot noteikumu 43. punkta trešo teikumu.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CDE6322" w14:textId="1CB5F72A" w:rsidR="00B52B02" w:rsidRPr="00396EE4" w:rsidRDefault="00B52B02" w:rsidP="00B52B02">
            <w:pPr>
              <w:jc w:val="center"/>
              <w:rPr>
                <w:b/>
                <w:bCs/>
                <w:sz w:val="22"/>
                <w:szCs w:val="22"/>
              </w:rPr>
            </w:pPr>
            <w:r w:rsidRPr="00396EE4">
              <w:rPr>
                <w:b/>
                <w:bCs/>
                <w:sz w:val="22"/>
                <w:szCs w:val="22"/>
              </w:rPr>
              <w:lastRenderedPageBreak/>
              <w:t>Ņemts vērā</w:t>
            </w:r>
          </w:p>
          <w:p w14:paraId="5DAE8E0D" w14:textId="4AAC8CDA" w:rsidR="00B52B02" w:rsidRPr="00396EE4" w:rsidRDefault="00B52B02" w:rsidP="00B52B02">
            <w:pPr>
              <w:rPr>
                <w:b/>
                <w:bCs/>
                <w:sz w:val="22"/>
                <w:szCs w:val="22"/>
              </w:rPr>
            </w:pPr>
            <w:r w:rsidRPr="00396EE4">
              <w:rPr>
                <w:sz w:val="22"/>
                <w:szCs w:val="22"/>
              </w:rPr>
              <w:t>Precizēta projektā ietvertā</w:t>
            </w:r>
            <w:r w:rsidRPr="00396EE4">
              <w:rPr>
                <w:b/>
                <w:bCs/>
                <w:sz w:val="22"/>
                <w:szCs w:val="22"/>
              </w:rPr>
              <w:t xml:space="preserve"> </w:t>
            </w:r>
            <w:r w:rsidRPr="00396EE4">
              <w:rPr>
                <w:sz w:val="22"/>
                <w:szCs w:val="22"/>
              </w:rPr>
              <w:t>31.</w:t>
            </w:r>
            <w:r w:rsidRPr="00396EE4">
              <w:rPr>
                <w:sz w:val="22"/>
                <w:szCs w:val="22"/>
                <w:vertAlign w:val="superscript"/>
              </w:rPr>
              <w:t>5</w:t>
            </w:r>
            <w:r w:rsidRPr="00396EE4">
              <w:rPr>
                <w:sz w:val="22"/>
                <w:szCs w:val="22"/>
              </w:rPr>
              <w:t xml:space="preserve">  un 43. punkta redakcija. </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B37F22" w14:textId="501C7032" w:rsidR="00B52B02" w:rsidRPr="00396EE4" w:rsidRDefault="009D6DF6" w:rsidP="00B52B02">
            <w:pPr>
              <w:spacing w:after="120"/>
              <w:jc w:val="both"/>
              <w:rPr>
                <w:sz w:val="22"/>
                <w:szCs w:val="22"/>
              </w:rPr>
            </w:pPr>
            <w:r w:rsidRPr="00396EE4">
              <w:rPr>
                <w:sz w:val="22"/>
                <w:szCs w:val="22"/>
              </w:rPr>
              <w:t>31.</w:t>
            </w:r>
            <w:r w:rsidRPr="00396EE4">
              <w:rPr>
                <w:sz w:val="22"/>
                <w:szCs w:val="22"/>
                <w:vertAlign w:val="superscript"/>
              </w:rPr>
              <w:t>5</w:t>
            </w:r>
            <w:r w:rsidRPr="00396EE4">
              <w:rPr>
                <w:sz w:val="22"/>
                <w:szCs w:val="22"/>
              </w:rPr>
              <w:t>  Komersants, kuram ir obligātā iepirkuma tiesības vai garantētās maksas tiesības</w:t>
            </w:r>
            <w:r w:rsidRPr="00396EE4">
              <w:rPr>
                <w:sz w:val="22"/>
                <w:szCs w:val="22"/>
                <w:u w:val="single"/>
              </w:rPr>
              <w:t>,</w:t>
            </w:r>
            <w:r w:rsidRPr="00396EE4">
              <w:rPr>
                <w:sz w:val="22"/>
                <w:szCs w:val="22"/>
              </w:rPr>
              <w:t xml:space="preserve"> iesniedz pārvades sistēmas operatoram saražotās </w:t>
            </w:r>
            <w:r w:rsidRPr="00396EE4">
              <w:rPr>
                <w:sz w:val="22"/>
                <w:szCs w:val="22"/>
              </w:rPr>
              <w:lastRenderedPageBreak/>
              <w:t>elektroenerģijas izcelsmes apliecinājumu izsniegšanai nepieciešamo informāciju.</w:t>
            </w:r>
          </w:p>
          <w:p w14:paraId="6E08FDBC" w14:textId="77777777" w:rsidR="009D6DF6" w:rsidRPr="00396EE4" w:rsidRDefault="009D6DF6" w:rsidP="00B52B02">
            <w:pPr>
              <w:spacing w:after="120"/>
              <w:jc w:val="both"/>
              <w:rPr>
                <w:sz w:val="22"/>
                <w:szCs w:val="22"/>
              </w:rPr>
            </w:pPr>
          </w:p>
          <w:p w14:paraId="3CC6D8EE" w14:textId="77777777" w:rsidR="009D6DF6" w:rsidRPr="00396EE4" w:rsidRDefault="009D6DF6" w:rsidP="009D6DF6">
            <w:pPr>
              <w:spacing w:after="60"/>
              <w:jc w:val="both"/>
              <w:rPr>
                <w:sz w:val="22"/>
                <w:szCs w:val="22"/>
                <w:shd w:val="clear" w:color="auto" w:fill="FFFFFF"/>
              </w:rPr>
            </w:pPr>
            <w:r w:rsidRPr="00396EE4">
              <w:rPr>
                <w:sz w:val="22"/>
                <w:szCs w:val="22"/>
                <w:shd w:val="clear" w:color="auto" w:fill="FFFFFF"/>
              </w:rPr>
              <w:t>17. Izteikt 43. punkta trešo teikumu šādā redakcijā:</w:t>
            </w:r>
          </w:p>
          <w:p w14:paraId="337CE7EC" w14:textId="77777777" w:rsidR="009D6DF6" w:rsidRPr="00396EE4" w:rsidRDefault="009D6DF6" w:rsidP="009D6DF6">
            <w:pPr>
              <w:ind w:firstLine="851"/>
              <w:rPr>
                <w:sz w:val="22"/>
                <w:szCs w:val="22"/>
              </w:rPr>
            </w:pPr>
            <w:r w:rsidRPr="00396EE4">
              <w:rPr>
                <w:sz w:val="22"/>
                <w:szCs w:val="22"/>
                <w:shd w:val="clear" w:color="auto" w:fill="FFFFFF"/>
              </w:rPr>
              <w:t>“</w:t>
            </w:r>
            <w:r w:rsidRPr="00396EE4">
              <w:rPr>
                <w:sz w:val="22"/>
                <w:szCs w:val="22"/>
              </w:rPr>
              <w:t>Ja komersants biroja noteiktajā termiņā, kas nav mazāks par 10 darbdienām, nesniedz pieprasīto informāciju, birojs pieņem lēmumu par komersantam piešķirto obligātā iepirkuma tiesību atcelšanu.”</w:t>
            </w:r>
          </w:p>
          <w:p w14:paraId="399C7D44" w14:textId="59DA0AD2" w:rsidR="00B52B02" w:rsidRPr="00396EE4" w:rsidRDefault="009D6DF6" w:rsidP="009D6DF6">
            <w:pPr>
              <w:rPr>
                <w:sz w:val="22"/>
                <w:szCs w:val="22"/>
              </w:rPr>
            </w:pPr>
            <w:r w:rsidRPr="00396EE4">
              <w:rPr>
                <w:sz w:val="22"/>
                <w:szCs w:val="22"/>
                <w:shd w:val="clear" w:color="auto" w:fill="FFFFFF"/>
              </w:rPr>
              <w:t>18. Svītrot 43. punkta ceturto teikumu.</w:t>
            </w:r>
          </w:p>
          <w:p w14:paraId="0C8C6CD5" w14:textId="31156AEB" w:rsidR="00B52B02" w:rsidRPr="00396EE4" w:rsidRDefault="00B52B02" w:rsidP="00B52B02">
            <w:pPr>
              <w:spacing w:after="120"/>
              <w:jc w:val="both"/>
              <w:rPr>
                <w:sz w:val="22"/>
                <w:szCs w:val="22"/>
              </w:rPr>
            </w:pPr>
          </w:p>
        </w:tc>
        <w:tc>
          <w:tcPr>
            <w:tcW w:w="20" w:type="dxa"/>
          </w:tcPr>
          <w:p w14:paraId="0237CE45" w14:textId="77777777" w:rsidR="00B52B02" w:rsidRPr="00396EE4" w:rsidRDefault="00B52B02" w:rsidP="00B52B02">
            <w:pPr>
              <w:jc w:val="both"/>
              <w:rPr>
                <w:sz w:val="22"/>
                <w:szCs w:val="22"/>
              </w:rPr>
            </w:pPr>
          </w:p>
        </w:tc>
      </w:tr>
      <w:tr w:rsidR="00B52B02" w:rsidRPr="00396EE4" w14:paraId="2BEF890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2F8A81" w14:textId="13289C2C" w:rsidR="00B52B02" w:rsidRPr="00396EE4" w:rsidRDefault="001A2E7D" w:rsidP="00B52B02">
            <w:pPr>
              <w:pStyle w:val="naisc"/>
              <w:spacing w:before="0" w:after="0"/>
              <w:ind w:left="115"/>
              <w:jc w:val="right"/>
              <w:rPr>
                <w:sz w:val="22"/>
                <w:szCs w:val="22"/>
              </w:rPr>
            </w:pPr>
            <w:r w:rsidRPr="00396EE4">
              <w:rPr>
                <w:sz w:val="22"/>
                <w:szCs w:val="22"/>
              </w:rPr>
              <w:t>51</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E173EB" w14:textId="14892FF3" w:rsidR="00B52B02" w:rsidRPr="00396EE4" w:rsidRDefault="00B52B02" w:rsidP="00B52B02">
            <w:pPr>
              <w:ind w:firstLine="300"/>
              <w:jc w:val="both"/>
              <w:rPr>
                <w:sz w:val="22"/>
                <w:szCs w:val="22"/>
              </w:rPr>
            </w:pPr>
            <w:r w:rsidRPr="00396EE4">
              <w:rPr>
                <w:sz w:val="22"/>
                <w:szCs w:val="22"/>
              </w:rPr>
              <w:t>31.</w:t>
            </w:r>
            <w:r w:rsidRPr="00396EE4">
              <w:rPr>
                <w:sz w:val="22"/>
                <w:szCs w:val="22"/>
                <w:vertAlign w:val="superscript"/>
              </w:rPr>
              <w:t>2</w:t>
            </w:r>
            <w:r w:rsidRPr="00396EE4">
              <w:rPr>
                <w:sz w:val="22"/>
                <w:szCs w:val="22"/>
              </w:rPr>
              <w:t>  Komersants, kuram ir obligātā iepirkuma tiesības vai garantētās maksas tiesības</w:t>
            </w:r>
            <w:r w:rsidRPr="00396EE4">
              <w:rPr>
                <w:sz w:val="22"/>
                <w:szCs w:val="22"/>
                <w:u w:val="single"/>
              </w:rPr>
              <w:t>,</w:t>
            </w:r>
            <w:r w:rsidRPr="00396EE4">
              <w:rPr>
                <w:sz w:val="22"/>
                <w:szCs w:val="22"/>
              </w:rPr>
              <w:t xml:space="preserve"> iesniedz pārvades sistēmas operatoram saražotās elektroenerģijas izcelsmes apliecinājumu izsniegšanai nepieciešamo informāciju un ir atbildīgs par sniegtās informācijas pareizību un patiesumu.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1E80DC1C"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EPT 13.04.21. iebildums</w:t>
            </w:r>
          </w:p>
          <w:p w14:paraId="0A28DE5C" w14:textId="5088E102" w:rsidR="00B52B02" w:rsidRPr="00396EE4" w:rsidRDefault="00B52B02" w:rsidP="00B52B02">
            <w:pPr>
              <w:spacing w:line="252" w:lineRule="auto"/>
              <w:rPr>
                <w:rFonts w:eastAsia="Calibri"/>
                <w:b/>
                <w:bCs/>
                <w:sz w:val="22"/>
                <w:szCs w:val="22"/>
              </w:rPr>
            </w:pPr>
            <w:r w:rsidRPr="00396EE4">
              <w:rPr>
                <w:sz w:val="22"/>
                <w:szCs w:val="22"/>
              </w:rPr>
              <w:t xml:space="preserve">EPT atbalsta Ministru kabineta noteikumu projektos iekļauto pienākumu elektroenerģijas ražotājiem, kuri pārdod elektroenerģiju obligātā iepirkuma ietvaros vai saņem garantētu maksu par koģenerācijas stacijā uzstādīto elektrisko jaudu, reģistrēties pārvades sistēmas operatora uzturētajā izcelsmes apliecinājumu reģistrā saskaņā ar Eiropas Enerģijas sertifikācijas izcelsmes apliecinājumu sistēmas prasībām, lai publiskais tirgotājs varētu izpildīt Elektroenerģijas tirgus likumā noteikto pienākumu saņemt no šiem elektroenerģijas </w:t>
            </w:r>
            <w:r w:rsidRPr="00396EE4">
              <w:rPr>
                <w:sz w:val="22"/>
                <w:szCs w:val="22"/>
              </w:rPr>
              <w:lastRenderedPageBreak/>
              <w:t xml:space="preserve">ražotājiem to elektrostacijās saražotās elektroenerģijas izcelsmes apliecinājumus, kā arī noteiktos valsts atbalsta izmaksas ierobežojumus, ja šāda reģistrācija netiek veikta. Vienlaikus EPT informē, ka gan sarunās ar minētajiem elektroenerģijas ražotājiem, gan pārvades sistēmas operatora un neatkarīgu akreditētu auditoru rīkotajos semināros, daudzi no tiem ir pauduši nostāju, ka visticamāk neveiks nekādas darbības attiecībā uz to elektrostaciju reģistrāciju pārvades sistēmas operatora uzturētajā izcelsmes apliecinājumu reģistrā un informācijas sniegšanu pārvades sistēmas operatoram, kas būtu nepieciešams, lai publiskais tirgotājs varētu saņemt šo staciju saražotās elektroenerģijas izcelsmes apliecinājumus, kamēr šo darbību neizpildes rezultātā tiem netiks paredzētas kādas sankcijas. Izvērtējot publiski pieejamo informāciju par elektrostacijām, kuras ir reģistrētas izcelsmes apliecinājumu reģistrā, tad uz 2021.gada 12.aprīli tajā reģistrētas ir tikai 116 elektrostacijas no kopā 297 elektrostacijām ar spēkā esošām tiesībām pārdot saražoto elektroenerģiju obligātā iepirkuma ietvaros vai saņemt garantētu maksu par elektrostacijā uzstādīto elektrisko jaudu, kā arī pēc EPT 2021.gada 10.marta vēstules izsūtīšanas visiem elektroenerģijas ražotājiem, kas saņem atbalstu elektroenerģijas obligātā iepirkuma vai garantētās maksas veidā, ar informāciju par izmaiņām elektrostaciju reģistrēšanas kārtībā, kā rezultātā tam vairs nav nepieciešams saņemt akreditēta auditora apstiprinājumu reģistrācijai nepieciešamajai informācijai, un atkārtotu aicinājumu reģistrēt elektrostacijas izcelsmes apliecinājumu reģistrā, saskaņā ar pārvades </w:t>
            </w:r>
            <w:r w:rsidRPr="00396EE4">
              <w:rPr>
                <w:sz w:val="22"/>
                <w:szCs w:val="22"/>
              </w:rPr>
              <w:lastRenderedPageBreak/>
              <w:t xml:space="preserve">sistēmas operatora sniegto informāciju līdz 2021.gada 12.aprīlim pārvades sistēmas operators ir saņēmis tikai 16 pieteikumus lietotāja konta izveidei un 14 pieteikumus ražošanas vienību reģistrācijai. Līdz ar to EPT aicina arī izvērtēt iespēju noteikt ierobežojumus valsts atbalsta izmaksai tiem ražotājiem, kuri pēc EPT informācijas saņemšanas par plānoto izcelsmes apliecinājumu pieprasījumu pārvades sistēmas operatoram noteiktā laika periodā neiesniedz neatkarīga akreditēta auditora apstiprinātas augstas efektivitātes koģenerācijas deklarācijas (izņemot gadījumu, ja attiecīgajā kalendārajā mēnesī elektroenerģija nav ražota augstas efektivitātes koģenerācijā, kā rezultātā jebkurā gadījumā izcelsmes apliecinājumi par šo periodu netiktu izdoti) vai neatkarīga auditora apstiprinātas jaukto enerģijas avotu ražošanas vienības deklarācijas (ja koģenerācijas stacijā tiek izmantoti un izcelsmes apliecinājumu reģistrā reģistrēti vairāki kurināmie), kas saskaņā ar Eiropas Enerģijas sertifikācijas izcelsmes apliecinājumu sistēmas prasībām un pārvades sistēmas operatora izstrādāto </w:t>
            </w:r>
            <w:r w:rsidRPr="00396EE4">
              <w:rPr>
                <w:i/>
                <w:iCs/>
                <w:sz w:val="22"/>
                <w:szCs w:val="22"/>
              </w:rPr>
              <w:t>domēna</w:t>
            </w:r>
            <w:r w:rsidRPr="00396EE4">
              <w:rPr>
                <w:sz w:val="22"/>
                <w:szCs w:val="22"/>
              </w:rPr>
              <w:t xml:space="preserve"> protokolu ir priekšnosacījums, lai varētu izsniegt izcelsmes apliecinājums attiecīgi elektrostacijām, kas enerģijas ražošanai neizmanto atjaunojamos energoresursus vai enerģijas ražošanai izmanto vairākus enerģijas avotus (kurināmā veidus).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3F45A4C" w14:textId="220C339D" w:rsidR="00B52B02" w:rsidRPr="00396EE4" w:rsidRDefault="00B52B02" w:rsidP="00B52B02">
            <w:pPr>
              <w:jc w:val="center"/>
              <w:rPr>
                <w:sz w:val="22"/>
                <w:szCs w:val="22"/>
              </w:rPr>
            </w:pPr>
            <w:r w:rsidRPr="00396EE4">
              <w:rPr>
                <w:b/>
                <w:bCs/>
                <w:sz w:val="22"/>
                <w:szCs w:val="22"/>
              </w:rPr>
              <w:lastRenderedPageBreak/>
              <w:t>Ņemts vērā</w:t>
            </w:r>
          </w:p>
          <w:p w14:paraId="63EA3ACA" w14:textId="6EBE1FF8" w:rsidR="00B52B02" w:rsidRPr="00396EE4" w:rsidRDefault="00B52B02" w:rsidP="00B52B02">
            <w:pPr>
              <w:jc w:val="both"/>
              <w:rPr>
                <w:sz w:val="22"/>
                <w:szCs w:val="22"/>
              </w:rPr>
            </w:pPr>
            <w:r w:rsidRPr="00396EE4">
              <w:rPr>
                <w:sz w:val="22"/>
                <w:szCs w:val="22"/>
              </w:rPr>
              <w:t>Noteikti ierobežojumi valsts atbalsta izmaksai, ja reģistrēšanas netiek veikta atbilstoši prasībām noteiktajā termiņā. Attiecībā uz augstas efektivitātes koģenerācijas deklarācijām un neatkarīga auditora apstiprinātām jaukto enerģijas avotu ražošanas vienības deklarācijām papildināts projekta 11. un 28. punkts.</w:t>
            </w:r>
          </w:p>
          <w:p w14:paraId="5CE716AF" w14:textId="347CD2EA" w:rsidR="00B52B02" w:rsidRPr="00396EE4" w:rsidRDefault="00B52B02" w:rsidP="00B52B02">
            <w:pPr>
              <w:jc w:val="both"/>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D99C06" w14:textId="77777777" w:rsidR="009D6DF6" w:rsidRPr="00396EE4" w:rsidRDefault="009D6DF6" w:rsidP="009D6DF6">
            <w:pPr>
              <w:spacing w:after="60"/>
              <w:ind w:firstLine="851"/>
              <w:jc w:val="both"/>
              <w:rPr>
                <w:sz w:val="22"/>
                <w:szCs w:val="22"/>
              </w:rPr>
            </w:pPr>
            <w:r w:rsidRPr="00396EE4">
              <w:rPr>
                <w:sz w:val="22"/>
                <w:szCs w:val="22"/>
              </w:rPr>
              <w:t>31.</w:t>
            </w:r>
            <w:r w:rsidRPr="00396EE4">
              <w:rPr>
                <w:sz w:val="22"/>
                <w:szCs w:val="22"/>
                <w:vertAlign w:val="superscript"/>
              </w:rPr>
              <w:t>2</w:t>
            </w:r>
            <w:r w:rsidRPr="00396EE4">
              <w:rPr>
                <w:sz w:val="22"/>
                <w:szCs w:val="22"/>
              </w:rPr>
              <w:t xml:space="preserve"> Komersants, kuram ir obligātā iepirkuma tiesības vai garantētās maksas tiesības un kura koģenerācijas stacijā uzstādītā elektroenerģijas ražošanas iekārta ir reģistrēta pārvades sistēmas operatora uzturētajā izcelsmes apliecinājumu reģistrā un elektroenerģijas ražošanai koģenerācijā izmanto energoresursus, kas nav atjaunojamie energoresursi, iesniedz pārvades sistēmas operatoram un publiskajam tirgotājam neatkarīga </w:t>
            </w:r>
            <w:r w:rsidRPr="00396EE4">
              <w:rPr>
                <w:sz w:val="22"/>
                <w:szCs w:val="22"/>
              </w:rPr>
              <w:lastRenderedPageBreak/>
              <w:t xml:space="preserve">akreditēta auditora apstiprinātu deklarāciju par atbilstību izcelsmes apliecinājumu izsniegšanas nosacījumiem saskaņā ar līgumā, kas noslēgts starp pārvades sistēmas operatoru un Eiropas Enerģijas sertifikācijas izcelsmes apliecinājumu sistēmu pārvaldītāju, noteiktajām prasībām ne vēlāk kā piecu mēnešu laikā pēc deklarācijas perioda, kas ir viens kalendārais mēnesis, sākuma. </w:t>
            </w:r>
          </w:p>
          <w:p w14:paraId="5E43826C" w14:textId="77777777" w:rsidR="009D6DF6" w:rsidRPr="00396EE4" w:rsidRDefault="009D6DF6" w:rsidP="009D6DF6">
            <w:pPr>
              <w:spacing w:after="60"/>
              <w:ind w:firstLine="851"/>
              <w:jc w:val="both"/>
              <w:rPr>
                <w:sz w:val="22"/>
                <w:szCs w:val="22"/>
              </w:rPr>
            </w:pPr>
            <w:r w:rsidRPr="00396EE4">
              <w:rPr>
                <w:sz w:val="22"/>
                <w:szCs w:val="22"/>
              </w:rPr>
              <w:t>31.</w:t>
            </w:r>
            <w:r w:rsidRPr="00396EE4">
              <w:rPr>
                <w:sz w:val="22"/>
                <w:szCs w:val="22"/>
                <w:vertAlign w:val="superscript"/>
              </w:rPr>
              <w:t>3</w:t>
            </w:r>
            <w:r w:rsidRPr="00396EE4">
              <w:rPr>
                <w:sz w:val="22"/>
                <w:szCs w:val="22"/>
              </w:rPr>
              <w:t xml:space="preserve"> Ja koģenerācijas stacijas darbības rādītāji kādā no šo noteikumu 31.</w:t>
            </w:r>
            <w:r w:rsidRPr="00396EE4">
              <w:rPr>
                <w:sz w:val="22"/>
                <w:szCs w:val="22"/>
                <w:vertAlign w:val="superscript"/>
              </w:rPr>
              <w:t>2</w:t>
            </w:r>
            <w:r w:rsidRPr="00396EE4">
              <w:rPr>
                <w:sz w:val="22"/>
                <w:szCs w:val="22"/>
              </w:rPr>
              <w:t xml:space="preserve"> punktā minētajiem deklarācijas periodiem neatbilst izcelsmes apliecinājumu izsniegšanas nosacījumiem saskaņā ar līguma, kas noslēgts starp pārvades sistēmas operatoru un Eiropas Enerģijas sertifikācijas izcelsmes apliecinājumu sistēmu pārvaldītāju, noteiktajām prasībām, komersants var neiesniegt šo noteikumu 31.</w:t>
            </w:r>
            <w:r w:rsidRPr="00396EE4">
              <w:rPr>
                <w:sz w:val="22"/>
                <w:szCs w:val="22"/>
                <w:vertAlign w:val="superscript"/>
              </w:rPr>
              <w:t>2</w:t>
            </w:r>
            <w:r w:rsidRPr="00396EE4">
              <w:rPr>
                <w:sz w:val="22"/>
                <w:szCs w:val="22"/>
              </w:rPr>
              <w:t xml:space="preserve"> punktā minēto deklarāciju, vienlaikus iesniedzot pārvades sistēmas operatoram, publiskajam tirgotājam un birojam attiecīgu komersanta pilnvarotās personas apliecinājumu, tajā norādot, par kuru periodu deklarācija netiek sniegta un tajā saskaņā ar Ministru kabineta noteikto kārtību aprēķināto attiecīgās koģenerācijas stacijas primārās enerģijas ietaupījumu,</w:t>
            </w:r>
            <w:r w:rsidRPr="00396EE4" w:rsidDel="00ED046E">
              <w:rPr>
                <w:sz w:val="22"/>
                <w:szCs w:val="22"/>
              </w:rPr>
              <w:t xml:space="preserve"> </w:t>
            </w:r>
            <w:r w:rsidRPr="00396EE4">
              <w:rPr>
                <w:sz w:val="22"/>
                <w:szCs w:val="22"/>
              </w:rPr>
              <w:t xml:space="preserve">ne vēlāk kā piecu mēnešu laikā pēc deklarācijas </w:t>
            </w:r>
            <w:r w:rsidRPr="00396EE4">
              <w:rPr>
                <w:sz w:val="22"/>
                <w:szCs w:val="22"/>
              </w:rPr>
              <w:lastRenderedPageBreak/>
              <w:t>perioda, kas ir viens kalendārais mēnesis, sākuma.</w:t>
            </w:r>
          </w:p>
          <w:p w14:paraId="5EEF46D1" w14:textId="77777777" w:rsidR="009D6DF6" w:rsidRPr="00396EE4" w:rsidRDefault="009D6DF6" w:rsidP="009D6DF6">
            <w:pPr>
              <w:spacing w:after="60"/>
              <w:ind w:firstLine="851"/>
              <w:jc w:val="both"/>
              <w:rPr>
                <w:sz w:val="22"/>
                <w:szCs w:val="22"/>
              </w:rPr>
            </w:pPr>
            <w:r w:rsidRPr="00396EE4">
              <w:rPr>
                <w:sz w:val="22"/>
                <w:szCs w:val="22"/>
              </w:rPr>
              <w:t>31.</w:t>
            </w:r>
            <w:r w:rsidRPr="00396EE4">
              <w:rPr>
                <w:sz w:val="22"/>
                <w:szCs w:val="22"/>
                <w:vertAlign w:val="superscript"/>
              </w:rPr>
              <w:t>4</w:t>
            </w:r>
            <w:r w:rsidRPr="00396EE4">
              <w:rPr>
                <w:sz w:val="22"/>
                <w:szCs w:val="22"/>
              </w:rPr>
              <w:t xml:space="preserve"> Komersants, kuram ir obligātā iepirkuma tiesības vai garantētās maksas tiesības un kura koģenerācijas stacijā uzstādītā elektroenerģijas ražošanas iekārta ir reģistrēta pārvades sistēmas operatora uzturētajā izcelsmes apliecinājumu reģistrā un kura koģenerācijas stacijā enerģijas ražošanai tiek izmantoti un Eiropas Enerģijas sertifikācijas izcelsmes apliecinājumu sistēmā ir reģistrēti vairāki kurināmā veidi, iesniedz pārvades sistēmas operatoram un publiskajam tirgotājam neatkarīga akreditēta auditora apstiprinātu jaukto enerģijas avotu ražošanas vienības deklarāciju ne vēlāk kā piecu mēnešu laikā pēc deklarācijas perioda, kas ir viens kalendārais mēnesis, sākuma.</w:t>
            </w:r>
          </w:p>
          <w:p w14:paraId="730DACFC" w14:textId="77777777" w:rsidR="00B52B02" w:rsidRPr="00396EE4" w:rsidRDefault="00B52B02" w:rsidP="00B52B02">
            <w:pPr>
              <w:spacing w:after="120"/>
              <w:jc w:val="both"/>
              <w:rPr>
                <w:sz w:val="22"/>
                <w:szCs w:val="22"/>
              </w:rPr>
            </w:pPr>
          </w:p>
          <w:p w14:paraId="6F8C19D4" w14:textId="77777777" w:rsidR="009D6DF6" w:rsidRPr="00396EE4" w:rsidRDefault="009D6DF6" w:rsidP="009D6DF6">
            <w:pPr>
              <w:shd w:val="clear" w:color="auto" w:fill="FFFFFF" w:themeFill="background1"/>
              <w:spacing w:after="60"/>
              <w:ind w:firstLine="851"/>
              <w:jc w:val="both"/>
              <w:rPr>
                <w:sz w:val="22"/>
                <w:szCs w:val="22"/>
              </w:rPr>
            </w:pPr>
            <w:r w:rsidRPr="00396EE4">
              <w:rPr>
                <w:sz w:val="22"/>
                <w:szCs w:val="22"/>
              </w:rPr>
              <w:t>57.</w:t>
            </w:r>
            <w:r w:rsidRPr="00396EE4">
              <w:rPr>
                <w:sz w:val="22"/>
                <w:szCs w:val="22"/>
                <w:vertAlign w:val="superscript"/>
              </w:rPr>
              <w:t xml:space="preserve">2 </w:t>
            </w:r>
            <w:r w:rsidRPr="00396EE4">
              <w:rPr>
                <w:sz w:val="22"/>
                <w:szCs w:val="22"/>
              </w:rPr>
              <w:t xml:space="preserve">Pārvades sistēmas operators līdz katra mēneša 10. datumam sniedz informāciju Birojam par tiem komersantiem, kuri </w:t>
            </w:r>
            <w:bookmarkStart w:id="9" w:name="_Hlk81208621"/>
            <w:r w:rsidRPr="00396EE4">
              <w:rPr>
                <w:sz w:val="22"/>
                <w:szCs w:val="22"/>
              </w:rPr>
              <w:t>par to īpašumā esošajām elektrostacijām</w:t>
            </w:r>
            <w:bookmarkEnd w:id="9"/>
            <w:r w:rsidRPr="00396EE4">
              <w:rPr>
                <w:sz w:val="22"/>
                <w:szCs w:val="22"/>
              </w:rPr>
              <w:t xml:space="preserve"> noteiktajā termiņā nav iesnieguši šo noteikumu 31.</w:t>
            </w:r>
            <w:r w:rsidRPr="00396EE4">
              <w:rPr>
                <w:sz w:val="22"/>
                <w:szCs w:val="22"/>
                <w:vertAlign w:val="superscript"/>
              </w:rPr>
              <w:t>2</w:t>
            </w:r>
            <w:r w:rsidRPr="00396EE4">
              <w:rPr>
                <w:sz w:val="22"/>
                <w:szCs w:val="22"/>
              </w:rPr>
              <w:t xml:space="preserve"> vai 31.</w:t>
            </w:r>
            <w:r w:rsidRPr="00396EE4">
              <w:rPr>
                <w:sz w:val="22"/>
                <w:szCs w:val="22"/>
                <w:vertAlign w:val="superscript"/>
              </w:rPr>
              <w:t>4</w:t>
            </w:r>
            <w:r w:rsidRPr="00396EE4">
              <w:rPr>
                <w:sz w:val="22"/>
                <w:szCs w:val="22"/>
              </w:rPr>
              <w:t xml:space="preserve"> punktā minēto deklarāciju vai šo noteikumu 31.</w:t>
            </w:r>
            <w:r w:rsidRPr="00396EE4">
              <w:rPr>
                <w:sz w:val="22"/>
                <w:szCs w:val="22"/>
                <w:vertAlign w:val="superscript"/>
              </w:rPr>
              <w:t>3</w:t>
            </w:r>
            <w:r w:rsidRPr="00396EE4">
              <w:rPr>
                <w:sz w:val="22"/>
                <w:szCs w:val="22"/>
              </w:rPr>
              <w:t xml:space="preserve"> punktā minēto apliecinājumu. Birojs piecu darbdienu laikā no pārvades sistēmas operatora sniegtās informācijas saņemšanas pieņem lēmumu apturēt </w:t>
            </w:r>
            <w:r w:rsidRPr="00396EE4">
              <w:rPr>
                <w:sz w:val="22"/>
                <w:szCs w:val="22"/>
              </w:rPr>
              <w:lastRenderedPageBreak/>
              <w:t>valsts atbalsta par šajā punkta minētajās elektrostacijās iepirkto elektroenerģiju vai garantētās maksas par koģenerācijas stacijā uzstādīto elektrisko jaudu izmaksu par periodu pēc šo noteikumu 31.</w:t>
            </w:r>
            <w:r w:rsidRPr="00396EE4">
              <w:rPr>
                <w:sz w:val="22"/>
                <w:szCs w:val="22"/>
                <w:vertAlign w:val="superscript"/>
              </w:rPr>
              <w:t>2</w:t>
            </w:r>
            <w:r w:rsidRPr="00396EE4">
              <w:rPr>
                <w:sz w:val="22"/>
                <w:szCs w:val="22"/>
              </w:rPr>
              <w:t>, 31.</w:t>
            </w:r>
            <w:r w:rsidRPr="00396EE4">
              <w:rPr>
                <w:sz w:val="22"/>
                <w:szCs w:val="22"/>
                <w:vertAlign w:val="superscript"/>
              </w:rPr>
              <w:t xml:space="preserve">3 </w:t>
            </w:r>
            <w:r w:rsidRPr="00396EE4">
              <w:rPr>
                <w:sz w:val="22"/>
                <w:szCs w:val="22"/>
              </w:rPr>
              <w:t>vai 31.</w:t>
            </w:r>
            <w:r w:rsidRPr="00396EE4">
              <w:rPr>
                <w:sz w:val="22"/>
                <w:szCs w:val="22"/>
                <w:vertAlign w:val="superscript"/>
              </w:rPr>
              <w:t>4</w:t>
            </w:r>
            <w:r w:rsidRPr="00396EE4">
              <w:rPr>
                <w:sz w:val="22"/>
                <w:szCs w:val="22"/>
              </w:rPr>
              <w:t xml:space="preserve"> punktā noteiktā termiņa beigām. </w:t>
            </w:r>
          </w:p>
          <w:p w14:paraId="6CC7D545" w14:textId="77777777" w:rsidR="009D6DF6" w:rsidRPr="00396EE4" w:rsidRDefault="009D6DF6" w:rsidP="009D6DF6">
            <w:pPr>
              <w:pStyle w:val="naisf"/>
              <w:spacing w:before="0" w:after="60"/>
              <w:ind w:firstLine="851"/>
              <w:rPr>
                <w:sz w:val="22"/>
                <w:szCs w:val="22"/>
              </w:rPr>
            </w:pPr>
          </w:p>
          <w:p w14:paraId="285E184F" w14:textId="494DB0A0" w:rsidR="00B52B02" w:rsidRPr="00396EE4" w:rsidRDefault="009D6DF6" w:rsidP="009D6DF6">
            <w:pPr>
              <w:spacing w:after="120"/>
              <w:jc w:val="both"/>
              <w:rPr>
                <w:sz w:val="22"/>
                <w:szCs w:val="22"/>
              </w:rPr>
            </w:pPr>
            <w:r w:rsidRPr="00396EE4">
              <w:rPr>
                <w:sz w:val="22"/>
                <w:szCs w:val="22"/>
              </w:rPr>
              <w:t>57.</w:t>
            </w:r>
            <w:r w:rsidRPr="00396EE4">
              <w:rPr>
                <w:sz w:val="22"/>
                <w:szCs w:val="22"/>
                <w:vertAlign w:val="superscript"/>
              </w:rPr>
              <w:t>3</w:t>
            </w:r>
            <w:r w:rsidRPr="00396EE4">
              <w:rPr>
                <w:sz w:val="22"/>
                <w:szCs w:val="22"/>
              </w:rPr>
              <w:t xml:space="preserve"> Ja komersants vēlas atjaunot valsts atbalsta par iepirkto elektroenerģiju vai garantētās maksas par koģenerācijas stacijā uzstādīto elektrisko jaudu izmaksu, kas apturēta saskaņā ar šo noteikumu 57.</w:t>
            </w:r>
            <w:r w:rsidRPr="00396EE4">
              <w:rPr>
                <w:sz w:val="22"/>
                <w:szCs w:val="22"/>
                <w:vertAlign w:val="superscript"/>
              </w:rPr>
              <w:t>2</w:t>
            </w:r>
            <w:r w:rsidRPr="00396EE4">
              <w:rPr>
                <w:sz w:val="22"/>
                <w:szCs w:val="22"/>
              </w:rPr>
              <w:t xml:space="preserve"> punktu, tas iesniedz birojā apliecinājumu par šo noteikumu 31.</w:t>
            </w:r>
            <w:r w:rsidRPr="00396EE4">
              <w:rPr>
                <w:sz w:val="22"/>
                <w:szCs w:val="22"/>
                <w:vertAlign w:val="superscript"/>
              </w:rPr>
              <w:t>2</w:t>
            </w:r>
            <w:r w:rsidRPr="00396EE4">
              <w:rPr>
                <w:sz w:val="22"/>
                <w:szCs w:val="22"/>
              </w:rPr>
              <w:t xml:space="preserve"> vai 31.</w:t>
            </w:r>
            <w:r w:rsidRPr="00396EE4">
              <w:rPr>
                <w:sz w:val="22"/>
                <w:szCs w:val="22"/>
                <w:vertAlign w:val="superscript"/>
              </w:rPr>
              <w:t>4</w:t>
            </w:r>
            <w:r w:rsidRPr="00396EE4">
              <w:rPr>
                <w:sz w:val="22"/>
                <w:szCs w:val="22"/>
              </w:rPr>
              <w:t xml:space="preserve"> punktā minētās deklarācijas</w:t>
            </w:r>
            <w:r w:rsidRPr="00396EE4">
              <w:rPr>
                <w:rFonts w:eastAsia="Calibri"/>
                <w:sz w:val="22"/>
                <w:szCs w:val="22"/>
              </w:rPr>
              <w:t xml:space="preserve"> </w:t>
            </w:r>
            <w:r w:rsidRPr="00396EE4">
              <w:rPr>
                <w:sz w:val="22"/>
                <w:szCs w:val="22"/>
              </w:rPr>
              <w:t>vai šo noteikumu 31.</w:t>
            </w:r>
            <w:r w:rsidRPr="00396EE4">
              <w:rPr>
                <w:sz w:val="22"/>
                <w:szCs w:val="22"/>
                <w:vertAlign w:val="superscript"/>
              </w:rPr>
              <w:t>3</w:t>
            </w:r>
            <w:r w:rsidRPr="00396EE4">
              <w:rPr>
                <w:sz w:val="22"/>
                <w:szCs w:val="22"/>
              </w:rPr>
              <w:t xml:space="preserve"> punktā minētā apliecinājuma iesniegšanu pārvades sistēmas operatoram. Birojs piecu darbdienu laikā pārliecinās, vai atbilstoši sniegtajam apliecinājumam šo noteikumu 31.</w:t>
            </w:r>
            <w:r w:rsidRPr="00396EE4">
              <w:rPr>
                <w:sz w:val="22"/>
                <w:szCs w:val="22"/>
                <w:vertAlign w:val="superscript"/>
              </w:rPr>
              <w:t>2</w:t>
            </w:r>
            <w:r w:rsidRPr="00396EE4">
              <w:rPr>
                <w:sz w:val="22"/>
                <w:szCs w:val="22"/>
              </w:rPr>
              <w:t xml:space="preserve"> vai 31.</w:t>
            </w:r>
            <w:r w:rsidRPr="00396EE4">
              <w:rPr>
                <w:sz w:val="22"/>
                <w:szCs w:val="22"/>
                <w:vertAlign w:val="superscript"/>
              </w:rPr>
              <w:t>4</w:t>
            </w:r>
            <w:r w:rsidRPr="00396EE4">
              <w:rPr>
                <w:sz w:val="22"/>
                <w:szCs w:val="22"/>
              </w:rPr>
              <w:t xml:space="preserve"> punktā minētās deklarācijas</w:t>
            </w:r>
            <w:r w:rsidRPr="00396EE4">
              <w:rPr>
                <w:rFonts w:eastAsia="Calibri"/>
                <w:sz w:val="22"/>
                <w:szCs w:val="22"/>
              </w:rPr>
              <w:t xml:space="preserve"> </w:t>
            </w:r>
            <w:r w:rsidRPr="00396EE4">
              <w:rPr>
                <w:sz w:val="22"/>
                <w:szCs w:val="22"/>
              </w:rPr>
              <w:t>vai šo noteikumu 31.</w:t>
            </w:r>
            <w:r w:rsidRPr="00396EE4">
              <w:rPr>
                <w:sz w:val="22"/>
                <w:szCs w:val="22"/>
                <w:vertAlign w:val="superscript"/>
              </w:rPr>
              <w:t>3</w:t>
            </w:r>
            <w:r w:rsidRPr="00396EE4">
              <w:rPr>
                <w:sz w:val="22"/>
                <w:szCs w:val="22"/>
              </w:rPr>
              <w:t xml:space="preserve"> punktā minētais apliecinājums ir iesniegts pārvades sistēmas operatoram un atbilstības konstatēšanas gadījumā pieņem lēmumu par saskaņā ar šo noteikumu 57.</w:t>
            </w:r>
            <w:r w:rsidRPr="00396EE4">
              <w:rPr>
                <w:sz w:val="22"/>
                <w:szCs w:val="22"/>
                <w:vertAlign w:val="superscript"/>
              </w:rPr>
              <w:t>2</w:t>
            </w:r>
            <w:r w:rsidRPr="00396EE4">
              <w:rPr>
                <w:sz w:val="22"/>
                <w:szCs w:val="22"/>
              </w:rPr>
              <w:t xml:space="preserve"> punktu apturētā valsts atbalsta par iepirkto elektroenerģiju vai garantētās maksas par koģenerācijas stacijā uzstādīto elektrisko jaudu izmaksas atsākšanu. Publiskais tirgotājs apturētā valsts atbalsta par iepirkto elektroenerģiju vai garantētās </w:t>
            </w:r>
            <w:r w:rsidRPr="00396EE4">
              <w:rPr>
                <w:sz w:val="22"/>
                <w:szCs w:val="22"/>
              </w:rPr>
              <w:lastRenderedPageBreak/>
              <w:t>maksas par koģenerācijas stacijā uzstādīto elektrisko jaudu izmaksu veic 10 kalendāro dienu laikā pēc biroja lēmuma par apturētā valsts atbalsta par iepirkto elektroenerģiju vai garantētās maksas par koģenerācijas stacijā uzstādīto elektrisko jaudu izmaksas atsākšanu spēkā stāšanās.</w:t>
            </w:r>
          </w:p>
        </w:tc>
        <w:tc>
          <w:tcPr>
            <w:tcW w:w="20" w:type="dxa"/>
          </w:tcPr>
          <w:p w14:paraId="3CD75548" w14:textId="77777777" w:rsidR="00B52B02" w:rsidRPr="00396EE4" w:rsidRDefault="00B52B02" w:rsidP="00B52B02">
            <w:pPr>
              <w:jc w:val="both"/>
              <w:rPr>
                <w:sz w:val="22"/>
                <w:szCs w:val="22"/>
              </w:rPr>
            </w:pPr>
          </w:p>
        </w:tc>
      </w:tr>
      <w:tr w:rsidR="00B52B02" w:rsidRPr="00396EE4" w14:paraId="270D454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7DBC097" w14:textId="462A7671" w:rsidR="00B52B02" w:rsidRPr="00396EE4" w:rsidRDefault="001A2E7D" w:rsidP="00B52B02">
            <w:pPr>
              <w:pStyle w:val="naisc"/>
              <w:spacing w:before="0" w:after="0"/>
              <w:ind w:left="115"/>
              <w:jc w:val="right"/>
              <w:rPr>
                <w:sz w:val="22"/>
                <w:szCs w:val="22"/>
              </w:rPr>
            </w:pPr>
            <w:r w:rsidRPr="00396EE4">
              <w:rPr>
                <w:sz w:val="22"/>
                <w:szCs w:val="22"/>
              </w:rPr>
              <w:lastRenderedPageBreak/>
              <w:t>52</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478117D" w14:textId="44D6016B" w:rsidR="00B52B02" w:rsidRPr="00396EE4" w:rsidRDefault="00B52B02" w:rsidP="00B52B02">
            <w:pPr>
              <w:ind w:firstLine="300"/>
              <w:jc w:val="both"/>
              <w:rPr>
                <w:sz w:val="22"/>
                <w:szCs w:val="22"/>
              </w:rPr>
            </w:pPr>
            <w:r w:rsidRPr="00396EE4">
              <w:rPr>
                <w:sz w:val="22"/>
                <w:szCs w:val="22"/>
              </w:rPr>
              <w:t>31.</w:t>
            </w:r>
            <w:r w:rsidRPr="00396EE4">
              <w:rPr>
                <w:sz w:val="22"/>
                <w:szCs w:val="22"/>
                <w:vertAlign w:val="superscript"/>
              </w:rPr>
              <w:t>1</w:t>
            </w:r>
            <w:r w:rsidRPr="00396EE4">
              <w:rPr>
                <w:rFonts w:eastAsia="Calibri"/>
                <w:sz w:val="22"/>
                <w:szCs w:val="22"/>
                <w:lang w:eastAsia="en-US"/>
              </w:rPr>
              <w:t xml:space="preserve"> </w:t>
            </w:r>
            <w:r w:rsidRPr="00396EE4">
              <w:rPr>
                <w:sz w:val="22"/>
                <w:szCs w:val="22"/>
              </w:rPr>
              <w:t>Komersants, kuram ir obligātā iepirkuma tiesības vai garantētās maksas tiesības, reģistrē koģenerācijas elektrostacijā uzstādīto elektroenerģijas ražošanas iekārtu pārvades sistēmas operatora uzturētajā izcelsmes apliecinājumu reģistrā saskaņā ar Eiropas Enerģijas sertifikācijas izcelsmes apliecinājumu sistēmas prasībām ne vēlāk kā līdz 2021. gada 30. maijam.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43268EAD"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EPT 13.04.21. iebildums</w:t>
            </w:r>
          </w:p>
          <w:p w14:paraId="5D439777" w14:textId="15493095" w:rsidR="00B52B02" w:rsidRPr="00396EE4" w:rsidRDefault="00B52B02" w:rsidP="00B52B02">
            <w:pPr>
              <w:keepLines/>
              <w:autoSpaceDE w:val="0"/>
              <w:autoSpaceDN w:val="0"/>
              <w:adjustRightInd w:val="0"/>
              <w:spacing w:after="240"/>
              <w:ind w:firstLine="720"/>
              <w:jc w:val="both"/>
              <w:rPr>
                <w:sz w:val="22"/>
                <w:szCs w:val="22"/>
              </w:rPr>
            </w:pPr>
            <w:r w:rsidRPr="00396EE4">
              <w:rPr>
                <w:sz w:val="22"/>
                <w:szCs w:val="22"/>
              </w:rPr>
              <w:t>Tāpat EPT, lai atvieglotu obligātā iepirkuma un garantētās maksas valsts atbalsta izmaksas administrēšanu, aicina termiņu, līdz kuram jāveic elektrostaciju reģistrācija pārvades sistēmas operatora uzturētajā izcelsmes apliecinājumu reģistrā, noteikt kā kalendārā mēneša pēdējo dienu, ņemot vērā, ka norēķinu periods ir kalendārais mēnesis, bet elektrostacijas nereģistrēšanas gadījumā tiek paredzēts apturēt valsts atbalsta izmaksu par periodu pēc noteiktā termiņa beigām.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6AEE1B" w14:textId="383BDF16" w:rsidR="00B52B02" w:rsidRPr="00396EE4" w:rsidRDefault="00B52B02" w:rsidP="00B52B02">
            <w:pPr>
              <w:jc w:val="center"/>
              <w:rPr>
                <w:sz w:val="22"/>
                <w:szCs w:val="22"/>
              </w:rPr>
            </w:pPr>
            <w:r w:rsidRPr="00396EE4">
              <w:rPr>
                <w:b/>
                <w:bCs/>
                <w:sz w:val="22"/>
                <w:szCs w:val="22"/>
              </w:rPr>
              <w:t>Ņemts vērā</w:t>
            </w:r>
          </w:p>
          <w:p w14:paraId="05168CC5" w14:textId="38EED107" w:rsidR="00B52B02" w:rsidRPr="00396EE4" w:rsidRDefault="00B52B02" w:rsidP="00B52B02">
            <w:pPr>
              <w:jc w:val="both"/>
              <w:rPr>
                <w:sz w:val="22"/>
                <w:szCs w:val="22"/>
              </w:rPr>
            </w:pPr>
            <w:r w:rsidRPr="00396EE4">
              <w:rPr>
                <w:sz w:val="22"/>
                <w:szCs w:val="22"/>
              </w:rPr>
              <w:t>Reģistrācijas termiņš noteikts kalendārā mēneša pēdējā diena.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07D2BD" w14:textId="77777777" w:rsidR="009D6DF6" w:rsidRPr="00396EE4" w:rsidRDefault="009D6DF6" w:rsidP="009D6DF6">
            <w:pPr>
              <w:spacing w:after="120"/>
              <w:jc w:val="both"/>
              <w:rPr>
                <w:sz w:val="22"/>
                <w:szCs w:val="22"/>
              </w:rPr>
            </w:pPr>
            <w:r w:rsidRPr="00396EE4">
              <w:rPr>
                <w:sz w:val="22"/>
                <w:szCs w:val="22"/>
              </w:rPr>
              <w:t>31.</w:t>
            </w:r>
            <w:r w:rsidRPr="00396EE4">
              <w:rPr>
                <w:sz w:val="22"/>
                <w:szCs w:val="22"/>
                <w:vertAlign w:val="superscript"/>
              </w:rPr>
              <w:t>1</w:t>
            </w:r>
            <w:r w:rsidRPr="00396EE4">
              <w:rPr>
                <w:rFonts w:eastAsia="Calibri"/>
                <w:sz w:val="22"/>
                <w:szCs w:val="22"/>
                <w:lang w:eastAsia="en-US"/>
              </w:rPr>
              <w:t xml:space="preserve"> </w:t>
            </w:r>
            <w:r w:rsidRPr="00396EE4">
              <w:rPr>
                <w:sz w:val="22"/>
                <w:szCs w:val="22"/>
              </w:rPr>
              <w:t>Komersants, kuram ir obligātā iepirkuma tiesības vai garantētās maksas tiesības, reģistrē koģenerācijas stacijā uzstādīto elektroenerģijas ražošanas iekārtu pārvades sistēmas operatora uzturētajā izcelsmes apliecinājumu reģistrā, kā izcelsmes apliecinājumu saņēmēju norādot publisko tirgotāju.</w:t>
            </w:r>
          </w:p>
          <w:p w14:paraId="4D23218E" w14:textId="3B2C407A" w:rsidR="00B52B02" w:rsidRPr="00396EE4" w:rsidRDefault="00B52B02" w:rsidP="00B52B02">
            <w:pPr>
              <w:spacing w:after="120"/>
              <w:jc w:val="both"/>
              <w:rPr>
                <w:sz w:val="22"/>
                <w:szCs w:val="22"/>
              </w:rPr>
            </w:pPr>
          </w:p>
        </w:tc>
        <w:tc>
          <w:tcPr>
            <w:tcW w:w="20" w:type="dxa"/>
          </w:tcPr>
          <w:p w14:paraId="57CB2312" w14:textId="77777777" w:rsidR="00B52B02" w:rsidRPr="00396EE4" w:rsidRDefault="00B52B02" w:rsidP="00B52B02">
            <w:pPr>
              <w:jc w:val="both"/>
              <w:rPr>
                <w:sz w:val="22"/>
                <w:szCs w:val="22"/>
              </w:rPr>
            </w:pPr>
          </w:p>
        </w:tc>
      </w:tr>
      <w:tr w:rsidR="00B52B02" w:rsidRPr="00396EE4" w14:paraId="615A22A0"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B0D784" w14:textId="1760F460" w:rsidR="00B52B02" w:rsidRPr="00396EE4" w:rsidRDefault="001A2E7D" w:rsidP="00B52B02">
            <w:pPr>
              <w:pStyle w:val="naisc"/>
              <w:spacing w:before="0" w:after="0"/>
              <w:ind w:left="115"/>
              <w:jc w:val="right"/>
              <w:rPr>
                <w:sz w:val="22"/>
                <w:szCs w:val="22"/>
              </w:rPr>
            </w:pPr>
            <w:r w:rsidRPr="00396EE4">
              <w:rPr>
                <w:sz w:val="22"/>
                <w:szCs w:val="22"/>
              </w:rPr>
              <w:t>53</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48B84D" w14:textId="57751731" w:rsidR="00B52B02" w:rsidRPr="00396EE4" w:rsidRDefault="00B52B02" w:rsidP="00B52B02">
            <w:pPr>
              <w:ind w:firstLine="300"/>
              <w:jc w:val="both"/>
              <w:rPr>
                <w:sz w:val="22"/>
                <w:szCs w:val="22"/>
              </w:rPr>
            </w:pPr>
            <w:r w:rsidRPr="00396EE4">
              <w:rPr>
                <w:sz w:val="22"/>
                <w:szCs w:val="22"/>
              </w:rPr>
              <w:t>31.</w:t>
            </w:r>
            <w:r w:rsidRPr="00396EE4">
              <w:rPr>
                <w:sz w:val="22"/>
                <w:szCs w:val="22"/>
                <w:vertAlign w:val="superscript"/>
              </w:rPr>
              <w:t>1</w:t>
            </w:r>
            <w:r w:rsidRPr="00396EE4">
              <w:rPr>
                <w:rFonts w:eastAsia="Calibri"/>
                <w:sz w:val="22"/>
                <w:szCs w:val="22"/>
                <w:lang w:eastAsia="en-US"/>
              </w:rPr>
              <w:t xml:space="preserve"> </w:t>
            </w:r>
            <w:r w:rsidRPr="00396EE4">
              <w:rPr>
                <w:sz w:val="22"/>
                <w:szCs w:val="22"/>
              </w:rPr>
              <w:t>Komersants, kuram ir obligātā iepirkuma tiesības vai garantētās maksas tiesības, reģistrē koģenerācijas elektrostacijā uzstādīto elektroenerģijas ražošanas iekārtu pārvades sistēmas operatora uzturētajā izcelsmes apliecinājumu reģistrā saskaņā ar Eiropas Enerģijas sertifikācijas izcelsmes apliecinājumu sistēmas prasībām ne vēlāk kā līdz 2021. gada 30. maijam.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EE1442D"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LBA 13.04.21. iebildums</w:t>
            </w:r>
          </w:p>
          <w:p w14:paraId="21D3112E" w14:textId="0811241D" w:rsidR="00B52B02" w:rsidRPr="00396EE4" w:rsidRDefault="00B52B02" w:rsidP="00B52B02">
            <w:pPr>
              <w:spacing w:line="252" w:lineRule="auto"/>
              <w:rPr>
                <w:rFonts w:eastAsia="Calibri"/>
                <w:b/>
                <w:bCs/>
                <w:sz w:val="22"/>
                <w:szCs w:val="22"/>
              </w:rPr>
            </w:pPr>
            <w:r w:rsidRPr="00396EE4">
              <w:rPr>
                <w:sz w:val="22"/>
                <w:szCs w:val="22"/>
              </w:rPr>
              <w:t xml:space="preserve">Lūdzam izvērtēt Grozījumos noteiktos dažādos realizācijas vai ieviešanas termiņus. Šā brīža redakcijā termiņi ir par īsu un nebūs reāli izpildāmi: - 31.1 Komersants, kuram ir obligātā iepirkuma tiesības vai garantētās maksas tiesības, reģistrē koģenerācijas elektrostacijā uzstādīto elektroenerģijas ražošanas iekārtu pārvades sistēmas operatora uzturētajā izcelsmes apliecinājumu reģistrā saskaņā ar Eiropas Enerģijas sertifikācijas izcelsmes apliecinājumu sistēmas prasībām ne vēlāk kā līdz 2021. gada 30. maijam - 98. Komersants līdz 2021.gada 1. jūnijam iesniedz birojā šādu informāciju un </w:t>
            </w:r>
            <w:r w:rsidRPr="00396EE4">
              <w:rPr>
                <w:sz w:val="22"/>
                <w:szCs w:val="22"/>
              </w:rPr>
              <w:lastRenderedPageBreak/>
              <w:t>dokumentus kopējo kapitālieguldījumu iekšējās peļņas normas aprēķina veikšanai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46D5D2" w14:textId="5FA0CB91" w:rsidR="00B52B02" w:rsidRPr="00396EE4" w:rsidRDefault="00B52B02" w:rsidP="00B52B02">
            <w:pPr>
              <w:jc w:val="center"/>
              <w:rPr>
                <w:b/>
                <w:bCs/>
                <w:sz w:val="22"/>
                <w:szCs w:val="22"/>
              </w:rPr>
            </w:pPr>
            <w:r w:rsidRPr="00396EE4">
              <w:rPr>
                <w:b/>
                <w:bCs/>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1CCA22" w14:textId="77777777" w:rsidR="009D6DF6" w:rsidRPr="00396EE4" w:rsidRDefault="009D6DF6" w:rsidP="009D6DF6">
            <w:pPr>
              <w:spacing w:after="120"/>
              <w:jc w:val="both"/>
              <w:rPr>
                <w:sz w:val="22"/>
                <w:szCs w:val="22"/>
              </w:rPr>
            </w:pPr>
            <w:r w:rsidRPr="00396EE4">
              <w:rPr>
                <w:sz w:val="22"/>
                <w:szCs w:val="22"/>
              </w:rPr>
              <w:t>31.</w:t>
            </w:r>
            <w:r w:rsidRPr="00396EE4">
              <w:rPr>
                <w:sz w:val="22"/>
                <w:szCs w:val="22"/>
                <w:vertAlign w:val="superscript"/>
              </w:rPr>
              <w:t>1</w:t>
            </w:r>
            <w:r w:rsidRPr="00396EE4">
              <w:rPr>
                <w:rFonts w:eastAsia="Calibri"/>
                <w:sz w:val="22"/>
                <w:szCs w:val="22"/>
                <w:lang w:eastAsia="en-US"/>
              </w:rPr>
              <w:t xml:space="preserve"> </w:t>
            </w:r>
            <w:r w:rsidRPr="00396EE4">
              <w:rPr>
                <w:sz w:val="22"/>
                <w:szCs w:val="22"/>
              </w:rPr>
              <w:t>Komersants, kuram ir obligātā iepirkuma tiesības vai garantētās maksas tiesības, reģistrē koģenerācijas stacijā uzstādīto elektroenerģijas ražošanas iekārtu pārvades sistēmas operatora uzturētajā izcelsmes apliecinājumu reģistrā, kā izcelsmes apliecinājumu saņēmēju norādot publisko tirgotāju.</w:t>
            </w:r>
          </w:p>
          <w:p w14:paraId="6D85B766" w14:textId="3F6A67CC" w:rsidR="00B52B02" w:rsidRPr="00396EE4" w:rsidRDefault="00B52B02" w:rsidP="00B52B02">
            <w:pPr>
              <w:spacing w:after="120"/>
              <w:jc w:val="both"/>
              <w:rPr>
                <w:sz w:val="22"/>
                <w:szCs w:val="22"/>
              </w:rPr>
            </w:pPr>
          </w:p>
        </w:tc>
        <w:tc>
          <w:tcPr>
            <w:tcW w:w="20" w:type="dxa"/>
          </w:tcPr>
          <w:p w14:paraId="3DD9A34A" w14:textId="77777777" w:rsidR="00B52B02" w:rsidRPr="00396EE4" w:rsidRDefault="00B52B02" w:rsidP="00B52B02">
            <w:pPr>
              <w:jc w:val="both"/>
              <w:rPr>
                <w:sz w:val="22"/>
                <w:szCs w:val="22"/>
              </w:rPr>
            </w:pPr>
          </w:p>
        </w:tc>
      </w:tr>
      <w:tr w:rsidR="00B52B02" w:rsidRPr="00396EE4" w14:paraId="061DF987"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2DB485" w14:textId="56132F11" w:rsidR="00B52B02" w:rsidRPr="00396EE4" w:rsidRDefault="001A2E7D" w:rsidP="00B52B02">
            <w:pPr>
              <w:pStyle w:val="naisc"/>
              <w:spacing w:before="0" w:after="0"/>
              <w:ind w:left="115"/>
              <w:jc w:val="right"/>
              <w:rPr>
                <w:sz w:val="22"/>
                <w:szCs w:val="22"/>
              </w:rPr>
            </w:pPr>
            <w:r w:rsidRPr="00396EE4">
              <w:rPr>
                <w:sz w:val="22"/>
                <w:szCs w:val="22"/>
              </w:rPr>
              <w:t>54</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03F2B9A" w14:textId="77777777" w:rsidR="00B52B02" w:rsidRPr="00396EE4" w:rsidRDefault="00B52B02" w:rsidP="00B52B02">
            <w:pPr>
              <w:spacing w:after="60"/>
              <w:ind w:firstLine="851"/>
              <w:jc w:val="both"/>
              <w:rPr>
                <w:sz w:val="22"/>
                <w:szCs w:val="22"/>
              </w:rPr>
            </w:pPr>
            <w:r w:rsidRPr="00396EE4">
              <w:rPr>
                <w:sz w:val="22"/>
                <w:szCs w:val="22"/>
              </w:rPr>
              <w:t>57.</w:t>
            </w:r>
            <w:r w:rsidRPr="00396EE4">
              <w:rPr>
                <w:sz w:val="22"/>
                <w:szCs w:val="22"/>
                <w:vertAlign w:val="superscript"/>
              </w:rPr>
              <w:t>2</w:t>
            </w:r>
            <w:r w:rsidRPr="00396EE4">
              <w:rPr>
                <w:sz w:val="22"/>
                <w:szCs w:val="22"/>
              </w:rPr>
              <w:t xml:space="preserve"> Birojs pēc šo noteikumu 31.</w:t>
            </w:r>
            <w:r w:rsidRPr="00396EE4">
              <w:rPr>
                <w:sz w:val="22"/>
                <w:szCs w:val="22"/>
                <w:vertAlign w:val="superscript"/>
              </w:rPr>
              <w:t>1</w:t>
            </w:r>
            <w:r w:rsidRPr="00396EE4">
              <w:rPr>
                <w:sz w:val="22"/>
                <w:szCs w:val="22"/>
              </w:rPr>
              <w:t> punktā noteiktā termiņa beigām pieprasa pārvades sistēmas operatoram informāciju par koģenerācijas stacijās uzstādītajām elektroenerģijas ražošanas iekārtām, kuras ir reģistrētas pārvades sistēmas operatora uzturētajā izcelsmes apliecinājumu reģistrā. Ja koģenerācijas stacijā uzstādītā elektroenerģijas ražošanas iekārta, par kuru ir iegūtas obligātā iepirkuma tiesības vai garantētās maksas tiesības, nav reģistrēta pārvades sistēmas operatora uzturētajā izcelsmes apliecinājumu reģistrā, birojs piecu darbdienu laikā no pārvades sistēmas operatora sniegtās informācijas saņemšanas pieņem lēmumu apturēt valsts atbalsta izmaksu par iepirkto elektroenerģiju vai garantēto maksu par koģenerācijas stacijā uzstādīto elektrisko jaudu par periodu pēc šo noteikumu 31.</w:t>
            </w:r>
            <w:r w:rsidRPr="00396EE4">
              <w:rPr>
                <w:sz w:val="22"/>
                <w:szCs w:val="22"/>
                <w:vertAlign w:val="superscript"/>
              </w:rPr>
              <w:t>1</w:t>
            </w:r>
            <w:r w:rsidRPr="00396EE4">
              <w:rPr>
                <w:sz w:val="22"/>
                <w:szCs w:val="22"/>
              </w:rPr>
              <w:t xml:space="preserve"> punktā noteiktā termiņa beigām. Publiskais tirgotājs nākamajā darbdienā pēc lēmuma spēkā stāšanās līdz jaunam biroja lēmumam, kas pieņemts saskaņā ar šo noteikumu </w:t>
            </w:r>
          </w:p>
          <w:p w14:paraId="02786DEB" w14:textId="77777777" w:rsidR="00B52B02" w:rsidRPr="00396EE4" w:rsidRDefault="00655372" w:rsidP="00B52B02">
            <w:pPr>
              <w:spacing w:after="60"/>
              <w:ind w:firstLine="851"/>
              <w:jc w:val="both"/>
              <w:rPr>
                <w:sz w:val="22"/>
                <w:szCs w:val="22"/>
              </w:rPr>
            </w:pPr>
            <w:hyperlink r:id="rId80" w:anchor="p45">
              <w:r w:rsidR="00B52B02" w:rsidRPr="00396EE4">
                <w:rPr>
                  <w:sz w:val="22"/>
                  <w:szCs w:val="22"/>
                </w:rPr>
                <w:t>57.</w:t>
              </w:r>
              <w:r w:rsidR="00B52B02" w:rsidRPr="00396EE4">
                <w:rPr>
                  <w:sz w:val="22"/>
                  <w:szCs w:val="22"/>
                  <w:vertAlign w:val="superscript"/>
                </w:rPr>
                <w:t>3</w:t>
              </w:r>
              <w:r w:rsidR="00B52B02" w:rsidRPr="00396EE4">
                <w:rPr>
                  <w:sz w:val="22"/>
                  <w:szCs w:val="22"/>
                </w:rPr>
                <w:t> punktu</w:t>
              </w:r>
            </w:hyperlink>
            <w:r w:rsidR="00B52B02" w:rsidRPr="00396EE4">
              <w:rPr>
                <w:sz w:val="22"/>
                <w:szCs w:val="22"/>
              </w:rPr>
              <w:t>, aptur valsts atbalsta izmaksu komersantam par iepirkto elektroenerģiju vai garantētās maksas par koģenerācijas stacijā uzstādīto elektrisko jaudu izmaksu par periodu pēc šo noteikumu 31.</w:t>
            </w:r>
            <w:r w:rsidR="00B52B02" w:rsidRPr="00396EE4">
              <w:rPr>
                <w:sz w:val="22"/>
                <w:szCs w:val="22"/>
                <w:vertAlign w:val="superscript"/>
              </w:rPr>
              <w:t>1</w:t>
            </w:r>
            <w:r w:rsidR="00B52B02" w:rsidRPr="00396EE4">
              <w:rPr>
                <w:sz w:val="22"/>
                <w:szCs w:val="22"/>
              </w:rPr>
              <w:t> punktā noteiktā termiņa beigām.57.</w:t>
            </w:r>
            <w:r w:rsidR="00B52B02" w:rsidRPr="00396EE4">
              <w:rPr>
                <w:sz w:val="22"/>
                <w:szCs w:val="22"/>
                <w:vertAlign w:val="superscript"/>
              </w:rPr>
              <w:t>3</w:t>
            </w:r>
            <w:r w:rsidR="00B52B02" w:rsidRPr="00396EE4">
              <w:rPr>
                <w:sz w:val="22"/>
                <w:szCs w:val="22"/>
              </w:rPr>
              <w:t xml:space="preserve"> Ja komersants vēlas atjaunot valsts atbalsta izmaksu, kas apturēta saskaņā ar šo noteikumu 57.</w:t>
            </w:r>
            <w:r w:rsidR="00B52B02" w:rsidRPr="00396EE4">
              <w:rPr>
                <w:sz w:val="22"/>
                <w:szCs w:val="22"/>
                <w:vertAlign w:val="superscript"/>
              </w:rPr>
              <w:t>2</w:t>
            </w:r>
            <w:r w:rsidR="00B52B02" w:rsidRPr="00396EE4">
              <w:rPr>
                <w:sz w:val="22"/>
                <w:szCs w:val="22"/>
              </w:rPr>
              <w:t xml:space="preserve"> punktu, tas iesniedz birojā apliecinājumu par koģenerācijas stacijā uzstādītās elektroenerģijas ražošanas iekārtas reģistrēšanu pārvades sistēmas operatora uzturētajā izcelsmes apliecinājumu reģistrā. Birojs triju darbdienu laikā pārliecinās par koģenerācijas stacijā uzstādītās elektroenerģijas ražošanas iekārtas reģistrēšanas pārvades sistēmas operatora uzturētajā izcelsmes apliecinājumu reģistrā faktu. Ja birojs konstatē, ka atbilstoši sniegtajam apliecinājumam koģenerācijas stacijā uzstādītās elektroenerģijas ražošanas iekārta ir reģistrēta pārvades sistēmas operatora uzturētajā izcelsmes apliecinājumu reģistrā, birojs piecu darbdienu laikā no šā </w:t>
            </w:r>
            <w:r w:rsidR="00B52B02" w:rsidRPr="00396EE4">
              <w:rPr>
                <w:sz w:val="22"/>
                <w:szCs w:val="22"/>
              </w:rPr>
              <w:lastRenderedPageBreak/>
              <w:t>fakta konstatēšanas pieņem lēmumu par saskaņā ar šo noteikumu 57.</w:t>
            </w:r>
            <w:r w:rsidR="00B52B02" w:rsidRPr="00396EE4">
              <w:rPr>
                <w:sz w:val="22"/>
                <w:szCs w:val="22"/>
                <w:vertAlign w:val="superscript"/>
              </w:rPr>
              <w:t>2</w:t>
            </w:r>
            <w:r w:rsidR="00B52B02" w:rsidRPr="00396EE4">
              <w:rPr>
                <w:sz w:val="22"/>
                <w:szCs w:val="22"/>
              </w:rPr>
              <w:t> punktu apturētā valsts atbalsta izmaksas atsākšanu. Publiskais tirgotājs apturētā valsts atbalsta izmaksu veic 10 kalendāro dienu laikā pēc biroja lēmuma par apturētā valsts atbalsta izmaksas atsākšanu spēkā stāšanās.</w:t>
            </w:r>
          </w:p>
          <w:p w14:paraId="66731BBE" w14:textId="77777777" w:rsidR="00B52B02" w:rsidRPr="00396EE4" w:rsidRDefault="00B52B02" w:rsidP="00B52B02">
            <w:pPr>
              <w:ind w:firstLine="300"/>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2673D21" w14:textId="77777777" w:rsidR="00B52B02" w:rsidRPr="00396EE4" w:rsidRDefault="00B52B02" w:rsidP="00B52B02">
            <w:pPr>
              <w:jc w:val="both"/>
              <w:rPr>
                <w:rFonts w:eastAsia="Calibri"/>
                <w:b/>
                <w:bCs/>
                <w:sz w:val="22"/>
                <w:szCs w:val="22"/>
              </w:rPr>
            </w:pPr>
            <w:r w:rsidRPr="00396EE4">
              <w:rPr>
                <w:rFonts w:eastAsia="Calibri"/>
                <w:b/>
                <w:bCs/>
                <w:sz w:val="22"/>
                <w:szCs w:val="22"/>
              </w:rPr>
              <w:lastRenderedPageBreak/>
              <w:t>Tieslietu ministrijas 19.06.2021. iebildums</w:t>
            </w:r>
          </w:p>
          <w:p w14:paraId="68FC4886" w14:textId="15E8A267" w:rsidR="00B52B02" w:rsidRPr="00396EE4" w:rsidRDefault="00B52B02" w:rsidP="00B52B02">
            <w:pPr>
              <w:spacing w:line="252" w:lineRule="auto"/>
              <w:rPr>
                <w:rFonts w:eastAsia="Calibri"/>
                <w:b/>
                <w:bCs/>
                <w:sz w:val="22"/>
                <w:szCs w:val="22"/>
              </w:rPr>
            </w:pPr>
            <w:r w:rsidRPr="00396EE4">
              <w:rPr>
                <w:sz w:val="22"/>
                <w:szCs w:val="22"/>
                <w:bdr w:val="none" w:sz="0" w:space="0" w:color="auto" w:frame="1"/>
              </w:rPr>
              <w:t>Lūdzam precizēt projekta 31. punktā izteikto noteikumu 57.</w:t>
            </w:r>
            <w:r w:rsidRPr="00396EE4">
              <w:rPr>
                <w:sz w:val="22"/>
                <w:szCs w:val="22"/>
                <w:bdr w:val="none" w:sz="0" w:space="0" w:color="auto" w:frame="1"/>
                <w:vertAlign w:val="superscript"/>
              </w:rPr>
              <w:t>2</w:t>
            </w:r>
            <w:r w:rsidRPr="00396EE4">
              <w:rPr>
                <w:sz w:val="22"/>
                <w:szCs w:val="22"/>
                <w:bdr w:val="none" w:sz="0" w:space="0" w:color="auto" w:frame="1"/>
              </w:rPr>
              <w:t>  un 57.</w:t>
            </w:r>
            <w:r w:rsidRPr="00396EE4">
              <w:rPr>
                <w:sz w:val="22"/>
                <w:szCs w:val="22"/>
                <w:bdr w:val="none" w:sz="0" w:space="0" w:color="auto" w:frame="1"/>
                <w:vertAlign w:val="superscript"/>
              </w:rPr>
              <w:t>3</w:t>
            </w:r>
            <w:r w:rsidRPr="00396EE4">
              <w:rPr>
                <w:sz w:val="22"/>
                <w:szCs w:val="22"/>
                <w:bdr w:val="none" w:sz="0" w:space="0" w:color="auto" w:frame="1"/>
              </w:rPr>
              <w:t> punktu, jo tie ir neskaidri.</w:t>
            </w:r>
            <w:r w:rsidRPr="00396EE4">
              <w:rPr>
                <w:sz w:val="22"/>
                <w:szCs w:val="22"/>
              </w:rPr>
              <w:t>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772A3A" w14:textId="79CE2DC1" w:rsidR="00B52B02" w:rsidRPr="00396EE4" w:rsidRDefault="00B52B02" w:rsidP="00B52B02">
            <w:pPr>
              <w:jc w:val="center"/>
              <w:rPr>
                <w:b/>
                <w:bCs/>
                <w:sz w:val="22"/>
                <w:szCs w:val="22"/>
              </w:rPr>
            </w:pPr>
            <w:r w:rsidRPr="00396EE4">
              <w:rPr>
                <w:b/>
                <w:bCs/>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911072C" w14:textId="77777777" w:rsidR="009D6DF6" w:rsidRPr="00396EE4" w:rsidRDefault="009D6DF6" w:rsidP="009D6DF6">
            <w:pPr>
              <w:pStyle w:val="naisf"/>
              <w:spacing w:before="0" w:after="60"/>
              <w:ind w:firstLine="851"/>
              <w:rPr>
                <w:sz w:val="22"/>
                <w:szCs w:val="22"/>
              </w:rPr>
            </w:pPr>
            <w:r w:rsidRPr="00396EE4">
              <w:rPr>
                <w:rFonts w:eastAsia="Calibri"/>
                <w:sz w:val="22"/>
                <w:szCs w:val="22"/>
                <w:lang w:eastAsia="en-US"/>
              </w:rPr>
              <w:t xml:space="preserve">102. Birojs </w:t>
            </w:r>
            <w:r w:rsidRPr="00396EE4">
              <w:rPr>
                <w:sz w:val="22"/>
                <w:szCs w:val="22"/>
              </w:rPr>
              <w:t>pēc šo noteikumu 101.</w:t>
            </w:r>
            <w:r w:rsidRPr="00396EE4">
              <w:rPr>
                <w:rFonts w:eastAsia="Calibri"/>
                <w:sz w:val="22"/>
                <w:szCs w:val="22"/>
                <w:lang w:eastAsia="en-US"/>
              </w:rPr>
              <w:t> </w:t>
            </w:r>
            <w:r w:rsidRPr="00396EE4">
              <w:rPr>
                <w:sz w:val="22"/>
                <w:szCs w:val="22"/>
              </w:rPr>
              <w:t> punktā noteiktā termiņa beigām pieprasa pārvades sistēmas operatoram</w:t>
            </w:r>
            <w:r w:rsidRPr="00396EE4">
              <w:rPr>
                <w:rFonts w:eastAsia="Calibri"/>
                <w:sz w:val="22"/>
                <w:szCs w:val="22"/>
                <w:lang w:eastAsia="en-US"/>
              </w:rPr>
              <w:t xml:space="preserve"> informāciju par </w:t>
            </w:r>
            <w:r w:rsidRPr="00396EE4">
              <w:rPr>
                <w:sz w:val="22"/>
                <w:szCs w:val="22"/>
              </w:rPr>
              <w:t>elektroenerģijas ražošanas iekārtām</w:t>
            </w:r>
            <w:r w:rsidRPr="00396EE4">
              <w:rPr>
                <w:rFonts w:eastAsia="Calibri"/>
                <w:sz w:val="22"/>
                <w:szCs w:val="22"/>
                <w:lang w:eastAsia="en-US"/>
              </w:rPr>
              <w:t xml:space="preserve">, kuras ir reģistrētas pārvades sistēmas operatora uzturētajā izcelsmes apliecinājumu reģistrā. Ja </w:t>
            </w:r>
            <w:r w:rsidRPr="00396EE4">
              <w:rPr>
                <w:sz w:val="22"/>
                <w:szCs w:val="22"/>
              </w:rPr>
              <w:t xml:space="preserve">elektroenerģijas ražošanas iekārta, par kuru ir iegūtas obligātā iepirkuma tiesības, nav reģistrēta </w:t>
            </w:r>
            <w:r w:rsidRPr="00396EE4">
              <w:rPr>
                <w:rFonts w:eastAsia="Calibri"/>
                <w:sz w:val="22"/>
                <w:szCs w:val="22"/>
                <w:lang w:eastAsia="en-US"/>
              </w:rPr>
              <w:t>pārvades sistēmas operatora uzturētajā izcelsmes apliecinājumu reģistrā</w:t>
            </w:r>
            <w:r w:rsidRPr="00396EE4">
              <w:rPr>
                <w:sz w:val="22"/>
                <w:szCs w:val="22"/>
              </w:rPr>
              <w:t>, birojs piecu darbdienu laikā no pārvades sistēmas operatora sniegtās informācijas saņemšanas pieņem lēmumu apturēt valsts atbalsta par iepirkto elektroenerģiju vai garantētās maksas par koģenerācijas stacijā uzstādīto elektrisko jaudu izmaksu par periodu pēc šo noteikumu 101.</w:t>
            </w:r>
            <w:r w:rsidRPr="00396EE4">
              <w:rPr>
                <w:rFonts w:eastAsia="Calibri"/>
                <w:sz w:val="22"/>
                <w:szCs w:val="22"/>
                <w:lang w:eastAsia="en-US"/>
              </w:rPr>
              <w:t> </w:t>
            </w:r>
            <w:r w:rsidRPr="00396EE4">
              <w:rPr>
                <w:sz w:val="22"/>
                <w:szCs w:val="22"/>
              </w:rPr>
              <w:t> punktā noteiktā termiņa beigām. Publiskais tirgotājs nākamajā darbdienā pēc lēmuma spēkā stāšanās aptur valsts atbalsta par iepirkto elektroenerģiju vai garantētās maksas par koģenerācijas stacijā uzstādīto elektrisko jaudu izmaksu par periodu no 2021. gada 1. decembra.</w:t>
            </w:r>
          </w:p>
          <w:p w14:paraId="2D4CF2EF" w14:textId="77777777" w:rsidR="009D6DF6" w:rsidRPr="00396EE4" w:rsidRDefault="009D6DF6" w:rsidP="009D6DF6">
            <w:pPr>
              <w:pStyle w:val="naisf"/>
              <w:spacing w:before="0" w:after="60"/>
              <w:ind w:firstLine="851"/>
              <w:rPr>
                <w:sz w:val="22"/>
                <w:szCs w:val="22"/>
              </w:rPr>
            </w:pPr>
          </w:p>
          <w:p w14:paraId="439BBBFA" w14:textId="7C108D64" w:rsidR="00B52B02" w:rsidRPr="00396EE4" w:rsidRDefault="009D6DF6" w:rsidP="009D6DF6">
            <w:pPr>
              <w:spacing w:after="120"/>
              <w:jc w:val="both"/>
              <w:rPr>
                <w:sz w:val="22"/>
                <w:szCs w:val="22"/>
              </w:rPr>
            </w:pPr>
            <w:r w:rsidRPr="00396EE4">
              <w:rPr>
                <w:sz w:val="22"/>
                <w:szCs w:val="22"/>
              </w:rPr>
              <w:t xml:space="preserve">103. Ja komersants vēlas atjaunot valsts atbalsta izmaksu, kas apturēta saskaņā ar šo noteikumu 102. punktu, tas iesniedz birojā </w:t>
            </w:r>
            <w:r w:rsidRPr="00396EE4">
              <w:rPr>
                <w:sz w:val="22"/>
                <w:szCs w:val="22"/>
              </w:rPr>
              <w:lastRenderedPageBreak/>
              <w:t>apliecinājumu par elektroenerģijas ražošanas iekārtas reģistrēšanu pārvades sistēmas operatora uzturētajā izcelsmes apliecinājumu reģistrā. Birojs triju darbdienu laikā pārliecinās par elektroenerģijas ražošanas iekārtas reģistrēšanas pārvades sistēmas operatora uzturētajā izcelsmes apliecinājumu reģistrā faktu. Ja birojs konstatē, ka atbilstoši sniegtajam apliecinājumam elektroenerģijas ražošanas iekārta ir reģistrēta pārvades sistēmas operatora uzturētajā izcelsmes apliecinājumu reģistrā, birojs piecu darbdienu laikā no šā fakta konstatēšanas pieņem lēmumu par saskaņā ar šo noteikumu 102. punktu apturētā valsts atbalsta par iepirkto elektroenerģiju vai garantētās maksas par koģenerācijas stacijā uzstādīto elektrisko jaudu izmaksas atsākšanu. Publiskais tirgotājs apturētā valsts atbalsta izmaksu veic 10 kalendāro dienu laikā pēc biroja lēmuma par apturētā valsts atbalsta izmaksas atsākšanu spēkā stāšanās.</w:t>
            </w:r>
          </w:p>
        </w:tc>
        <w:tc>
          <w:tcPr>
            <w:tcW w:w="20" w:type="dxa"/>
          </w:tcPr>
          <w:p w14:paraId="4887358B" w14:textId="77777777" w:rsidR="00B52B02" w:rsidRPr="00396EE4" w:rsidRDefault="00B52B02" w:rsidP="00B52B02">
            <w:pPr>
              <w:jc w:val="both"/>
              <w:rPr>
                <w:sz w:val="22"/>
                <w:szCs w:val="22"/>
              </w:rPr>
            </w:pPr>
          </w:p>
        </w:tc>
      </w:tr>
      <w:tr w:rsidR="00B52B02" w:rsidRPr="00396EE4" w14:paraId="1E34DECF" w14:textId="77777777" w:rsidTr="00B52B02">
        <w:trPr>
          <w:gridAfter w:val="2"/>
          <w:wAfter w:w="2248" w:type="dxa"/>
          <w:trHeight w:val="447"/>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560F26FC" w14:textId="30F49288" w:rsidR="00B52B02" w:rsidRPr="00396EE4" w:rsidRDefault="00B52B02" w:rsidP="00B52B02">
            <w:pPr>
              <w:spacing w:after="120"/>
              <w:jc w:val="center"/>
              <w:rPr>
                <w:b/>
                <w:bCs/>
                <w:sz w:val="22"/>
                <w:szCs w:val="22"/>
              </w:rPr>
            </w:pPr>
            <w:r w:rsidRPr="00396EE4">
              <w:rPr>
                <w:b/>
                <w:bCs/>
                <w:sz w:val="22"/>
                <w:szCs w:val="22"/>
              </w:rPr>
              <w:lastRenderedPageBreak/>
              <w:t>Par valsts atbalsta/valsts izmaksas apturēšanu</w:t>
            </w:r>
          </w:p>
        </w:tc>
        <w:tc>
          <w:tcPr>
            <w:tcW w:w="20" w:type="dxa"/>
            <w:shd w:val="clear" w:color="auto" w:fill="B6DDE8" w:themeFill="accent5" w:themeFillTint="66"/>
          </w:tcPr>
          <w:p w14:paraId="1E578277" w14:textId="77777777" w:rsidR="00B52B02" w:rsidRPr="00396EE4" w:rsidRDefault="00B52B02" w:rsidP="00B52B02">
            <w:pPr>
              <w:jc w:val="both"/>
              <w:rPr>
                <w:sz w:val="22"/>
                <w:szCs w:val="22"/>
              </w:rPr>
            </w:pPr>
          </w:p>
        </w:tc>
      </w:tr>
      <w:tr w:rsidR="00B52B02" w:rsidRPr="00396EE4" w14:paraId="6E05F47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7C7404" w14:textId="29545667" w:rsidR="00B52B02" w:rsidRPr="00396EE4" w:rsidRDefault="001A2E7D" w:rsidP="00B52B02">
            <w:pPr>
              <w:pStyle w:val="naisc"/>
              <w:spacing w:before="0" w:after="0"/>
              <w:jc w:val="right"/>
              <w:rPr>
                <w:sz w:val="22"/>
                <w:szCs w:val="22"/>
              </w:rPr>
            </w:pPr>
            <w:r w:rsidRPr="00396EE4">
              <w:rPr>
                <w:sz w:val="22"/>
                <w:szCs w:val="22"/>
              </w:rPr>
              <w:t>55</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7B8C48" w14:textId="54F0C199" w:rsidR="00B52B02" w:rsidRPr="00396EE4" w:rsidRDefault="00B52B02" w:rsidP="00B52B02">
            <w:pPr>
              <w:spacing w:after="60"/>
              <w:ind w:firstLine="720"/>
              <w:jc w:val="both"/>
              <w:rPr>
                <w:sz w:val="22"/>
                <w:szCs w:val="22"/>
              </w:rPr>
            </w:pPr>
            <w:r w:rsidRPr="00396EE4">
              <w:rPr>
                <w:sz w:val="22"/>
                <w:szCs w:val="22"/>
              </w:rPr>
              <w:t>25.</w:t>
            </w:r>
            <w:r w:rsidRPr="00396EE4">
              <w:rPr>
                <w:sz w:val="22"/>
                <w:szCs w:val="22"/>
                <w:vertAlign w:val="superscript"/>
              </w:rPr>
              <w:t>1</w:t>
            </w:r>
            <w:r w:rsidRPr="00396EE4">
              <w:rPr>
                <w:sz w:val="22"/>
                <w:szCs w:val="22"/>
              </w:rPr>
              <w:t xml:space="preserve"> </w:t>
            </w:r>
            <w:r w:rsidRPr="00396EE4">
              <w:rPr>
                <w:sz w:val="22"/>
                <w:szCs w:val="22"/>
                <w:shd w:val="clear" w:color="auto" w:fill="FFFFFF"/>
              </w:rPr>
              <w:t xml:space="preserve">Ja komersanta sniegtie dati atbilstoši biroja aprēķiniem pirmšķietami rada aizdomas par to, ka elektroenerģijas pašpatēriņa apjoms ir mazāks, nekā attiecīgajai tehnoloģijai iespējams, </w:t>
            </w:r>
            <w:r w:rsidRPr="00396EE4">
              <w:rPr>
                <w:sz w:val="22"/>
                <w:szCs w:val="22"/>
              </w:rPr>
              <w:t>birojs trīs darbdienu laikā no fakta konstatēšanas pieņem lēmumu apturēt valsts atbalsta izmaksu par iepirkto elektroenerģiju par periodu no lēmuma spēkā  stāšanās dienas līdz šo noteikumu 25.</w:t>
            </w:r>
            <w:r w:rsidRPr="00396EE4">
              <w:rPr>
                <w:sz w:val="22"/>
                <w:szCs w:val="22"/>
                <w:vertAlign w:val="superscript"/>
              </w:rPr>
              <w:t>2</w:t>
            </w:r>
            <w:r w:rsidRPr="00396EE4">
              <w:rPr>
                <w:sz w:val="22"/>
                <w:szCs w:val="22"/>
              </w:rPr>
              <w:t xml:space="preserve"> punktā minētā lēmuma pieņemšanai</w:t>
            </w:r>
            <w:r w:rsidRPr="00396EE4">
              <w:rPr>
                <w:sz w:val="22"/>
                <w:szCs w:val="22"/>
                <w:shd w:val="clear" w:color="auto" w:fill="FFFFFF"/>
              </w:rPr>
              <w:t xml:space="preserve">. </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EC9B2FD" w14:textId="77777777" w:rsidR="00B52B02" w:rsidRPr="00396EE4" w:rsidRDefault="00B52B02" w:rsidP="00B52B02">
            <w:pPr>
              <w:ind w:firstLine="709"/>
              <w:jc w:val="both"/>
              <w:rPr>
                <w:rFonts w:eastAsia="Calibri"/>
                <w:b/>
                <w:bCs/>
                <w:sz w:val="22"/>
                <w:szCs w:val="22"/>
              </w:rPr>
            </w:pPr>
            <w:r w:rsidRPr="00396EE4">
              <w:rPr>
                <w:rFonts w:eastAsia="Calibri"/>
                <w:b/>
                <w:bCs/>
                <w:sz w:val="22"/>
                <w:szCs w:val="22"/>
              </w:rPr>
              <w:t>VARAM (iebildums)</w:t>
            </w:r>
          </w:p>
          <w:p w14:paraId="49C173EE" w14:textId="2A870545" w:rsidR="00B52B02" w:rsidRPr="00396EE4" w:rsidRDefault="00B52B02" w:rsidP="00B52B02">
            <w:pPr>
              <w:spacing w:after="160" w:line="252" w:lineRule="auto"/>
              <w:jc w:val="both"/>
              <w:rPr>
                <w:rFonts w:eastAsia="Calibri"/>
                <w:b/>
                <w:bCs/>
                <w:sz w:val="22"/>
                <w:szCs w:val="22"/>
              </w:rPr>
            </w:pPr>
            <w:r w:rsidRPr="00396EE4">
              <w:rPr>
                <w:sz w:val="22"/>
                <w:szCs w:val="22"/>
              </w:rPr>
              <w:t>Precizēt noteikumu projekta 8. punktu (jaunais 25.</w:t>
            </w:r>
            <w:r w:rsidRPr="00396EE4">
              <w:rPr>
                <w:sz w:val="22"/>
                <w:szCs w:val="22"/>
                <w:vertAlign w:val="superscript"/>
              </w:rPr>
              <w:t>1 </w:t>
            </w:r>
            <w:r w:rsidRPr="00396EE4">
              <w:rPr>
                <w:sz w:val="22"/>
                <w:szCs w:val="22"/>
              </w:rPr>
              <w:t xml:space="preserve">punkts) un norādīt vai sniegt atsauci, kādi dati ir jāiesniedz komersantam par </w:t>
            </w:r>
            <w:r w:rsidRPr="00396EE4">
              <w:rPr>
                <w:sz w:val="22"/>
                <w:szCs w:val="22"/>
                <w:shd w:val="clear" w:color="auto" w:fill="FFFFFF"/>
              </w:rPr>
              <w:t xml:space="preserve">elektroenerģijas pašpatēriņa apjomu, kā arī atbilstoši kādai metodikai, vadlīnijām vai tml. dokumentam </w:t>
            </w:r>
            <w:r w:rsidRPr="00396EE4">
              <w:rPr>
                <w:i/>
                <w:iCs/>
                <w:sz w:val="22"/>
                <w:szCs w:val="22"/>
                <w:shd w:val="clear" w:color="auto" w:fill="FFFFFF"/>
              </w:rPr>
              <w:t>(kas izstrādās un apstiprinās šādu dokumentu un, kur tas būs pieejams)</w:t>
            </w:r>
            <w:r w:rsidRPr="00396EE4">
              <w:rPr>
                <w:sz w:val="22"/>
                <w:szCs w:val="22"/>
                <w:shd w:val="clear" w:color="auto" w:fill="FFFFFF"/>
              </w:rPr>
              <w:t xml:space="preserve"> </w:t>
            </w:r>
            <w:r w:rsidRPr="00396EE4">
              <w:rPr>
                <w:sz w:val="22"/>
                <w:szCs w:val="22"/>
              </w:rPr>
              <w:t xml:space="preserve">Būvniecības valsts kontroles birojs </w:t>
            </w:r>
            <w:r w:rsidRPr="00396EE4">
              <w:rPr>
                <w:sz w:val="22"/>
                <w:szCs w:val="22"/>
                <w:shd w:val="clear" w:color="auto" w:fill="FFFFFF"/>
              </w:rPr>
              <w:t xml:space="preserve">veiks aprēķinus, lai konstatētu </w:t>
            </w:r>
            <w:proofErr w:type="spellStart"/>
            <w:r w:rsidRPr="00396EE4">
              <w:rPr>
                <w:sz w:val="22"/>
                <w:szCs w:val="22"/>
                <w:shd w:val="clear" w:color="auto" w:fill="FFFFFF"/>
              </w:rPr>
              <w:t>pirmsšķietamās</w:t>
            </w:r>
            <w:proofErr w:type="spellEnd"/>
            <w:r w:rsidRPr="00396EE4">
              <w:rPr>
                <w:sz w:val="22"/>
                <w:szCs w:val="22"/>
                <w:shd w:val="clear" w:color="auto" w:fill="FFFFFF"/>
              </w:rPr>
              <w:t xml:space="preserve"> aizdomas par komersanta iesniegto datu neatbilstību.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3A0F56" w14:textId="2949602E" w:rsidR="00B52B02" w:rsidRPr="00396EE4" w:rsidRDefault="00B52B02" w:rsidP="00B52B02">
            <w:pPr>
              <w:pStyle w:val="naisc"/>
              <w:spacing w:before="0" w:after="0"/>
              <w:rPr>
                <w:b/>
                <w:sz w:val="22"/>
                <w:szCs w:val="22"/>
              </w:rPr>
            </w:pPr>
            <w:r w:rsidRPr="00396EE4">
              <w:rPr>
                <w:b/>
                <w:sz w:val="22"/>
                <w:szCs w:val="22"/>
              </w:rPr>
              <w:t>Ņemts vērā.</w:t>
            </w:r>
          </w:p>
          <w:p w14:paraId="1D896022" w14:textId="4EB8B0DC" w:rsidR="00B52B02" w:rsidRPr="00396EE4" w:rsidRDefault="00B52B02" w:rsidP="00B52B02">
            <w:pPr>
              <w:pStyle w:val="naisc"/>
              <w:spacing w:before="0" w:after="0"/>
              <w:jc w:val="left"/>
              <w:rPr>
                <w:bCs/>
                <w:sz w:val="22"/>
                <w:szCs w:val="22"/>
              </w:rPr>
            </w:pPr>
            <w:r w:rsidRPr="00396EE4">
              <w:rPr>
                <w:bCs/>
                <w:sz w:val="22"/>
                <w:szCs w:val="22"/>
              </w:rPr>
              <w:t>Precizēts projektā ietvertais noteikumu 25.</w:t>
            </w:r>
            <w:r w:rsidRPr="00396EE4">
              <w:rPr>
                <w:bCs/>
                <w:sz w:val="22"/>
                <w:szCs w:val="22"/>
                <w:vertAlign w:val="superscript"/>
              </w:rPr>
              <w:t>1</w:t>
            </w:r>
            <w:r w:rsidRPr="00396EE4">
              <w:rPr>
                <w:bCs/>
                <w:sz w:val="22"/>
                <w:szCs w:val="22"/>
              </w:rPr>
              <w:t xml:space="preserve"> </w:t>
            </w:r>
            <w:r w:rsidRPr="00396EE4">
              <w:rPr>
                <w:bCs/>
                <w:sz w:val="22"/>
                <w:szCs w:val="22"/>
                <w:shd w:val="clear" w:color="auto" w:fill="FFFFFF"/>
              </w:rPr>
              <w:t xml:space="preserve">punkts, nosakot, ka pirmšķietami rada aizdomas izriet no </w:t>
            </w:r>
            <w:r w:rsidRPr="00396EE4">
              <w:rPr>
                <w:bCs/>
                <w:sz w:val="22"/>
                <w:szCs w:val="22"/>
              </w:rPr>
              <w:t>vienotā tehnoloģiskā cikla principa un iesniegtajām aktuālajām elektroenerģijas, siltumenerģijas un kurināmā padeves pieslēguma shēmām</w:t>
            </w:r>
            <w:r w:rsidRPr="00396EE4">
              <w:rPr>
                <w:bCs/>
                <w:sz w:val="22"/>
                <w:szCs w:val="22"/>
                <w:shd w:val="clear" w:color="auto" w:fill="FFFFFF"/>
              </w:rPr>
              <w:t xml:space="preserve">. Vienlaikus skaidrojam, ka </w:t>
            </w:r>
            <w:r w:rsidRPr="00396EE4">
              <w:rPr>
                <w:bCs/>
                <w:sz w:val="22"/>
                <w:szCs w:val="22"/>
              </w:rPr>
              <w:t xml:space="preserve">individuāli tiks skatīts katrs atsevišķs gadījums, ņemot vērā ETL un MK noteikumu normas, savukārt konstatētais tiks atspoguļots lēmuma, kuram jābūt izdotam ievērojot visas Administratīvā procesa likuma prasības. </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39B6B1" w14:textId="20570EAF" w:rsidR="00B52B02" w:rsidRPr="00396EE4" w:rsidRDefault="001F66A2" w:rsidP="00B52B02">
            <w:pPr>
              <w:spacing w:after="120"/>
              <w:jc w:val="both"/>
              <w:rPr>
                <w:sz w:val="22"/>
                <w:szCs w:val="22"/>
              </w:rPr>
            </w:pPr>
            <w:r w:rsidRPr="00396EE4">
              <w:rPr>
                <w:sz w:val="22"/>
                <w:szCs w:val="22"/>
              </w:rPr>
              <w:t>25.</w:t>
            </w:r>
            <w:r w:rsidRPr="00396EE4">
              <w:rPr>
                <w:sz w:val="22"/>
                <w:szCs w:val="22"/>
                <w:vertAlign w:val="superscript"/>
              </w:rPr>
              <w:t>1</w:t>
            </w:r>
            <w:r w:rsidRPr="00396EE4">
              <w:rPr>
                <w:sz w:val="22"/>
                <w:szCs w:val="22"/>
              </w:rPr>
              <w:t xml:space="preserve"> </w:t>
            </w:r>
            <w:r w:rsidRPr="00396EE4">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w:t>
            </w:r>
            <w:proofErr w:type="spellStart"/>
            <w:r w:rsidRPr="00396EE4">
              <w:rPr>
                <w:sz w:val="22"/>
                <w:szCs w:val="22"/>
                <w:shd w:val="clear" w:color="auto" w:fill="FFFFFF"/>
              </w:rPr>
              <w:t>pieslēguma</w:t>
            </w:r>
            <w:proofErr w:type="spellEnd"/>
            <w:r w:rsidRPr="00396EE4">
              <w:rPr>
                <w:sz w:val="22"/>
                <w:szCs w:val="22"/>
                <w:shd w:val="clear" w:color="auto" w:fill="FFFFFF"/>
              </w:rPr>
              <w:t xml:space="preserve"> shēmām, </w:t>
            </w:r>
            <w:r w:rsidRPr="00396EE4">
              <w:rPr>
                <w:sz w:val="22"/>
                <w:szCs w:val="22"/>
              </w:rPr>
              <w:t>birojs trīs darbdienu laikā no fakta konstatēšanas pieņem lēmumu apturēt valsts atbalsta izmaksu par iepirkto elektroenerģiju par periodu no lēmuma spēkā  stāšanās dienas līdz šo noteikumu 25.</w:t>
            </w:r>
            <w:r w:rsidRPr="00396EE4">
              <w:rPr>
                <w:sz w:val="22"/>
                <w:szCs w:val="22"/>
                <w:vertAlign w:val="superscript"/>
              </w:rPr>
              <w:t>2</w:t>
            </w:r>
            <w:r w:rsidRPr="00396EE4">
              <w:rPr>
                <w:sz w:val="22"/>
                <w:szCs w:val="22"/>
              </w:rPr>
              <w:t xml:space="preserve"> punktā minētā lēmuma pieņemšanai</w:t>
            </w:r>
            <w:r w:rsidRPr="00396EE4">
              <w:rPr>
                <w:sz w:val="22"/>
                <w:szCs w:val="22"/>
                <w:shd w:val="clear" w:color="auto" w:fill="FFFFFF"/>
              </w:rPr>
              <w:t>.</w:t>
            </w:r>
          </w:p>
        </w:tc>
        <w:tc>
          <w:tcPr>
            <w:tcW w:w="20" w:type="dxa"/>
          </w:tcPr>
          <w:p w14:paraId="532282EF" w14:textId="77777777" w:rsidR="00B52B02" w:rsidRPr="00396EE4" w:rsidRDefault="00B52B02" w:rsidP="00B52B02">
            <w:pPr>
              <w:jc w:val="both"/>
              <w:rPr>
                <w:sz w:val="22"/>
                <w:szCs w:val="22"/>
              </w:rPr>
            </w:pPr>
          </w:p>
        </w:tc>
      </w:tr>
      <w:tr w:rsidR="00B52B02" w:rsidRPr="00396EE4" w14:paraId="44C53EC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C7F5E8" w14:textId="2D291B83" w:rsidR="00B52B02" w:rsidRPr="00396EE4" w:rsidRDefault="001A2E7D" w:rsidP="00B52B02">
            <w:pPr>
              <w:pStyle w:val="naisc"/>
              <w:spacing w:before="0" w:after="0"/>
              <w:jc w:val="right"/>
              <w:rPr>
                <w:sz w:val="22"/>
                <w:szCs w:val="22"/>
              </w:rPr>
            </w:pPr>
            <w:r w:rsidRPr="00396EE4">
              <w:rPr>
                <w:sz w:val="22"/>
                <w:szCs w:val="22"/>
              </w:rPr>
              <w:t>56</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649423" w14:textId="0FFC4204" w:rsidR="00B52B02" w:rsidRPr="00396EE4" w:rsidRDefault="00B52B02" w:rsidP="00B52B02">
            <w:pPr>
              <w:spacing w:before="120"/>
              <w:ind w:right="113"/>
              <w:jc w:val="both"/>
              <w:rPr>
                <w:sz w:val="22"/>
                <w:szCs w:val="22"/>
              </w:rPr>
            </w:pPr>
            <w:r w:rsidRPr="00396EE4">
              <w:rPr>
                <w:sz w:val="22"/>
                <w:szCs w:val="22"/>
              </w:rPr>
              <w:t>Anotācijas I sadaļas 2. punkts.</w:t>
            </w:r>
          </w:p>
          <w:p w14:paraId="76C03180" w14:textId="4F3D0138" w:rsidR="00B52B02" w:rsidRPr="00396EE4" w:rsidRDefault="00B52B02" w:rsidP="00B52B02">
            <w:pPr>
              <w:spacing w:before="120"/>
              <w:ind w:right="113"/>
              <w:jc w:val="both"/>
              <w:rPr>
                <w:sz w:val="22"/>
                <w:szCs w:val="22"/>
                <w:u w:val="single"/>
              </w:rPr>
            </w:pPr>
            <w:r w:rsidRPr="00396EE4">
              <w:rPr>
                <w:sz w:val="22"/>
                <w:szCs w:val="22"/>
                <w:u w:val="single"/>
              </w:rPr>
              <w:t>Valsts atbalsta vai valsts atbalsta izmaksas apturēšana</w:t>
            </w:r>
          </w:p>
          <w:p w14:paraId="4637EC1E" w14:textId="77777777" w:rsidR="00B52B02" w:rsidRPr="00396EE4" w:rsidRDefault="00B52B02" w:rsidP="00B52B02">
            <w:pPr>
              <w:spacing w:before="120"/>
              <w:ind w:right="113"/>
              <w:jc w:val="both"/>
              <w:rPr>
                <w:sz w:val="22"/>
                <w:szCs w:val="22"/>
              </w:rPr>
            </w:pPr>
          </w:p>
          <w:p w14:paraId="6A6A1509" w14:textId="77777777" w:rsidR="00B52B02" w:rsidRPr="00396EE4" w:rsidRDefault="00B52B02" w:rsidP="00B52B02">
            <w:pPr>
              <w:jc w:val="both"/>
              <w:rPr>
                <w:sz w:val="22"/>
                <w:szCs w:val="22"/>
              </w:rPr>
            </w:pPr>
            <w:r w:rsidRPr="00396EE4">
              <w:rPr>
                <w:sz w:val="22"/>
                <w:szCs w:val="22"/>
              </w:rPr>
              <w:lastRenderedPageBreak/>
              <w:t xml:space="preserve">Tiek papildus noteikti gadījumi, kuros, BVKB, konstatējot pārkāpumu, pieņem lēmumu par valsts atbalsta vai valsts atbalsta izmaksas pārtraukšanu līdz šis pārkāpums tiek novērsts. </w:t>
            </w:r>
          </w:p>
          <w:p w14:paraId="02B5E7D2" w14:textId="77777777" w:rsidR="00B52B02" w:rsidRPr="00396EE4" w:rsidRDefault="00B52B02" w:rsidP="00B52B02">
            <w:pPr>
              <w:jc w:val="both"/>
              <w:rPr>
                <w:sz w:val="22"/>
                <w:szCs w:val="22"/>
              </w:rPr>
            </w:pPr>
            <w:r w:rsidRPr="00396EE4">
              <w:rPr>
                <w:sz w:val="22"/>
                <w:szCs w:val="22"/>
              </w:rPr>
              <w:t xml:space="preserve">Valsts atbalsta </w:t>
            </w:r>
            <w:r w:rsidRPr="00396EE4">
              <w:rPr>
                <w:sz w:val="22"/>
                <w:szCs w:val="22"/>
                <w:u w:val="single"/>
              </w:rPr>
              <w:t>izmaksu</w:t>
            </w:r>
            <w:r w:rsidRPr="00396EE4">
              <w:rPr>
                <w:sz w:val="22"/>
                <w:szCs w:val="22"/>
              </w:rPr>
              <w:t xml:space="preserve"> aptur, ja 1) BVKB ir aizdomas par pārāk zemu pašpatēriņu;</w:t>
            </w:r>
          </w:p>
          <w:p w14:paraId="178B05D5" w14:textId="77777777" w:rsidR="00B52B02" w:rsidRPr="00396EE4" w:rsidRDefault="00B52B02" w:rsidP="00B52B02">
            <w:pPr>
              <w:jc w:val="both"/>
              <w:rPr>
                <w:sz w:val="22"/>
                <w:szCs w:val="22"/>
              </w:rPr>
            </w:pPr>
            <w:r w:rsidRPr="00396EE4">
              <w:rPr>
                <w:sz w:val="22"/>
                <w:szCs w:val="22"/>
              </w:rPr>
              <w:t>2) Ja komersants nav nodrošinājis BVKB iekļūšanu elektrostacijā, kad tas ir devies pārbaudē.</w:t>
            </w:r>
          </w:p>
          <w:p w14:paraId="4B6B8C1B" w14:textId="77777777" w:rsidR="00B52B02" w:rsidRPr="00396EE4" w:rsidRDefault="00B52B02" w:rsidP="00B52B02">
            <w:pPr>
              <w:jc w:val="both"/>
              <w:rPr>
                <w:sz w:val="22"/>
                <w:szCs w:val="22"/>
              </w:rPr>
            </w:pPr>
            <w:r w:rsidRPr="00396EE4">
              <w:rPr>
                <w:sz w:val="22"/>
                <w:szCs w:val="22"/>
              </w:rPr>
              <w:t xml:space="preserve">Aptur </w:t>
            </w:r>
            <w:r w:rsidRPr="00396EE4">
              <w:rPr>
                <w:sz w:val="22"/>
                <w:szCs w:val="22"/>
                <w:u w:val="single"/>
              </w:rPr>
              <w:t>valsts atbalstu</w:t>
            </w:r>
            <w:r w:rsidRPr="00396EE4">
              <w:rPr>
                <w:sz w:val="22"/>
                <w:szCs w:val="22"/>
              </w:rPr>
              <w:t xml:space="preserve">, ja 1) konstatē, ka nav ievērots vienotā tehnoloģiskā cikla princips.; </w:t>
            </w:r>
          </w:p>
          <w:p w14:paraId="77EABC79" w14:textId="77777777" w:rsidR="00B52B02" w:rsidRPr="00396EE4" w:rsidRDefault="00B52B02" w:rsidP="00B52B02">
            <w:pPr>
              <w:jc w:val="both"/>
              <w:rPr>
                <w:sz w:val="22"/>
                <w:szCs w:val="22"/>
              </w:rPr>
            </w:pPr>
            <w:r w:rsidRPr="00396EE4">
              <w:rPr>
                <w:sz w:val="22"/>
                <w:szCs w:val="22"/>
              </w:rPr>
              <w:t>2) elektrostacijā uzstādītās mēraparātu vai mērlīdzekļu sistēmas kalibrācijas vai verifikācijas termiņš ir beidzies,  bet no beigšanās brīža nav pagājušas vairāk par 10 dienām (gadījumā, ja termiņš ir pagājis vairāk kā par 10 dienām, obligātā iepirkuma tiesības tiek atceltas uzreiz)</w:t>
            </w:r>
            <w:r w:rsidRPr="00396EE4" w:rsidDel="002E2A31">
              <w:rPr>
                <w:sz w:val="22"/>
                <w:szCs w:val="22"/>
              </w:rPr>
              <w:t xml:space="preserve"> </w:t>
            </w:r>
            <w:r w:rsidRPr="00396EE4">
              <w:rPr>
                <w:sz w:val="22"/>
                <w:szCs w:val="22"/>
              </w:rPr>
              <w:t>.</w:t>
            </w:r>
          </w:p>
          <w:p w14:paraId="3F316F04" w14:textId="034D77E7" w:rsidR="00B52B02" w:rsidRPr="00396EE4" w:rsidRDefault="00B52B02" w:rsidP="00B52B02">
            <w:pPr>
              <w:spacing w:after="60"/>
              <w:ind w:firstLine="720"/>
              <w:jc w:val="both"/>
              <w:rPr>
                <w:sz w:val="22"/>
                <w:szCs w:val="22"/>
              </w:rPr>
            </w:pPr>
            <w:r w:rsidRPr="00396EE4">
              <w:rPr>
                <w:sz w:val="22"/>
                <w:szCs w:val="22"/>
              </w:rPr>
              <w:t xml:space="preserve">Lai atjaunotu apturēto valsts atbalstu vai valsts atbalsta izmaksu, komersantam ir pienākums pierādīt, ka konstatētais pārkāpums ir novērsts. Gadījumā, ja komersants nenovērš (vai neiesniedz informāciju, kas to apstiprina </w:t>
            </w:r>
            <w:r w:rsidRPr="00396EE4">
              <w:rPr>
                <w:sz w:val="22"/>
                <w:szCs w:val="22"/>
              </w:rPr>
              <w:lastRenderedPageBreak/>
              <w:t>jeb pierāda), tiek atceltas obligātā iepirkuma tiesības.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302FB43" w14:textId="77777777" w:rsidR="00B52B02" w:rsidRPr="00396EE4" w:rsidRDefault="00B52B02" w:rsidP="00B52B02">
            <w:pPr>
              <w:spacing w:line="252" w:lineRule="auto"/>
              <w:jc w:val="center"/>
              <w:rPr>
                <w:b/>
                <w:bCs/>
                <w:sz w:val="22"/>
                <w:szCs w:val="22"/>
                <w:lang w:eastAsia="x-none"/>
              </w:rPr>
            </w:pPr>
            <w:r w:rsidRPr="00396EE4">
              <w:rPr>
                <w:b/>
                <w:bCs/>
                <w:sz w:val="22"/>
                <w:szCs w:val="22"/>
                <w:lang w:eastAsia="x-none"/>
              </w:rPr>
              <w:lastRenderedPageBreak/>
              <w:t>SPRK (iebildums)</w:t>
            </w:r>
          </w:p>
          <w:p w14:paraId="667CCCF5" w14:textId="346E1F8B" w:rsidR="00B52B02" w:rsidRPr="00396EE4" w:rsidRDefault="00B52B02" w:rsidP="00B52B02">
            <w:pPr>
              <w:ind w:firstLine="709"/>
              <w:jc w:val="both"/>
              <w:rPr>
                <w:rFonts w:eastAsia="Calibri"/>
                <w:b/>
                <w:bCs/>
                <w:sz w:val="22"/>
                <w:szCs w:val="22"/>
              </w:rPr>
            </w:pPr>
            <w:r w:rsidRPr="00396EE4">
              <w:rPr>
                <w:sz w:val="22"/>
                <w:szCs w:val="22"/>
              </w:rPr>
              <w:t xml:space="preserve">Noteikumu projekts paredz trīs Būvniecības valsts kontroles biroja (turpmāk – BVKB) lēmumu veidus neatbilstību konstatēšanas gadījumā: lēmums par obligātā iepirkuma vai garantētās maksas tiesību </w:t>
            </w:r>
            <w:r w:rsidRPr="00396EE4">
              <w:rPr>
                <w:sz w:val="22"/>
                <w:szCs w:val="22"/>
              </w:rPr>
              <w:lastRenderedPageBreak/>
              <w:t>atcelšanu, lēmums apturēt valsts atbalstu un lēmums apturēt valsts atbalsta izmaksu. Anotācijā ir uzsvērts, ka lēmums apturēt valsts atbalstu un lēmums apturēt valsts atbalsta izmaksu tiek pieņemts atšķirīgās situācijās. Šādu divu lēmumu nodalīšanai būtu nozīme tādā gadījumā, ja tiem būtu atšķirīgas sekas. Tomēr ne no Noteikumu projekta, ne anotācijas šīs atšķirīgās sekas nevar nolasīt. Tai pat laikā anotācijā ir teikts, ka, lai atjaunotu apturēto valsts atbalstu vai valsts atbalsta izmaksu (tātad abu lēmumu gadījumā), komersantam ir pienākums pierādīt, ka konstatētais pārkāpums ir novērsts; ja komersants pārkāpumu nenovērš (vai neiesniedz informāciju, kas to apstiprina jeb pierāda), tiek atceltas obligātā iepirkuma vai garantētās maksas tiesības. Būtiski norādīt, ka arī publiskā tirgotāja tiesības un pienākumi abu lēmumu gadījumā nav precīzi definēti, līdz ar to pieļauj atšķirīgu šo normu interpretāciju.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78FC8C" w14:textId="77777777" w:rsidR="00B52B02" w:rsidRPr="00396EE4" w:rsidRDefault="00B52B02" w:rsidP="00B52B02">
            <w:pPr>
              <w:pStyle w:val="naisc"/>
              <w:rPr>
                <w:b/>
                <w:bCs/>
                <w:sz w:val="22"/>
                <w:szCs w:val="22"/>
              </w:rPr>
            </w:pPr>
            <w:r w:rsidRPr="00396EE4">
              <w:rPr>
                <w:b/>
                <w:bCs/>
                <w:sz w:val="22"/>
                <w:szCs w:val="22"/>
              </w:rPr>
              <w:lastRenderedPageBreak/>
              <w:t>Ņemts vērā.</w:t>
            </w:r>
          </w:p>
          <w:p w14:paraId="5CCFD168" w14:textId="26B4886D" w:rsidR="00B52B02" w:rsidRPr="00396EE4" w:rsidRDefault="00B52B02" w:rsidP="00B52B02">
            <w:pPr>
              <w:pStyle w:val="naisc"/>
              <w:spacing w:before="0" w:after="0"/>
              <w:jc w:val="left"/>
              <w:rPr>
                <w:b/>
                <w:sz w:val="22"/>
                <w:szCs w:val="22"/>
              </w:rPr>
            </w:pPr>
            <w:r w:rsidRPr="00396EE4">
              <w:rPr>
                <w:sz w:val="22"/>
                <w:szCs w:val="22"/>
              </w:rPr>
              <w:t xml:space="preserve">Gadījumā, kad tiek apturēta valsts atbalsta izmaksa, pēc pārkāpuma novēršanas ieturētā izmaksa tiek samaksāta. Savukārt, ja ir apturēts atbalsts, izmaksa netiek ieturēta un, ja </w:t>
            </w:r>
            <w:r w:rsidRPr="00396EE4">
              <w:rPr>
                <w:sz w:val="22"/>
                <w:szCs w:val="22"/>
              </w:rPr>
              <w:lastRenderedPageBreak/>
              <w:t>atbalstu atjauno, to sāk maksāt tikai par periodu no brīža, kad tas ir atjaunots. Skaidrības labad precizēta anotācija.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26F4EA" w14:textId="77777777" w:rsidR="00B52B02" w:rsidRPr="00396EE4" w:rsidRDefault="00B52B02" w:rsidP="00B52B02">
            <w:pPr>
              <w:spacing w:before="120"/>
              <w:ind w:right="113"/>
              <w:jc w:val="both"/>
              <w:rPr>
                <w:sz w:val="22"/>
                <w:szCs w:val="22"/>
              </w:rPr>
            </w:pPr>
            <w:r w:rsidRPr="00396EE4">
              <w:rPr>
                <w:sz w:val="22"/>
                <w:szCs w:val="22"/>
              </w:rPr>
              <w:lastRenderedPageBreak/>
              <w:t>Anotācijas I sadaļas 2. punkts.</w:t>
            </w:r>
          </w:p>
          <w:p w14:paraId="41254146" w14:textId="77777777" w:rsidR="00B52B02" w:rsidRPr="00396EE4" w:rsidRDefault="00B52B02" w:rsidP="00B52B02">
            <w:pPr>
              <w:spacing w:before="120"/>
              <w:ind w:right="113"/>
              <w:jc w:val="both"/>
              <w:rPr>
                <w:sz w:val="22"/>
                <w:szCs w:val="22"/>
                <w:u w:val="single"/>
              </w:rPr>
            </w:pPr>
            <w:r w:rsidRPr="00396EE4">
              <w:rPr>
                <w:sz w:val="22"/>
                <w:szCs w:val="22"/>
                <w:u w:val="single"/>
              </w:rPr>
              <w:t>Valsts atbalsta vai valsts atbalsta izmaksas apturēšana</w:t>
            </w:r>
          </w:p>
          <w:p w14:paraId="4D45FF5C" w14:textId="77777777" w:rsidR="00B52B02" w:rsidRPr="00396EE4" w:rsidRDefault="00B52B02" w:rsidP="00B52B02">
            <w:pPr>
              <w:spacing w:before="120"/>
              <w:ind w:right="113"/>
              <w:jc w:val="both"/>
              <w:rPr>
                <w:sz w:val="22"/>
                <w:szCs w:val="22"/>
              </w:rPr>
            </w:pPr>
          </w:p>
          <w:p w14:paraId="217E39F5" w14:textId="77777777" w:rsidR="00EA7D00" w:rsidRPr="00396EE4" w:rsidRDefault="00EA7D00" w:rsidP="00EA7D00">
            <w:pPr>
              <w:jc w:val="both"/>
              <w:rPr>
                <w:sz w:val="22"/>
                <w:szCs w:val="22"/>
              </w:rPr>
            </w:pPr>
            <w:r w:rsidRPr="00396EE4">
              <w:rPr>
                <w:sz w:val="22"/>
                <w:szCs w:val="22"/>
              </w:rPr>
              <w:lastRenderedPageBreak/>
              <w:t xml:space="preserve">“Projektā tiek papildus noteikti gadījumi, kuros, BVKB, konstatējot pārkāpumu, pieņem lēmumu par valsts atbalsta vai valsts atbalsta izmaksas pārtraukšanu, līdz šis pārkāpums tiek novērsts. </w:t>
            </w:r>
          </w:p>
          <w:p w14:paraId="02822960" w14:textId="77777777" w:rsidR="00EA7D00" w:rsidRPr="00396EE4" w:rsidRDefault="00EA7D00" w:rsidP="00EA7D00">
            <w:pPr>
              <w:jc w:val="both"/>
              <w:rPr>
                <w:sz w:val="22"/>
                <w:szCs w:val="22"/>
              </w:rPr>
            </w:pPr>
            <w:r w:rsidRPr="00396EE4">
              <w:rPr>
                <w:sz w:val="22"/>
                <w:szCs w:val="22"/>
              </w:rPr>
              <w:t>Jau šobrīd MK noteikumos Nr. 561 ir nodalīta valsts atbalsta apturēšana no valsts atbalsta izmaksas apturēšanas.</w:t>
            </w:r>
          </w:p>
          <w:p w14:paraId="5679F249" w14:textId="77777777" w:rsidR="00EA7D00" w:rsidRPr="00396EE4" w:rsidRDefault="00EA7D00" w:rsidP="00EA7D00">
            <w:pPr>
              <w:jc w:val="both"/>
              <w:rPr>
                <w:sz w:val="22"/>
                <w:szCs w:val="22"/>
              </w:rPr>
            </w:pPr>
            <w:r w:rsidRPr="00396EE4">
              <w:rPr>
                <w:sz w:val="22"/>
                <w:szCs w:val="22"/>
                <w:u w:val="single"/>
              </w:rPr>
              <w:t>Valsts atbalsta</w:t>
            </w:r>
            <w:r w:rsidRPr="00396EE4">
              <w:rPr>
                <w:sz w:val="22"/>
                <w:szCs w:val="22"/>
              </w:rPr>
              <w:t xml:space="preserve"> apturēšanas gadījumā komersantam tiek pārtraukta valsts atbalsta izmaksa. Ja valsts atbalsts tiek atjaunots, valsts atbalsta apturēšanas periodā komersantam neizmaksātā atbalsta summa netiek izmaksāta.  Taču tas neliedz komersantam turpināt ražot elektroenerģiju un to pārdot EPT par cenu, kura aprēķināma pēc projektā iekļautas formulas, vai pārdot jebkuram citam tirgus dalībniekam.</w:t>
            </w:r>
          </w:p>
          <w:p w14:paraId="1F50AD05" w14:textId="77777777" w:rsidR="00EA7D00" w:rsidRPr="00396EE4" w:rsidRDefault="00EA7D00" w:rsidP="00EA7D00">
            <w:pPr>
              <w:jc w:val="both"/>
              <w:rPr>
                <w:sz w:val="22"/>
                <w:szCs w:val="22"/>
              </w:rPr>
            </w:pPr>
          </w:p>
          <w:p w14:paraId="750A62C5" w14:textId="77777777" w:rsidR="00EA7D00" w:rsidRPr="00396EE4" w:rsidRDefault="00EA7D00" w:rsidP="00EA7D00">
            <w:pPr>
              <w:jc w:val="both"/>
              <w:rPr>
                <w:sz w:val="22"/>
                <w:szCs w:val="22"/>
              </w:rPr>
            </w:pPr>
            <w:r w:rsidRPr="00396EE4">
              <w:rPr>
                <w:sz w:val="22"/>
                <w:szCs w:val="22"/>
                <w:u w:val="single"/>
              </w:rPr>
              <w:t>Valsts atbalsta izmaksas</w:t>
            </w:r>
            <w:r w:rsidRPr="00396EE4">
              <w:rPr>
                <w:sz w:val="22"/>
                <w:szCs w:val="22"/>
              </w:rPr>
              <w:t xml:space="preserve"> apturēšanas gadījumā  komersantam tiek apturēta valsts atbalsta izmaksa.   Periodā, kurā valsts atbalsta izmaksa ir apturēta, komersants turpina ražot elektroenerģiju, EPT to iepērk obligātā iepirkuma ietvaros, bet komersantam izmaksā summu, kas vienāda ar katrā stundā iepirktās elektroenerģijas un attiecīgās stundas elektroenerģijas tirgus cenas reizinājumu, nepārsniedzot noteikto iepirkuma cenu obligātā iepirkuma ietvaros.  Ja valsts atbalsta izmaksa tiek atjaunota, komersantam par </w:t>
            </w:r>
            <w:r w:rsidRPr="00396EE4">
              <w:rPr>
                <w:sz w:val="22"/>
                <w:szCs w:val="22"/>
              </w:rPr>
              <w:lastRenderedPageBreak/>
              <w:t xml:space="preserve">attiecīgo periodu, kad valsts atbalsta izmaksa tika apturēta, tiek izmaksāta valsts atbalsta izmaksas ieturētā daļa (starpība starp kopējo valsts atbalsta ietvaros izmaksājamo summu un to, ko EPT jau ir izmaksājusi). </w:t>
            </w:r>
          </w:p>
          <w:p w14:paraId="2A7C041F" w14:textId="77777777" w:rsidR="00EA7D00" w:rsidRPr="00396EE4" w:rsidRDefault="00EA7D00" w:rsidP="00EA7D00">
            <w:pPr>
              <w:jc w:val="both"/>
              <w:rPr>
                <w:sz w:val="22"/>
                <w:szCs w:val="22"/>
              </w:rPr>
            </w:pPr>
          </w:p>
          <w:p w14:paraId="72B6EA1B" w14:textId="77777777" w:rsidR="00EA7D00" w:rsidRPr="00396EE4" w:rsidRDefault="00EA7D00" w:rsidP="00EA7D00">
            <w:pPr>
              <w:jc w:val="both"/>
              <w:rPr>
                <w:sz w:val="22"/>
                <w:szCs w:val="22"/>
              </w:rPr>
            </w:pPr>
            <w:r w:rsidRPr="00396EE4">
              <w:rPr>
                <w:sz w:val="22"/>
                <w:szCs w:val="22"/>
              </w:rPr>
              <w:t xml:space="preserve">Projektā paredzēts noteikt, ka valsts  atbalsta </w:t>
            </w:r>
            <w:r w:rsidRPr="00396EE4">
              <w:rPr>
                <w:sz w:val="22"/>
                <w:szCs w:val="22"/>
                <w:u w:val="single"/>
              </w:rPr>
              <w:t>izmaksu</w:t>
            </w:r>
            <w:r w:rsidRPr="00396EE4">
              <w:rPr>
                <w:sz w:val="22"/>
                <w:szCs w:val="22"/>
              </w:rPr>
              <w:t xml:space="preserve"> aptur, ja:</w:t>
            </w:r>
          </w:p>
          <w:p w14:paraId="6E400DA2" w14:textId="77777777" w:rsidR="00EA7D00" w:rsidRPr="00396EE4" w:rsidRDefault="00EA7D00" w:rsidP="00EA7D00">
            <w:pPr>
              <w:jc w:val="both"/>
              <w:rPr>
                <w:sz w:val="22"/>
                <w:szCs w:val="22"/>
              </w:rPr>
            </w:pPr>
            <w:r w:rsidRPr="00396EE4">
              <w:rPr>
                <w:sz w:val="22"/>
                <w:szCs w:val="22"/>
              </w:rPr>
              <w:t xml:space="preserve">1) BVKB, konstatē, ka </w:t>
            </w:r>
            <w:r w:rsidRPr="00396EE4">
              <w:rPr>
                <w:sz w:val="22"/>
                <w:szCs w:val="22"/>
                <w:shd w:val="clear" w:color="auto" w:fill="FFFFFF"/>
              </w:rPr>
              <w:t xml:space="preserve">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w:t>
            </w:r>
            <w:proofErr w:type="spellStart"/>
            <w:r w:rsidRPr="00396EE4">
              <w:rPr>
                <w:sz w:val="22"/>
                <w:szCs w:val="22"/>
                <w:shd w:val="clear" w:color="auto" w:fill="FFFFFF"/>
              </w:rPr>
              <w:t>pieslēguma</w:t>
            </w:r>
            <w:proofErr w:type="spellEnd"/>
            <w:r w:rsidRPr="00396EE4">
              <w:rPr>
                <w:sz w:val="22"/>
                <w:szCs w:val="22"/>
                <w:shd w:val="clear" w:color="auto" w:fill="FFFFFF"/>
              </w:rPr>
              <w:t xml:space="preserve"> shēmām</w:t>
            </w:r>
            <w:r w:rsidRPr="00396EE4">
              <w:rPr>
                <w:sz w:val="22"/>
                <w:szCs w:val="22"/>
              </w:rPr>
              <w:t>;</w:t>
            </w:r>
          </w:p>
          <w:p w14:paraId="2A57FB8F" w14:textId="77777777" w:rsidR="00EA7D00" w:rsidRPr="00396EE4" w:rsidRDefault="00EA7D00" w:rsidP="00EA7D00">
            <w:pPr>
              <w:jc w:val="both"/>
              <w:rPr>
                <w:sz w:val="22"/>
                <w:szCs w:val="22"/>
              </w:rPr>
            </w:pPr>
            <w:r w:rsidRPr="00396EE4">
              <w:rPr>
                <w:sz w:val="22"/>
                <w:szCs w:val="22"/>
              </w:rPr>
              <w:t>2) komersants nav nodrošinājis BVKB pārstāvju iekļūšanu koģenerācijas stacijā, lai veiktu pārbaudi;</w:t>
            </w:r>
          </w:p>
          <w:p w14:paraId="0C5A7299" w14:textId="77777777" w:rsidR="00EA7D00" w:rsidRPr="00396EE4" w:rsidRDefault="00EA7D00" w:rsidP="00EA7D00">
            <w:pPr>
              <w:jc w:val="both"/>
              <w:rPr>
                <w:sz w:val="22"/>
                <w:szCs w:val="22"/>
              </w:rPr>
            </w:pPr>
            <w:r w:rsidRPr="00396EE4">
              <w:rPr>
                <w:sz w:val="22"/>
                <w:szCs w:val="22"/>
              </w:rPr>
              <w:t>3) komersants nav noteiktajā termiņā reģistrējis elektrostaciju izcelsmes apliecinājumu reģistrā;</w:t>
            </w:r>
          </w:p>
          <w:p w14:paraId="04EAFC4D" w14:textId="77777777" w:rsidR="00EA7D00" w:rsidRPr="00396EE4" w:rsidRDefault="00EA7D00" w:rsidP="00EA7D00">
            <w:pPr>
              <w:jc w:val="both"/>
              <w:rPr>
                <w:sz w:val="22"/>
                <w:szCs w:val="22"/>
              </w:rPr>
            </w:pPr>
            <w:r w:rsidRPr="00396EE4">
              <w:rPr>
                <w:sz w:val="22"/>
                <w:szCs w:val="22"/>
              </w:rPr>
              <w:t>4) komersants nav noteiktā termiņā iesniedzis apliecinājumu vai deklarāciju par atbilstību izcelsmes apliecinājumu saņemšanai vai jaukto enerģijas avotu ražošanas vienības deklarāciju.</w:t>
            </w:r>
          </w:p>
          <w:p w14:paraId="45DDC999" w14:textId="77777777" w:rsidR="00EA7D00" w:rsidRPr="00396EE4" w:rsidRDefault="00EA7D00" w:rsidP="00EA7D00">
            <w:pPr>
              <w:jc w:val="both"/>
              <w:rPr>
                <w:sz w:val="22"/>
                <w:szCs w:val="22"/>
              </w:rPr>
            </w:pPr>
          </w:p>
          <w:p w14:paraId="688BD230" w14:textId="77777777" w:rsidR="00EA7D00" w:rsidRPr="00396EE4" w:rsidRDefault="00EA7D00" w:rsidP="00EA7D00">
            <w:pPr>
              <w:jc w:val="both"/>
              <w:rPr>
                <w:sz w:val="22"/>
                <w:szCs w:val="22"/>
              </w:rPr>
            </w:pPr>
            <w:r w:rsidRPr="00396EE4">
              <w:rPr>
                <w:sz w:val="22"/>
                <w:szCs w:val="22"/>
              </w:rPr>
              <w:t xml:space="preserve">Savukārt </w:t>
            </w:r>
            <w:r w:rsidRPr="00396EE4">
              <w:rPr>
                <w:sz w:val="22"/>
                <w:szCs w:val="22"/>
                <w:u w:val="single"/>
              </w:rPr>
              <w:t>valsts atbalstu</w:t>
            </w:r>
            <w:r w:rsidRPr="00396EE4">
              <w:rPr>
                <w:sz w:val="22"/>
                <w:szCs w:val="22"/>
              </w:rPr>
              <w:t xml:space="preserve"> aptur, ja:</w:t>
            </w:r>
          </w:p>
          <w:p w14:paraId="570B72F2" w14:textId="77777777" w:rsidR="00EA7D00" w:rsidRPr="00396EE4" w:rsidRDefault="00EA7D00" w:rsidP="00EA7D00">
            <w:pPr>
              <w:jc w:val="both"/>
              <w:rPr>
                <w:sz w:val="22"/>
                <w:szCs w:val="22"/>
              </w:rPr>
            </w:pPr>
            <w:r w:rsidRPr="00396EE4">
              <w:rPr>
                <w:sz w:val="22"/>
                <w:szCs w:val="22"/>
              </w:rPr>
              <w:t xml:space="preserve">1) tiek konstatēts, ka koģenerācijas stacijā nav ievērots vienotā tehnoloģiskā cikla princips; </w:t>
            </w:r>
          </w:p>
          <w:p w14:paraId="6D45A340" w14:textId="77777777" w:rsidR="00EA7D00" w:rsidRPr="00396EE4" w:rsidRDefault="00EA7D00" w:rsidP="00EA7D00">
            <w:pPr>
              <w:jc w:val="both"/>
              <w:rPr>
                <w:sz w:val="22"/>
                <w:szCs w:val="22"/>
              </w:rPr>
            </w:pPr>
            <w:r w:rsidRPr="00396EE4">
              <w:rPr>
                <w:sz w:val="22"/>
                <w:szCs w:val="22"/>
              </w:rPr>
              <w:lastRenderedPageBreak/>
              <w:t xml:space="preserve">2) koģenerācijas stacijā uzstādītās mēraparātu vai </w:t>
            </w:r>
            <w:proofErr w:type="spellStart"/>
            <w:r w:rsidRPr="00396EE4">
              <w:rPr>
                <w:sz w:val="22"/>
                <w:szCs w:val="22"/>
              </w:rPr>
              <w:t>mērlīdzekļu</w:t>
            </w:r>
            <w:proofErr w:type="spellEnd"/>
            <w:r w:rsidRPr="00396EE4">
              <w:rPr>
                <w:sz w:val="22"/>
                <w:szCs w:val="22"/>
              </w:rPr>
              <w:t xml:space="preserve"> sistēmas </w:t>
            </w:r>
            <w:proofErr w:type="spellStart"/>
            <w:r w:rsidRPr="00396EE4">
              <w:rPr>
                <w:sz w:val="22"/>
                <w:szCs w:val="22"/>
              </w:rPr>
              <w:t>kalibrācijas</w:t>
            </w:r>
            <w:proofErr w:type="spellEnd"/>
            <w:r w:rsidRPr="00396EE4">
              <w:rPr>
                <w:sz w:val="22"/>
                <w:szCs w:val="22"/>
              </w:rPr>
              <w:t xml:space="preserve"> vai verifikācijas termiņš ir beidzies,  bet no beigšanās brīža nav pagājušas vairāk par 10 dienām (gadījumā, ja termiņš ir notecējis vairāk kā par 10 dienām, obligātā iepirkuma tiesības tiek atceltas uzreiz).</w:t>
            </w:r>
          </w:p>
          <w:p w14:paraId="2394B953" w14:textId="77777777" w:rsidR="00EA7D00" w:rsidRPr="00396EE4" w:rsidRDefault="00EA7D00" w:rsidP="00EA7D00">
            <w:pPr>
              <w:jc w:val="both"/>
              <w:rPr>
                <w:sz w:val="22"/>
                <w:szCs w:val="22"/>
              </w:rPr>
            </w:pPr>
          </w:p>
          <w:p w14:paraId="1B966E5C" w14:textId="77777777" w:rsidR="00EA7D00" w:rsidRPr="00396EE4" w:rsidRDefault="00EA7D00" w:rsidP="00EA7D00">
            <w:pPr>
              <w:jc w:val="both"/>
              <w:rPr>
                <w:sz w:val="22"/>
                <w:szCs w:val="22"/>
              </w:rPr>
            </w:pPr>
            <w:r w:rsidRPr="00396EE4">
              <w:rPr>
                <w:sz w:val="22"/>
                <w:szCs w:val="22"/>
              </w:rPr>
              <w:t xml:space="preserve">Jāņem vērā, ka valsts atbalsta apturēšanas gadījumā EPT turpina iepirkt koģenerācijas stacijā saražoto elektroenerģiju, vienlaikus neizmaksājot komersantam valsts atbalsta daļu. Lai atjaunotu apturēto valsts atbalstu vai valsts atbalsta izmaksu, komersantam ir pienākums pierādīt, ka konstatētais pārkāpums ir novērsts. Gadījumā, ja komersants nenovērš (vai neiesniedz informāciju, kas to apstiprina jeb pierāda), tiek atceltas obligātā iepirkuma tiesības.  </w:t>
            </w:r>
          </w:p>
          <w:p w14:paraId="2BA16D08" w14:textId="52FBEDF4" w:rsidR="00B52B02" w:rsidRPr="00396EE4" w:rsidRDefault="00EA7D00" w:rsidP="00B52B02">
            <w:pPr>
              <w:jc w:val="both"/>
              <w:rPr>
                <w:sz w:val="22"/>
                <w:szCs w:val="22"/>
              </w:rPr>
            </w:pPr>
            <w:r w:rsidRPr="00396EE4">
              <w:rPr>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ietvertu formulu, kuras būtība ir tāda, ka šī cena tiek aprēķināta, ņemot vērā elektroenerģijas biržas Nord </w:t>
            </w:r>
            <w:proofErr w:type="spellStart"/>
            <w:r w:rsidRPr="00396EE4">
              <w:rPr>
                <w:sz w:val="22"/>
                <w:szCs w:val="22"/>
              </w:rPr>
              <w:t>Pool</w:t>
            </w:r>
            <w:proofErr w:type="spellEnd"/>
            <w:r w:rsidRPr="00396EE4">
              <w:rPr>
                <w:sz w:val="22"/>
                <w:szCs w:val="22"/>
              </w:rPr>
              <w:t xml:space="preserve"> </w:t>
            </w:r>
            <w:proofErr w:type="spellStart"/>
            <w:r w:rsidRPr="00396EE4">
              <w:rPr>
                <w:sz w:val="22"/>
                <w:szCs w:val="22"/>
              </w:rPr>
              <w:t>Spot</w:t>
            </w:r>
            <w:proofErr w:type="spellEnd"/>
            <w:r w:rsidRPr="00396EE4">
              <w:rPr>
                <w:sz w:val="22"/>
                <w:szCs w:val="22"/>
              </w:rPr>
              <w:t xml:space="preserve"> Latvijas tirdzniecības apgabala (</w:t>
            </w:r>
            <w:proofErr w:type="spellStart"/>
            <w:r w:rsidRPr="00396EE4">
              <w:rPr>
                <w:sz w:val="22"/>
                <w:szCs w:val="22"/>
              </w:rPr>
              <w:t>Elspot</w:t>
            </w:r>
            <w:proofErr w:type="spellEnd"/>
            <w:r w:rsidRPr="00396EE4">
              <w:rPr>
                <w:sz w:val="22"/>
                <w:szCs w:val="22"/>
              </w:rPr>
              <w:t xml:space="preserve">) </w:t>
            </w:r>
            <w:proofErr w:type="spellStart"/>
            <w:r w:rsidRPr="00396EE4">
              <w:rPr>
                <w:sz w:val="22"/>
                <w:szCs w:val="22"/>
              </w:rPr>
              <w:t>ikstundas</w:t>
            </w:r>
            <w:proofErr w:type="spellEnd"/>
            <w:r w:rsidRPr="00396EE4">
              <w:rPr>
                <w:sz w:val="22"/>
                <w:szCs w:val="22"/>
              </w:rPr>
              <w:t xml:space="preserve"> cenu,  no tās atņemot publiskā tirgotāja no </w:t>
            </w:r>
            <w:r w:rsidRPr="00396EE4">
              <w:rPr>
                <w:sz w:val="22"/>
                <w:szCs w:val="22"/>
              </w:rPr>
              <w:lastRenderedPageBreak/>
              <w:t>komersanta iepirktās elektroenerģijas pārdošanas un balansēšanas izmaksas bez pievienotās vērtības nodokļa.”</w:t>
            </w:r>
          </w:p>
        </w:tc>
        <w:tc>
          <w:tcPr>
            <w:tcW w:w="20" w:type="dxa"/>
          </w:tcPr>
          <w:p w14:paraId="6AE0951C" w14:textId="77777777" w:rsidR="00B52B02" w:rsidRPr="00396EE4" w:rsidRDefault="00B52B02" w:rsidP="00B52B02">
            <w:pPr>
              <w:jc w:val="both"/>
              <w:rPr>
                <w:sz w:val="22"/>
                <w:szCs w:val="22"/>
              </w:rPr>
            </w:pPr>
          </w:p>
        </w:tc>
      </w:tr>
      <w:tr w:rsidR="00B52B02" w:rsidRPr="00396EE4" w14:paraId="569F4D1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984744" w14:textId="3A129755" w:rsidR="00B52B02" w:rsidRPr="00396EE4" w:rsidRDefault="001A2E7D" w:rsidP="00B52B02">
            <w:pPr>
              <w:pStyle w:val="naisc"/>
              <w:spacing w:before="0" w:after="0"/>
              <w:jc w:val="right"/>
              <w:rPr>
                <w:sz w:val="22"/>
                <w:szCs w:val="22"/>
              </w:rPr>
            </w:pPr>
            <w:r w:rsidRPr="00396EE4">
              <w:rPr>
                <w:sz w:val="22"/>
                <w:szCs w:val="22"/>
              </w:rPr>
              <w:lastRenderedPageBreak/>
              <w:t>57</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BF2E965" w14:textId="17DB7FC0" w:rsidR="00B52B02" w:rsidRPr="00396EE4" w:rsidRDefault="00B52B02" w:rsidP="00B52B02">
            <w:pPr>
              <w:spacing w:before="120"/>
              <w:ind w:right="113"/>
              <w:jc w:val="both"/>
              <w:rPr>
                <w:sz w:val="22"/>
                <w:szCs w:val="22"/>
              </w:rPr>
            </w:pPr>
            <w:r w:rsidRPr="00396EE4">
              <w:rPr>
                <w:sz w:val="22"/>
                <w:szCs w:val="22"/>
              </w:rPr>
              <w:t>81.</w:t>
            </w:r>
            <w:r w:rsidRPr="00396EE4">
              <w:rPr>
                <w:sz w:val="22"/>
                <w:szCs w:val="22"/>
                <w:vertAlign w:val="superscript"/>
              </w:rPr>
              <w:t>1</w:t>
            </w:r>
            <w:r w:rsidRPr="00396EE4">
              <w:rPr>
                <w:sz w:val="22"/>
                <w:szCs w:val="22"/>
                <w:shd w:val="clear" w:color="auto" w:fill="FFFFFF"/>
              </w:rPr>
              <w:t> </w:t>
            </w:r>
            <w:r w:rsidRPr="00396EE4">
              <w:rPr>
                <w:sz w:val="22"/>
                <w:szCs w:val="22"/>
              </w:rPr>
              <w:t xml:space="preserve">Elektroenerģijas daudzumu, kas elektrostacijā saražots un nodots sistēmas operatora tīklā periodā, kurā </w:t>
            </w:r>
            <w:r w:rsidRPr="00396EE4">
              <w:rPr>
                <w:vanish/>
                <w:sz w:val="22"/>
                <w:szCs w:val="22"/>
              </w:rPr>
              <w:t>ārtraucams iepirkt par OI cenu.urETL PN 52.punkt</w:t>
            </w:r>
            <w:r w:rsidRPr="00396EE4">
              <w:rPr>
                <w:sz w:val="22"/>
                <w:szCs w:val="22"/>
              </w:rPr>
              <w:t>ticis apturēts valsts atbalsts, komersants pārdod publiskajam tirgotājam par vienošanās cenu.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1A3367D" w14:textId="77777777" w:rsidR="00B52B02" w:rsidRPr="00396EE4" w:rsidRDefault="00B52B02" w:rsidP="00B52B02">
            <w:pPr>
              <w:spacing w:line="252" w:lineRule="auto"/>
              <w:jc w:val="center"/>
              <w:rPr>
                <w:b/>
                <w:bCs/>
                <w:sz w:val="22"/>
                <w:szCs w:val="22"/>
                <w:lang w:eastAsia="x-none"/>
              </w:rPr>
            </w:pPr>
            <w:r w:rsidRPr="00396EE4">
              <w:rPr>
                <w:b/>
                <w:bCs/>
                <w:sz w:val="22"/>
                <w:szCs w:val="22"/>
                <w:lang w:eastAsia="x-none"/>
              </w:rPr>
              <w:t>SPRK (iebildums)</w:t>
            </w:r>
          </w:p>
          <w:p w14:paraId="3F650B33" w14:textId="77777777" w:rsidR="00B52B02" w:rsidRPr="00396EE4" w:rsidRDefault="00B52B02" w:rsidP="00B52B02">
            <w:pPr>
              <w:spacing w:line="252" w:lineRule="auto"/>
              <w:rPr>
                <w:sz w:val="22"/>
                <w:szCs w:val="22"/>
              </w:rPr>
            </w:pPr>
            <w:r w:rsidRPr="00396EE4">
              <w:rPr>
                <w:sz w:val="22"/>
                <w:szCs w:val="22"/>
              </w:rPr>
              <w:t>Noteikumu projekta 22.punktā noteikts, ka Ministru kabineta 2020.gada 2.septembra noteikumi Nr.561 “Noteikumi par elektroenerģijas ražošanu, uzraudzību un cenu noteikšanu, ražojot elektroenerģiju koģenerācijā”</w:t>
            </w:r>
            <w:r w:rsidRPr="00396EE4">
              <w:rPr>
                <w:sz w:val="22"/>
                <w:szCs w:val="22"/>
                <w:shd w:val="clear" w:color="auto" w:fill="FFFFFF"/>
              </w:rPr>
              <w:t xml:space="preserve"> (turpmāk – Noteikumi Nr.561) </w:t>
            </w:r>
            <w:r w:rsidRPr="00396EE4">
              <w:rPr>
                <w:sz w:val="22"/>
                <w:szCs w:val="22"/>
              </w:rPr>
              <w:t>tiek papildināti ar 81.</w:t>
            </w:r>
            <w:r w:rsidRPr="00396EE4">
              <w:rPr>
                <w:sz w:val="22"/>
                <w:szCs w:val="22"/>
                <w:vertAlign w:val="superscript"/>
              </w:rPr>
              <w:t>1</w:t>
            </w:r>
            <w:r w:rsidRPr="00396EE4">
              <w:rPr>
                <w:sz w:val="22"/>
                <w:szCs w:val="22"/>
              </w:rPr>
              <w:t>punktu kas nosaka, ka</w:t>
            </w:r>
            <w:r w:rsidRPr="00396EE4">
              <w:rPr>
                <w:rFonts w:eastAsia="Calibri"/>
                <w:sz w:val="22"/>
                <w:szCs w:val="22"/>
              </w:rPr>
              <w:t xml:space="preserve"> “</w:t>
            </w:r>
            <w:r w:rsidRPr="00396EE4">
              <w:rPr>
                <w:sz w:val="22"/>
                <w:szCs w:val="22"/>
              </w:rPr>
              <w:t xml:space="preserve">elektroenerģijas daudzumu, kas elektrostacijā saražots un nodots sistēmas operatora tīklā periodā, kurā apturēts valsts atbalsts, komersants pārdod publiskajam tirgotājam par vienošanās cenu.” Tai pat laikā nav skaidri noteikts, kas notiek situācijā, kad BVKB pieņem lēmumu par valsts atbalsta izmaksas pārtraukšanu. Vai šādā gadījumā publiskajam tirgotājam ir pienākums iepirkt saražoto un elektrotīklā nodoto elektroenerģiju, par kādu cenu un kāda ir publiskā tirgotāja rīcība attiecībā pret komersantiem, kas saņem garantēto maksu par koģenerācijas stacijā uzstādīto elektrisko jaudu? Tāpat nav noteikts, par kādu periodu pēc valsts atbalsta izmaksu atjaunošanas tiek maksāts. Regulatora ieskatā, vienošanās cena jāatrunā elektroenerģijas iepirkuma līgumā, lai gan komersantam, gan publiskajam tirgotājam ir skaidri un saprotami nosacījumi situācijā, kad pieņemts kāds no iepriekš minētajiem BVKB lēmumiem. </w:t>
            </w:r>
          </w:p>
          <w:p w14:paraId="0E510C5F" w14:textId="77777777" w:rsidR="00B52B02" w:rsidRPr="00396EE4" w:rsidRDefault="00B52B02" w:rsidP="00B52B02">
            <w:pPr>
              <w:spacing w:line="252" w:lineRule="auto"/>
              <w:rPr>
                <w:sz w:val="22"/>
                <w:szCs w:val="22"/>
              </w:rPr>
            </w:pPr>
          </w:p>
          <w:p w14:paraId="565446F7" w14:textId="77777777" w:rsidR="00B52B02" w:rsidRPr="00396EE4" w:rsidRDefault="00B52B02" w:rsidP="00B52B02">
            <w:pPr>
              <w:spacing w:line="252" w:lineRule="auto"/>
              <w:jc w:val="both"/>
              <w:rPr>
                <w:b/>
                <w:bCs/>
                <w:sz w:val="22"/>
                <w:szCs w:val="22"/>
              </w:rPr>
            </w:pPr>
            <w:r w:rsidRPr="00396EE4">
              <w:rPr>
                <w:b/>
                <w:bCs/>
                <w:sz w:val="22"/>
                <w:szCs w:val="22"/>
              </w:rPr>
              <w:t>SPRK 13.04.21. iebildums</w:t>
            </w:r>
          </w:p>
          <w:p w14:paraId="7A33633E" w14:textId="77777777" w:rsidR="00B52B02" w:rsidRPr="00396EE4" w:rsidRDefault="00B52B02" w:rsidP="00B52B02">
            <w:pPr>
              <w:ind w:firstLine="720"/>
              <w:jc w:val="both"/>
              <w:rPr>
                <w:sz w:val="22"/>
                <w:szCs w:val="22"/>
                <w:shd w:val="clear" w:color="auto" w:fill="FFFFFF"/>
              </w:rPr>
            </w:pPr>
            <w:r w:rsidRPr="00396EE4">
              <w:rPr>
                <w:sz w:val="22"/>
                <w:szCs w:val="22"/>
              </w:rPr>
              <w:t>Vienlaikus Regulators vērš uzmanību uz to, ka projekta noteikumiem Nr.560 11.punktā paredzētais noteikumu 35</w:t>
            </w:r>
            <w:r w:rsidRPr="00396EE4">
              <w:rPr>
                <w:sz w:val="22"/>
                <w:szCs w:val="22"/>
                <w:vertAlign w:val="superscript"/>
              </w:rPr>
              <w:t>1</w:t>
            </w:r>
            <w:r w:rsidRPr="00396EE4">
              <w:rPr>
                <w:sz w:val="22"/>
                <w:szCs w:val="22"/>
              </w:rPr>
              <w:t xml:space="preserve">.punkts jāattiecina uz </w:t>
            </w:r>
            <w:r w:rsidRPr="00396EE4">
              <w:rPr>
                <w:sz w:val="22"/>
                <w:szCs w:val="22"/>
              </w:rPr>
              <w:lastRenderedPageBreak/>
              <w:t>abiem gadījumiem – gan tad, kad valsts atbalsts ir ticis apturēts, gan arī tad, kad apturēta valsts atbalsta izmaksa, lai neveidotos situācija, kad elektrostacija ražo elektroenerģiju, bet tā netiek iepirkta. Tas pats jāņem vērā arī attiecībā uz projekta noteikumiem Nr.561 27.punktā paredzēto noteikumu 81.</w:t>
            </w:r>
            <w:r w:rsidRPr="00396EE4">
              <w:rPr>
                <w:sz w:val="22"/>
                <w:szCs w:val="22"/>
                <w:vertAlign w:val="superscript"/>
              </w:rPr>
              <w:t>1</w:t>
            </w:r>
            <w:r w:rsidRPr="00396EE4">
              <w:rPr>
                <w:sz w:val="22"/>
                <w:szCs w:val="22"/>
              </w:rPr>
              <w:t>punktu</w:t>
            </w:r>
            <w:r w:rsidRPr="00396EE4">
              <w:rPr>
                <w:sz w:val="22"/>
                <w:szCs w:val="22"/>
                <w:shd w:val="clear" w:color="auto" w:fill="FFFFFF"/>
              </w:rPr>
              <w:t>.</w:t>
            </w:r>
          </w:p>
          <w:p w14:paraId="58118613" w14:textId="77777777" w:rsidR="00B52B02" w:rsidRPr="00396EE4" w:rsidRDefault="00B52B02" w:rsidP="00B52B02">
            <w:pPr>
              <w:ind w:firstLine="720"/>
              <w:jc w:val="both"/>
              <w:rPr>
                <w:sz w:val="22"/>
                <w:szCs w:val="22"/>
                <w:shd w:val="clear" w:color="auto" w:fill="FFFFFF"/>
              </w:rPr>
            </w:pPr>
          </w:p>
          <w:p w14:paraId="140D8665" w14:textId="77777777" w:rsidR="00B52B02" w:rsidRPr="00396EE4" w:rsidRDefault="00B52B02" w:rsidP="00B52B02">
            <w:pPr>
              <w:jc w:val="both"/>
              <w:rPr>
                <w:b/>
                <w:bCs/>
                <w:sz w:val="22"/>
                <w:szCs w:val="22"/>
              </w:rPr>
            </w:pPr>
            <w:r w:rsidRPr="00396EE4">
              <w:rPr>
                <w:b/>
                <w:bCs/>
                <w:sz w:val="22"/>
                <w:szCs w:val="22"/>
              </w:rPr>
              <w:t>SPRK 18.06.2021. iebildums</w:t>
            </w:r>
          </w:p>
          <w:p w14:paraId="56746E1D" w14:textId="380FCBD7" w:rsidR="00B52B02" w:rsidRPr="00396EE4" w:rsidRDefault="00B52B02" w:rsidP="00B52B02">
            <w:pPr>
              <w:jc w:val="both"/>
              <w:rPr>
                <w:sz w:val="22"/>
                <w:szCs w:val="22"/>
              </w:rPr>
            </w:pPr>
            <w:r w:rsidRPr="00396EE4">
              <w:rPr>
                <w:sz w:val="22"/>
                <w:szCs w:val="22"/>
              </w:rPr>
              <w:t>attiecībā uz Regulatora iebildumu par projekta noteikumiem ir paskaidrots, ka  “gadījumā, kad valsts atbalsta izmaksa ir apturēta, pēc valsts atbalsta izmaksas atjaunošanas ieturētā samaksa tiek izmaksāta. Turklāt, apturēta ir tikai tā samaksas daļa, ko sastāda valsts atbalsts (OIK). Tāpēc nav iemesla elektroenerģiju neturpināt ražot un nenodot tīklā vai nesaņemt samaksu par to.” Regulatora iebildums šeit ir tieši par to, kas tad ir tā daļa, kas tiek maksāta, t.i., kā to nosaka, līdzīgi kā tas ir noteikts projekta noteikumiem Nr.560 11.punktā</w:t>
            </w:r>
          </w:p>
          <w:p w14:paraId="30F0C4E6" w14:textId="226B6D69" w:rsidR="00B52B02" w:rsidRPr="00396EE4" w:rsidRDefault="00B52B02" w:rsidP="00B52B02">
            <w:pPr>
              <w:spacing w:line="252" w:lineRule="auto"/>
              <w:rPr>
                <w:b/>
                <w:bCs/>
                <w:sz w:val="22"/>
                <w:szCs w:val="22"/>
                <w:lang w:eastAsia="x-none"/>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D73002" w14:textId="77777777" w:rsidR="00B52B02" w:rsidRPr="00396EE4" w:rsidRDefault="00B52B02" w:rsidP="00B52B02">
            <w:pPr>
              <w:pStyle w:val="naisc"/>
              <w:rPr>
                <w:b/>
                <w:bCs/>
                <w:sz w:val="22"/>
                <w:szCs w:val="22"/>
              </w:rPr>
            </w:pPr>
            <w:r w:rsidRPr="00396EE4">
              <w:rPr>
                <w:b/>
                <w:bCs/>
                <w:sz w:val="22"/>
                <w:szCs w:val="22"/>
              </w:rPr>
              <w:lastRenderedPageBreak/>
              <w:t>Ņemts vērā.</w:t>
            </w:r>
          </w:p>
          <w:p w14:paraId="6A7F40C0" w14:textId="635D1437" w:rsidR="00B52B02" w:rsidRPr="00396EE4" w:rsidRDefault="00B52B02" w:rsidP="00B52B02">
            <w:pPr>
              <w:pStyle w:val="naisc"/>
              <w:jc w:val="left"/>
              <w:rPr>
                <w:sz w:val="22"/>
                <w:szCs w:val="22"/>
              </w:rPr>
            </w:pPr>
            <w:r w:rsidRPr="00396EE4">
              <w:rPr>
                <w:sz w:val="22"/>
                <w:szCs w:val="22"/>
              </w:rPr>
              <w:t>Termins “</w:t>
            </w:r>
            <w:proofErr w:type="spellStart"/>
            <w:r w:rsidRPr="00396EE4">
              <w:rPr>
                <w:sz w:val="22"/>
                <w:szCs w:val="22"/>
              </w:rPr>
              <w:t>ienošanās</w:t>
            </w:r>
            <w:proofErr w:type="spellEnd"/>
            <w:r w:rsidRPr="00396EE4">
              <w:rPr>
                <w:sz w:val="22"/>
                <w:szCs w:val="22"/>
              </w:rPr>
              <w:t xml:space="preserve"> cena” svītrots un 81.</w:t>
            </w:r>
            <w:r w:rsidRPr="00396EE4">
              <w:rPr>
                <w:sz w:val="22"/>
                <w:szCs w:val="22"/>
                <w:vertAlign w:val="superscript"/>
              </w:rPr>
              <w:t>1</w:t>
            </w:r>
            <w:r w:rsidRPr="00396EE4">
              <w:rPr>
                <w:sz w:val="22"/>
                <w:szCs w:val="22"/>
                <w:shd w:val="clear" w:color="auto" w:fill="FFFFFF"/>
              </w:rPr>
              <w:t> </w:t>
            </w:r>
            <w:r w:rsidRPr="00396EE4">
              <w:rPr>
                <w:sz w:val="22"/>
                <w:szCs w:val="22"/>
              </w:rPr>
              <w:t>punkts precizēts, tajā paredzot iespēju pārdot elektroenerģiju jebkuram tirgotājam, kā arī nosakot pēc kādas formulas nosakāma cena, par kādu periodā, kurā apturēts valsts atbalsts, elektroenerģiju iepērk EPT.</w:t>
            </w:r>
          </w:p>
          <w:p w14:paraId="4534394E" w14:textId="77777777" w:rsidR="00B52B02" w:rsidRPr="00396EE4" w:rsidRDefault="00B52B02" w:rsidP="00B52B02">
            <w:pPr>
              <w:pStyle w:val="naisc"/>
              <w:jc w:val="left"/>
              <w:rPr>
                <w:sz w:val="22"/>
                <w:szCs w:val="22"/>
              </w:rPr>
            </w:pPr>
            <w:r w:rsidRPr="00396EE4">
              <w:rPr>
                <w:sz w:val="22"/>
                <w:szCs w:val="22"/>
              </w:rPr>
              <w:t>Vienlaikus skaidrojam, ka, ja valsts atbalsta izmaksa ir apturēta, joprojām pastāv elektroenerģijas obligātais iepirkums un EPT iepērk (saņem) elektroenerģiju, taču neizmaksā valsts atbalsta daļu.</w:t>
            </w:r>
          </w:p>
          <w:p w14:paraId="036FB466" w14:textId="77777777" w:rsidR="00B52B02" w:rsidRPr="00396EE4" w:rsidRDefault="00B52B02" w:rsidP="00B52B02">
            <w:pPr>
              <w:pStyle w:val="naisc"/>
              <w:jc w:val="left"/>
              <w:rPr>
                <w:sz w:val="22"/>
                <w:szCs w:val="22"/>
              </w:rPr>
            </w:pPr>
          </w:p>
          <w:p w14:paraId="149C3871" w14:textId="77777777" w:rsidR="00B52B02" w:rsidRPr="00396EE4" w:rsidRDefault="00B52B02" w:rsidP="00B52B02">
            <w:pPr>
              <w:pStyle w:val="naisc"/>
              <w:jc w:val="left"/>
              <w:rPr>
                <w:sz w:val="22"/>
                <w:szCs w:val="22"/>
              </w:rPr>
            </w:pPr>
          </w:p>
          <w:p w14:paraId="2621E807" w14:textId="77777777" w:rsidR="00B52B02" w:rsidRPr="00396EE4" w:rsidRDefault="00B52B02" w:rsidP="00B52B02">
            <w:pPr>
              <w:pStyle w:val="naisc"/>
              <w:jc w:val="left"/>
              <w:rPr>
                <w:sz w:val="22"/>
                <w:szCs w:val="22"/>
              </w:rPr>
            </w:pPr>
          </w:p>
          <w:p w14:paraId="0E9B09A4" w14:textId="77777777" w:rsidR="00B52B02" w:rsidRPr="00396EE4" w:rsidRDefault="00B52B02" w:rsidP="00B52B02">
            <w:pPr>
              <w:pStyle w:val="naisc"/>
              <w:jc w:val="left"/>
              <w:rPr>
                <w:sz w:val="22"/>
                <w:szCs w:val="22"/>
              </w:rPr>
            </w:pPr>
          </w:p>
          <w:p w14:paraId="25E736B9" w14:textId="77777777" w:rsidR="00B52B02" w:rsidRPr="00396EE4" w:rsidRDefault="00B52B02" w:rsidP="00B52B02">
            <w:pPr>
              <w:pStyle w:val="naisc"/>
              <w:jc w:val="left"/>
              <w:rPr>
                <w:sz w:val="22"/>
                <w:szCs w:val="22"/>
              </w:rPr>
            </w:pPr>
          </w:p>
          <w:p w14:paraId="3C2280C2" w14:textId="77777777" w:rsidR="00B52B02" w:rsidRPr="00396EE4" w:rsidRDefault="00B52B02" w:rsidP="00B52B02">
            <w:pPr>
              <w:pStyle w:val="naisc"/>
              <w:jc w:val="left"/>
              <w:rPr>
                <w:sz w:val="22"/>
                <w:szCs w:val="22"/>
              </w:rPr>
            </w:pPr>
          </w:p>
          <w:p w14:paraId="6225EEC5" w14:textId="77777777" w:rsidR="00B52B02" w:rsidRPr="00396EE4" w:rsidRDefault="00B52B02" w:rsidP="00B52B02">
            <w:pPr>
              <w:pStyle w:val="naisc"/>
              <w:jc w:val="left"/>
              <w:rPr>
                <w:sz w:val="22"/>
                <w:szCs w:val="22"/>
              </w:rPr>
            </w:pPr>
          </w:p>
          <w:p w14:paraId="666944D4" w14:textId="77777777" w:rsidR="00B52B02" w:rsidRPr="00396EE4" w:rsidRDefault="00B52B02" w:rsidP="00B52B02">
            <w:pPr>
              <w:pStyle w:val="naisc"/>
              <w:jc w:val="left"/>
              <w:rPr>
                <w:sz w:val="22"/>
                <w:szCs w:val="22"/>
              </w:rPr>
            </w:pPr>
          </w:p>
          <w:p w14:paraId="7B546C4E" w14:textId="77777777" w:rsidR="00B52B02" w:rsidRPr="00396EE4" w:rsidRDefault="00B52B02" w:rsidP="00B52B02">
            <w:pPr>
              <w:pStyle w:val="naisc"/>
              <w:jc w:val="left"/>
              <w:rPr>
                <w:sz w:val="22"/>
                <w:szCs w:val="22"/>
              </w:rPr>
            </w:pPr>
          </w:p>
          <w:p w14:paraId="5A9A37BD" w14:textId="77777777" w:rsidR="00B52B02" w:rsidRPr="00396EE4" w:rsidRDefault="00B52B02" w:rsidP="00B52B02">
            <w:pPr>
              <w:pStyle w:val="naisc"/>
              <w:jc w:val="left"/>
              <w:rPr>
                <w:sz w:val="22"/>
                <w:szCs w:val="22"/>
              </w:rPr>
            </w:pPr>
          </w:p>
          <w:p w14:paraId="6D3E60F0" w14:textId="77777777" w:rsidR="00B52B02" w:rsidRPr="00396EE4" w:rsidRDefault="00B52B02" w:rsidP="00B52B02">
            <w:pPr>
              <w:pStyle w:val="naisc"/>
              <w:spacing w:before="0" w:after="0"/>
              <w:jc w:val="both"/>
              <w:rPr>
                <w:b/>
                <w:bCs/>
                <w:sz w:val="22"/>
                <w:szCs w:val="22"/>
              </w:rPr>
            </w:pPr>
            <w:r w:rsidRPr="00396EE4">
              <w:rPr>
                <w:b/>
                <w:bCs/>
                <w:sz w:val="22"/>
                <w:szCs w:val="22"/>
              </w:rPr>
              <w:t>13.04.21. iebildums daļēji ņemts vērā</w:t>
            </w:r>
          </w:p>
          <w:p w14:paraId="0C16BA32" w14:textId="77777777" w:rsidR="00B52B02" w:rsidRPr="00396EE4" w:rsidRDefault="00B52B02" w:rsidP="00B52B02">
            <w:pPr>
              <w:pStyle w:val="naisc"/>
              <w:jc w:val="left"/>
              <w:rPr>
                <w:sz w:val="22"/>
                <w:szCs w:val="22"/>
              </w:rPr>
            </w:pPr>
            <w:r w:rsidRPr="00396EE4">
              <w:rPr>
                <w:sz w:val="22"/>
                <w:szCs w:val="22"/>
              </w:rPr>
              <w:t xml:space="preserve">Paskaidrojam, ka gadījumā, kad valsts atbalsta izmaksa ir apturēta, pēc valsts atbalsta izmaksas atjaunošanas ieturētā samaksa tiek izmaksāta. Turklāt, apturēta ir tikai tā samaksas daļa, ko sastāda </w:t>
            </w:r>
            <w:r w:rsidRPr="00396EE4">
              <w:rPr>
                <w:sz w:val="22"/>
                <w:szCs w:val="22"/>
              </w:rPr>
              <w:lastRenderedPageBreak/>
              <w:t>valsts atbalsts (OIK). Tāpēc nav iemesla elektroenerģiju neturpināt ražot un nenodot tīklā vai nesaņemt samaksu par to.</w:t>
            </w:r>
          </w:p>
          <w:p w14:paraId="7D8649C1" w14:textId="77777777" w:rsidR="00B52B02" w:rsidRPr="00396EE4" w:rsidRDefault="00B52B02" w:rsidP="00B52B02">
            <w:pPr>
              <w:pStyle w:val="naisc"/>
              <w:jc w:val="left"/>
              <w:rPr>
                <w:sz w:val="22"/>
                <w:szCs w:val="22"/>
              </w:rPr>
            </w:pPr>
          </w:p>
          <w:p w14:paraId="598AFACC" w14:textId="77777777" w:rsidR="00B52B02" w:rsidRPr="00396EE4" w:rsidRDefault="00B52B02" w:rsidP="00B52B02">
            <w:pPr>
              <w:pStyle w:val="naisc"/>
              <w:jc w:val="left"/>
              <w:rPr>
                <w:sz w:val="22"/>
                <w:szCs w:val="22"/>
              </w:rPr>
            </w:pPr>
          </w:p>
          <w:p w14:paraId="5D71E374" w14:textId="77777777" w:rsidR="00B52B02" w:rsidRPr="00396EE4" w:rsidRDefault="00B52B02" w:rsidP="00B52B02">
            <w:pPr>
              <w:pStyle w:val="naisc"/>
              <w:jc w:val="left"/>
              <w:rPr>
                <w:sz w:val="22"/>
                <w:szCs w:val="22"/>
              </w:rPr>
            </w:pPr>
          </w:p>
          <w:p w14:paraId="752FB958" w14:textId="1CE19B54" w:rsidR="00B52B02" w:rsidRPr="00396EE4" w:rsidRDefault="00B52B02" w:rsidP="00B52B02">
            <w:pPr>
              <w:jc w:val="center"/>
              <w:rPr>
                <w:b/>
                <w:bCs/>
                <w:sz w:val="22"/>
                <w:szCs w:val="22"/>
              </w:rPr>
            </w:pPr>
            <w:r w:rsidRPr="00396EE4">
              <w:rPr>
                <w:b/>
                <w:bCs/>
                <w:sz w:val="22"/>
                <w:szCs w:val="22"/>
              </w:rPr>
              <w:t>18.06.2021. iebildums daļēji ņemts vērā</w:t>
            </w:r>
          </w:p>
          <w:p w14:paraId="1FBE731D" w14:textId="42E66DDD" w:rsidR="00B52B02" w:rsidRPr="00396EE4" w:rsidRDefault="00B52B02" w:rsidP="00B52B02">
            <w:pPr>
              <w:pStyle w:val="naisc"/>
              <w:jc w:val="left"/>
              <w:rPr>
                <w:b/>
                <w:bCs/>
                <w:sz w:val="22"/>
                <w:szCs w:val="22"/>
              </w:rPr>
            </w:pPr>
            <w:r w:rsidRPr="00396EE4">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4A9078" w14:textId="77777777" w:rsidR="001F66A2" w:rsidRPr="00396EE4" w:rsidRDefault="001F66A2" w:rsidP="001F66A2">
            <w:pPr>
              <w:pStyle w:val="ListParagraph"/>
              <w:spacing w:after="60" w:line="240" w:lineRule="auto"/>
              <w:ind w:left="0" w:firstLine="851"/>
              <w:contextualSpacing w:val="0"/>
              <w:jc w:val="both"/>
              <w:rPr>
                <w:rFonts w:ascii="Times New Roman" w:hAnsi="Times New Roman"/>
              </w:rPr>
            </w:pPr>
            <w:r w:rsidRPr="00396EE4">
              <w:rPr>
                <w:rFonts w:ascii="Times New Roman" w:hAnsi="Times New Roman"/>
                <w:lang w:eastAsia="lv-LV"/>
              </w:rPr>
              <w:lastRenderedPageBreak/>
              <w:t>81.</w:t>
            </w:r>
            <w:r w:rsidRPr="00396EE4">
              <w:rPr>
                <w:rFonts w:ascii="Times New Roman" w:hAnsi="Times New Roman"/>
                <w:vertAlign w:val="superscript"/>
                <w:lang w:eastAsia="lv-LV"/>
              </w:rPr>
              <w:t>1</w:t>
            </w:r>
            <w:r w:rsidRPr="00396EE4">
              <w:rPr>
                <w:rFonts w:ascii="Times New Roman" w:hAnsi="Times New Roman"/>
                <w:shd w:val="clear" w:color="auto" w:fill="FFFFFF"/>
              </w:rPr>
              <w:t> </w:t>
            </w:r>
            <w:r w:rsidRPr="00396EE4">
              <w:rPr>
                <w:rFonts w:ascii="Times New Roman" w:hAnsi="Times New Roman"/>
              </w:rPr>
              <w:t>Elektroenerģijas daudzumu, kas koģenerācijas stacijā saražots un nodots sistēmas operatora tīklā periodā, par kuru ticis apturēts valsts atbalsts, komersants pārdod publiskajam tirgotājam par cenu, kas tiek aprēķināta pēc formulas:</w:t>
            </w:r>
          </w:p>
          <w:p w14:paraId="1E95255C" w14:textId="77777777" w:rsidR="001F66A2" w:rsidRPr="00396EE4" w:rsidRDefault="001F66A2" w:rsidP="001F66A2">
            <w:pPr>
              <w:pStyle w:val="ListParagraph"/>
              <w:spacing w:after="60" w:line="240" w:lineRule="auto"/>
              <w:ind w:left="0" w:firstLine="851"/>
              <w:contextualSpacing w:val="0"/>
              <w:jc w:val="both"/>
              <w:rPr>
                <w:rFonts w:ascii="Times New Roman" w:hAnsi="Times New Roman"/>
              </w:rPr>
            </w:pPr>
          </w:p>
          <w:p w14:paraId="5AC70520" w14:textId="77777777" w:rsidR="001F66A2" w:rsidRPr="00396EE4" w:rsidRDefault="001F66A2" w:rsidP="001F66A2">
            <w:pPr>
              <w:pStyle w:val="ListParagraph"/>
              <w:spacing w:after="60" w:line="240" w:lineRule="auto"/>
              <w:ind w:left="0" w:firstLine="851"/>
              <w:contextualSpacing w:val="0"/>
              <w:jc w:val="center"/>
              <w:rPr>
                <w:rFonts w:ascii="Times New Roman" w:hAnsi="Times New Roman"/>
              </w:rPr>
            </w:pPr>
            <w:r w:rsidRPr="00396EE4">
              <w:rPr>
                <w:rFonts w:ascii="Times New Roman" w:hAnsi="Times New Roman"/>
              </w:rPr>
              <w:t>C = C</w:t>
            </w:r>
            <w:r w:rsidRPr="00396EE4">
              <w:rPr>
                <w:rFonts w:ascii="Times New Roman" w:hAnsi="Times New Roman"/>
                <w:vertAlign w:val="subscript"/>
              </w:rPr>
              <w:t>NPS</w:t>
            </w:r>
            <w:r w:rsidRPr="00396EE4">
              <w:rPr>
                <w:rFonts w:ascii="Times New Roman" w:hAnsi="Times New Roman"/>
              </w:rPr>
              <w:t xml:space="preserve"> – X (bez PVN), kur</w:t>
            </w:r>
          </w:p>
          <w:p w14:paraId="201C7A23" w14:textId="77777777" w:rsidR="001F66A2" w:rsidRPr="00396EE4" w:rsidRDefault="001F66A2" w:rsidP="001F66A2">
            <w:pPr>
              <w:pStyle w:val="ListParagraph"/>
              <w:spacing w:after="60" w:line="240" w:lineRule="auto"/>
              <w:ind w:left="0" w:firstLine="851"/>
              <w:contextualSpacing w:val="0"/>
              <w:jc w:val="both"/>
              <w:rPr>
                <w:rFonts w:ascii="Times New Roman" w:hAnsi="Times New Roman"/>
              </w:rPr>
            </w:pPr>
          </w:p>
          <w:p w14:paraId="7F865E90" w14:textId="77777777" w:rsidR="001F66A2" w:rsidRPr="00396EE4" w:rsidRDefault="001F66A2" w:rsidP="001F66A2">
            <w:pPr>
              <w:pStyle w:val="ListParagraph"/>
              <w:spacing w:after="60" w:line="240" w:lineRule="auto"/>
              <w:ind w:left="0" w:firstLine="851"/>
              <w:contextualSpacing w:val="0"/>
              <w:jc w:val="both"/>
              <w:rPr>
                <w:rFonts w:ascii="Times New Roman" w:hAnsi="Times New Roman"/>
              </w:rPr>
            </w:pPr>
            <w:r w:rsidRPr="00396EE4">
              <w:rPr>
                <w:rFonts w:ascii="Times New Roman" w:hAnsi="Times New Roman"/>
                <w:shd w:val="clear" w:color="auto" w:fill="FFFFFF"/>
              </w:rPr>
              <w:t>C - cena bez pievienotās vērtības nodokļa, par kādu publiskais tirgotājs iepērk no koģenerācijas stacijas elektroenerģiju (</w:t>
            </w:r>
            <w:proofErr w:type="spellStart"/>
            <w:r w:rsidRPr="00396EE4">
              <w:rPr>
                <w:rFonts w:ascii="Times New Roman" w:hAnsi="Times New Roman"/>
                <w:i/>
                <w:iCs/>
                <w:shd w:val="clear" w:color="auto" w:fill="FFFFFF"/>
              </w:rPr>
              <w:t>euro</w:t>
            </w:r>
            <w:proofErr w:type="spellEnd"/>
            <w:r w:rsidRPr="00396EE4">
              <w:rPr>
                <w:rFonts w:ascii="Times New Roman" w:hAnsi="Times New Roman"/>
                <w:shd w:val="clear" w:color="auto" w:fill="FFFFFF"/>
              </w:rPr>
              <w:t>/</w:t>
            </w:r>
            <w:proofErr w:type="spellStart"/>
            <w:r w:rsidRPr="00396EE4">
              <w:rPr>
                <w:rFonts w:ascii="Times New Roman" w:hAnsi="Times New Roman"/>
                <w:shd w:val="clear" w:color="auto" w:fill="FFFFFF"/>
              </w:rPr>
              <w:t>MWh</w:t>
            </w:r>
            <w:proofErr w:type="spellEnd"/>
            <w:r w:rsidRPr="00396EE4">
              <w:rPr>
                <w:rFonts w:ascii="Times New Roman" w:hAnsi="Times New Roman"/>
                <w:shd w:val="clear" w:color="auto" w:fill="FFFFFF"/>
              </w:rPr>
              <w:t xml:space="preserve">) </w:t>
            </w:r>
            <w:r w:rsidRPr="00396EE4">
              <w:rPr>
                <w:rFonts w:ascii="Times New Roman" w:hAnsi="Times New Roman"/>
              </w:rPr>
              <w:t>periodā, kurā apturēts valsts atbalsts</w:t>
            </w:r>
            <w:r w:rsidRPr="00396EE4">
              <w:rPr>
                <w:rFonts w:ascii="Times New Roman" w:hAnsi="Times New Roman"/>
                <w:shd w:val="clear" w:color="auto" w:fill="FFFFFF"/>
              </w:rPr>
              <w:t>;</w:t>
            </w:r>
          </w:p>
          <w:p w14:paraId="60E6AFF3" w14:textId="77777777" w:rsidR="001F66A2" w:rsidRPr="00396EE4" w:rsidRDefault="001F66A2" w:rsidP="001F66A2">
            <w:pPr>
              <w:pStyle w:val="ListParagraph"/>
              <w:spacing w:after="60" w:line="240" w:lineRule="auto"/>
              <w:ind w:left="0" w:firstLine="851"/>
              <w:contextualSpacing w:val="0"/>
              <w:jc w:val="both"/>
              <w:rPr>
                <w:rFonts w:ascii="Times New Roman" w:hAnsi="Times New Roman"/>
              </w:rPr>
            </w:pPr>
            <w:r w:rsidRPr="00396EE4">
              <w:rPr>
                <w:rFonts w:ascii="Times New Roman" w:hAnsi="Times New Roman"/>
              </w:rPr>
              <w:t>C</w:t>
            </w:r>
            <w:r w:rsidRPr="00396EE4">
              <w:rPr>
                <w:rFonts w:ascii="Times New Roman" w:hAnsi="Times New Roman"/>
                <w:vertAlign w:val="subscript"/>
              </w:rPr>
              <w:t>NPS</w:t>
            </w:r>
            <w:r w:rsidRPr="00396EE4">
              <w:rPr>
                <w:rFonts w:ascii="Times New Roman" w:hAnsi="Times New Roman"/>
              </w:rPr>
              <w:t xml:space="preserve"> – elektroenerģijas biržas Nord </w:t>
            </w:r>
            <w:proofErr w:type="spellStart"/>
            <w:r w:rsidRPr="00396EE4">
              <w:rPr>
                <w:rFonts w:ascii="Times New Roman" w:hAnsi="Times New Roman"/>
              </w:rPr>
              <w:t>Pool</w:t>
            </w:r>
            <w:proofErr w:type="spellEnd"/>
            <w:r w:rsidRPr="00396EE4">
              <w:rPr>
                <w:rFonts w:ascii="Times New Roman" w:hAnsi="Times New Roman"/>
              </w:rPr>
              <w:t xml:space="preserve"> </w:t>
            </w:r>
            <w:proofErr w:type="spellStart"/>
            <w:r w:rsidRPr="00396EE4">
              <w:rPr>
                <w:rFonts w:ascii="Times New Roman" w:hAnsi="Times New Roman"/>
              </w:rPr>
              <w:t>Spot</w:t>
            </w:r>
            <w:proofErr w:type="spellEnd"/>
            <w:r w:rsidRPr="00396EE4">
              <w:rPr>
                <w:rFonts w:ascii="Times New Roman" w:hAnsi="Times New Roman"/>
              </w:rPr>
              <w:t xml:space="preserve"> Latvijas tirdzniecības apgabala (</w:t>
            </w:r>
            <w:proofErr w:type="spellStart"/>
            <w:r w:rsidRPr="00396EE4">
              <w:rPr>
                <w:rFonts w:ascii="Times New Roman" w:hAnsi="Times New Roman"/>
              </w:rPr>
              <w:t>Elspot</w:t>
            </w:r>
            <w:proofErr w:type="spellEnd"/>
            <w:r w:rsidRPr="00396EE4">
              <w:rPr>
                <w:rFonts w:ascii="Times New Roman" w:hAnsi="Times New Roman"/>
              </w:rPr>
              <w:t xml:space="preserve">) </w:t>
            </w:r>
            <w:proofErr w:type="spellStart"/>
            <w:r w:rsidRPr="00396EE4">
              <w:rPr>
                <w:rFonts w:ascii="Times New Roman" w:hAnsi="Times New Roman"/>
              </w:rPr>
              <w:t>ikstundas</w:t>
            </w:r>
            <w:proofErr w:type="spellEnd"/>
            <w:r w:rsidRPr="00396EE4">
              <w:rPr>
                <w:rFonts w:ascii="Times New Roman" w:hAnsi="Times New Roman"/>
              </w:rPr>
              <w:t xml:space="preserve"> cena; </w:t>
            </w:r>
          </w:p>
          <w:p w14:paraId="0CF8DE03" w14:textId="77777777" w:rsidR="001F66A2" w:rsidRPr="00396EE4" w:rsidRDefault="001F66A2" w:rsidP="001F66A2">
            <w:pPr>
              <w:pStyle w:val="ListParagraph"/>
              <w:spacing w:after="60" w:line="240" w:lineRule="auto"/>
              <w:ind w:left="0" w:firstLine="851"/>
              <w:contextualSpacing w:val="0"/>
              <w:jc w:val="both"/>
              <w:rPr>
                <w:rFonts w:ascii="Times New Roman" w:hAnsi="Times New Roman"/>
              </w:rPr>
            </w:pPr>
            <w:r w:rsidRPr="00396EE4">
              <w:rPr>
                <w:rFonts w:ascii="Times New Roman" w:hAnsi="Times New Roman"/>
              </w:rPr>
              <w:t>X – publiskā tirgotāja noteikta maksa, kas ietver pārdošanas un balansēšanas izmaksas un kuru publiskais tirgotājs publicē savā mājas lapā,</w:t>
            </w:r>
          </w:p>
          <w:p w14:paraId="6852E4EB" w14:textId="4269DFAC" w:rsidR="00B52B02" w:rsidRPr="00396EE4" w:rsidRDefault="001F66A2" w:rsidP="001F66A2">
            <w:pPr>
              <w:spacing w:before="120"/>
              <w:ind w:right="113"/>
              <w:jc w:val="both"/>
              <w:rPr>
                <w:sz w:val="22"/>
                <w:szCs w:val="22"/>
              </w:rPr>
            </w:pPr>
            <w:r w:rsidRPr="00396EE4">
              <w:rPr>
                <w:sz w:val="22"/>
                <w:szCs w:val="22"/>
              </w:rPr>
              <w:t xml:space="preserve">vai jebkuram tirgus dalībniekam, savstarpēji vienojoties par elektroenerģijas cenu, par to </w:t>
            </w:r>
            <w:proofErr w:type="spellStart"/>
            <w:r w:rsidRPr="00396EE4">
              <w:rPr>
                <w:sz w:val="22"/>
                <w:szCs w:val="22"/>
              </w:rPr>
              <w:t>rakstveidā</w:t>
            </w:r>
            <w:proofErr w:type="spellEnd"/>
            <w:r w:rsidRPr="00396EE4">
              <w:rPr>
                <w:sz w:val="22"/>
                <w:szCs w:val="22"/>
              </w:rPr>
              <w:t xml:space="preserve"> paziņojot publiskajam tirgotājam vismaz 5 dienas pirms tirdzniecības uzsākšanas citam </w:t>
            </w:r>
            <w:r w:rsidRPr="00396EE4">
              <w:rPr>
                <w:sz w:val="22"/>
                <w:szCs w:val="22"/>
              </w:rPr>
              <w:lastRenderedPageBreak/>
              <w:t>tirgus dalībniekam. Laikā, kamēr komersants pārdod elektroenerģiju citam tirgus dalībniekam, līguma starp publisko tirgotāju un komersantu darbība tiek apturēta un publiskais tirgotājs komersanta koģenerācijas stacijai nesniedz balansēšanas pakalpojumu.</w:t>
            </w:r>
          </w:p>
        </w:tc>
        <w:tc>
          <w:tcPr>
            <w:tcW w:w="20" w:type="dxa"/>
          </w:tcPr>
          <w:p w14:paraId="4F24ECDA" w14:textId="77777777" w:rsidR="00B52B02" w:rsidRPr="00396EE4" w:rsidRDefault="00B52B02" w:rsidP="00B52B02">
            <w:pPr>
              <w:jc w:val="both"/>
              <w:rPr>
                <w:sz w:val="22"/>
                <w:szCs w:val="22"/>
              </w:rPr>
            </w:pPr>
          </w:p>
        </w:tc>
      </w:tr>
      <w:tr w:rsidR="00B52B02" w:rsidRPr="00396EE4" w14:paraId="1C032463"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CBF6F5" w14:textId="103B4DD8" w:rsidR="00B52B02" w:rsidRPr="00396EE4" w:rsidRDefault="001A2E7D" w:rsidP="00B52B02">
            <w:pPr>
              <w:pStyle w:val="naisc"/>
              <w:spacing w:before="0" w:after="0"/>
              <w:jc w:val="right"/>
              <w:rPr>
                <w:sz w:val="22"/>
                <w:szCs w:val="22"/>
              </w:rPr>
            </w:pPr>
            <w:r w:rsidRPr="00396EE4">
              <w:rPr>
                <w:sz w:val="22"/>
                <w:szCs w:val="22"/>
              </w:rPr>
              <w:t>58</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2F50EF" w14:textId="77777777" w:rsidR="00B52B02" w:rsidRPr="00396EE4" w:rsidRDefault="00B52B02" w:rsidP="00B52B02">
            <w:pPr>
              <w:pStyle w:val="ListParagraph"/>
              <w:spacing w:after="60" w:line="240" w:lineRule="auto"/>
              <w:ind w:left="0" w:firstLine="720"/>
              <w:contextualSpacing w:val="0"/>
              <w:jc w:val="both"/>
              <w:rPr>
                <w:rFonts w:ascii="Times New Roman" w:hAnsi="Times New Roman"/>
              </w:rPr>
            </w:pPr>
            <w:r w:rsidRPr="00396EE4">
              <w:rPr>
                <w:rFonts w:ascii="Times New Roman" w:hAnsi="Times New Roman"/>
                <w:lang w:eastAsia="lv-LV"/>
              </w:rPr>
              <w:t>81.</w:t>
            </w:r>
            <w:r w:rsidRPr="00396EE4">
              <w:rPr>
                <w:rFonts w:ascii="Times New Roman" w:hAnsi="Times New Roman"/>
                <w:vertAlign w:val="superscript"/>
                <w:lang w:eastAsia="lv-LV"/>
              </w:rPr>
              <w:t>1</w:t>
            </w:r>
            <w:r w:rsidRPr="00396EE4">
              <w:rPr>
                <w:rFonts w:ascii="Times New Roman" w:hAnsi="Times New Roman"/>
                <w:shd w:val="clear" w:color="auto" w:fill="FFFFFF"/>
              </w:rPr>
              <w:t> </w:t>
            </w:r>
            <w:r w:rsidRPr="00396EE4">
              <w:rPr>
                <w:rFonts w:ascii="Times New Roman" w:hAnsi="Times New Roman"/>
              </w:rPr>
              <w:t>Elektroenerģijas daudzumu, kas elektrostacijā saražots un nodots sistēmas operatora tīklā periodā, par kuru ticis apturēts valsts atbalsts, komersants pārdod publiskajam tirgotājam par cenu, kas tiek aprēķināta pēc formulas:</w:t>
            </w:r>
          </w:p>
          <w:p w14:paraId="6840A4EF" w14:textId="77777777" w:rsidR="00B52B02" w:rsidRPr="00396EE4" w:rsidRDefault="00B52B02" w:rsidP="00B52B02">
            <w:pPr>
              <w:pStyle w:val="ListParagraph"/>
              <w:spacing w:after="60" w:line="240" w:lineRule="auto"/>
              <w:ind w:left="0" w:firstLine="720"/>
              <w:contextualSpacing w:val="0"/>
              <w:jc w:val="both"/>
              <w:rPr>
                <w:rFonts w:ascii="Times New Roman" w:hAnsi="Times New Roman"/>
              </w:rPr>
            </w:pPr>
          </w:p>
          <w:p w14:paraId="130442F0" w14:textId="77777777" w:rsidR="00B52B02" w:rsidRPr="00396EE4" w:rsidRDefault="00B52B02" w:rsidP="00B52B02">
            <w:pPr>
              <w:pStyle w:val="ListParagraph"/>
              <w:spacing w:after="60" w:line="240" w:lineRule="auto"/>
              <w:ind w:left="0" w:firstLine="720"/>
              <w:contextualSpacing w:val="0"/>
              <w:jc w:val="center"/>
              <w:rPr>
                <w:rFonts w:ascii="Times New Roman" w:hAnsi="Times New Roman"/>
              </w:rPr>
            </w:pPr>
            <w:r w:rsidRPr="00396EE4">
              <w:rPr>
                <w:rFonts w:ascii="Times New Roman" w:hAnsi="Times New Roman"/>
              </w:rPr>
              <w:t>C = C</w:t>
            </w:r>
            <w:r w:rsidRPr="00396EE4">
              <w:rPr>
                <w:rFonts w:ascii="Times New Roman" w:hAnsi="Times New Roman"/>
                <w:vertAlign w:val="subscript"/>
              </w:rPr>
              <w:t>NPS</w:t>
            </w:r>
            <w:r w:rsidRPr="00396EE4">
              <w:rPr>
                <w:rFonts w:ascii="Times New Roman" w:hAnsi="Times New Roman"/>
              </w:rPr>
              <w:t xml:space="preserve"> – X (bez PVN), kur</w:t>
            </w:r>
          </w:p>
          <w:p w14:paraId="2588AA0F" w14:textId="77777777" w:rsidR="00B52B02" w:rsidRPr="00396EE4" w:rsidRDefault="00B52B02" w:rsidP="00B52B02">
            <w:pPr>
              <w:pStyle w:val="ListParagraph"/>
              <w:spacing w:after="60" w:line="240" w:lineRule="auto"/>
              <w:ind w:left="0" w:firstLine="720"/>
              <w:contextualSpacing w:val="0"/>
              <w:jc w:val="both"/>
              <w:rPr>
                <w:rFonts w:ascii="Times New Roman" w:hAnsi="Times New Roman"/>
              </w:rPr>
            </w:pPr>
          </w:p>
          <w:p w14:paraId="06F0D61F" w14:textId="77777777" w:rsidR="00B52B02" w:rsidRPr="00396EE4" w:rsidRDefault="00B52B02" w:rsidP="00B52B02">
            <w:pPr>
              <w:pStyle w:val="ListParagraph"/>
              <w:spacing w:after="60" w:line="240" w:lineRule="auto"/>
              <w:ind w:left="0" w:firstLine="720"/>
              <w:contextualSpacing w:val="0"/>
              <w:jc w:val="both"/>
              <w:rPr>
                <w:rFonts w:ascii="Times New Roman" w:hAnsi="Times New Roman"/>
              </w:rPr>
            </w:pPr>
            <w:r w:rsidRPr="00396EE4">
              <w:rPr>
                <w:rFonts w:ascii="Times New Roman" w:hAnsi="Times New Roman"/>
                <w:shd w:val="clear" w:color="auto" w:fill="FFFFFF"/>
              </w:rPr>
              <w:t xml:space="preserve">C - cena bez pievienotās vērtības nodokļa, </w:t>
            </w:r>
            <w:r w:rsidRPr="00396EE4">
              <w:rPr>
                <w:rFonts w:ascii="Times New Roman" w:hAnsi="Times New Roman"/>
                <w:shd w:val="clear" w:color="auto" w:fill="FFFFFF"/>
              </w:rPr>
              <w:lastRenderedPageBreak/>
              <w:t>par kādu publiskais tirgotājs iepērk no elektrostacijas elektroenerģiju (</w:t>
            </w:r>
            <w:proofErr w:type="spellStart"/>
            <w:r w:rsidRPr="00396EE4">
              <w:rPr>
                <w:rFonts w:ascii="Times New Roman" w:hAnsi="Times New Roman"/>
                <w:i/>
                <w:iCs/>
                <w:shd w:val="clear" w:color="auto" w:fill="FFFFFF"/>
              </w:rPr>
              <w:t>euro</w:t>
            </w:r>
            <w:proofErr w:type="spellEnd"/>
            <w:r w:rsidRPr="00396EE4">
              <w:rPr>
                <w:rFonts w:ascii="Times New Roman" w:hAnsi="Times New Roman"/>
                <w:shd w:val="clear" w:color="auto" w:fill="FFFFFF"/>
              </w:rPr>
              <w:t>/</w:t>
            </w:r>
            <w:proofErr w:type="spellStart"/>
            <w:r w:rsidRPr="00396EE4">
              <w:rPr>
                <w:rFonts w:ascii="Times New Roman" w:hAnsi="Times New Roman"/>
                <w:shd w:val="clear" w:color="auto" w:fill="FFFFFF"/>
              </w:rPr>
              <w:t>MWh</w:t>
            </w:r>
            <w:proofErr w:type="spellEnd"/>
            <w:r w:rsidRPr="00396EE4">
              <w:rPr>
                <w:rFonts w:ascii="Times New Roman" w:hAnsi="Times New Roman"/>
                <w:shd w:val="clear" w:color="auto" w:fill="FFFFFF"/>
              </w:rPr>
              <w:t xml:space="preserve">) </w:t>
            </w:r>
            <w:r w:rsidRPr="00396EE4">
              <w:rPr>
                <w:rFonts w:ascii="Times New Roman" w:hAnsi="Times New Roman"/>
              </w:rPr>
              <w:t>periodā, kurā apturēts valsts atbalsts</w:t>
            </w:r>
            <w:r w:rsidRPr="00396EE4">
              <w:rPr>
                <w:rFonts w:ascii="Times New Roman" w:hAnsi="Times New Roman"/>
                <w:shd w:val="clear" w:color="auto" w:fill="FFFFFF"/>
              </w:rPr>
              <w:t>;</w:t>
            </w:r>
          </w:p>
          <w:p w14:paraId="6053207A" w14:textId="77777777" w:rsidR="00B52B02" w:rsidRPr="00396EE4" w:rsidRDefault="00B52B02" w:rsidP="00B52B02">
            <w:pPr>
              <w:pStyle w:val="ListParagraph"/>
              <w:spacing w:after="60" w:line="240" w:lineRule="auto"/>
              <w:ind w:left="0" w:firstLine="720"/>
              <w:contextualSpacing w:val="0"/>
              <w:jc w:val="both"/>
              <w:rPr>
                <w:rFonts w:ascii="Times New Roman" w:hAnsi="Times New Roman"/>
              </w:rPr>
            </w:pPr>
            <w:r w:rsidRPr="00396EE4">
              <w:rPr>
                <w:rFonts w:ascii="Times New Roman" w:hAnsi="Times New Roman"/>
              </w:rPr>
              <w:t>C</w:t>
            </w:r>
            <w:r w:rsidRPr="00396EE4">
              <w:rPr>
                <w:rFonts w:ascii="Times New Roman" w:hAnsi="Times New Roman"/>
                <w:vertAlign w:val="subscript"/>
              </w:rPr>
              <w:t>NPS</w:t>
            </w:r>
            <w:r w:rsidRPr="00396EE4">
              <w:rPr>
                <w:rFonts w:ascii="Times New Roman" w:hAnsi="Times New Roman"/>
              </w:rPr>
              <w:t xml:space="preserve"> – elektroenerģijas biržas Nord </w:t>
            </w:r>
            <w:proofErr w:type="spellStart"/>
            <w:r w:rsidRPr="00396EE4">
              <w:rPr>
                <w:rFonts w:ascii="Times New Roman" w:hAnsi="Times New Roman"/>
              </w:rPr>
              <w:t>Pool</w:t>
            </w:r>
            <w:proofErr w:type="spellEnd"/>
            <w:r w:rsidRPr="00396EE4">
              <w:rPr>
                <w:rFonts w:ascii="Times New Roman" w:hAnsi="Times New Roman"/>
              </w:rPr>
              <w:t xml:space="preserve"> </w:t>
            </w:r>
            <w:proofErr w:type="spellStart"/>
            <w:r w:rsidRPr="00396EE4">
              <w:rPr>
                <w:rFonts w:ascii="Times New Roman" w:hAnsi="Times New Roman"/>
              </w:rPr>
              <w:t>Spot</w:t>
            </w:r>
            <w:proofErr w:type="spellEnd"/>
            <w:r w:rsidRPr="00396EE4">
              <w:rPr>
                <w:rFonts w:ascii="Times New Roman" w:hAnsi="Times New Roman"/>
              </w:rPr>
              <w:t xml:space="preserve"> Latvijas tirdzniecības apgabala (</w:t>
            </w:r>
            <w:proofErr w:type="spellStart"/>
            <w:r w:rsidRPr="00396EE4">
              <w:rPr>
                <w:rFonts w:ascii="Times New Roman" w:hAnsi="Times New Roman"/>
              </w:rPr>
              <w:t>Elspot</w:t>
            </w:r>
            <w:proofErr w:type="spellEnd"/>
            <w:r w:rsidRPr="00396EE4">
              <w:rPr>
                <w:rFonts w:ascii="Times New Roman" w:hAnsi="Times New Roman"/>
              </w:rPr>
              <w:t xml:space="preserve">) </w:t>
            </w:r>
            <w:proofErr w:type="spellStart"/>
            <w:r w:rsidRPr="00396EE4">
              <w:rPr>
                <w:rFonts w:ascii="Times New Roman" w:hAnsi="Times New Roman"/>
              </w:rPr>
              <w:t>ikstundas</w:t>
            </w:r>
            <w:proofErr w:type="spellEnd"/>
            <w:r w:rsidRPr="00396EE4">
              <w:rPr>
                <w:rFonts w:ascii="Times New Roman" w:hAnsi="Times New Roman"/>
              </w:rPr>
              <w:t xml:space="preserve"> cena; </w:t>
            </w:r>
          </w:p>
          <w:p w14:paraId="7011D184" w14:textId="77777777" w:rsidR="00B52B02" w:rsidRPr="00396EE4" w:rsidRDefault="00B52B02" w:rsidP="00B52B02">
            <w:pPr>
              <w:pStyle w:val="ListParagraph"/>
              <w:spacing w:after="60" w:line="240" w:lineRule="auto"/>
              <w:ind w:left="0" w:firstLine="720"/>
              <w:contextualSpacing w:val="0"/>
              <w:jc w:val="both"/>
              <w:rPr>
                <w:rFonts w:ascii="Times New Roman" w:hAnsi="Times New Roman"/>
              </w:rPr>
            </w:pPr>
            <w:r w:rsidRPr="00396EE4">
              <w:rPr>
                <w:rFonts w:ascii="Times New Roman" w:hAnsi="Times New Roman"/>
              </w:rPr>
              <w:t>X – publiskā tirgotāja noteikta maksa, kas ietver pārdošanas un balansēšanas izmaksas un kuru publiskais tirgotājs publicē savā mājas lapā,</w:t>
            </w:r>
          </w:p>
          <w:p w14:paraId="03CDF01F" w14:textId="769FB60D" w:rsidR="00B52B02" w:rsidRPr="00396EE4" w:rsidRDefault="00B52B02" w:rsidP="00B52B02">
            <w:pPr>
              <w:spacing w:before="120"/>
              <w:ind w:right="113"/>
              <w:jc w:val="both"/>
              <w:rPr>
                <w:sz w:val="22"/>
                <w:szCs w:val="22"/>
              </w:rPr>
            </w:pPr>
            <w:r w:rsidRPr="00396EE4">
              <w:rPr>
                <w:sz w:val="22"/>
                <w:szCs w:val="22"/>
              </w:rPr>
              <w:t xml:space="preserve">vai jebkuram tirgus dalībniekam, savstarpēji vienojoties par elektroenerģijas cenu, par to </w:t>
            </w:r>
            <w:proofErr w:type="spellStart"/>
            <w:r w:rsidRPr="00396EE4">
              <w:rPr>
                <w:sz w:val="22"/>
                <w:szCs w:val="22"/>
              </w:rPr>
              <w:t>rakstveidā</w:t>
            </w:r>
            <w:proofErr w:type="spellEnd"/>
            <w:r w:rsidRPr="00396EE4">
              <w:rPr>
                <w:sz w:val="22"/>
                <w:szCs w:val="22"/>
              </w:rPr>
              <w:t xml:space="preserve"> paziņojot publiskajam tirgotājam vismaz 5 dienas pirms tirdzniecības uzsākšanas citam tirgus dalībniekam. Laikā, kamēr komersants pārdod elektroenerģiju citam tirgus dalībniekam, līguma starp publisko tirgotāju un komersantu darbība tiek apturēta un publiskais tirgotājs komersanta elektrostacijai nesniedz balansēšanas pakalpojumu.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979DF7" w14:textId="77777777"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lastRenderedPageBreak/>
              <w:t>BVKB 13.04.21. iebildums</w:t>
            </w:r>
          </w:p>
          <w:p w14:paraId="0E8183F2" w14:textId="63577CD4" w:rsidR="00B52B02" w:rsidRPr="00396EE4" w:rsidRDefault="00B52B02" w:rsidP="00B52B02">
            <w:pPr>
              <w:spacing w:line="252" w:lineRule="auto"/>
              <w:rPr>
                <w:b/>
                <w:bCs/>
                <w:sz w:val="22"/>
                <w:szCs w:val="22"/>
                <w:lang w:eastAsia="x-none"/>
              </w:rPr>
            </w:pPr>
            <w:r w:rsidRPr="00396EE4">
              <w:rPr>
                <w:rFonts w:eastAsia="Lucida Sans Unicode"/>
                <w:kern w:val="2"/>
                <w:sz w:val="22"/>
                <w:szCs w:val="22"/>
                <w:lang w:eastAsia="hi-IN" w:bidi="hi-IN"/>
              </w:rPr>
              <w:t xml:space="preserve">Birojs lūdz pārskatīt un precizēt Grozījumu noteikumos Nr.560 11.punktā ietvertā </w:t>
            </w:r>
            <w:r w:rsidRPr="00396EE4">
              <w:rPr>
                <w:sz w:val="22"/>
                <w:szCs w:val="22"/>
              </w:rPr>
              <w:t>35.</w:t>
            </w:r>
            <w:r w:rsidRPr="00396EE4">
              <w:rPr>
                <w:sz w:val="22"/>
                <w:szCs w:val="22"/>
                <w:vertAlign w:val="superscript"/>
              </w:rPr>
              <w:t>1</w:t>
            </w:r>
            <w:r w:rsidRPr="00396EE4">
              <w:rPr>
                <w:sz w:val="22"/>
                <w:szCs w:val="22"/>
              </w:rPr>
              <w:t>punkta</w:t>
            </w:r>
            <w:r w:rsidRPr="00396EE4">
              <w:rPr>
                <w:sz w:val="22"/>
                <w:szCs w:val="22"/>
                <w:shd w:val="clear" w:color="auto" w:fill="FFFFFF"/>
              </w:rPr>
              <w:t> </w:t>
            </w:r>
            <w:r w:rsidRPr="00396EE4">
              <w:rPr>
                <w:rFonts w:eastAsia="Lucida Sans Unicode"/>
                <w:kern w:val="2"/>
                <w:sz w:val="22"/>
                <w:szCs w:val="22"/>
                <w:lang w:eastAsia="hi-IN" w:bidi="hi-IN"/>
              </w:rPr>
              <w:t xml:space="preserve">un Grozījumu noteikumos Nr.561 27.punktā ietvertā </w:t>
            </w:r>
            <w:r w:rsidRPr="00396EE4">
              <w:rPr>
                <w:sz w:val="22"/>
                <w:szCs w:val="22"/>
              </w:rPr>
              <w:t>81.</w:t>
            </w:r>
            <w:r w:rsidRPr="00396EE4">
              <w:rPr>
                <w:sz w:val="22"/>
                <w:szCs w:val="22"/>
                <w:vertAlign w:val="superscript"/>
              </w:rPr>
              <w:t>1</w:t>
            </w:r>
            <w:r w:rsidRPr="00396EE4">
              <w:rPr>
                <w:sz w:val="22"/>
                <w:szCs w:val="22"/>
                <w:shd w:val="clear" w:color="auto" w:fill="FFFFFF"/>
              </w:rPr>
              <w:t xml:space="preserve"> punkta </w:t>
            </w:r>
            <w:r w:rsidRPr="00396EE4">
              <w:rPr>
                <w:rFonts w:eastAsia="Lucida Sans Unicode"/>
                <w:kern w:val="2"/>
                <w:sz w:val="22"/>
                <w:szCs w:val="22"/>
                <w:lang w:eastAsia="hi-IN" w:bidi="hi-IN"/>
              </w:rPr>
              <w:t xml:space="preserve">redakcijas </w:t>
            </w:r>
            <w:r w:rsidRPr="00396EE4">
              <w:rPr>
                <w:rFonts w:eastAsia="Lucida Sans Unicode"/>
                <w:b/>
                <w:bCs/>
                <w:kern w:val="2"/>
                <w:sz w:val="22"/>
                <w:szCs w:val="22"/>
                <w:lang w:eastAsia="hi-IN" w:bidi="hi-IN"/>
              </w:rPr>
              <w:t>pēdējā atkāpē ietverto regulējumu</w:t>
            </w:r>
            <w:r w:rsidRPr="00396EE4">
              <w:rPr>
                <w:rFonts w:eastAsia="Lucida Sans Unicode"/>
                <w:kern w:val="2"/>
                <w:sz w:val="22"/>
                <w:szCs w:val="22"/>
                <w:lang w:eastAsia="hi-IN" w:bidi="hi-IN"/>
              </w:rPr>
              <w:t xml:space="preserve">, izsakot to valodnieciski skaidrākā redakcijā, lai regulējums būtu saprotams kontekstā ar formulas rādītāju “X”. </w:t>
            </w:r>
            <w:r w:rsidRPr="00396EE4">
              <w:rPr>
                <w:rFonts w:eastAsia="Lucida Sans Unicode"/>
                <w:b/>
                <w:bCs/>
                <w:kern w:val="2"/>
                <w:sz w:val="22"/>
                <w:szCs w:val="22"/>
                <w:lang w:eastAsia="hi-IN" w:bidi="hi-IN"/>
              </w:rPr>
              <w:t>Vienlaikus Birojs lūdz minēto regulējumu, jo īpaši tajā norādīto termiņu, saskaņot ar sistēmu operatoriem AS “Sadales tīkls” un AS “Augstsprieguma tīkls”.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3C3150" w14:textId="57E6F563" w:rsidR="00B52B02" w:rsidRPr="00396EE4" w:rsidRDefault="00B52B02" w:rsidP="00B52B02">
            <w:pPr>
              <w:pStyle w:val="naisc"/>
              <w:jc w:val="left"/>
              <w:rPr>
                <w:b/>
                <w:bCs/>
                <w:sz w:val="22"/>
                <w:szCs w:val="22"/>
              </w:rPr>
            </w:pPr>
            <w:r w:rsidRPr="00396EE4">
              <w:rPr>
                <w:b/>
                <w:bCs/>
                <w:sz w:val="22"/>
                <w:szCs w:val="22"/>
              </w:rPr>
              <w:t>Panākta vienošanās saskaņošanas sanāksmē</w:t>
            </w:r>
          </w:p>
          <w:p w14:paraId="2E7244DC" w14:textId="693CADDD" w:rsidR="00B52B02" w:rsidRPr="00396EE4" w:rsidRDefault="00B52B02" w:rsidP="00B52B02">
            <w:pPr>
              <w:pStyle w:val="naisc"/>
              <w:rPr>
                <w:b/>
                <w:bCs/>
                <w:sz w:val="22"/>
                <w:szCs w:val="22"/>
              </w:rPr>
            </w:pPr>
          </w:p>
          <w:p w14:paraId="23E04362" w14:textId="77777777" w:rsidR="00B52B02" w:rsidRPr="00396EE4" w:rsidRDefault="00B52B02" w:rsidP="00B52B02">
            <w:pPr>
              <w:pStyle w:val="naisc"/>
              <w:jc w:val="left"/>
              <w:rPr>
                <w:rFonts w:eastAsia="Lucida Sans Unicode"/>
                <w:kern w:val="2"/>
                <w:sz w:val="22"/>
                <w:szCs w:val="22"/>
                <w:lang w:eastAsia="hi-IN" w:bidi="hi-IN"/>
              </w:rPr>
            </w:pPr>
            <w:r w:rsidRPr="00396EE4">
              <w:rPr>
                <w:rFonts w:eastAsia="Lucida Sans Unicode"/>
                <w:kern w:val="2"/>
                <w:sz w:val="22"/>
                <w:szCs w:val="22"/>
                <w:lang w:eastAsia="hi-IN" w:bidi="hi-IN"/>
              </w:rPr>
              <w:t xml:space="preserve">Grozījumu noteikumos Nr.560 11.punktā ietvertā </w:t>
            </w:r>
            <w:r w:rsidRPr="00396EE4">
              <w:rPr>
                <w:sz w:val="22"/>
                <w:szCs w:val="22"/>
              </w:rPr>
              <w:t>35.</w:t>
            </w:r>
            <w:r w:rsidRPr="00396EE4">
              <w:rPr>
                <w:sz w:val="22"/>
                <w:szCs w:val="22"/>
                <w:vertAlign w:val="superscript"/>
              </w:rPr>
              <w:t>1</w:t>
            </w:r>
            <w:r w:rsidRPr="00396EE4">
              <w:rPr>
                <w:sz w:val="22"/>
                <w:szCs w:val="22"/>
              </w:rPr>
              <w:t>punkta</w:t>
            </w:r>
            <w:r w:rsidRPr="00396EE4">
              <w:rPr>
                <w:sz w:val="22"/>
                <w:szCs w:val="22"/>
                <w:shd w:val="clear" w:color="auto" w:fill="FFFFFF"/>
              </w:rPr>
              <w:t> </w:t>
            </w:r>
            <w:r w:rsidRPr="00396EE4">
              <w:rPr>
                <w:rFonts w:eastAsia="Lucida Sans Unicode"/>
                <w:kern w:val="2"/>
                <w:sz w:val="22"/>
                <w:szCs w:val="22"/>
                <w:lang w:eastAsia="hi-IN" w:bidi="hi-IN"/>
              </w:rPr>
              <w:t xml:space="preserve">un Grozījumu noteikumos Nr.561 27.punktā ietvertā </w:t>
            </w:r>
            <w:r w:rsidRPr="00396EE4">
              <w:rPr>
                <w:sz w:val="22"/>
                <w:szCs w:val="22"/>
              </w:rPr>
              <w:t>81.</w:t>
            </w:r>
            <w:r w:rsidRPr="00396EE4">
              <w:rPr>
                <w:sz w:val="22"/>
                <w:szCs w:val="22"/>
                <w:vertAlign w:val="superscript"/>
              </w:rPr>
              <w:t>1</w:t>
            </w:r>
            <w:r w:rsidRPr="00396EE4">
              <w:rPr>
                <w:sz w:val="22"/>
                <w:szCs w:val="22"/>
                <w:shd w:val="clear" w:color="auto" w:fill="FFFFFF"/>
              </w:rPr>
              <w:t xml:space="preserve"> punkta </w:t>
            </w:r>
            <w:r w:rsidRPr="00396EE4">
              <w:rPr>
                <w:rFonts w:eastAsia="Lucida Sans Unicode"/>
                <w:kern w:val="2"/>
                <w:sz w:val="22"/>
                <w:szCs w:val="22"/>
                <w:lang w:eastAsia="hi-IN" w:bidi="hi-IN"/>
              </w:rPr>
              <w:t xml:space="preserve">redakcijas ir izteiktas atbilstoši EPT sniegtajam priekšlikumam, un ministrijas ieskatā </w:t>
            </w:r>
            <w:proofErr w:type="spellStart"/>
            <w:r w:rsidRPr="00396EE4">
              <w:rPr>
                <w:rFonts w:eastAsia="Lucida Sans Unicode"/>
                <w:kern w:val="2"/>
                <w:sz w:val="22"/>
                <w:szCs w:val="22"/>
                <w:lang w:eastAsia="hi-IN" w:bidi="hi-IN"/>
              </w:rPr>
              <w:t>taš</w:t>
            </w:r>
            <w:proofErr w:type="spellEnd"/>
            <w:r w:rsidRPr="00396EE4">
              <w:rPr>
                <w:rFonts w:eastAsia="Lucida Sans Unicode"/>
                <w:kern w:val="2"/>
                <w:sz w:val="22"/>
                <w:szCs w:val="22"/>
                <w:lang w:eastAsia="hi-IN" w:bidi="hi-IN"/>
              </w:rPr>
              <w:t xml:space="preserve"> ir pietiekoši skaidras.</w:t>
            </w:r>
          </w:p>
          <w:p w14:paraId="19AF949D" w14:textId="215D6B5A" w:rsidR="00B52B02" w:rsidRPr="00396EE4" w:rsidRDefault="00B52B02" w:rsidP="00B52B02">
            <w:pPr>
              <w:pStyle w:val="naisc"/>
              <w:jc w:val="left"/>
              <w:rPr>
                <w:sz w:val="22"/>
                <w:szCs w:val="22"/>
              </w:rPr>
            </w:pPr>
            <w:r w:rsidRPr="00396EE4">
              <w:rPr>
                <w:sz w:val="22"/>
                <w:szCs w:val="22"/>
              </w:rPr>
              <w:t xml:space="preserve">Projekta redakcijas pirms sniegšanas Ministru kabinetā tiks skaņotas arī ar </w:t>
            </w:r>
            <w:r w:rsidRPr="00396EE4">
              <w:rPr>
                <w:rFonts w:eastAsia="Lucida Sans Unicode"/>
                <w:kern w:val="2"/>
                <w:sz w:val="22"/>
                <w:szCs w:val="22"/>
                <w:lang w:eastAsia="hi-IN" w:bidi="hi-IN"/>
              </w:rPr>
              <w:t>AS “Sadales tīkls” un AS “Augstsprieguma tīkls”.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D92F2B" w14:textId="77777777" w:rsidR="001F66A2" w:rsidRPr="00396EE4" w:rsidRDefault="001F66A2" w:rsidP="001F66A2">
            <w:pPr>
              <w:pStyle w:val="ListParagraph"/>
              <w:spacing w:after="60" w:line="240" w:lineRule="auto"/>
              <w:ind w:left="0" w:firstLine="851"/>
              <w:contextualSpacing w:val="0"/>
              <w:jc w:val="both"/>
              <w:rPr>
                <w:rFonts w:ascii="Times New Roman" w:hAnsi="Times New Roman"/>
              </w:rPr>
            </w:pPr>
            <w:r w:rsidRPr="00396EE4">
              <w:rPr>
                <w:rFonts w:ascii="Times New Roman" w:hAnsi="Times New Roman"/>
                <w:lang w:eastAsia="lv-LV"/>
              </w:rPr>
              <w:t>81.</w:t>
            </w:r>
            <w:r w:rsidRPr="00396EE4">
              <w:rPr>
                <w:rFonts w:ascii="Times New Roman" w:hAnsi="Times New Roman"/>
                <w:vertAlign w:val="superscript"/>
                <w:lang w:eastAsia="lv-LV"/>
              </w:rPr>
              <w:t>1</w:t>
            </w:r>
            <w:r w:rsidRPr="00396EE4">
              <w:rPr>
                <w:rFonts w:ascii="Times New Roman" w:hAnsi="Times New Roman"/>
                <w:shd w:val="clear" w:color="auto" w:fill="FFFFFF"/>
              </w:rPr>
              <w:t> </w:t>
            </w:r>
            <w:r w:rsidRPr="00396EE4">
              <w:rPr>
                <w:rFonts w:ascii="Times New Roman" w:hAnsi="Times New Roman"/>
              </w:rPr>
              <w:t>Elektroenerģijas daudzumu, kas koģenerācijas stacijā saražots un nodots sistēmas operatora tīklā periodā, par kuru ticis apturēts valsts atbalsts, komersants pārdod publiskajam tirgotājam par cenu, kas tiek aprēķināta pēc formulas:</w:t>
            </w:r>
          </w:p>
          <w:p w14:paraId="04F3788A" w14:textId="77777777" w:rsidR="001F66A2" w:rsidRPr="00396EE4" w:rsidRDefault="001F66A2" w:rsidP="001F66A2">
            <w:pPr>
              <w:pStyle w:val="ListParagraph"/>
              <w:spacing w:after="60" w:line="240" w:lineRule="auto"/>
              <w:ind w:left="0" w:firstLine="851"/>
              <w:contextualSpacing w:val="0"/>
              <w:jc w:val="both"/>
              <w:rPr>
                <w:rFonts w:ascii="Times New Roman" w:hAnsi="Times New Roman"/>
              </w:rPr>
            </w:pPr>
          </w:p>
          <w:p w14:paraId="0B63F99D" w14:textId="77777777" w:rsidR="001F66A2" w:rsidRPr="00396EE4" w:rsidRDefault="001F66A2" w:rsidP="001F66A2">
            <w:pPr>
              <w:pStyle w:val="ListParagraph"/>
              <w:spacing w:after="60" w:line="240" w:lineRule="auto"/>
              <w:ind w:left="0" w:firstLine="851"/>
              <w:contextualSpacing w:val="0"/>
              <w:jc w:val="center"/>
              <w:rPr>
                <w:rFonts w:ascii="Times New Roman" w:hAnsi="Times New Roman"/>
              </w:rPr>
            </w:pPr>
            <w:r w:rsidRPr="00396EE4">
              <w:rPr>
                <w:rFonts w:ascii="Times New Roman" w:hAnsi="Times New Roman"/>
              </w:rPr>
              <w:t>C = C</w:t>
            </w:r>
            <w:r w:rsidRPr="00396EE4">
              <w:rPr>
                <w:rFonts w:ascii="Times New Roman" w:hAnsi="Times New Roman"/>
                <w:vertAlign w:val="subscript"/>
              </w:rPr>
              <w:t>NPS</w:t>
            </w:r>
            <w:r w:rsidRPr="00396EE4">
              <w:rPr>
                <w:rFonts w:ascii="Times New Roman" w:hAnsi="Times New Roman"/>
              </w:rPr>
              <w:t xml:space="preserve"> – X (bez PVN), kur</w:t>
            </w:r>
          </w:p>
          <w:p w14:paraId="156BA759" w14:textId="77777777" w:rsidR="001F66A2" w:rsidRPr="00396EE4" w:rsidRDefault="001F66A2" w:rsidP="001F66A2">
            <w:pPr>
              <w:pStyle w:val="ListParagraph"/>
              <w:spacing w:after="60" w:line="240" w:lineRule="auto"/>
              <w:ind w:left="0" w:firstLine="851"/>
              <w:contextualSpacing w:val="0"/>
              <w:jc w:val="both"/>
              <w:rPr>
                <w:rFonts w:ascii="Times New Roman" w:hAnsi="Times New Roman"/>
              </w:rPr>
            </w:pPr>
          </w:p>
          <w:p w14:paraId="5DFFB45B" w14:textId="77777777" w:rsidR="001F66A2" w:rsidRPr="00396EE4" w:rsidRDefault="001F66A2" w:rsidP="001F66A2">
            <w:pPr>
              <w:pStyle w:val="ListParagraph"/>
              <w:spacing w:after="60" w:line="240" w:lineRule="auto"/>
              <w:ind w:left="0" w:firstLine="851"/>
              <w:contextualSpacing w:val="0"/>
              <w:jc w:val="both"/>
              <w:rPr>
                <w:rFonts w:ascii="Times New Roman" w:hAnsi="Times New Roman"/>
              </w:rPr>
            </w:pPr>
            <w:r w:rsidRPr="00396EE4">
              <w:rPr>
                <w:rFonts w:ascii="Times New Roman" w:hAnsi="Times New Roman"/>
                <w:shd w:val="clear" w:color="auto" w:fill="FFFFFF"/>
              </w:rPr>
              <w:t xml:space="preserve">C - cena bez pievienotās vērtības nodokļa, par kādu publiskais tirgotājs iepērk no koģenerācijas </w:t>
            </w:r>
            <w:r w:rsidRPr="00396EE4">
              <w:rPr>
                <w:rFonts w:ascii="Times New Roman" w:hAnsi="Times New Roman"/>
                <w:shd w:val="clear" w:color="auto" w:fill="FFFFFF"/>
              </w:rPr>
              <w:lastRenderedPageBreak/>
              <w:t>stacijas elektroenerģiju (</w:t>
            </w:r>
            <w:proofErr w:type="spellStart"/>
            <w:r w:rsidRPr="00396EE4">
              <w:rPr>
                <w:rFonts w:ascii="Times New Roman" w:hAnsi="Times New Roman"/>
                <w:i/>
                <w:iCs/>
                <w:shd w:val="clear" w:color="auto" w:fill="FFFFFF"/>
              </w:rPr>
              <w:t>euro</w:t>
            </w:r>
            <w:proofErr w:type="spellEnd"/>
            <w:r w:rsidRPr="00396EE4">
              <w:rPr>
                <w:rFonts w:ascii="Times New Roman" w:hAnsi="Times New Roman"/>
                <w:shd w:val="clear" w:color="auto" w:fill="FFFFFF"/>
              </w:rPr>
              <w:t>/</w:t>
            </w:r>
            <w:proofErr w:type="spellStart"/>
            <w:r w:rsidRPr="00396EE4">
              <w:rPr>
                <w:rFonts w:ascii="Times New Roman" w:hAnsi="Times New Roman"/>
                <w:shd w:val="clear" w:color="auto" w:fill="FFFFFF"/>
              </w:rPr>
              <w:t>MWh</w:t>
            </w:r>
            <w:proofErr w:type="spellEnd"/>
            <w:r w:rsidRPr="00396EE4">
              <w:rPr>
                <w:rFonts w:ascii="Times New Roman" w:hAnsi="Times New Roman"/>
                <w:shd w:val="clear" w:color="auto" w:fill="FFFFFF"/>
              </w:rPr>
              <w:t xml:space="preserve">) </w:t>
            </w:r>
            <w:r w:rsidRPr="00396EE4">
              <w:rPr>
                <w:rFonts w:ascii="Times New Roman" w:hAnsi="Times New Roman"/>
              </w:rPr>
              <w:t>periodā, kurā apturēts valsts atbalsts</w:t>
            </w:r>
            <w:r w:rsidRPr="00396EE4">
              <w:rPr>
                <w:rFonts w:ascii="Times New Roman" w:hAnsi="Times New Roman"/>
                <w:shd w:val="clear" w:color="auto" w:fill="FFFFFF"/>
              </w:rPr>
              <w:t>;</w:t>
            </w:r>
          </w:p>
          <w:p w14:paraId="35B6FBA6" w14:textId="77777777" w:rsidR="001F66A2" w:rsidRPr="00396EE4" w:rsidRDefault="001F66A2" w:rsidP="001F66A2">
            <w:pPr>
              <w:pStyle w:val="ListParagraph"/>
              <w:spacing w:after="60" w:line="240" w:lineRule="auto"/>
              <w:ind w:left="0" w:firstLine="851"/>
              <w:contextualSpacing w:val="0"/>
              <w:jc w:val="both"/>
              <w:rPr>
                <w:rFonts w:ascii="Times New Roman" w:hAnsi="Times New Roman"/>
              </w:rPr>
            </w:pPr>
            <w:r w:rsidRPr="00396EE4">
              <w:rPr>
                <w:rFonts w:ascii="Times New Roman" w:hAnsi="Times New Roman"/>
              </w:rPr>
              <w:t>C</w:t>
            </w:r>
            <w:r w:rsidRPr="00396EE4">
              <w:rPr>
                <w:rFonts w:ascii="Times New Roman" w:hAnsi="Times New Roman"/>
                <w:vertAlign w:val="subscript"/>
              </w:rPr>
              <w:t>NPS</w:t>
            </w:r>
            <w:r w:rsidRPr="00396EE4">
              <w:rPr>
                <w:rFonts w:ascii="Times New Roman" w:hAnsi="Times New Roman"/>
              </w:rPr>
              <w:t xml:space="preserve"> – elektroenerģijas biržas Nord </w:t>
            </w:r>
            <w:proofErr w:type="spellStart"/>
            <w:r w:rsidRPr="00396EE4">
              <w:rPr>
                <w:rFonts w:ascii="Times New Roman" w:hAnsi="Times New Roman"/>
              </w:rPr>
              <w:t>Pool</w:t>
            </w:r>
            <w:proofErr w:type="spellEnd"/>
            <w:r w:rsidRPr="00396EE4">
              <w:rPr>
                <w:rFonts w:ascii="Times New Roman" w:hAnsi="Times New Roman"/>
              </w:rPr>
              <w:t xml:space="preserve"> </w:t>
            </w:r>
            <w:proofErr w:type="spellStart"/>
            <w:r w:rsidRPr="00396EE4">
              <w:rPr>
                <w:rFonts w:ascii="Times New Roman" w:hAnsi="Times New Roman"/>
              </w:rPr>
              <w:t>Spot</w:t>
            </w:r>
            <w:proofErr w:type="spellEnd"/>
            <w:r w:rsidRPr="00396EE4">
              <w:rPr>
                <w:rFonts w:ascii="Times New Roman" w:hAnsi="Times New Roman"/>
              </w:rPr>
              <w:t xml:space="preserve"> Latvijas tirdzniecības apgabala (</w:t>
            </w:r>
            <w:proofErr w:type="spellStart"/>
            <w:r w:rsidRPr="00396EE4">
              <w:rPr>
                <w:rFonts w:ascii="Times New Roman" w:hAnsi="Times New Roman"/>
              </w:rPr>
              <w:t>Elspot</w:t>
            </w:r>
            <w:proofErr w:type="spellEnd"/>
            <w:r w:rsidRPr="00396EE4">
              <w:rPr>
                <w:rFonts w:ascii="Times New Roman" w:hAnsi="Times New Roman"/>
              </w:rPr>
              <w:t xml:space="preserve">) </w:t>
            </w:r>
            <w:proofErr w:type="spellStart"/>
            <w:r w:rsidRPr="00396EE4">
              <w:rPr>
                <w:rFonts w:ascii="Times New Roman" w:hAnsi="Times New Roman"/>
              </w:rPr>
              <w:t>ikstundas</w:t>
            </w:r>
            <w:proofErr w:type="spellEnd"/>
            <w:r w:rsidRPr="00396EE4">
              <w:rPr>
                <w:rFonts w:ascii="Times New Roman" w:hAnsi="Times New Roman"/>
              </w:rPr>
              <w:t xml:space="preserve"> cena; </w:t>
            </w:r>
          </w:p>
          <w:p w14:paraId="47E0DB0F" w14:textId="77777777" w:rsidR="001F66A2" w:rsidRPr="00396EE4" w:rsidRDefault="001F66A2" w:rsidP="001F66A2">
            <w:pPr>
              <w:pStyle w:val="ListParagraph"/>
              <w:spacing w:after="60" w:line="240" w:lineRule="auto"/>
              <w:ind w:left="0" w:firstLine="851"/>
              <w:contextualSpacing w:val="0"/>
              <w:jc w:val="both"/>
              <w:rPr>
                <w:rFonts w:ascii="Times New Roman" w:hAnsi="Times New Roman"/>
              </w:rPr>
            </w:pPr>
            <w:r w:rsidRPr="00396EE4">
              <w:rPr>
                <w:rFonts w:ascii="Times New Roman" w:hAnsi="Times New Roman"/>
              </w:rPr>
              <w:t>X – publiskā tirgotāja noteikta maksa, kas ietver pārdošanas un balansēšanas izmaksas un kuru publiskais tirgotājs publicē savā mājas lapā,</w:t>
            </w:r>
          </w:p>
          <w:p w14:paraId="7FE4F943" w14:textId="18409A6E" w:rsidR="00B52B02" w:rsidRPr="00396EE4" w:rsidRDefault="001F66A2" w:rsidP="001F66A2">
            <w:pPr>
              <w:pStyle w:val="ListParagraph"/>
              <w:spacing w:after="60" w:line="240" w:lineRule="auto"/>
              <w:ind w:left="0" w:firstLine="720"/>
              <w:contextualSpacing w:val="0"/>
              <w:jc w:val="both"/>
              <w:rPr>
                <w:rFonts w:ascii="Times New Roman" w:hAnsi="Times New Roman"/>
                <w:lang w:eastAsia="lv-LV"/>
              </w:rPr>
            </w:pPr>
            <w:r w:rsidRPr="00396EE4">
              <w:rPr>
                <w:rFonts w:ascii="Times New Roman" w:hAnsi="Times New Roman"/>
              </w:rPr>
              <w:t xml:space="preserve">vai jebkuram tirgus dalībniekam, savstarpēji vienojoties par elektroenerģijas cenu, par to </w:t>
            </w:r>
            <w:proofErr w:type="spellStart"/>
            <w:r w:rsidRPr="00396EE4">
              <w:rPr>
                <w:rFonts w:ascii="Times New Roman" w:hAnsi="Times New Roman"/>
              </w:rPr>
              <w:t>rakstveidā</w:t>
            </w:r>
            <w:proofErr w:type="spellEnd"/>
            <w:r w:rsidRPr="00396EE4">
              <w:rPr>
                <w:rFonts w:ascii="Times New Roman" w:hAnsi="Times New Roman"/>
              </w:rPr>
              <w:t xml:space="preserve"> paziņojot publiskajam tirgotājam vismaz 5 dienas pirms tirdzniecības uzsākšanas citam tirgus dalībniekam. Laikā, kamēr komersants pārdod elektroenerģiju citam tirgus dalībniekam, līguma starp publisko tirgotāju un komersantu darbība tiek apturēta un publiskais tirgotājs komersanta koģenerācijas stacijai nesniedz balansēšanas pakalpojumu.</w:t>
            </w:r>
          </w:p>
        </w:tc>
        <w:tc>
          <w:tcPr>
            <w:tcW w:w="20" w:type="dxa"/>
          </w:tcPr>
          <w:p w14:paraId="0E3B8251" w14:textId="77777777" w:rsidR="00B52B02" w:rsidRPr="00396EE4" w:rsidRDefault="00B52B02" w:rsidP="00B52B02">
            <w:pPr>
              <w:jc w:val="both"/>
              <w:rPr>
                <w:sz w:val="22"/>
                <w:szCs w:val="22"/>
              </w:rPr>
            </w:pPr>
          </w:p>
        </w:tc>
      </w:tr>
      <w:tr w:rsidR="00B52B02" w:rsidRPr="00396EE4" w14:paraId="57464D3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E23B07" w14:textId="1509FCC7" w:rsidR="00B52B02" w:rsidRPr="00396EE4" w:rsidRDefault="001A2E7D" w:rsidP="00B52B02">
            <w:pPr>
              <w:pStyle w:val="naisc"/>
              <w:spacing w:before="0" w:after="0"/>
              <w:jc w:val="right"/>
              <w:rPr>
                <w:sz w:val="22"/>
                <w:szCs w:val="22"/>
              </w:rPr>
            </w:pPr>
            <w:r w:rsidRPr="00396EE4">
              <w:rPr>
                <w:sz w:val="22"/>
                <w:szCs w:val="22"/>
              </w:rPr>
              <w:t>59</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FF529D" w14:textId="56D9E8F9" w:rsidR="00B52B02" w:rsidRPr="00396EE4" w:rsidRDefault="00B52B02" w:rsidP="00B52B02">
            <w:pPr>
              <w:spacing w:after="60"/>
              <w:jc w:val="both"/>
              <w:rPr>
                <w:sz w:val="22"/>
                <w:szCs w:val="22"/>
              </w:rPr>
            </w:pPr>
            <w:r w:rsidRPr="00396EE4">
              <w:rPr>
                <w:sz w:val="22"/>
                <w:szCs w:val="22"/>
                <w:shd w:val="clear" w:color="auto" w:fill="FFFFFF"/>
              </w:rPr>
              <w:t>49.</w:t>
            </w:r>
            <w:r w:rsidRPr="00396EE4">
              <w:rPr>
                <w:sz w:val="22"/>
                <w:szCs w:val="22"/>
                <w:shd w:val="clear" w:color="auto" w:fill="FFFFFF"/>
                <w:vertAlign w:val="superscript"/>
              </w:rPr>
              <w:t xml:space="preserve">1 </w:t>
            </w:r>
            <w:r w:rsidRPr="00396EE4">
              <w:rPr>
                <w:sz w:val="22"/>
                <w:szCs w:val="22"/>
              </w:rPr>
              <w:t xml:space="preserve">Birojs, </w:t>
            </w:r>
            <w:r w:rsidRPr="00396EE4">
              <w:rPr>
                <w:sz w:val="22"/>
                <w:szCs w:val="22"/>
                <w:shd w:val="clear" w:color="auto" w:fill="FFFFFF"/>
              </w:rPr>
              <w:t xml:space="preserve">konstatējot, ka </w:t>
            </w:r>
            <w:r w:rsidRPr="00396EE4">
              <w:rPr>
                <w:sz w:val="22"/>
                <w:szCs w:val="22"/>
              </w:rPr>
              <w:t xml:space="preserve">vairākas elektrostacijas, attiecībā uz kurām </w:t>
            </w:r>
            <w:r w:rsidRPr="00396EE4">
              <w:rPr>
                <w:sz w:val="22"/>
                <w:szCs w:val="22"/>
              </w:rPr>
              <w:lastRenderedPageBreak/>
              <w:t>komersantam vai komersantiem ir spēkā esošas obligātā iepirkuma tiesības vai garantētās maksas tiesības, atbilstoši vienotā tehnoloģiskā cikla principam ir uzskatāmas par vienu elektrostaciju,10 darbdienu laikā no fakta konstatēšanas brīža pieņem lēmumu apturēt valsts atbalstu vai garantēto maksu par elektrostacijā uzstādīto elektrisko jaudu par periodu no lēmuma spēkā stāšanās dienas līdz šo noteikumu 49.</w:t>
            </w:r>
            <w:r w:rsidRPr="00396EE4">
              <w:rPr>
                <w:sz w:val="22"/>
                <w:szCs w:val="22"/>
                <w:vertAlign w:val="superscript"/>
              </w:rPr>
              <w:t>2</w:t>
            </w:r>
            <w:r w:rsidRPr="00396EE4">
              <w:rPr>
                <w:sz w:val="22"/>
                <w:szCs w:val="22"/>
              </w:rPr>
              <w:t xml:space="preserve"> 1. apakšpunktā vai 49.</w:t>
            </w:r>
            <w:r w:rsidRPr="00396EE4">
              <w:rPr>
                <w:sz w:val="22"/>
                <w:szCs w:val="22"/>
                <w:vertAlign w:val="superscript"/>
              </w:rPr>
              <w:t>3</w:t>
            </w:r>
            <w:r w:rsidRPr="00396EE4">
              <w:rPr>
                <w:sz w:val="22"/>
                <w:szCs w:val="22"/>
              </w:rPr>
              <w:t xml:space="preserve"> punktā minētā lēmuma pieņemšanai</w:t>
            </w:r>
            <w:r w:rsidRPr="00396EE4">
              <w:rPr>
                <w:sz w:val="22"/>
                <w:szCs w:val="22"/>
                <w:shd w:val="clear" w:color="auto" w:fill="FFFFFF"/>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3F0C391A" w14:textId="77777777"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lastRenderedPageBreak/>
              <w:t>BVKB 13.04.21. iebildums</w:t>
            </w:r>
          </w:p>
          <w:p w14:paraId="4511070F" w14:textId="794EF089"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kern w:val="2"/>
                <w:sz w:val="22"/>
                <w:szCs w:val="22"/>
                <w:lang w:eastAsia="hi-IN" w:bidi="hi-IN"/>
              </w:rPr>
              <w:t xml:space="preserve">Birojs lūdz pārskatīt </w:t>
            </w:r>
            <w:bookmarkStart w:id="10" w:name="_Hlk69285554"/>
            <w:r w:rsidRPr="00396EE4">
              <w:rPr>
                <w:rFonts w:eastAsia="Lucida Sans Unicode"/>
                <w:kern w:val="2"/>
                <w:sz w:val="22"/>
                <w:szCs w:val="22"/>
                <w:lang w:eastAsia="hi-IN" w:bidi="hi-IN"/>
              </w:rPr>
              <w:t xml:space="preserve">Grozījumu noteikumos Nr.560 </w:t>
            </w:r>
            <w:bookmarkEnd w:id="10"/>
            <w:r w:rsidRPr="00396EE4">
              <w:rPr>
                <w:rFonts w:eastAsia="Lucida Sans Unicode"/>
                <w:kern w:val="2"/>
                <w:sz w:val="22"/>
                <w:szCs w:val="22"/>
                <w:lang w:eastAsia="hi-IN" w:bidi="hi-IN"/>
              </w:rPr>
              <w:t xml:space="preserve">21.punktu un Grozījumu </w:t>
            </w:r>
            <w:r w:rsidRPr="00396EE4">
              <w:rPr>
                <w:rFonts w:eastAsia="Lucida Sans Unicode"/>
                <w:kern w:val="2"/>
                <w:sz w:val="22"/>
                <w:szCs w:val="22"/>
                <w:lang w:eastAsia="hi-IN" w:bidi="hi-IN"/>
              </w:rPr>
              <w:lastRenderedPageBreak/>
              <w:t xml:space="preserve">noteikumos Nr.561 21.punktu, izvērtējot, vai tajos ietverto noteikumu Nr.560 </w:t>
            </w:r>
            <w:r w:rsidRPr="00396EE4">
              <w:rPr>
                <w:sz w:val="22"/>
                <w:szCs w:val="22"/>
                <w:shd w:val="clear" w:color="auto" w:fill="FFFFFF"/>
                <w:lang w:eastAsia="en-US"/>
              </w:rPr>
              <w:t>50.</w:t>
            </w:r>
            <w:r w:rsidRPr="00396EE4">
              <w:rPr>
                <w:sz w:val="22"/>
                <w:szCs w:val="22"/>
                <w:shd w:val="clear" w:color="auto" w:fill="FFFFFF"/>
                <w:vertAlign w:val="superscript"/>
                <w:lang w:eastAsia="en-US"/>
              </w:rPr>
              <w:t xml:space="preserve">1 </w:t>
            </w:r>
            <w:r w:rsidRPr="00396EE4">
              <w:rPr>
                <w:sz w:val="22"/>
                <w:szCs w:val="22"/>
                <w:shd w:val="clear" w:color="auto" w:fill="FFFFFF"/>
                <w:lang w:eastAsia="en-US"/>
              </w:rPr>
              <w:t xml:space="preserve">punkta un noteikumu Nr.561 </w:t>
            </w:r>
            <w:r w:rsidRPr="00396EE4">
              <w:rPr>
                <w:sz w:val="22"/>
                <w:szCs w:val="22"/>
                <w:shd w:val="clear" w:color="auto" w:fill="FFFFFF"/>
              </w:rPr>
              <w:t>49.</w:t>
            </w:r>
            <w:r w:rsidRPr="00396EE4">
              <w:rPr>
                <w:sz w:val="22"/>
                <w:szCs w:val="22"/>
                <w:shd w:val="clear" w:color="auto" w:fill="FFFFFF"/>
                <w:vertAlign w:val="superscript"/>
              </w:rPr>
              <w:t>1</w:t>
            </w:r>
            <w:r w:rsidRPr="00396EE4">
              <w:rPr>
                <w:sz w:val="22"/>
                <w:szCs w:val="22"/>
                <w:shd w:val="clear" w:color="auto" w:fill="FFFFFF"/>
              </w:rPr>
              <w:t xml:space="preserve">punkta </w:t>
            </w:r>
            <w:r w:rsidRPr="00396EE4">
              <w:rPr>
                <w:sz w:val="22"/>
                <w:szCs w:val="22"/>
                <w:shd w:val="clear" w:color="auto" w:fill="FFFFFF"/>
                <w:lang w:eastAsia="en-US"/>
              </w:rPr>
              <w:t>redakciju</w:t>
            </w:r>
            <w:r w:rsidRPr="00396EE4">
              <w:rPr>
                <w:sz w:val="22"/>
                <w:szCs w:val="22"/>
                <w:shd w:val="clear" w:color="auto" w:fill="FFFFFF"/>
                <w:vertAlign w:val="superscript"/>
                <w:lang w:eastAsia="en-US"/>
              </w:rPr>
              <w:t xml:space="preserve"> </w:t>
            </w:r>
            <w:r w:rsidRPr="00396EE4">
              <w:rPr>
                <w:rFonts w:eastAsia="Lucida Sans Unicode"/>
                <w:kern w:val="2"/>
                <w:sz w:val="22"/>
                <w:szCs w:val="22"/>
                <w:lang w:eastAsia="hi-IN" w:bidi="hi-IN"/>
              </w:rPr>
              <w:t xml:space="preserve">būtu nepieciešams papildināt, nosakot, ka atbalsts apturams gadījumā, ja Birojs papildus konstatējumam par to, ka vairākas elektrostacijas </w:t>
            </w:r>
            <w:r w:rsidRPr="00396EE4">
              <w:rPr>
                <w:sz w:val="22"/>
                <w:szCs w:val="22"/>
              </w:rPr>
              <w:t>atbilstoši vienotā tehnoloģiskā cikla principam ir uzskatāmas par vienu elektrostaciju, konstatē arī to, ka minētās elektrostacijas nedarbojas atbilstoši minētā cikla principam (tas ir, darbojas atsevišķi).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276C23" w14:textId="77777777" w:rsidR="00B52B02" w:rsidRPr="00396EE4" w:rsidRDefault="00B52B02" w:rsidP="00B52B02">
            <w:pPr>
              <w:pStyle w:val="naisc"/>
              <w:rPr>
                <w:b/>
                <w:bCs/>
                <w:sz w:val="22"/>
                <w:szCs w:val="22"/>
              </w:rPr>
            </w:pPr>
            <w:r w:rsidRPr="00396EE4">
              <w:rPr>
                <w:b/>
                <w:bCs/>
                <w:sz w:val="22"/>
                <w:szCs w:val="22"/>
              </w:rPr>
              <w:lastRenderedPageBreak/>
              <w:t>Ņemts vērā</w:t>
            </w:r>
          </w:p>
          <w:p w14:paraId="3948A2DE" w14:textId="1711C810" w:rsidR="00B52B02" w:rsidRPr="00396EE4" w:rsidRDefault="00B52B02" w:rsidP="00B52B02">
            <w:pPr>
              <w:pStyle w:val="naisc"/>
              <w:jc w:val="left"/>
              <w:rPr>
                <w:b/>
                <w:bCs/>
                <w:sz w:val="22"/>
                <w:szCs w:val="22"/>
              </w:rPr>
            </w:pPr>
            <w:r w:rsidRPr="00396EE4">
              <w:rPr>
                <w:rFonts w:eastAsia="Lucida Sans Unicode"/>
                <w:kern w:val="2"/>
                <w:sz w:val="22"/>
                <w:szCs w:val="22"/>
                <w:lang w:eastAsia="hi-IN" w:bidi="hi-IN"/>
              </w:rPr>
              <w:lastRenderedPageBreak/>
              <w:t xml:space="preserve">Projektā ietvertais noteikumu Nr.561 </w:t>
            </w:r>
            <w:r w:rsidRPr="00396EE4">
              <w:rPr>
                <w:sz w:val="22"/>
                <w:szCs w:val="22"/>
                <w:shd w:val="clear" w:color="auto" w:fill="FFFFFF"/>
                <w:lang w:eastAsia="en-US"/>
              </w:rPr>
              <w:t>49.</w:t>
            </w:r>
            <w:r w:rsidRPr="00396EE4">
              <w:rPr>
                <w:sz w:val="22"/>
                <w:szCs w:val="22"/>
                <w:shd w:val="clear" w:color="auto" w:fill="FFFFFF"/>
                <w:vertAlign w:val="superscript"/>
                <w:lang w:eastAsia="en-US"/>
              </w:rPr>
              <w:t xml:space="preserve">1 </w:t>
            </w:r>
            <w:r w:rsidRPr="00396EE4">
              <w:rPr>
                <w:sz w:val="22"/>
                <w:szCs w:val="22"/>
                <w:shd w:val="clear" w:color="auto" w:fill="FFFFFF"/>
                <w:lang w:eastAsia="en-US"/>
              </w:rPr>
              <w:t>punkts precizēts, papildus pasakot, ka nosacījums ir tāds, ka šīs elektrostacijas darbojas kā atsevišķas elektrostacijas, lai gan tām  būtu jādarbojas kā vienai.</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29CDF03" w14:textId="4BF4D7F3" w:rsidR="00B52B02" w:rsidRPr="00396EE4" w:rsidRDefault="001F66A2" w:rsidP="00B52B02">
            <w:pPr>
              <w:pStyle w:val="ListParagraph"/>
              <w:spacing w:after="60" w:line="240" w:lineRule="auto"/>
              <w:ind w:left="0" w:firstLine="720"/>
              <w:contextualSpacing w:val="0"/>
              <w:rPr>
                <w:rFonts w:ascii="Times New Roman" w:hAnsi="Times New Roman"/>
                <w:lang w:eastAsia="lv-LV"/>
              </w:rPr>
            </w:pPr>
            <w:r w:rsidRPr="00396EE4">
              <w:rPr>
                <w:rFonts w:ascii="Times New Roman" w:hAnsi="Times New Roman"/>
                <w:lang w:eastAsia="lv-LV"/>
              </w:rPr>
              <w:lastRenderedPageBreak/>
              <w:t>25.</w:t>
            </w:r>
            <w:r w:rsidRPr="00396EE4">
              <w:rPr>
                <w:rFonts w:ascii="Times New Roman" w:hAnsi="Times New Roman"/>
                <w:vertAlign w:val="superscript"/>
                <w:lang w:eastAsia="lv-LV"/>
              </w:rPr>
              <w:t>1</w:t>
            </w:r>
            <w:r w:rsidRPr="00396EE4">
              <w:rPr>
                <w:rFonts w:ascii="Times New Roman" w:hAnsi="Times New Roman"/>
                <w:lang w:eastAsia="lv-LV"/>
              </w:rPr>
              <w:t xml:space="preserve"> </w:t>
            </w:r>
            <w:r w:rsidRPr="00396EE4">
              <w:rPr>
                <w:rFonts w:ascii="Times New Roman" w:hAnsi="Times New Roman"/>
                <w:shd w:val="clear" w:color="auto" w:fill="FFFFFF"/>
              </w:rPr>
              <w:t xml:space="preserve">Ja komersanta sniegtie dati atbilstoši biroja aprēķiniem liecina, ka elektroenerģijas </w:t>
            </w:r>
            <w:r w:rsidRPr="00396EE4">
              <w:rPr>
                <w:rFonts w:ascii="Times New Roman" w:hAnsi="Times New Roman"/>
                <w:shd w:val="clear" w:color="auto" w:fill="FFFFFF"/>
              </w:rPr>
              <w:lastRenderedPageBreak/>
              <w:t xml:space="preserve">pašpatēriņa apjoms ir mazāks, nekā attiecīgajai tehnoloģijai iespējams saskaņā ar vienotā tehnoloģiskā cikla principu vai iesniegtajām aktuālajām elektroenerģijas, siltumenerģijas un kurināmā padeves </w:t>
            </w:r>
            <w:proofErr w:type="spellStart"/>
            <w:r w:rsidRPr="00396EE4">
              <w:rPr>
                <w:rFonts w:ascii="Times New Roman" w:hAnsi="Times New Roman"/>
                <w:shd w:val="clear" w:color="auto" w:fill="FFFFFF"/>
              </w:rPr>
              <w:t>pieslēguma</w:t>
            </w:r>
            <w:proofErr w:type="spellEnd"/>
            <w:r w:rsidRPr="00396EE4">
              <w:rPr>
                <w:rFonts w:ascii="Times New Roman" w:hAnsi="Times New Roman"/>
                <w:shd w:val="clear" w:color="auto" w:fill="FFFFFF"/>
              </w:rPr>
              <w:t xml:space="preserve"> shēmām, </w:t>
            </w:r>
            <w:r w:rsidRPr="00396EE4">
              <w:rPr>
                <w:rFonts w:ascii="Times New Roman" w:hAnsi="Times New Roman"/>
                <w:lang w:eastAsia="lv-LV"/>
              </w:rPr>
              <w:t xml:space="preserve">birojs trīs darbdienu laikā no fakta konstatēšanas </w:t>
            </w:r>
            <w:r w:rsidRPr="00396EE4">
              <w:rPr>
                <w:rFonts w:ascii="Times New Roman" w:hAnsi="Times New Roman"/>
              </w:rPr>
              <w:t xml:space="preserve">pieņem lēmumu </w:t>
            </w:r>
            <w:r w:rsidRPr="00396EE4">
              <w:rPr>
                <w:rFonts w:ascii="Times New Roman" w:hAnsi="Times New Roman"/>
                <w:lang w:eastAsia="lv-LV"/>
              </w:rPr>
              <w:t>apturēt valsts atbalsta izmaksu par iepirkto elektroenerģiju par periodu no lēmuma spēkā  stāšanās dienas līdz šo noteikumu 25.</w:t>
            </w:r>
            <w:r w:rsidRPr="00396EE4">
              <w:rPr>
                <w:rFonts w:ascii="Times New Roman" w:hAnsi="Times New Roman"/>
                <w:vertAlign w:val="superscript"/>
                <w:lang w:eastAsia="lv-LV"/>
              </w:rPr>
              <w:t>2</w:t>
            </w:r>
            <w:r w:rsidRPr="00396EE4">
              <w:rPr>
                <w:rFonts w:ascii="Times New Roman" w:hAnsi="Times New Roman"/>
                <w:lang w:eastAsia="lv-LV"/>
              </w:rPr>
              <w:t xml:space="preserve"> punktā minētā lēmuma pieņemšanai</w:t>
            </w:r>
            <w:r w:rsidRPr="00396EE4">
              <w:rPr>
                <w:rFonts w:ascii="Times New Roman" w:hAnsi="Times New Roman"/>
                <w:shd w:val="clear" w:color="auto" w:fill="FFFFFF"/>
              </w:rPr>
              <w:t>.</w:t>
            </w:r>
          </w:p>
        </w:tc>
        <w:tc>
          <w:tcPr>
            <w:tcW w:w="20" w:type="dxa"/>
          </w:tcPr>
          <w:p w14:paraId="4724510D" w14:textId="77777777" w:rsidR="00B52B02" w:rsidRPr="00396EE4" w:rsidRDefault="00B52B02" w:rsidP="00B52B02">
            <w:pPr>
              <w:jc w:val="both"/>
              <w:rPr>
                <w:sz w:val="22"/>
                <w:szCs w:val="22"/>
              </w:rPr>
            </w:pPr>
          </w:p>
        </w:tc>
      </w:tr>
      <w:tr w:rsidR="00B52B02" w:rsidRPr="00396EE4" w14:paraId="02FAA9A7"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0684D5" w14:textId="5A6BEBA4" w:rsidR="00B52B02" w:rsidRPr="00396EE4" w:rsidRDefault="001A2E7D" w:rsidP="00B52B02">
            <w:pPr>
              <w:pStyle w:val="naisc"/>
              <w:spacing w:before="0" w:after="0"/>
              <w:jc w:val="right"/>
              <w:rPr>
                <w:sz w:val="22"/>
                <w:szCs w:val="22"/>
              </w:rPr>
            </w:pPr>
            <w:r w:rsidRPr="00396EE4">
              <w:rPr>
                <w:sz w:val="22"/>
                <w:szCs w:val="22"/>
              </w:rPr>
              <w:t>60</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33D7150" w14:textId="77777777" w:rsidR="00B52B02" w:rsidRPr="00396EE4" w:rsidRDefault="00B52B02" w:rsidP="00B52B02">
            <w:pPr>
              <w:pStyle w:val="ListParagraph"/>
              <w:spacing w:after="60" w:line="240" w:lineRule="auto"/>
              <w:ind w:left="0" w:firstLine="720"/>
              <w:contextualSpacing w:val="0"/>
              <w:jc w:val="both"/>
              <w:rPr>
                <w:rFonts w:ascii="Times New Roman" w:hAnsi="Times New Roman"/>
                <w:lang w:eastAsia="lv-LV"/>
              </w:rPr>
            </w:pPr>
            <w:r w:rsidRPr="00396EE4">
              <w:rPr>
                <w:rFonts w:ascii="Times New Roman" w:hAnsi="Times New Roman"/>
                <w:lang w:eastAsia="lv-LV"/>
              </w:rPr>
              <w:t>Grozījumu noteikumi</w:t>
            </w:r>
          </w:p>
          <w:p w14:paraId="136BF738" w14:textId="77777777" w:rsidR="00B52B02" w:rsidRPr="00396EE4" w:rsidRDefault="00B52B02" w:rsidP="00B52B02">
            <w:pPr>
              <w:ind w:firstLine="720"/>
              <w:jc w:val="both"/>
              <w:rPr>
                <w:sz w:val="22"/>
                <w:szCs w:val="22"/>
                <w:shd w:val="clear" w:color="auto" w:fill="FFFFFF"/>
              </w:rPr>
            </w:pPr>
            <w:r w:rsidRPr="00396EE4">
              <w:rPr>
                <w:sz w:val="22"/>
                <w:szCs w:val="22"/>
                <w:shd w:val="clear" w:color="auto" w:fill="FFFFFF"/>
              </w:rPr>
              <w:t>10. Izteikt 32.2. apakšpunktu šādā redakcijā:</w:t>
            </w:r>
          </w:p>
          <w:p w14:paraId="2FF7DFA2" w14:textId="77777777" w:rsidR="00B52B02" w:rsidRPr="00396EE4" w:rsidRDefault="00B52B02" w:rsidP="00B52B02">
            <w:pPr>
              <w:suppressAutoHyphens/>
              <w:autoSpaceDN w:val="0"/>
              <w:spacing w:line="293" w:lineRule="atLeast"/>
              <w:ind w:firstLine="300"/>
              <w:jc w:val="both"/>
              <w:textAlignment w:val="baseline"/>
              <w:rPr>
                <w:sz w:val="22"/>
                <w:szCs w:val="22"/>
              </w:rPr>
            </w:pPr>
            <w:r w:rsidRPr="00396EE4">
              <w:rPr>
                <w:sz w:val="22"/>
                <w:szCs w:val="22"/>
              </w:rPr>
              <w:t xml:space="preserve">“38.2. akreditētas institūcijas (turpmāk – auditors) ziņojumu par saražoto siltumenerģiju, lietderīgo siltumenerģiju un patērēto kurināmo, tai skaitā izejvielu īpatsvaru atbilstoši šo noteikumu 73. un 75. punktam, ar norādi par elektrostacijas atbilstību minētajiem kritērijiem, kā arī minētā auditora sagatavotu detalizētu ziņojumu par biomasas vai biogāzes elektrostacijas gada </w:t>
            </w:r>
            <w:r w:rsidRPr="00396EE4">
              <w:rPr>
                <w:sz w:val="22"/>
                <w:szCs w:val="22"/>
              </w:rPr>
              <w:lastRenderedPageBreak/>
              <w:t>pārskatā sniegtās informācijas atbilstību un pamatotību, kā arī par veiktajām darbībām un pārbaudītajiem dokumentiem, tostarp pievieno sarakstu, kurā norādīti šo noteikumu </w:t>
            </w:r>
            <w:hyperlink r:id="rId81" w:anchor="p21" w:history="1">
              <w:r w:rsidRPr="00396EE4">
                <w:rPr>
                  <w:sz w:val="22"/>
                  <w:szCs w:val="22"/>
                  <w:u w:val="single"/>
                </w:rPr>
                <w:t>21.</w:t>
              </w:r>
            </w:hyperlink>
            <w:r w:rsidRPr="00396EE4">
              <w:rPr>
                <w:sz w:val="22"/>
                <w:szCs w:val="22"/>
              </w:rPr>
              <w:t> punktā minēto mērierīču numuri un verifikācijas termiņi;”</w:t>
            </w:r>
          </w:p>
          <w:p w14:paraId="1F7C40C9" w14:textId="77777777" w:rsidR="00B52B02" w:rsidRPr="00396EE4" w:rsidRDefault="00B52B02" w:rsidP="00B52B02">
            <w:pPr>
              <w:autoSpaceDN w:val="0"/>
              <w:spacing w:after="60"/>
              <w:ind w:firstLine="720"/>
              <w:jc w:val="both"/>
              <w:textAlignment w:val="baseline"/>
              <w:rPr>
                <w:sz w:val="22"/>
                <w:szCs w:val="22"/>
              </w:rPr>
            </w:pPr>
            <w:r w:rsidRPr="00396EE4">
              <w:rPr>
                <w:sz w:val="22"/>
                <w:szCs w:val="22"/>
              </w:rPr>
              <w:t>23. Izteikt 53. punktu šādā redakcijā:</w:t>
            </w:r>
          </w:p>
          <w:p w14:paraId="3822DF82" w14:textId="1C2CC823" w:rsidR="00B52B02" w:rsidRPr="00396EE4" w:rsidRDefault="00B52B02" w:rsidP="00B52B02">
            <w:pPr>
              <w:suppressAutoHyphens/>
              <w:autoSpaceDN w:val="0"/>
              <w:spacing w:line="293" w:lineRule="atLeast"/>
              <w:ind w:firstLine="300"/>
              <w:jc w:val="both"/>
              <w:textAlignment w:val="baseline"/>
              <w:rPr>
                <w:sz w:val="22"/>
                <w:szCs w:val="22"/>
                <w:lang w:eastAsia="en-US"/>
              </w:rPr>
            </w:pPr>
            <w:r w:rsidRPr="00396EE4">
              <w:rPr>
                <w:sz w:val="22"/>
                <w:szCs w:val="22"/>
              </w:rPr>
              <w:t>“53. Ja birojs konstatējis šo noteikumu 47.3. apakšpunktā minēto pārkāpumu</w:t>
            </w:r>
            <w:r w:rsidRPr="00396EE4">
              <w:rPr>
                <w:rFonts w:eastAsia="Calibri"/>
                <w:sz w:val="22"/>
                <w:szCs w:val="22"/>
                <w:lang w:eastAsia="en-US"/>
              </w:rPr>
              <w:t>,</w:t>
            </w:r>
            <w:r w:rsidRPr="00396EE4">
              <w:rPr>
                <w:sz w:val="22"/>
                <w:szCs w:val="22"/>
              </w:rPr>
              <w:t xml:space="preserve"> birojs nekavējoties </w:t>
            </w:r>
            <w:r w:rsidRPr="00396EE4">
              <w:rPr>
                <w:rFonts w:eastAsia="Calibri"/>
                <w:sz w:val="22"/>
                <w:szCs w:val="22"/>
                <w:lang w:eastAsia="en-US"/>
              </w:rPr>
              <w:t xml:space="preserve">pieņem lēmumu </w:t>
            </w:r>
            <w:r w:rsidRPr="00396EE4">
              <w:rPr>
                <w:sz w:val="22"/>
                <w:szCs w:val="22"/>
              </w:rPr>
              <w:t xml:space="preserve">apturēt valsts atbalstu par iepirkto elektroenerģiju vai garantēto maksu par </w:t>
            </w:r>
            <w:r w:rsidRPr="00396EE4">
              <w:rPr>
                <w:rFonts w:eastAsia="Calibri"/>
                <w:sz w:val="22"/>
                <w:szCs w:val="22"/>
                <w:shd w:val="clear" w:color="auto" w:fill="FFFFFF"/>
                <w:lang w:eastAsia="en-US"/>
              </w:rPr>
              <w:t xml:space="preserve">koģenerācijas </w:t>
            </w:r>
            <w:r w:rsidRPr="00396EE4">
              <w:rPr>
                <w:sz w:val="22"/>
                <w:szCs w:val="22"/>
              </w:rPr>
              <w:t>stacijā uzstādīto elektrisko jaudu par periodu no dienas, kad beidzies koģenerācijas stacijā uzstādītās mēraparātu vai mērlīdzekļu sistēmas kalibrācijas vai verifikācijas termiņš līdz šo noteikumu 53.1. vai 53.2. apakšpunktā minētā lēmuma pieņemšanai, kā arī lēmumu par nepamatoti izmaksātā valsts atbalsta atmaksāšanu</w:t>
            </w:r>
            <w:r w:rsidRPr="00396EE4">
              <w:rPr>
                <w:rFonts w:eastAsia="Calibri"/>
                <w:sz w:val="22"/>
                <w:szCs w:val="22"/>
                <w:shd w:val="clear" w:color="auto" w:fill="FFFFFF"/>
                <w:lang w:eastAsia="en-US"/>
              </w:rPr>
              <w:t xml:space="preserve">. </w:t>
            </w:r>
            <w:r w:rsidRPr="00396EE4">
              <w:rPr>
                <w:sz w:val="22"/>
                <w:szCs w:val="22"/>
              </w:rPr>
              <w:t xml:space="preserve">Mēneša laikā pēc šo noteikumu 47.3. apakšpunktā minētā </w:t>
            </w:r>
            <w:r w:rsidRPr="00396EE4">
              <w:rPr>
                <w:sz w:val="22"/>
                <w:szCs w:val="22"/>
              </w:rPr>
              <w:lastRenderedPageBreak/>
              <w:t xml:space="preserve">brīdinājuma paziņošanas komersants, kam ir obligātā iepirkuma tiesības vai garantētās maksas tiesības, nodrošina koģenerācijas stacijas un komersanta atbilstību attiecīgajiem kritērijiem un iesniedz birojā </w:t>
            </w:r>
            <w:r w:rsidRPr="00396EE4">
              <w:rPr>
                <w:rFonts w:eastAsia="Calibri"/>
                <w:sz w:val="22"/>
                <w:szCs w:val="22"/>
                <w:lang w:eastAsia="en-US"/>
              </w:rPr>
              <w:t>verificēšanas sertifikātu, kurā ir norādīts, kad ir veikta atkārtotā verificēšana un kad ir jāveic nākamā verificēšana</w:t>
            </w:r>
            <w:r w:rsidRPr="00396EE4">
              <w:rPr>
                <w:sz w:val="22"/>
                <w:szCs w:val="22"/>
              </w:rPr>
              <w:t>. Ja mērierīces verifikāciju veic citas Eiropas Savienības dalībvalsts vai Eiropas Ekonomikas zonas valsts akreditēta mērīšanas līdzekļu atbilstības novērtēšanas institūcija un komersants iesniedzis birojā attiecīgu mērīšanas līdzekļu atbilstības novērtēšanas institūcijas apliecinājumu ar termiņu, kurā tiks veikta mērierīces verifikācija, verifikācijas termiņš var tikt pagarināts līdz šim termiņam, bet ne ilgāk kā līdz trim mēnešiem no brīdinājuma paziņošanas dienas. Pēc attiecīgā apliecinājuma saņemšanas</w:t>
            </w:r>
            <w:r w:rsidRPr="00396EE4">
              <w:rPr>
                <w:sz w:val="22"/>
                <w:szCs w:val="22"/>
                <w:lang w:eastAsia="en-US"/>
              </w:rPr>
              <w:t xml:space="preserve"> Birojs pārliecinās, ka </w:t>
            </w:r>
            <w:r w:rsidRPr="00396EE4">
              <w:rPr>
                <w:sz w:val="22"/>
                <w:szCs w:val="22"/>
              </w:rPr>
              <w:t xml:space="preserve">koģenerācijas stacijā </w:t>
            </w:r>
            <w:r w:rsidRPr="00396EE4">
              <w:rPr>
                <w:sz w:val="22"/>
                <w:szCs w:val="22"/>
              </w:rPr>
              <w:lastRenderedPageBreak/>
              <w:t xml:space="preserve">uzstādītās mēraparātu vai </w:t>
            </w:r>
            <w:proofErr w:type="spellStart"/>
            <w:r w:rsidRPr="00396EE4">
              <w:rPr>
                <w:sz w:val="22"/>
                <w:szCs w:val="22"/>
              </w:rPr>
              <w:t>mērlīdzekļu</w:t>
            </w:r>
            <w:proofErr w:type="spellEnd"/>
            <w:r w:rsidRPr="00396EE4">
              <w:rPr>
                <w:sz w:val="22"/>
                <w:szCs w:val="22"/>
              </w:rPr>
              <w:t xml:space="preserve"> sistēmas </w:t>
            </w:r>
            <w:proofErr w:type="spellStart"/>
            <w:r w:rsidRPr="00396EE4">
              <w:rPr>
                <w:sz w:val="22"/>
                <w:szCs w:val="22"/>
              </w:rPr>
              <w:t>kalibrācija</w:t>
            </w:r>
            <w:proofErr w:type="spellEnd"/>
            <w:r w:rsidRPr="00396EE4">
              <w:rPr>
                <w:sz w:val="22"/>
                <w:szCs w:val="22"/>
              </w:rPr>
              <w:t xml:space="preserve"> vai verifikācija ir veikta atbilstoši normatīvajos aktos noteiktajam</w:t>
            </w:r>
            <w:r w:rsidRPr="00396EE4">
              <w:rPr>
                <w:sz w:val="22"/>
                <w:szCs w:val="22"/>
                <w:lang w:eastAsia="en-US"/>
              </w:rPr>
              <w:t xml:space="preserve"> </w:t>
            </w:r>
            <w:r w:rsidRPr="00396EE4">
              <w:rPr>
                <w:rFonts w:eastAsia="Calibri"/>
                <w:sz w:val="22"/>
                <w:szCs w:val="22"/>
                <w:shd w:val="clear" w:color="auto" w:fill="FFFFFF"/>
                <w:lang w:eastAsia="en-US"/>
              </w:rPr>
              <w:t>un</w:t>
            </w:r>
            <w:r w:rsidRPr="00396EE4">
              <w:rPr>
                <w:sz w:val="22"/>
                <w:szCs w:val="22"/>
                <w:lang w:eastAsia="en-US"/>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654B1D58" w14:textId="77777777"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lastRenderedPageBreak/>
              <w:t>BVKB 13.04.21. iebildums</w:t>
            </w:r>
          </w:p>
          <w:p w14:paraId="2CE54915" w14:textId="72CF7B8D" w:rsidR="00B52B02" w:rsidRPr="00396EE4" w:rsidRDefault="00B52B02" w:rsidP="00B52B02">
            <w:pPr>
              <w:jc w:val="both"/>
              <w:rPr>
                <w:rFonts w:eastAsia="Lucida Sans Unicode"/>
                <w:b/>
                <w:bCs/>
                <w:kern w:val="2"/>
                <w:sz w:val="22"/>
                <w:szCs w:val="22"/>
                <w:lang w:eastAsia="hi-IN" w:bidi="hi-IN"/>
              </w:rPr>
            </w:pPr>
            <w:r w:rsidRPr="00396EE4">
              <w:rPr>
                <w:rFonts w:eastAsia="Lucida Sans Unicode"/>
                <w:kern w:val="2"/>
                <w:sz w:val="22"/>
                <w:szCs w:val="22"/>
                <w:lang w:eastAsia="hi-IN" w:bidi="hi-IN"/>
              </w:rPr>
              <w:t xml:space="preserve">Birojs lūdz pārskatīt Grozījumu noteikumos Nr.560 12. un 22.punktu, kā arī Grozījumu noteikumos Nr.561 10. un 23.punktu un izvērtēt, vai tajos ietverto normu redakcijās būtu jānorāda abi procesi – </w:t>
            </w:r>
            <w:proofErr w:type="spellStart"/>
            <w:r w:rsidRPr="00396EE4">
              <w:rPr>
                <w:rFonts w:eastAsia="Lucida Sans Unicode"/>
                <w:kern w:val="2"/>
                <w:sz w:val="22"/>
                <w:szCs w:val="22"/>
                <w:lang w:eastAsia="hi-IN" w:bidi="hi-IN"/>
              </w:rPr>
              <w:t>kalibrācija</w:t>
            </w:r>
            <w:proofErr w:type="spellEnd"/>
            <w:r w:rsidRPr="00396EE4">
              <w:rPr>
                <w:rFonts w:eastAsia="Lucida Sans Unicode"/>
                <w:kern w:val="2"/>
                <w:sz w:val="22"/>
                <w:szCs w:val="22"/>
                <w:lang w:eastAsia="hi-IN" w:bidi="hi-IN"/>
              </w:rPr>
              <w:t xml:space="preserve"> un verifikācija (piemēram, gan kalibrēšanas, gan verificēšanas termiņš), jo sākotnēji (piemēram, sk. abu grozījumu 21.punktus) tiek norādīts uz abiem procesiem, bet vēlāk tikai uz vienu procesu – verifikāciju.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0FDA2E" w14:textId="77777777" w:rsidR="00B52B02" w:rsidRPr="00396EE4" w:rsidRDefault="00B52B02" w:rsidP="00B52B02">
            <w:pPr>
              <w:pStyle w:val="naisc"/>
              <w:rPr>
                <w:b/>
                <w:bCs/>
                <w:sz w:val="22"/>
                <w:szCs w:val="22"/>
              </w:rPr>
            </w:pPr>
            <w:r w:rsidRPr="00396EE4">
              <w:rPr>
                <w:b/>
                <w:bCs/>
                <w:sz w:val="22"/>
                <w:szCs w:val="22"/>
              </w:rPr>
              <w:t>Ņemts vērā</w:t>
            </w:r>
          </w:p>
          <w:p w14:paraId="73316FB6" w14:textId="500681BA" w:rsidR="00B52B02" w:rsidRPr="00396EE4" w:rsidRDefault="00B52B02" w:rsidP="00B52B02">
            <w:pPr>
              <w:pStyle w:val="naisc"/>
              <w:jc w:val="both"/>
              <w:rPr>
                <w:b/>
                <w:bCs/>
                <w:sz w:val="22"/>
                <w:szCs w:val="22"/>
              </w:rPr>
            </w:pPr>
            <w:r w:rsidRPr="00396EE4">
              <w:rPr>
                <w:rFonts w:eastAsia="Lucida Sans Unicode"/>
                <w:kern w:val="2"/>
                <w:sz w:val="22"/>
                <w:szCs w:val="22"/>
                <w:lang w:eastAsia="hi-IN" w:bidi="hi-IN"/>
              </w:rPr>
              <w:t xml:space="preserve">Grozījumu noteikumu Nr.561 10. un 23.punktā tiek norādīts uz abiem procesiem – verifikāciju un </w:t>
            </w:r>
            <w:proofErr w:type="spellStart"/>
            <w:r w:rsidRPr="00396EE4">
              <w:rPr>
                <w:rFonts w:eastAsia="Lucida Sans Unicode"/>
                <w:kern w:val="2"/>
                <w:sz w:val="22"/>
                <w:szCs w:val="22"/>
                <w:lang w:eastAsia="hi-IN" w:bidi="hi-IN"/>
              </w:rPr>
              <w:t>kalibrāciju</w:t>
            </w:r>
            <w:proofErr w:type="spellEnd"/>
            <w:r w:rsidRPr="00396EE4">
              <w:rPr>
                <w:rFonts w:eastAsia="Lucida Sans Unicode"/>
                <w:kern w:val="2"/>
                <w:sz w:val="22"/>
                <w:szCs w:val="22"/>
                <w:lang w:eastAsia="hi-IN" w:bidi="hi-IN"/>
              </w:rPr>
              <w:t>.</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C8DD84" w14:textId="5A7ADA92" w:rsidR="00B52B02" w:rsidRPr="00396EE4" w:rsidRDefault="001F66A2" w:rsidP="00B52B02">
            <w:pPr>
              <w:spacing w:line="293" w:lineRule="atLeast"/>
              <w:ind w:firstLine="300"/>
              <w:jc w:val="both"/>
              <w:rPr>
                <w:sz w:val="22"/>
                <w:szCs w:val="22"/>
              </w:rPr>
            </w:pPr>
            <w:r w:rsidRPr="00396EE4">
              <w:rPr>
                <w:sz w:val="22"/>
                <w:szCs w:val="22"/>
              </w:rPr>
              <w:t>32.2. akreditētas institūcijas (turpmāk – auditors) ziņojumu par saražoto siltumenerģiju, lietderīgo siltumenerģiju un patērēto kurināmo, tai skaitā izejvielu īpatsvaru atbilstoši šo noteikumu 73. un 75. punktam, ar norādi par elektrostacijas atbilstību minētajiem kritērijiem, kā arī minētā auditora sagatavotu detalizētu ziņojumu par biomasas vai biogāzes elektrostacijas gada pārskatā sniegtās informācijas atbilstību un pamatotību, kā arī par veiktajām darbībām un pārbaudītajiem dokumentiem, tostarp pievieno sarakstu, kurā norādīti šo noteikumu </w:t>
            </w:r>
            <w:hyperlink r:id="rId82" w:anchor="p21" w:history="1">
              <w:r w:rsidRPr="00396EE4">
                <w:rPr>
                  <w:sz w:val="22"/>
                  <w:szCs w:val="22"/>
                  <w:u w:val="single"/>
                </w:rPr>
                <w:t>21.</w:t>
              </w:r>
            </w:hyperlink>
            <w:r w:rsidRPr="00396EE4">
              <w:rPr>
                <w:sz w:val="22"/>
                <w:szCs w:val="22"/>
              </w:rPr>
              <w:t xml:space="preserve"> punktā minēto </w:t>
            </w:r>
            <w:r w:rsidRPr="00396EE4">
              <w:rPr>
                <w:sz w:val="22"/>
                <w:szCs w:val="22"/>
              </w:rPr>
              <w:lastRenderedPageBreak/>
              <w:t>mēraparātu numuri un verificēšanas vai kalibrēšanas termiņi;</w:t>
            </w:r>
          </w:p>
          <w:p w14:paraId="4F5AF2B0" w14:textId="77777777" w:rsidR="00B52B02" w:rsidRPr="00396EE4" w:rsidRDefault="00B52B02" w:rsidP="00B52B02">
            <w:pPr>
              <w:spacing w:line="293" w:lineRule="atLeast"/>
              <w:ind w:firstLine="300"/>
              <w:jc w:val="both"/>
              <w:rPr>
                <w:sz w:val="22"/>
                <w:szCs w:val="22"/>
              </w:rPr>
            </w:pPr>
          </w:p>
          <w:p w14:paraId="03DCEB3F" w14:textId="77777777" w:rsidR="001F66A2" w:rsidRPr="00396EE4" w:rsidRDefault="001F66A2" w:rsidP="001F66A2">
            <w:pPr>
              <w:spacing w:line="293" w:lineRule="atLeast"/>
              <w:ind w:firstLine="851"/>
              <w:jc w:val="both"/>
              <w:rPr>
                <w:sz w:val="22"/>
                <w:szCs w:val="22"/>
              </w:rPr>
            </w:pPr>
            <w:r w:rsidRPr="00396EE4">
              <w:rPr>
                <w:sz w:val="22"/>
                <w:szCs w:val="22"/>
              </w:rPr>
              <w:t xml:space="preserve">53. Ja birojs konstatējis šo noteikumu 47.3. apakšpunktā minēto pārkāpumu, birojs nekavējoties pieņem lēmumu apturēt valsts atbalstu par iepirkto elektroenerģiju vai garantēto maksu par </w:t>
            </w:r>
            <w:r w:rsidRPr="00396EE4">
              <w:rPr>
                <w:sz w:val="22"/>
                <w:szCs w:val="22"/>
                <w:shd w:val="clear" w:color="auto" w:fill="FFFFFF"/>
              </w:rPr>
              <w:t xml:space="preserve">koģenerācijas </w:t>
            </w:r>
            <w:r w:rsidRPr="00396EE4">
              <w:rPr>
                <w:sz w:val="22"/>
                <w:szCs w:val="22"/>
              </w:rPr>
              <w:t xml:space="preserve">stacijā uzstādīto elektrisko jaudu par periodu no dienas, kad beidzies koģenerācijas stacijā uzstādītās vai izmantotās mēraparātu vai </w:t>
            </w:r>
            <w:proofErr w:type="spellStart"/>
            <w:r w:rsidRPr="00396EE4">
              <w:rPr>
                <w:sz w:val="22"/>
                <w:szCs w:val="22"/>
              </w:rPr>
              <w:t>mērlīdzekļu</w:t>
            </w:r>
            <w:proofErr w:type="spellEnd"/>
            <w:r w:rsidRPr="00396EE4">
              <w:rPr>
                <w:sz w:val="22"/>
                <w:szCs w:val="22"/>
              </w:rPr>
              <w:t xml:space="preserve"> sistēmas verificēšanas vai kalibrēšanas termiņš līdz šo noteikumu 53.1. vai 53.2. apakšpunktā minētā lēmuma pieņemšanai, kā arī lēmumu par nepamatoti izmaksātā valsts atbalsta atmaksāšanu</w:t>
            </w:r>
            <w:r w:rsidRPr="00396EE4">
              <w:rPr>
                <w:sz w:val="22"/>
                <w:szCs w:val="22"/>
                <w:shd w:val="clear" w:color="auto" w:fill="FFFFFF"/>
              </w:rPr>
              <w:t xml:space="preserve">. </w:t>
            </w:r>
            <w:r w:rsidRPr="00396EE4">
              <w:rPr>
                <w:sz w:val="22"/>
                <w:szCs w:val="22"/>
              </w:rPr>
              <w:t xml:space="preserve">Mēneša laikā pēc šo noteikumu 47.3. apakšpunktā minētā brīdinājuma paziņošanas komersants, kam ir obligātā iepirkuma tiesības vai garantētās maksas tiesības, nodrošina koģenerācijas stacijas un komersanta atbilstību attiecīgajiem kritērijiem un iesniedz birojā verificēšanas vai kalibrēšanas sertifikātu, kurā ir norādīts, kad ir veikta atkārtotā verificēšana vai kalibrēšana un kad ir jāveic nākamā verificēšana vai kalibrēšana. Ja mērierīces </w:t>
            </w:r>
            <w:r w:rsidRPr="00396EE4">
              <w:rPr>
                <w:sz w:val="22"/>
                <w:szCs w:val="22"/>
              </w:rPr>
              <w:lastRenderedPageBreak/>
              <w:t xml:space="preserve">verificēšanu vai kalibrēšanu veic citas Eiropas Savienības dalībvalsts vai Eiropas Ekonomikas zonas valsts akreditēta mērīšanas līdzekļu atbilstības novērtēšanas institūcija un komersants iesniedzis birojā attiecīgu mērīšanas līdzekļu atbilstības novērtēšanas institūcijas apliecinājumu ar termiņu, kurā tiks veikta mērierīces verificēšana vai kalibrēšana, verificēšanas vai kalibrēšanas  termiņš var tikt pagarināts līdz šim termiņam, bet ne ilgāk kā līdz trim mēnešiem no brīdinājuma paziņošanas dienas. Pēc attiecīgā apliecinājuma saņemšanas Birojs pārliecinās, ka koģenerācijas stacijā uzstādītās vai izmantotās mēraparātu vai </w:t>
            </w:r>
            <w:proofErr w:type="spellStart"/>
            <w:r w:rsidRPr="00396EE4">
              <w:rPr>
                <w:sz w:val="22"/>
                <w:szCs w:val="22"/>
              </w:rPr>
              <w:t>mērlīdzekļu</w:t>
            </w:r>
            <w:proofErr w:type="spellEnd"/>
            <w:r w:rsidRPr="00396EE4">
              <w:rPr>
                <w:sz w:val="22"/>
                <w:szCs w:val="22"/>
              </w:rPr>
              <w:t xml:space="preserve"> sistēmas verificēšana vai kalibrēšana ir veikta atbilstoši normatīvajiem aktiem par mērījumu vienotību </w:t>
            </w:r>
            <w:r w:rsidRPr="00396EE4">
              <w:rPr>
                <w:sz w:val="22"/>
                <w:szCs w:val="22"/>
                <w:shd w:val="clear" w:color="auto" w:fill="FFFFFF"/>
              </w:rPr>
              <w:t>un</w:t>
            </w:r>
            <w:r w:rsidRPr="00396EE4">
              <w:rPr>
                <w:sz w:val="22"/>
                <w:szCs w:val="22"/>
              </w:rPr>
              <w:t>:</w:t>
            </w:r>
          </w:p>
          <w:p w14:paraId="4D398203" w14:textId="77777777" w:rsidR="001F66A2" w:rsidRPr="00396EE4" w:rsidRDefault="001F66A2" w:rsidP="001F66A2">
            <w:pPr>
              <w:spacing w:after="60"/>
              <w:ind w:firstLine="851"/>
              <w:jc w:val="both"/>
              <w:rPr>
                <w:sz w:val="22"/>
                <w:szCs w:val="22"/>
              </w:rPr>
            </w:pPr>
            <w:r w:rsidRPr="00396EE4">
              <w:rPr>
                <w:sz w:val="22"/>
                <w:szCs w:val="22"/>
              </w:rPr>
              <w:t xml:space="preserve"> 53.1. konstatējot, ka koģenerācijas stacijā uzstādītās vai izmantotās mēraparātu vai </w:t>
            </w:r>
            <w:proofErr w:type="spellStart"/>
            <w:r w:rsidRPr="00396EE4">
              <w:rPr>
                <w:sz w:val="22"/>
                <w:szCs w:val="22"/>
              </w:rPr>
              <w:t>mērlīdzekļu</w:t>
            </w:r>
            <w:proofErr w:type="spellEnd"/>
            <w:r w:rsidRPr="00396EE4">
              <w:rPr>
                <w:sz w:val="22"/>
                <w:szCs w:val="22"/>
              </w:rPr>
              <w:t xml:space="preserve"> sistēmas verifikācija vai </w:t>
            </w:r>
            <w:proofErr w:type="spellStart"/>
            <w:r w:rsidRPr="00396EE4">
              <w:rPr>
                <w:sz w:val="22"/>
                <w:szCs w:val="22"/>
              </w:rPr>
              <w:t>kalibrācija</w:t>
            </w:r>
            <w:proofErr w:type="spellEnd"/>
            <w:r w:rsidRPr="00396EE4">
              <w:rPr>
                <w:sz w:val="22"/>
                <w:szCs w:val="22"/>
              </w:rPr>
              <w:t xml:space="preserve"> ir atbilstoša normatīvo aktu prasībām un komersants ir atmaksājis publiskajam tirgotājam nepamatoti izmaksāto valsts atbalstu par periodu no dienas, kad beidzies koģenerācijas stacijā uzstādītās vai izmantotās mēraparātu vai </w:t>
            </w:r>
            <w:proofErr w:type="spellStart"/>
            <w:r w:rsidRPr="00396EE4">
              <w:rPr>
                <w:sz w:val="22"/>
                <w:szCs w:val="22"/>
              </w:rPr>
              <w:t>mērlīdzekļu</w:t>
            </w:r>
            <w:proofErr w:type="spellEnd"/>
            <w:r w:rsidRPr="00396EE4">
              <w:rPr>
                <w:sz w:val="22"/>
                <w:szCs w:val="22"/>
              </w:rPr>
              <w:t xml:space="preserve"> sistēmas verificēšanas vai kalibrēšanas  termiņš, </w:t>
            </w:r>
            <w:r w:rsidRPr="00396EE4">
              <w:rPr>
                <w:iCs/>
                <w:sz w:val="22"/>
                <w:szCs w:val="22"/>
              </w:rPr>
              <w:t xml:space="preserve">pieņem </w:t>
            </w:r>
            <w:r w:rsidRPr="00396EE4">
              <w:rPr>
                <w:iCs/>
                <w:sz w:val="22"/>
                <w:szCs w:val="22"/>
              </w:rPr>
              <w:lastRenderedPageBreak/>
              <w:t>lēmumu par saskaņā ar šo noteikumu 53.</w:t>
            </w:r>
            <w:r w:rsidRPr="00396EE4">
              <w:rPr>
                <w:iCs/>
                <w:sz w:val="22"/>
                <w:szCs w:val="22"/>
                <w:vertAlign w:val="superscript"/>
              </w:rPr>
              <w:t xml:space="preserve"> </w:t>
            </w:r>
            <w:r w:rsidRPr="00396EE4">
              <w:rPr>
                <w:iCs/>
                <w:sz w:val="22"/>
                <w:szCs w:val="22"/>
              </w:rPr>
              <w:t>punktu apturētā valsts atbalsta atsākšanu. Publiskais tirgotājs apturēto valsts atbalstu atsāk no biroja lēmuma par apturētā valsts atbalsta atsākšanu spēkā stāšanās dienas</w:t>
            </w:r>
            <w:r w:rsidRPr="00396EE4">
              <w:rPr>
                <w:sz w:val="22"/>
                <w:szCs w:val="22"/>
              </w:rPr>
              <w:t>;</w:t>
            </w:r>
          </w:p>
          <w:p w14:paraId="4A978517" w14:textId="323D9AC9" w:rsidR="00B52B02" w:rsidRPr="00396EE4" w:rsidRDefault="001F66A2" w:rsidP="001F66A2">
            <w:pPr>
              <w:spacing w:line="293" w:lineRule="atLeast"/>
              <w:ind w:firstLine="300"/>
              <w:jc w:val="both"/>
              <w:rPr>
                <w:sz w:val="22"/>
                <w:szCs w:val="22"/>
              </w:rPr>
            </w:pPr>
            <w:r w:rsidRPr="00396EE4">
              <w:rPr>
                <w:sz w:val="22"/>
                <w:szCs w:val="22"/>
              </w:rPr>
              <w:t xml:space="preserve">53.2. konstatējot, ka koģenerācijas stacijā uzstādītās vai izmantotās mēraparātu vai </w:t>
            </w:r>
            <w:proofErr w:type="spellStart"/>
            <w:r w:rsidRPr="00396EE4">
              <w:rPr>
                <w:sz w:val="22"/>
                <w:szCs w:val="22"/>
              </w:rPr>
              <w:t>mērlīdzekļu</w:t>
            </w:r>
            <w:proofErr w:type="spellEnd"/>
            <w:r w:rsidRPr="00396EE4">
              <w:rPr>
                <w:sz w:val="22"/>
                <w:szCs w:val="22"/>
              </w:rPr>
              <w:t xml:space="preserve"> sistēmas verifikācija vai </w:t>
            </w:r>
            <w:proofErr w:type="spellStart"/>
            <w:r w:rsidRPr="00396EE4">
              <w:rPr>
                <w:sz w:val="22"/>
                <w:szCs w:val="22"/>
              </w:rPr>
              <w:t>kalibrācija</w:t>
            </w:r>
            <w:proofErr w:type="spellEnd"/>
            <w:r w:rsidRPr="00396EE4">
              <w:rPr>
                <w:sz w:val="22"/>
                <w:szCs w:val="22"/>
              </w:rPr>
              <w:t xml:space="preserve"> joprojām neatbilst normatīvo aktu prasībām vai, ja komersants šo noteikumu 53.punktā noteiktajā termiņā nav sniedzis apliecinājumu par šo noteikumu 47.3. apakšpunktā minētā pārkāpuma novēršanu, birojs pieņem lēmumu par obligātā iepirkuma tiesību atcelšanu</w:t>
            </w:r>
            <w:r w:rsidRPr="00396EE4">
              <w:rPr>
                <w:sz w:val="22"/>
                <w:szCs w:val="22"/>
                <w:shd w:val="clear" w:color="auto" w:fill="FFFFFF"/>
              </w:rPr>
              <w:t>.</w:t>
            </w:r>
          </w:p>
        </w:tc>
        <w:tc>
          <w:tcPr>
            <w:tcW w:w="20" w:type="dxa"/>
          </w:tcPr>
          <w:p w14:paraId="31D99374" w14:textId="77777777" w:rsidR="00B52B02" w:rsidRPr="00396EE4" w:rsidRDefault="00B52B02" w:rsidP="00B52B02">
            <w:pPr>
              <w:jc w:val="both"/>
              <w:rPr>
                <w:sz w:val="22"/>
                <w:szCs w:val="22"/>
              </w:rPr>
            </w:pPr>
          </w:p>
        </w:tc>
      </w:tr>
      <w:tr w:rsidR="00B52B02" w:rsidRPr="00396EE4" w14:paraId="0A9046F7"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191B35" w14:textId="7F63793B" w:rsidR="00B52B02" w:rsidRPr="00396EE4" w:rsidRDefault="001A2E7D" w:rsidP="00B52B02">
            <w:pPr>
              <w:pStyle w:val="naisc"/>
              <w:spacing w:before="0" w:after="0"/>
              <w:jc w:val="right"/>
              <w:rPr>
                <w:sz w:val="22"/>
                <w:szCs w:val="22"/>
              </w:rPr>
            </w:pPr>
            <w:r w:rsidRPr="00396EE4">
              <w:rPr>
                <w:sz w:val="22"/>
                <w:szCs w:val="22"/>
              </w:rPr>
              <w:lastRenderedPageBreak/>
              <w:t>61</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35916C" w14:textId="61A986A5" w:rsidR="00B52B02" w:rsidRPr="00396EE4" w:rsidRDefault="00B52B02" w:rsidP="00B52B02">
            <w:pPr>
              <w:spacing w:before="120"/>
              <w:ind w:right="113"/>
              <w:jc w:val="both"/>
              <w:rPr>
                <w:sz w:val="22"/>
                <w:szCs w:val="22"/>
              </w:rPr>
            </w:pPr>
            <w:r w:rsidRPr="00396EE4">
              <w:rPr>
                <w:sz w:val="22"/>
                <w:szCs w:val="22"/>
              </w:rPr>
              <w:t>Noslēguma jautājumu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tcPr>
          <w:p w14:paraId="5BFF21FC" w14:textId="77777777"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t>BVKB 13.04.21. iebildums</w:t>
            </w:r>
          </w:p>
          <w:p w14:paraId="2A18A358" w14:textId="35581B31" w:rsidR="00B52B02" w:rsidRPr="00396EE4" w:rsidRDefault="00B52B02" w:rsidP="00B52B02">
            <w:pPr>
              <w:spacing w:line="252" w:lineRule="auto"/>
              <w:rPr>
                <w:rFonts w:eastAsia="Calibri"/>
                <w:b/>
                <w:bCs/>
                <w:sz w:val="22"/>
                <w:szCs w:val="22"/>
              </w:rPr>
            </w:pPr>
            <w:r w:rsidRPr="00396EE4">
              <w:rPr>
                <w:rFonts w:eastAsia="Lucida Sans Unicode"/>
                <w:kern w:val="2"/>
                <w:sz w:val="22"/>
                <w:szCs w:val="22"/>
                <w:lang w:eastAsia="hi-IN" w:bidi="hi-IN"/>
              </w:rPr>
              <w:t xml:space="preserve">Birojs lūdz Grozījumu noteikumos Nr.560 30.punktā ietvertajās noteikumu Nr.560 74., 75. un 76.punkta redakcijās, kā arī Grozījumu noteikumos Nr.561 33.punktā ietvertajā noteikumu Nr.561 98.punkta redakcijā noteikt vēlākus termiņus (nekā 2021.gada 1.maijs un 2021.gada 1.jūnijs) </w:t>
            </w:r>
            <w:r w:rsidRPr="00396EE4">
              <w:rPr>
                <w:sz w:val="22"/>
                <w:szCs w:val="22"/>
              </w:rPr>
              <w:t xml:space="preserve">elektroenerģijas ražotājiem principiālās pieslēguma shēmas iesniegšanai, </w:t>
            </w:r>
            <w:r w:rsidRPr="00396EE4">
              <w:rPr>
                <w:sz w:val="22"/>
                <w:szCs w:val="22"/>
                <w:lang w:eastAsia="en-US"/>
              </w:rPr>
              <w:t>informācijas un dokumentu iesniegšanai kopējo kapitālieguldījumu iekšējās peļņas normas aprēķina veikšanai, kā arī</w:t>
            </w:r>
            <w:r w:rsidRPr="00396EE4">
              <w:rPr>
                <w:sz w:val="22"/>
                <w:szCs w:val="22"/>
              </w:rPr>
              <w:t xml:space="preserve"> atbalsta apturēšanai publiskajam tirgotājam, ņemot vērā, ka šobrīd ir 2021.gada aprīļa vidus un grozījumi vēl nav pieņemti.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938397" w14:textId="35649A57" w:rsidR="00B52B02" w:rsidRPr="00396EE4" w:rsidRDefault="00B52B02" w:rsidP="00B52B02">
            <w:pPr>
              <w:pStyle w:val="naisc"/>
              <w:rPr>
                <w:b/>
                <w:sz w:val="22"/>
                <w:szCs w:val="22"/>
              </w:rPr>
            </w:pPr>
            <w:r w:rsidRPr="00396EE4">
              <w:rPr>
                <w:b/>
                <w:sz w:val="22"/>
                <w:szCs w:val="22"/>
              </w:rPr>
              <w:t>Ņemts vērā</w:t>
            </w:r>
          </w:p>
          <w:p w14:paraId="0E3F28E9" w14:textId="16D6D0C0" w:rsidR="00B52B02" w:rsidRPr="00396EE4" w:rsidRDefault="00B52B02" w:rsidP="00B52B02">
            <w:pPr>
              <w:pStyle w:val="naisc"/>
              <w:jc w:val="left"/>
              <w:rPr>
                <w:b/>
                <w:bCs/>
                <w:sz w:val="22"/>
                <w:szCs w:val="22"/>
              </w:rPr>
            </w:pPr>
            <w:r w:rsidRPr="00396EE4">
              <w:rPr>
                <w:bCs/>
                <w:sz w:val="22"/>
                <w:szCs w:val="22"/>
              </w:rPr>
              <w:t xml:space="preserve">Pārejas noteikumu termiņi tiek precizēti atbilstoši provizoriskajam noteikumu stāšanās spēkā datumam, lai </w:t>
            </w:r>
            <w:r w:rsidRPr="00396EE4">
              <w:rPr>
                <w:sz w:val="22"/>
                <w:szCs w:val="22"/>
              </w:rPr>
              <w:t xml:space="preserve">principiālās pieslēguma shēmas iesniegšanai tiktu dots mēnesis pēc grozījumu stāšanās spēkā, bet </w:t>
            </w:r>
            <w:r w:rsidRPr="00396EE4">
              <w:rPr>
                <w:sz w:val="22"/>
                <w:szCs w:val="22"/>
                <w:lang w:eastAsia="en-US"/>
              </w:rPr>
              <w:t>informācijas un dokumentu iesniegšanai kopējo kapitālieguldījumu iekšējās peļņas normas aprēķina veikšanai – 2 mēneši.</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112021" w14:textId="7099A8C7" w:rsidR="00B52B02" w:rsidRPr="00396EE4" w:rsidRDefault="00B52B02" w:rsidP="00B52B02">
            <w:pPr>
              <w:pStyle w:val="ListParagraph"/>
              <w:spacing w:after="60" w:line="240" w:lineRule="auto"/>
              <w:ind w:left="0" w:firstLine="720"/>
              <w:contextualSpacing w:val="0"/>
              <w:jc w:val="both"/>
              <w:rPr>
                <w:rFonts w:ascii="Times New Roman" w:hAnsi="Times New Roman"/>
                <w:lang w:eastAsia="lv-LV"/>
              </w:rPr>
            </w:pPr>
            <w:r w:rsidRPr="00396EE4">
              <w:rPr>
                <w:rFonts w:ascii="Times New Roman" w:hAnsi="Times New Roman"/>
              </w:rPr>
              <w:t>Noslēguma jautājumu teksts</w:t>
            </w:r>
          </w:p>
        </w:tc>
        <w:tc>
          <w:tcPr>
            <w:tcW w:w="20" w:type="dxa"/>
          </w:tcPr>
          <w:p w14:paraId="340A4F48" w14:textId="77777777" w:rsidR="00B52B02" w:rsidRPr="00396EE4" w:rsidRDefault="00B52B02" w:rsidP="00B52B02">
            <w:pPr>
              <w:jc w:val="both"/>
              <w:rPr>
                <w:sz w:val="22"/>
                <w:szCs w:val="22"/>
              </w:rPr>
            </w:pPr>
          </w:p>
        </w:tc>
      </w:tr>
      <w:tr w:rsidR="00B52B02" w:rsidRPr="00396EE4" w14:paraId="63122499" w14:textId="77777777" w:rsidTr="00B52B02">
        <w:trPr>
          <w:gridAfter w:val="2"/>
          <w:wAfter w:w="2248" w:type="dxa"/>
          <w:trHeight w:val="447"/>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10A92BFD" w14:textId="447A786F" w:rsidR="00B52B02" w:rsidRPr="00396EE4" w:rsidRDefault="00B52B02" w:rsidP="00B52B02">
            <w:pPr>
              <w:jc w:val="center"/>
              <w:rPr>
                <w:b/>
                <w:bCs/>
                <w:sz w:val="22"/>
                <w:szCs w:val="22"/>
              </w:rPr>
            </w:pPr>
            <w:r w:rsidRPr="00396EE4">
              <w:rPr>
                <w:b/>
                <w:bCs/>
                <w:sz w:val="22"/>
                <w:szCs w:val="22"/>
              </w:rPr>
              <w:lastRenderedPageBreak/>
              <w:t>Par VTCP</w:t>
            </w:r>
          </w:p>
        </w:tc>
        <w:tc>
          <w:tcPr>
            <w:tcW w:w="20" w:type="dxa"/>
            <w:shd w:val="clear" w:color="auto" w:fill="B6DDE8" w:themeFill="accent5" w:themeFillTint="66"/>
          </w:tcPr>
          <w:p w14:paraId="3FC03C4B" w14:textId="58A65A08" w:rsidR="00B52B02" w:rsidRPr="00396EE4" w:rsidRDefault="00B52B02" w:rsidP="00B52B02">
            <w:pPr>
              <w:jc w:val="both"/>
              <w:rPr>
                <w:b/>
                <w:bCs/>
                <w:sz w:val="22"/>
                <w:szCs w:val="22"/>
              </w:rPr>
            </w:pPr>
          </w:p>
        </w:tc>
      </w:tr>
      <w:tr w:rsidR="00B52B02" w:rsidRPr="00396EE4" w14:paraId="52E12E42"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3D1A69E" w14:textId="051D8D46" w:rsidR="00B52B02" w:rsidRPr="00396EE4" w:rsidRDefault="001A2E7D" w:rsidP="00B52B02">
            <w:pPr>
              <w:pStyle w:val="naisc"/>
              <w:jc w:val="right"/>
              <w:rPr>
                <w:sz w:val="22"/>
                <w:szCs w:val="22"/>
              </w:rPr>
            </w:pPr>
            <w:r w:rsidRPr="00396EE4">
              <w:rPr>
                <w:sz w:val="22"/>
                <w:szCs w:val="22"/>
              </w:rPr>
              <w:t>62</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CF1BC97" w14:textId="339329AF" w:rsidR="00B52B02" w:rsidRPr="00396EE4" w:rsidRDefault="00B52B02" w:rsidP="00B52B02">
            <w:pPr>
              <w:jc w:val="both"/>
              <w:rPr>
                <w:sz w:val="22"/>
                <w:szCs w:val="22"/>
              </w:rPr>
            </w:pPr>
            <w:r w:rsidRPr="00396EE4">
              <w:rPr>
                <w:sz w:val="22"/>
                <w:szCs w:val="22"/>
              </w:rPr>
              <w:t>25.</w:t>
            </w:r>
            <w:r w:rsidRPr="00396EE4">
              <w:rPr>
                <w:sz w:val="22"/>
                <w:szCs w:val="22"/>
                <w:vertAlign w:val="superscript"/>
              </w:rPr>
              <w:t>1</w:t>
            </w:r>
            <w:r w:rsidRPr="00396EE4">
              <w:rPr>
                <w:sz w:val="22"/>
                <w:szCs w:val="22"/>
              </w:rPr>
              <w:t xml:space="preserve"> </w:t>
            </w:r>
            <w:r w:rsidRPr="00396EE4">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 </w:t>
            </w:r>
            <w:r w:rsidRPr="00396EE4">
              <w:rPr>
                <w:sz w:val="22"/>
                <w:szCs w:val="22"/>
              </w:rPr>
              <w:t>birojs trīs darbdienu laikā no fakta konstatēšanas pieņem lēmumu apturēt valsts atbalsta izmaksu par iepirkto elektroenerģiju par periodu no lēmuma spēkā  stāšanās dienas līdz šo noteikumu 25.</w:t>
            </w:r>
            <w:r w:rsidRPr="00396EE4">
              <w:rPr>
                <w:sz w:val="22"/>
                <w:szCs w:val="22"/>
                <w:vertAlign w:val="superscript"/>
              </w:rPr>
              <w:t>2</w:t>
            </w:r>
            <w:r w:rsidRPr="00396EE4">
              <w:rPr>
                <w:sz w:val="22"/>
                <w:szCs w:val="22"/>
              </w:rPr>
              <w:t xml:space="preserve"> punktā minētā lēmuma pieņemšanai</w:t>
            </w:r>
            <w:r w:rsidRPr="00396EE4">
              <w:rPr>
                <w:sz w:val="22"/>
                <w:szCs w:val="22"/>
                <w:shd w:val="clear" w:color="auto" w:fill="FFFFFF"/>
              </w:rPr>
              <w:t>.</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617558" w14:textId="77777777" w:rsidR="00B52B02" w:rsidRPr="00396EE4" w:rsidRDefault="00B52B02" w:rsidP="00B52B02">
            <w:pPr>
              <w:ind w:firstLine="709"/>
              <w:jc w:val="both"/>
              <w:rPr>
                <w:rFonts w:eastAsia="Calibri"/>
                <w:b/>
                <w:bCs/>
                <w:sz w:val="22"/>
                <w:szCs w:val="22"/>
              </w:rPr>
            </w:pPr>
            <w:r w:rsidRPr="00396EE4">
              <w:rPr>
                <w:rFonts w:eastAsia="Calibri"/>
                <w:b/>
                <w:bCs/>
                <w:sz w:val="22"/>
                <w:szCs w:val="22"/>
              </w:rPr>
              <w:t>VARAM (iebildums)</w:t>
            </w:r>
          </w:p>
          <w:p w14:paraId="56BB8BDD" w14:textId="12CC017B" w:rsidR="00B52B02" w:rsidRPr="00396EE4" w:rsidRDefault="00B52B02" w:rsidP="00B52B02">
            <w:pPr>
              <w:ind w:firstLine="709"/>
              <w:jc w:val="both"/>
              <w:rPr>
                <w:sz w:val="22"/>
                <w:szCs w:val="22"/>
              </w:rPr>
            </w:pPr>
            <w:r w:rsidRPr="00396EE4">
              <w:rPr>
                <w:sz w:val="22"/>
                <w:szCs w:val="22"/>
              </w:rPr>
              <w:t>Papildināt noteikumu projektu ar:</w:t>
            </w:r>
          </w:p>
          <w:p w14:paraId="16631120" w14:textId="77777777" w:rsidR="00B52B02" w:rsidRPr="00396EE4" w:rsidRDefault="00B52B02" w:rsidP="00B52B02">
            <w:pPr>
              <w:jc w:val="both"/>
              <w:rPr>
                <w:sz w:val="22"/>
                <w:szCs w:val="22"/>
              </w:rPr>
            </w:pPr>
            <w:r w:rsidRPr="00396EE4">
              <w:rPr>
                <w:sz w:val="22"/>
                <w:szCs w:val="22"/>
              </w:rPr>
              <w:t>termina “vienotais tehnoloģiskais cikls” skaidrojumu. Noteikumu projektā ir iekļautas tiesību normas, kas saistītas ar Būvniecības valsts kontroles biroja rīcību (lēmumu pieņemšanu). Lai mazinātu tiesību normu dažādo interpretāciju attiecībā uz vienotajā tehnoloģiskajā ciklā iekļaujamajām iekārtām un ierīcēm (īpaši gadījumā, ja vairākas elektrostacijas uzskatāmas par vienu elektrostaciju.), šādam skaidrojumam būtu jābūt skaidram, nepārprotamam un iekļautam noteikumu projekta pamattekstā, nevis tiesību akta sākotnējā izvērtējumā (anotācijā);</w:t>
            </w:r>
          </w:p>
          <w:p w14:paraId="6FA99278" w14:textId="77777777" w:rsidR="00B52B02" w:rsidRPr="00396EE4" w:rsidRDefault="00B52B02" w:rsidP="00B52B02">
            <w:pPr>
              <w:jc w:val="both"/>
              <w:rPr>
                <w:sz w:val="22"/>
                <w:szCs w:val="22"/>
              </w:rPr>
            </w:pPr>
          </w:p>
          <w:p w14:paraId="2265C257" w14:textId="0694B423" w:rsidR="00B52B02" w:rsidRPr="00396EE4" w:rsidRDefault="00B52B02" w:rsidP="00B52B02">
            <w:pPr>
              <w:ind w:firstLine="720"/>
              <w:jc w:val="both"/>
              <w:rPr>
                <w:b/>
                <w:bCs/>
                <w:sz w:val="22"/>
                <w:szCs w:val="22"/>
              </w:rPr>
            </w:pPr>
            <w:r w:rsidRPr="00396EE4">
              <w:rPr>
                <w:b/>
                <w:bCs/>
                <w:sz w:val="22"/>
                <w:szCs w:val="22"/>
              </w:rPr>
              <w:t>VARAM 13.04.21. iebildums</w:t>
            </w:r>
          </w:p>
          <w:p w14:paraId="5764F0D1" w14:textId="3A9C89F8" w:rsidR="00B52B02" w:rsidRPr="00396EE4" w:rsidRDefault="00B52B02" w:rsidP="00B52B02">
            <w:pPr>
              <w:ind w:firstLine="720"/>
              <w:jc w:val="both"/>
              <w:rPr>
                <w:sz w:val="22"/>
                <w:szCs w:val="22"/>
              </w:rPr>
            </w:pPr>
            <w:r w:rsidRPr="00396EE4">
              <w:rPr>
                <w:sz w:val="22"/>
                <w:szCs w:val="22"/>
              </w:rPr>
              <w:t xml:space="preserve">Uztur izziņas </w:t>
            </w:r>
            <w:proofErr w:type="spellStart"/>
            <w:r w:rsidRPr="00396EE4">
              <w:rPr>
                <w:sz w:val="22"/>
                <w:szCs w:val="22"/>
              </w:rPr>
              <w:t>izziņas</w:t>
            </w:r>
            <w:proofErr w:type="spellEnd"/>
            <w:r w:rsidRPr="00396EE4">
              <w:rPr>
                <w:sz w:val="22"/>
                <w:szCs w:val="22"/>
              </w:rPr>
              <w:t xml:space="preserve"> 18. punktā norādīto iebildumu. Saskaņā ar Elektroenerģijas tirgus likuma 31.</w:t>
            </w:r>
            <w:r w:rsidRPr="00396EE4">
              <w:rPr>
                <w:sz w:val="22"/>
                <w:szCs w:val="22"/>
                <w:vertAlign w:val="superscript"/>
              </w:rPr>
              <w:t>5</w:t>
            </w:r>
            <w:r w:rsidRPr="00396EE4">
              <w:rPr>
                <w:sz w:val="22"/>
                <w:szCs w:val="22"/>
              </w:rPr>
              <w:t xml:space="preserve"> pantu tiek skaidrots un noteikumu projektā lietots termins “elektrostacijas darbības vienotā tehnoloģiskā cikla princips”, savukārt noteikumu projekta 7. punktā tiek lietots termins “vienotais tehnoloģiskais cikls”. Līdz ar to nav skaidrs vai tiesību norma tiek pielietota atbilstoši tās mērķim un būtībai;</w:t>
            </w:r>
          </w:p>
          <w:p w14:paraId="30DCA162" w14:textId="7194AC79" w:rsidR="00B52B02" w:rsidRPr="00396EE4" w:rsidRDefault="00B52B02" w:rsidP="00B52B02">
            <w:pPr>
              <w:jc w:val="both"/>
              <w:rPr>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84BE96" w14:textId="058751F3" w:rsidR="00B52B02" w:rsidRPr="00396EE4" w:rsidRDefault="00B52B02" w:rsidP="00B52B02">
            <w:pPr>
              <w:pStyle w:val="naisc"/>
              <w:rPr>
                <w:b/>
                <w:bCs/>
                <w:sz w:val="22"/>
                <w:szCs w:val="22"/>
              </w:rPr>
            </w:pPr>
            <w:r w:rsidRPr="00396EE4">
              <w:rPr>
                <w:b/>
                <w:bCs/>
                <w:sz w:val="22"/>
                <w:szCs w:val="22"/>
              </w:rPr>
              <w:t>Daļēji ņemts vērā</w:t>
            </w:r>
          </w:p>
          <w:p w14:paraId="5E7200F8" w14:textId="2512B0A6" w:rsidR="00B52B02" w:rsidRPr="00396EE4" w:rsidRDefault="00B52B02" w:rsidP="00B52B02">
            <w:pPr>
              <w:pStyle w:val="naisc"/>
              <w:jc w:val="both"/>
              <w:rPr>
                <w:sz w:val="22"/>
                <w:szCs w:val="22"/>
                <w:shd w:val="clear" w:color="auto" w:fill="FFFFFF"/>
              </w:rPr>
            </w:pPr>
            <w:r w:rsidRPr="00396EE4">
              <w:rPr>
                <w:sz w:val="22"/>
                <w:szCs w:val="22"/>
              </w:rPr>
              <w:t xml:space="preserve">Skaidrojam, ka likumā dotā definīcija nav paplašināma vai sašaurināma MK noteikumu līmenī, tāpēc tās skaidrošana projektā nav pieļaujama. Elektroenerģijas tirgus likuma </w:t>
            </w:r>
            <w:r w:rsidRPr="00396EE4">
              <w:rPr>
                <w:sz w:val="22"/>
                <w:szCs w:val="22"/>
                <w:shd w:val="clear" w:color="auto" w:fill="FFFFFF"/>
              </w:rPr>
              <w:t>31.</w:t>
            </w:r>
            <w:r w:rsidRPr="00396EE4">
              <w:rPr>
                <w:sz w:val="22"/>
                <w:szCs w:val="22"/>
                <w:shd w:val="clear" w:color="auto" w:fill="FFFFFF"/>
                <w:vertAlign w:val="superscript"/>
              </w:rPr>
              <w:t>5</w:t>
            </w:r>
            <w:r w:rsidRPr="00396EE4">
              <w:rPr>
                <w:sz w:val="22"/>
                <w:szCs w:val="22"/>
                <w:shd w:val="clear" w:color="auto" w:fill="FFFFFF"/>
              </w:rPr>
              <w:t xml:space="preserve"> panta pirmajā daļā ir definēts vienotā tehnoloģiskā cikla princips: “Elektrostacijas darbības vienotā tehnoloģiskā cikla princips paredz, ka enerģija tiek ražota noteiktā tehnoloģiskajā procesā vienas elektrostacijas ietvaros, šo procesu nodrošina tās lietu kopībā ietilpstošas tehnoloģiski saistītas iekārtas un ierīces, un citas lietas, ko izmanto enerģijas ražošanai elektrostacijā un kas ir attiecīgā tehnoloģiskā procesa neatņemama sastāvdaļa.” </w:t>
            </w:r>
          </w:p>
          <w:p w14:paraId="483595FA" w14:textId="77777777" w:rsidR="00B52B02" w:rsidRPr="00396EE4" w:rsidRDefault="00B52B02" w:rsidP="00B52B02">
            <w:pPr>
              <w:spacing w:before="120"/>
              <w:ind w:right="113"/>
              <w:jc w:val="both"/>
              <w:rPr>
                <w:sz w:val="22"/>
                <w:szCs w:val="22"/>
              </w:rPr>
            </w:pPr>
            <w:r w:rsidRPr="00396EE4">
              <w:rPr>
                <w:sz w:val="22"/>
                <w:szCs w:val="22"/>
              </w:rPr>
              <w:t xml:space="preserve">Ministru kabineta 2009. gada 3. februāra noteikumu Nr. 108 "Normatīvo aktu projektu sagatavošanas noteikumi" </w:t>
            </w:r>
            <w:r w:rsidRPr="00396EE4">
              <w:rPr>
                <w:sz w:val="22"/>
                <w:szCs w:val="22"/>
                <w:shd w:val="clear" w:color="auto" w:fill="FFFFFF"/>
              </w:rPr>
              <w:t xml:space="preserve">121. punktā ir noteikts, ka noteikumu projektā terminus skaidro, lai konkretizētu terminā izteiktā jēdziena izpratnes robežas, ja termins nav skaidrots vai lietots augstāka juridiskā spēka normatīvajā aktā. Attiecīgi projektā nav pieļaujama vienotā tehnoloģiskā cikla principa termina skaidrošana. Bet projekta anotācijā ir skaidrots, ka </w:t>
            </w:r>
            <w:r w:rsidRPr="00396EE4">
              <w:rPr>
                <w:sz w:val="22"/>
                <w:szCs w:val="22"/>
              </w:rPr>
              <w:t>vienotais tehnoloģiskais cikls aptver visas koģenerācijas stacijas lietu kopībā ietilpstošās iekārtas, ierīces un būves, tostarp:</w:t>
            </w:r>
          </w:p>
          <w:p w14:paraId="4AC78391"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1) izejvielu sagatavošanas iekārtas;</w:t>
            </w:r>
            <w:r w:rsidRPr="00396EE4">
              <w:rPr>
                <w:rStyle w:val="eop"/>
                <w:sz w:val="22"/>
                <w:szCs w:val="22"/>
              </w:rPr>
              <w:t> </w:t>
            </w:r>
          </w:p>
          <w:p w14:paraId="630F3328"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lastRenderedPageBreak/>
              <w:t>2) izejvielu padeves iekārtas;</w:t>
            </w:r>
            <w:r w:rsidRPr="00396EE4">
              <w:rPr>
                <w:rStyle w:val="eop"/>
                <w:sz w:val="22"/>
                <w:szCs w:val="22"/>
              </w:rPr>
              <w:t> </w:t>
            </w:r>
          </w:p>
          <w:p w14:paraId="592A6B6F"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3) biogāzes ražošanas iekārtas;</w:t>
            </w:r>
            <w:r w:rsidRPr="00396EE4">
              <w:rPr>
                <w:rStyle w:val="eop"/>
                <w:sz w:val="22"/>
                <w:szCs w:val="22"/>
              </w:rPr>
              <w:t> </w:t>
            </w:r>
          </w:p>
          <w:p w14:paraId="4B685C5D"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4) biogāzes attīrīšanas iekārtas;</w:t>
            </w:r>
            <w:r w:rsidRPr="00396EE4">
              <w:rPr>
                <w:rStyle w:val="eop"/>
                <w:sz w:val="22"/>
                <w:szCs w:val="22"/>
              </w:rPr>
              <w:t> </w:t>
            </w:r>
          </w:p>
          <w:p w14:paraId="7DAC29DB"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5) biogāzes uzglabāšanas iekārtas;</w:t>
            </w:r>
            <w:r w:rsidRPr="00396EE4">
              <w:rPr>
                <w:rStyle w:val="eop"/>
                <w:sz w:val="22"/>
                <w:szCs w:val="22"/>
              </w:rPr>
              <w:t> </w:t>
            </w:r>
          </w:p>
          <w:p w14:paraId="50CEC11A" w14:textId="77777777" w:rsidR="00B52B02" w:rsidRPr="00396EE4" w:rsidRDefault="00B52B02" w:rsidP="00B52B02">
            <w:pPr>
              <w:pStyle w:val="paragraph"/>
              <w:tabs>
                <w:tab w:val="center" w:pos="3051"/>
              </w:tabs>
              <w:spacing w:before="0" w:beforeAutospacing="0" w:after="0" w:afterAutospacing="0"/>
              <w:ind w:left="266"/>
              <w:jc w:val="both"/>
              <w:textAlignment w:val="baseline"/>
              <w:rPr>
                <w:sz w:val="22"/>
                <w:szCs w:val="22"/>
              </w:rPr>
            </w:pPr>
            <w:r w:rsidRPr="00396EE4">
              <w:rPr>
                <w:rStyle w:val="normaltextrun"/>
                <w:sz w:val="22"/>
                <w:szCs w:val="22"/>
              </w:rPr>
              <w:t>6) turbīnas;</w:t>
            </w:r>
            <w:r w:rsidRPr="00396EE4">
              <w:rPr>
                <w:rStyle w:val="eop"/>
                <w:sz w:val="22"/>
                <w:szCs w:val="22"/>
              </w:rPr>
              <w:t> </w:t>
            </w:r>
            <w:r w:rsidRPr="00396EE4">
              <w:rPr>
                <w:rStyle w:val="eop"/>
                <w:sz w:val="22"/>
                <w:szCs w:val="22"/>
              </w:rPr>
              <w:tab/>
            </w:r>
          </w:p>
          <w:p w14:paraId="26D2D6BE"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7) ģeneratorus;</w:t>
            </w:r>
            <w:r w:rsidRPr="00396EE4">
              <w:rPr>
                <w:rStyle w:val="eop"/>
                <w:sz w:val="22"/>
                <w:szCs w:val="22"/>
              </w:rPr>
              <w:t> </w:t>
            </w:r>
          </w:p>
          <w:p w14:paraId="0184F7C4"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8) </w:t>
            </w:r>
            <w:proofErr w:type="spellStart"/>
            <w:r w:rsidRPr="00396EE4">
              <w:rPr>
                <w:rStyle w:val="spellingerror"/>
                <w:sz w:val="22"/>
                <w:szCs w:val="22"/>
              </w:rPr>
              <w:t>dūmgāzu</w:t>
            </w:r>
            <w:proofErr w:type="spellEnd"/>
            <w:r w:rsidRPr="00396EE4">
              <w:rPr>
                <w:rStyle w:val="normaltextrun"/>
                <w:sz w:val="22"/>
                <w:szCs w:val="22"/>
              </w:rPr>
              <w:t> aizvadīšanas iekārtas;</w:t>
            </w:r>
            <w:r w:rsidRPr="00396EE4">
              <w:rPr>
                <w:rStyle w:val="eop"/>
                <w:sz w:val="22"/>
                <w:szCs w:val="22"/>
              </w:rPr>
              <w:t> </w:t>
            </w:r>
          </w:p>
          <w:p w14:paraId="6521CB47"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9) saražotās elektroenerģijas un siltumenerģijas nodošanas iekārtas;</w:t>
            </w:r>
            <w:r w:rsidRPr="00396EE4">
              <w:rPr>
                <w:rStyle w:val="eop"/>
                <w:sz w:val="22"/>
                <w:szCs w:val="22"/>
              </w:rPr>
              <w:t> </w:t>
            </w:r>
          </w:p>
          <w:p w14:paraId="5C806205"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10) citas iekārtas,</w:t>
            </w:r>
            <w:r w:rsidRPr="00396EE4">
              <w:rPr>
                <w:rStyle w:val="spellingerror"/>
                <w:sz w:val="22"/>
                <w:szCs w:val="22"/>
              </w:rPr>
              <w:t xml:space="preserve"> palīgiekārtas </w:t>
            </w:r>
            <w:r w:rsidRPr="00396EE4">
              <w:rPr>
                <w:rStyle w:val="normaltextrun"/>
                <w:sz w:val="22"/>
                <w:szCs w:val="22"/>
              </w:rPr>
              <w:t xml:space="preserve">un infrastruktūras objektus un to </w:t>
            </w:r>
            <w:r w:rsidRPr="00396EE4">
              <w:rPr>
                <w:rStyle w:val="spellingerror"/>
                <w:sz w:val="22"/>
                <w:szCs w:val="22"/>
              </w:rPr>
              <w:t xml:space="preserve">pieslēgumu </w:t>
            </w:r>
            <w:r w:rsidRPr="00396EE4">
              <w:rPr>
                <w:rStyle w:val="normaltextrun"/>
                <w:sz w:val="22"/>
                <w:szCs w:val="22"/>
              </w:rPr>
              <w:t xml:space="preserve">punktus </w:t>
            </w:r>
            <w:r w:rsidRPr="00396EE4">
              <w:rPr>
                <w:sz w:val="22"/>
                <w:szCs w:val="22"/>
              </w:rPr>
              <w:t xml:space="preserve"> koģenerācijas</w:t>
            </w:r>
            <w:r w:rsidRPr="00396EE4" w:rsidDel="00C5066C">
              <w:rPr>
                <w:rStyle w:val="normaltextrun"/>
                <w:sz w:val="22"/>
                <w:szCs w:val="22"/>
              </w:rPr>
              <w:t xml:space="preserve"> </w:t>
            </w:r>
            <w:r w:rsidRPr="00396EE4">
              <w:rPr>
                <w:rStyle w:val="normaltextrun"/>
                <w:sz w:val="22"/>
                <w:szCs w:val="22"/>
              </w:rPr>
              <w:t xml:space="preserve">stacijas </w:t>
            </w:r>
            <w:r w:rsidRPr="00396EE4">
              <w:rPr>
                <w:rStyle w:val="findhit"/>
                <w:sz w:val="22"/>
                <w:szCs w:val="22"/>
              </w:rPr>
              <w:t>tehnoloģisk</w:t>
            </w:r>
            <w:r w:rsidRPr="00396EE4">
              <w:rPr>
                <w:rStyle w:val="normaltextrun"/>
                <w:sz w:val="22"/>
                <w:szCs w:val="22"/>
              </w:rPr>
              <w:t>ā procesa nodrošināšanai;</w:t>
            </w:r>
            <w:r w:rsidRPr="00396EE4">
              <w:rPr>
                <w:rStyle w:val="eop"/>
                <w:sz w:val="22"/>
                <w:szCs w:val="22"/>
              </w:rPr>
              <w:t> </w:t>
            </w:r>
          </w:p>
          <w:p w14:paraId="443D4F74" w14:textId="77777777" w:rsidR="00B52B02" w:rsidRPr="00396EE4" w:rsidRDefault="00B52B02" w:rsidP="00B52B02">
            <w:pPr>
              <w:pStyle w:val="paragraph"/>
              <w:spacing w:before="0" w:beforeAutospacing="0" w:after="0" w:afterAutospacing="0"/>
              <w:ind w:left="266"/>
              <w:jc w:val="both"/>
              <w:textAlignment w:val="baseline"/>
              <w:rPr>
                <w:rStyle w:val="normaltextrun"/>
                <w:sz w:val="22"/>
                <w:szCs w:val="22"/>
              </w:rPr>
            </w:pPr>
            <w:r w:rsidRPr="00396EE4">
              <w:rPr>
                <w:rStyle w:val="normaltextrun"/>
                <w:sz w:val="22"/>
                <w:szCs w:val="22"/>
              </w:rPr>
              <w:t xml:space="preserve">11) palīgtelpas </w:t>
            </w:r>
            <w:r w:rsidRPr="00396EE4">
              <w:rPr>
                <w:sz w:val="22"/>
                <w:szCs w:val="22"/>
              </w:rPr>
              <w:t xml:space="preserve"> koģenerācijas</w:t>
            </w:r>
            <w:r w:rsidRPr="00396EE4" w:rsidDel="00C5066C">
              <w:rPr>
                <w:rStyle w:val="normaltextrun"/>
                <w:sz w:val="22"/>
                <w:szCs w:val="22"/>
              </w:rPr>
              <w:t xml:space="preserve"> </w:t>
            </w:r>
            <w:r w:rsidRPr="00396EE4">
              <w:rPr>
                <w:rStyle w:val="normaltextrun"/>
                <w:sz w:val="22"/>
                <w:szCs w:val="22"/>
              </w:rPr>
              <w:t xml:space="preserve">stacijas </w:t>
            </w:r>
            <w:r w:rsidRPr="00396EE4">
              <w:rPr>
                <w:rStyle w:val="findhit"/>
                <w:sz w:val="22"/>
                <w:szCs w:val="22"/>
              </w:rPr>
              <w:t>tehnoloģisk</w:t>
            </w:r>
            <w:r w:rsidRPr="00396EE4">
              <w:rPr>
                <w:rStyle w:val="normaltextrun"/>
                <w:sz w:val="22"/>
                <w:szCs w:val="22"/>
              </w:rPr>
              <w:t>ā procesa nodrošināšanai.</w:t>
            </w:r>
          </w:p>
          <w:p w14:paraId="7F1DF5B8" w14:textId="77777777" w:rsidR="00B52B02" w:rsidRPr="00396EE4" w:rsidRDefault="00B52B02" w:rsidP="00B52B02">
            <w:pPr>
              <w:pStyle w:val="paragraph"/>
              <w:spacing w:before="0" w:beforeAutospacing="0" w:after="0" w:afterAutospacing="0"/>
              <w:ind w:left="266"/>
              <w:jc w:val="both"/>
              <w:textAlignment w:val="baseline"/>
              <w:rPr>
                <w:sz w:val="22"/>
                <w:szCs w:val="22"/>
              </w:rPr>
            </w:pPr>
          </w:p>
          <w:p w14:paraId="21179AFF" w14:textId="77777777" w:rsidR="00B52B02" w:rsidRPr="00396EE4" w:rsidRDefault="00B52B02" w:rsidP="00B52B02">
            <w:pPr>
              <w:pStyle w:val="paragraph"/>
              <w:spacing w:before="0" w:beforeAutospacing="0" w:after="0" w:afterAutospacing="0"/>
              <w:jc w:val="both"/>
              <w:textAlignment w:val="baseline"/>
              <w:rPr>
                <w:rStyle w:val="eop"/>
                <w:sz w:val="22"/>
                <w:szCs w:val="22"/>
              </w:rPr>
            </w:pPr>
            <w:r w:rsidRPr="00396EE4">
              <w:rPr>
                <w:rStyle w:val="eop"/>
                <w:sz w:val="22"/>
                <w:szCs w:val="22"/>
              </w:rPr>
              <w:t xml:space="preserve">Ievērojot vienotā tehnoloģiskā cikla principu, par koģenerācijas stacijas sastāvdaļu uzskatāmas arī viena vai vairāku komersantu īpašumā vai lietojumā esošas būves, tehnoloģiskās iekārtas, ierīces un infrastruktūra, kas paredzētas </w:t>
            </w:r>
            <w:r w:rsidRPr="00396EE4">
              <w:rPr>
                <w:sz w:val="22"/>
                <w:szCs w:val="22"/>
              </w:rPr>
              <w:t>koģenerācijas</w:t>
            </w:r>
            <w:r w:rsidRPr="00396EE4">
              <w:rPr>
                <w:rStyle w:val="eop"/>
                <w:sz w:val="22"/>
                <w:szCs w:val="22"/>
              </w:rPr>
              <w:t xml:space="preserve"> stacijā izmantojamā kurināmā sagatavošanai un padevei </w:t>
            </w:r>
            <w:r w:rsidRPr="00396EE4">
              <w:rPr>
                <w:sz w:val="22"/>
                <w:szCs w:val="22"/>
              </w:rPr>
              <w:t>koģenerācijas</w:t>
            </w:r>
            <w:r w:rsidRPr="00396EE4">
              <w:rPr>
                <w:rStyle w:val="eop"/>
                <w:sz w:val="22"/>
                <w:szCs w:val="22"/>
              </w:rPr>
              <w:t xml:space="preserve"> stacijas vajadzībām.</w:t>
            </w:r>
          </w:p>
          <w:p w14:paraId="5E1521B3" w14:textId="77777777" w:rsidR="00B52B02" w:rsidRPr="00396EE4" w:rsidRDefault="00B52B02" w:rsidP="00B52B02">
            <w:pPr>
              <w:pStyle w:val="paragraph"/>
              <w:spacing w:before="0" w:beforeAutospacing="0" w:after="0" w:afterAutospacing="0"/>
              <w:jc w:val="both"/>
              <w:textAlignment w:val="baseline"/>
              <w:rPr>
                <w:rStyle w:val="eop"/>
                <w:sz w:val="22"/>
                <w:szCs w:val="22"/>
              </w:rPr>
            </w:pPr>
          </w:p>
          <w:p w14:paraId="78DCCC00" w14:textId="2B7078C7" w:rsidR="00B52B02" w:rsidRPr="00396EE4" w:rsidRDefault="00B52B02" w:rsidP="00B52B02">
            <w:pPr>
              <w:ind w:firstLine="720"/>
              <w:jc w:val="both"/>
              <w:rPr>
                <w:b/>
                <w:bCs/>
                <w:sz w:val="22"/>
                <w:szCs w:val="22"/>
              </w:rPr>
            </w:pPr>
            <w:r w:rsidRPr="00396EE4">
              <w:rPr>
                <w:b/>
                <w:bCs/>
                <w:sz w:val="22"/>
                <w:szCs w:val="22"/>
              </w:rPr>
              <w:t>13.04.21. iebildums ņemts vērā</w:t>
            </w:r>
          </w:p>
          <w:p w14:paraId="1F7493EE" w14:textId="3420C8DA" w:rsidR="00B52B02" w:rsidRPr="00396EE4" w:rsidRDefault="00B52B02" w:rsidP="00B52B02">
            <w:pPr>
              <w:ind w:firstLine="720"/>
              <w:jc w:val="both"/>
              <w:rPr>
                <w:b/>
                <w:bCs/>
                <w:sz w:val="22"/>
                <w:szCs w:val="22"/>
              </w:rPr>
            </w:pPr>
            <w:r w:rsidRPr="00396EE4">
              <w:rPr>
                <w:sz w:val="22"/>
                <w:szCs w:val="22"/>
              </w:rPr>
              <w:t>Projektā ietvertais noteikumu 25.</w:t>
            </w:r>
            <w:r w:rsidRPr="00396EE4">
              <w:rPr>
                <w:sz w:val="22"/>
                <w:szCs w:val="22"/>
                <w:vertAlign w:val="superscript"/>
              </w:rPr>
              <w:t>1</w:t>
            </w:r>
            <w:r w:rsidRPr="00396EE4">
              <w:rPr>
                <w:sz w:val="22"/>
                <w:szCs w:val="22"/>
              </w:rPr>
              <w:t xml:space="preserve"> </w:t>
            </w:r>
            <w:r w:rsidRPr="00396EE4">
              <w:rPr>
                <w:sz w:val="22"/>
                <w:szCs w:val="22"/>
                <w:shd w:val="clear" w:color="auto" w:fill="FFFFFF"/>
              </w:rPr>
              <w:t>punkta redakcija precizēta atbilstoši ETL lietotajai terminoloģijai.</w:t>
            </w:r>
          </w:p>
          <w:p w14:paraId="1B27ECBE" w14:textId="21A1FA89" w:rsidR="00B52B02" w:rsidRPr="00396EE4" w:rsidRDefault="00B52B02" w:rsidP="00B52B02">
            <w:pPr>
              <w:pStyle w:val="paragraph"/>
              <w:spacing w:before="0" w:beforeAutospacing="0" w:after="0" w:afterAutospacing="0"/>
              <w:jc w:val="both"/>
              <w:textAlignment w:val="baseline"/>
              <w:rPr>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B1FB14" w14:textId="7066E96C" w:rsidR="00B52B02" w:rsidRPr="00396EE4" w:rsidRDefault="001F66A2" w:rsidP="00B52B02">
            <w:pPr>
              <w:jc w:val="both"/>
              <w:rPr>
                <w:sz w:val="22"/>
                <w:szCs w:val="22"/>
              </w:rPr>
            </w:pPr>
            <w:r w:rsidRPr="00396EE4">
              <w:rPr>
                <w:sz w:val="22"/>
                <w:szCs w:val="22"/>
              </w:rPr>
              <w:lastRenderedPageBreak/>
              <w:t>25.</w:t>
            </w:r>
            <w:r w:rsidRPr="00396EE4">
              <w:rPr>
                <w:sz w:val="22"/>
                <w:szCs w:val="22"/>
                <w:vertAlign w:val="superscript"/>
              </w:rPr>
              <w:t>1</w:t>
            </w:r>
            <w:r w:rsidRPr="00396EE4">
              <w:rPr>
                <w:sz w:val="22"/>
                <w:szCs w:val="22"/>
              </w:rPr>
              <w:t xml:space="preserve"> </w:t>
            </w:r>
            <w:r w:rsidRPr="00396EE4">
              <w:rPr>
                <w:sz w:val="22"/>
                <w:szCs w:val="22"/>
                <w:shd w:val="clear" w:color="auto" w:fill="FFFFFF"/>
              </w:rPr>
              <w:t xml:space="preserve">Ja 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w:t>
            </w:r>
            <w:proofErr w:type="spellStart"/>
            <w:r w:rsidRPr="00396EE4">
              <w:rPr>
                <w:sz w:val="22"/>
                <w:szCs w:val="22"/>
                <w:shd w:val="clear" w:color="auto" w:fill="FFFFFF"/>
              </w:rPr>
              <w:t>pieslēguma</w:t>
            </w:r>
            <w:proofErr w:type="spellEnd"/>
            <w:r w:rsidRPr="00396EE4">
              <w:rPr>
                <w:sz w:val="22"/>
                <w:szCs w:val="22"/>
                <w:shd w:val="clear" w:color="auto" w:fill="FFFFFF"/>
              </w:rPr>
              <w:t xml:space="preserve"> shēmām, </w:t>
            </w:r>
            <w:r w:rsidRPr="00396EE4">
              <w:rPr>
                <w:sz w:val="22"/>
                <w:szCs w:val="22"/>
              </w:rPr>
              <w:t>birojs trīs darbdienu laikā no fakta konstatēšanas pieņem lēmumu apturēt valsts atbalsta izmaksu par iepirkto elektroenerģiju par periodu no lēmuma spēkā  stāšanās dienas līdz šo noteikumu 25.</w:t>
            </w:r>
            <w:r w:rsidRPr="00396EE4">
              <w:rPr>
                <w:sz w:val="22"/>
                <w:szCs w:val="22"/>
                <w:vertAlign w:val="superscript"/>
              </w:rPr>
              <w:t>2</w:t>
            </w:r>
            <w:r w:rsidRPr="00396EE4">
              <w:rPr>
                <w:sz w:val="22"/>
                <w:szCs w:val="22"/>
              </w:rPr>
              <w:t xml:space="preserve"> punktā minētā lēmuma pieņemšanai</w:t>
            </w:r>
            <w:r w:rsidRPr="00396EE4">
              <w:rPr>
                <w:sz w:val="22"/>
                <w:szCs w:val="22"/>
                <w:shd w:val="clear" w:color="auto" w:fill="FFFFFF"/>
              </w:rPr>
              <w:t>.</w:t>
            </w:r>
          </w:p>
        </w:tc>
        <w:tc>
          <w:tcPr>
            <w:tcW w:w="20" w:type="dxa"/>
          </w:tcPr>
          <w:p w14:paraId="77FA2819" w14:textId="77777777" w:rsidR="00B52B02" w:rsidRPr="00396EE4" w:rsidRDefault="00B52B02" w:rsidP="00B52B02">
            <w:pPr>
              <w:jc w:val="both"/>
              <w:rPr>
                <w:sz w:val="22"/>
                <w:szCs w:val="22"/>
              </w:rPr>
            </w:pPr>
          </w:p>
        </w:tc>
      </w:tr>
      <w:tr w:rsidR="00B52B02" w:rsidRPr="00396EE4" w14:paraId="6FB955AC"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199A8E" w14:textId="51C26725" w:rsidR="00B52B02" w:rsidRPr="00396EE4" w:rsidRDefault="001A2E7D" w:rsidP="00B52B02">
            <w:pPr>
              <w:pStyle w:val="naisc"/>
              <w:jc w:val="right"/>
              <w:rPr>
                <w:sz w:val="22"/>
                <w:szCs w:val="22"/>
              </w:rPr>
            </w:pPr>
            <w:r w:rsidRPr="00396EE4">
              <w:rPr>
                <w:sz w:val="22"/>
                <w:szCs w:val="22"/>
              </w:rPr>
              <w:t>63</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74B3BAA" w14:textId="2FE1B8EC" w:rsidR="00B52B02" w:rsidRPr="00396EE4" w:rsidRDefault="00B52B02" w:rsidP="00B52B02">
            <w:pPr>
              <w:jc w:val="both"/>
              <w:rPr>
                <w:sz w:val="22"/>
                <w:szCs w:val="22"/>
              </w:rPr>
            </w:pPr>
            <w:r w:rsidRPr="00396EE4">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D66104" w14:textId="77777777" w:rsidR="00B52B02" w:rsidRPr="00396EE4" w:rsidRDefault="00B52B02" w:rsidP="00B52B02">
            <w:pPr>
              <w:ind w:firstLine="709"/>
              <w:jc w:val="both"/>
              <w:rPr>
                <w:rFonts w:eastAsia="Calibri"/>
                <w:b/>
                <w:bCs/>
                <w:sz w:val="22"/>
                <w:szCs w:val="22"/>
              </w:rPr>
            </w:pPr>
            <w:r w:rsidRPr="00396EE4">
              <w:rPr>
                <w:rFonts w:eastAsia="Calibri"/>
                <w:b/>
                <w:bCs/>
                <w:sz w:val="22"/>
                <w:szCs w:val="22"/>
              </w:rPr>
              <w:t>VARAM (iebildums)</w:t>
            </w:r>
          </w:p>
          <w:p w14:paraId="7054A1C1" w14:textId="77777777" w:rsidR="00B52B02" w:rsidRPr="00396EE4" w:rsidRDefault="00B52B02" w:rsidP="00B52B02">
            <w:pPr>
              <w:ind w:firstLine="709"/>
              <w:jc w:val="both"/>
              <w:rPr>
                <w:sz w:val="22"/>
                <w:szCs w:val="22"/>
              </w:rPr>
            </w:pPr>
            <w:r w:rsidRPr="00396EE4">
              <w:rPr>
                <w:sz w:val="22"/>
                <w:szCs w:val="22"/>
              </w:rPr>
              <w:t>Papildināt noteikumu projektu ar:</w:t>
            </w:r>
          </w:p>
          <w:p w14:paraId="2646D99B" w14:textId="77777777" w:rsidR="00B52B02" w:rsidRPr="00396EE4" w:rsidRDefault="00B52B02" w:rsidP="00B52B02">
            <w:pPr>
              <w:spacing w:line="252" w:lineRule="auto"/>
              <w:rPr>
                <w:sz w:val="22"/>
                <w:szCs w:val="22"/>
              </w:rPr>
            </w:pPr>
            <w:r w:rsidRPr="00396EE4">
              <w:rPr>
                <w:sz w:val="22"/>
                <w:szCs w:val="22"/>
              </w:rPr>
              <w:t xml:space="preserve">jaunu punktu sniedzot terminu “koģenerācijas iekārta”, “koģenerācijas elektrostacija”, “koģenerācijas stacija”, “biogāzes </w:t>
            </w:r>
            <w:r w:rsidRPr="00396EE4">
              <w:rPr>
                <w:sz w:val="22"/>
                <w:szCs w:val="22"/>
              </w:rPr>
              <w:lastRenderedPageBreak/>
              <w:t>elektrostacija”, “biogāzes koģenerācijas stacija” un “biogāzes ražošanas iekārta” skaidrojumu.</w:t>
            </w:r>
          </w:p>
          <w:p w14:paraId="11C50D78" w14:textId="77777777" w:rsidR="00B52B02" w:rsidRPr="00396EE4" w:rsidRDefault="00B52B02" w:rsidP="00B52B02">
            <w:pPr>
              <w:spacing w:line="252" w:lineRule="auto"/>
              <w:rPr>
                <w:sz w:val="22"/>
                <w:szCs w:val="22"/>
              </w:rPr>
            </w:pPr>
          </w:p>
          <w:p w14:paraId="4FA25CFB" w14:textId="77777777" w:rsidR="00B52B02" w:rsidRPr="00396EE4" w:rsidRDefault="00B52B02" w:rsidP="00B52B02">
            <w:pPr>
              <w:ind w:firstLine="720"/>
              <w:jc w:val="both"/>
              <w:rPr>
                <w:b/>
                <w:bCs/>
                <w:sz w:val="22"/>
                <w:szCs w:val="22"/>
              </w:rPr>
            </w:pPr>
            <w:r w:rsidRPr="00396EE4">
              <w:rPr>
                <w:b/>
                <w:bCs/>
                <w:sz w:val="22"/>
                <w:szCs w:val="22"/>
              </w:rPr>
              <w:t>VARAM 13.04.21. iebildums</w:t>
            </w:r>
          </w:p>
          <w:p w14:paraId="5C3CA8D2" w14:textId="5B5F550C" w:rsidR="00B52B02" w:rsidRPr="00396EE4" w:rsidRDefault="00B52B02" w:rsidP="00B52B02">
            <w:pPr>
              <w:spacing w:line="252" w:lineRule="auto"/>
              <w:rPr>
                <w:rFonts w:eastAsia="Calibri"/>
                <w:b/>
                <w:bCs/>
                <w:sz w:val="22"/>
                <w:szCs w:val="22"/>
              </w:rPr>
            </w:pPr>
            <w:r w:rsidRPr="00396EE4">
              <w:rPr>
                <w:sz w:val="22"/>
                <w:szCs w:val="22"/>
              </w:rPr>
              <w:t>Uztur izziņas 19. punktā norādīto iebildumu. Lūdzu izziņā vai anotācijā precīzi norādīt kuros normatīvajos aktos ir definēti minētie termini. Skaidrojums nepieciešams, lai nodrošinātu ka tiesību norma tiek pielietota atbilstoši tās mērķim un būtībai;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C24210" w14:textId="67FA4506" w:rsidR="00B52B02" w:rsidRPr="00396EE4" w:rsidRDefault="00B52B02" w:rsidP="00B52B02">
            <w:pPr>
              <w:pStyle w:val="naisc"/>
              <w:rPr>
                <w:b/>
                <w:bCs/>
                <w:sz w:val="22"/>
                <w:szCs w:val="22"/>
              </w:rPr>
            </w:pPr>
            <w:r w:rsidRPr="00396EE4">
              <w:rPr>
                <w:b/>
                <w:bCs/>
                <w:sz w:val="22"/>
                <w:szCs w:val="22"/>
              </w:rPr>
              <w:lastRenderedPageBreak/>
              <w:t>Daļēji ņemts vērā.</w:t>
            </w:r>
          </w:p>
          <w:p w14:paraId="6907129B" w14:textId="77777777" w:rsidR="00B52B02" w:rsidRPr="00396EE4" w:rsidRDefault="00B52B02" w:rsidP="00B52B02">
            <w:pPr>
              <w:pStyle w:val="naisc"/>
              <w:jc w:val="both"/>
              <w:rPr>
                <w:sz w:val="22"/>
                <w:szCs w:val="22"/>
                <w:shd w:val="clear" w:color="auto" w:fill="FFFFFF"/>
              </w:rPr>
            </w:pPr>
            <w:r w:rsidRPr="00396EE4">
              <w:rPr>
                <w:sz w:val="22"/>
                <w:szCs w:val="22"/>
              </w:rPr>
              <w:t xml:space="preserve">Ministru kabineta 2009. gada 3. februāra noteikumu Nr. 108 "Normatīvo aktu projektu sagatavošanas noteikumi" </w:t>
            </w:r>
            <w:r w:rsidRPr="00396EE4">
              <w:rPr>
                <w:sz w:val="22"/>
                <w:szCs w:val="22"/>
                <w:shd w:val="clear" w:color="auto" w:fill="FFFFFF"/>
              </w:rPr>
              <w:t xml:space="preserve">121. </w:t>
            </w:r>
            <w:r w:rsidRPr="00396EE4">
              <w:rPr>
                <w:sz w:val="22"/>
                <w:szCs w:val="22"/>
                <w:shd w:val="clear" w:color="auto" w:fill="FFFFFF"/>
              </w:rPr>
              <w:lastRenderedPageBreak/>
              <w:t>punktā ir noteikts, ka noteikumu projektā terminus skaidro, lai konkretizētu terminā izteiktā jēdziena izpratnes robežas, ja termins nav skaidrots vai lietots augstāka juridiskā spēka normatīvajā aktā. Attiecīgi projektā nav pieļaujama minēto terminu skaidrošana, jo tie ir definēti vai lietoti Enerģētikas likumā, Elektroenerģijas tirgus likumā un citos augstākstāvošos normatīvajos aktos.</w:t>
            </w:r>
          </w:p>
          <w:p w14:paraId="5D8BB78A" w14:textId="16716918" w:rsidR="00B52B02" w:rsidRPr="00396EE4" w:rsidRDefault="00B52B02" w:rsidP="00B52B02">
            <w:pPr>
              <w:jc w:val="both"/>
              <w:rPr>
                <w:b/>
                <w:bCs/>
                <w:sz w:val="22"/>
                <w:szCs w:val="22"/>
              </w:rPr>
            </w:pPr>
            <w:r w:rsidRPr="00396EE4">
              <w:rPr>
                <w:b/>
                <w:bCs/>
                <w:sz w:val="22"/>
                <w:szCs w:val="22"/>
              </w:rPr>
              <w:t>13.04.21. iebildums daļēji ņemts vērā</w:t>
            </w:r>
          </w:p>
          <w:p w14:paraId="1E2565BF" w14:textId="33256627" w:rsidR="00B52B02" w:rsidRPr="00396EE4" w:rsidRDefault="00B52B02" w:rsidP="00B52B02">
            <w:pPr>
              <w:pStyle w:val="naisc"/>
              <w:jc w:val="both"/>
              <w:rPr>
                <w:sz w:val="22"/>
                <w:szCs w:val="22"/>
                <w:shd w:val="clear" w:color="auto" w:fill="FFFFFF"/>
              </w:rPr>
            </w:pPr>
            <w:r w:rsidRPr="00396EE4">
              <w:rPr>
                <w:rFonts w:eastAsia="Calibri"/>
                <w:sz w:val="22"/>
                <w:szCs w:val="22"/>
              </w:rPr>
              <w:t xml:space="preserve">Vēršam uzmanību, ka ir izvērtēta iespēja anotācijā paskaidrot visus noteikumos lietotos terminus. Ir paskaidrots termins “vienotā tehnoloģiskā cikla princips”. Tomēr visu projektā lietoto terminu paskaidrošana anotācijā nav iespējama un atbilstoša projektā ietvertajām normām, vienlaikus ņemot vērā arī to, ka </w:t>
            </w:r>
            <w:r w:rsidRPr="00396EE4">
              <w:rPr>
                <w:rFonts w:eastAsia="Calibri"/>
                <w:bCs/>
                <w:sz w:val="22"/>
                <w:szCs w:val="22"/>
              </w:rPr>
              <w:t>tie tiek lietoti jau spēkā esošajā MK noteikumu Nr. 561 redakcijā.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BD019E" w14:textId="3BC61252" w:rsidR="00B52B02" w:rsidRPr="00396EE4" w:rsidRDefault="00B52B02" w:rsidP="00B52B02">
            <w:pPr>
              <w:jc w:val="both"/>
              <w:rPr>
                <w:sz w:val="22"/>
                <w:szCs w:val="22"/>
              </w:rPr>
            </w:pPr>
            <w:r w:rsidRPr="00396EE4">
              <w:rPr>
                <w:sz w:val="22"/>
                <w:szCs w:val="22"/>
              </w:rPr>
              <w:lastRenderedPageBreak/>
              <w:t>Noteikumu teksts un anotācija.</w:t>
            </w:r>
          </w:p>
        </w:tc>
        <w:tc>
          <w:tcPr>
            <w:tcW w:w="20" w:type="dxa"/>
          </w:tcPr>
          <w:p w14:paraId="3CF3CAD6" w14:textId="77777777" w:rsidR="00B52B02" w:rsidRPr="00396EE4" w:rsidRDefault="00B52B02" w:rsidP="00B52B02">
            <w:pPr>
              <w:jc w:val="both"/>
              <w:rPr>
                <w:sz w:val="22"/>
                <w:szCs w:val="22"/>
              </w:rPr>
            </w:pPr>
          </w:p>
        </w:tc>
      </w:tr>
      <w:tr w:rsidR="00B52B02" w:rsidRPr="00396EE4" w14:paraId="0E75C0D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0DF8FC" w14:textId="42EF738C" w:rsidR="00B52B02" w:rsidRPr="00396EE4" w:rsidRDefault="001A2E7D" w:rsidP="00B52B02">
            <w:pPr>
              <w:pStyle w:val="naisc"/>
              <w:jc w:val="right"/>
              <w:rPr>
                <w:sz w:val="22"/>
                <w:szCs w:val="22"/>
              </w:rPr>
            </w:pPr>
            <w:r w:rsidRPr="00396EE4">
              <w:rPr>
                <w:sz w:val="22"/>
                <w:szCs w:val="22"/>
              </w:rPr>
              <w:t>64</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90EA5F" w14:textId="77777777" w:rsidR="00B52B02" w:rsidRPr="00396EE4" w:rsidRDefault="00B52B02" w:rsidP="00B52B02">
            <w:pPr>
              <w:spacing w:after="60"/>
              <w:ind w:firstLine="720"/>
              <w:jc w:val="both"/>
              <w:rPr>
                <w:sz w:val="22"/>
                <w:szCs w:val="22"/>
                <w:shd w:val="clear" w:color="auto" w:fill="FFFFFF"/>
              </w:rPr>
            </w:pPr>
            <w:r w:rsidRPr="00396EE4">
              <w:rPr>
                <w:sz w:val="22"/>
                <w:szCs w:val="22"/>
                <w:shd w:val="clear" w:color="auto" w:fill="FFFFFF"/>
              </w:rPr>
              <w:t>49.</w:t>
            </w:r>
            <w:r w:rsidRPr="00396EE4">
              <w:rPr>
                <w:sz w:val="22"/>
                <w:szCs w:val="22"/>
                <w:shd w:val="clear" w:color="auto" w:fill="FFFFFF"/>
                <w:vertAlign w:val="superscript"/>
              </w:rPr>
              <w:t>3</w:t>
            </w:r>
            <w:r w:rsidRPr="00396EE4">
              <w:rPr>
                <w:sz w:val="22"/>
                <w:szCs w:val="22"/>
              </w:rPr>
              <w:t> </w:t>
            </w:r>
            <w:r w:rsidRPr="00396EE4">
              <w:rPr>
                <w:sz w:val="22"/>
                <w:szCs w:val="22"/>
                <w:shd w:val="clear" w:color="auto" w:fill="FFFFFF"/>
              </w:rPr>
              <w:t xml:space="preserve">Ja komersants </w:t>
            </w:r>
            <w:r w:rsidRPr="00396EE4">
              <w:rPr>
                <w:sz w:val="22"/>
                <w:szCs w:val="22"/>
              </w:rPr>
              <w:t xml:space="preserve">sešu mēnešu laikā </w:t>
            </w:r>
            <w:r w:rsidRPr="00396EE4">
              <w:rPr>
                <w:sz w:val="22"/>
                <w:szCs w:val="22"/>
                <w:shd w:val="clear" w:color="auto" w:fill="FFFFFF"/>
              </w:rPr>
              <w:t xml:space="preserve">birojam neiesniedz dokumentus, kas pierāda, ka </w:t>
            </w:r>
            <w:r w:rsidRPr="00396EE4">
              <w:rPr>
                <w:sz w:val="22"/>
                <w:szCs w:val="22"/>
              </w:rPr>
              <w:t>ir novērsta neatbilstība, dēļ kuras pieņemts šo noteikumu 49.</w:t>
            </w:r>
            <w:r w:rsidRPr="00396EE4">
              <w:rPr>
                <w:sz w:val="22"/>
                <w:szCs w:val="22"/>
                <w:vertAlign w:val="superscript"/>
              </w:rPr>
              <w:t>1</w:t>
            </w:r>
            <w:r w:rsidRPr="00396EE4">
              <w:rPr>
                <w:sz w:val="22"/>
                <w:szCs w:val="22"/>
              </w:rPr>
              <w:t xml:space="preserve"> punktā minētais lēmums</w:t>
            </w:r>
            <w:r w:rsidRPr="00396EE4">
              <w:rPr>
                <w:sz w:val="22"/>
                <w:szCs w:val="22"/>
                <w:shd w:val="clear" w:color="auto" w:fill="FFFFFF"/>
              </w:rPr>
              <w:t xml:space="preserve">, </w:t>
            </w:r>
            <w:r w:rsidRPr="00396EE4">
              <w:rPr>
                <w:sz w:val="22"/>
                <w:szCs w:val="22"/>
              </w:rPr>
              <w:t>birojs pieņem lēmumu par obligātā iepirkuma vai garantētās maksas tiesību atcelšanu.</w:t>
            </w:r>
            <w:r w:rsidRPr="00396EE4" w:rsidDel="007D5DB8">
              <w:rPr>
                <w:sz w:val="22"/>
                <w:szCs w:val="22"/>
                <w:shd w:val="clear" w:color="auto" w:fill="FFFFFF"/>
              </w:rPr>
              <w:t xml:space="preserve"> </w:t>
            </w:r>
          </w:p>
          <w:p w14:paraId="4415C20D" w14:textId="77777777"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5931E3"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Tieslietu ministrija (iebildums)</w:t>
            </w:r>
          </w:p>
          <w:p w14:paraId="11C232C9" w14:textId="00DB8DC9" w:rsidR="00B52B02" w:rsidRPr="00396EE4" w:rsidRDefault="00B52B02" w:rsidP="00B52B02">
            <w:pPr>
              <w:spacing w:line="252" w:lineRule="auto"/>
              <w:rPr>
                <w:rFonts w:eastAsia="Calibri"/>
                <w:b/>
                <w:bCs/>
                <w:sz w:val="22"/>
                <w:szCs w:val="22"/>
              </w:rPr>
            </w:pPr>
            <w:r w:rsidRPr="00396EE4">
              <w:rPr>
                <w:sz w:val="22"/>
                <w:szCs w:val="22"/>
              </w:rPr>
              <w:t>Lūdzam precizēt projekta 17. punktā ietvertā noteikumu 49.</w:t>
            </w:r>
            <w:r w:rsidRPr="00396EE4">
              <w:rPr>
                <w:sz w:val="22"/>
                <w:szCs w:val="22"/>
                <w:vertAlign w:val="superscript"/>
              </w:rPr>
              <w:t>3</w:t>
            </w:r>
            <w:r w:rsidRPr="00396EE4">
              <w:rPr>
                <w:sz w:val="22"/>
                <w:szCs w:val="22"/>
              </w:rPr>
              <w:t xml:space="preserve"> punktā noteikto termiņu, proti, norādot, no kura brīža tiek skaitīts sešu mēnešu termiņš.</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5818614" w14:textId="77777777" w:rsidR="00B52B02" w:rsidRPr="00396EE4" w:rsidRDefault="00B52B02" w:rsidP="00B52B02">
            <w:pPr>
              <w:pStyle w:val="naisc"/>
              <w:rPr>
                <w:b/>
                <w:bCs/>
                <w:sz w:val="22"/>
                <w:szCs w:val="22"/>
              </w:rPr>
            </w:pPr>
            <w:r w:rsidRPr="00396EE4">
              <w:rPr>
                <w:b/>
                <w:bCs/>
                <w:sz w:val="22"/>
                <w:szCs w:val="22"/>
              </w:rPr>
              <w:t>Ņemts vērā.</w:t>
            </w:r>
          </w:p>
          <w:p w14:paraId="6222F620" w14:textId="4789D58D" w:rsidR="00B52B02" w:rsidRPr="00396EE4" w:rsidRDefault="00B52B02" w:rsidP="00B52B02">
            <w:pPr>
              <w:pStyle w:val="naisc"/>
              <w:jc w:val="left"/>
              <w:rPr>
                <w:b/>
                <w:bCs/>
                <w:sz w:val="22"/>
                <w:szCs w:val="22"/>
              </w:rPr>
            </w:pPr>
            <w:r w:rsidRPr="00396EE4">
              <w:rPr>
                <w:sz w:val="22"/>
                <w:szCs w:val="22"/>
              </w:rPr>
              <w:t>Precizēts projekta 17. punktā ietvertā noteikumu 49.</w:t>
            </w:r>
            <w:r w:rsidRPr="00396EE4">
              <w:rPr>
                <w:sz w:val="22"/>
                <w:szCs w:val="22"/>
                <w:vertAlign w:val="superscript"/>
              </w:rPr>
              <w:t>3</w:t>
            </w:r>
            <w:r w:rsidRPr="00396EE4">
              <w:rPr>
                <w:sz w:val="22"/>
                <w:szCs w:val="22"/>
              </w:rPr>
              <w:t xml:space="preserve"> punktā noteiktais termiņš, pasakot, ka sešu mēnešu termiņš tiek skaitīts no lēmuma stāšanās spēkā dienas.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24910CC" w14:textId="04E6D52A" w:rsidR="00B52B02" w:rsidRPr="00396EE4" w:rsidRDefault="001F66A2" w:rsidP="00B52B02">
            <w:pPr>
              <w:jc w:val="both"/>
              <w:rPr>
                <w:sz w:val="22"/>
                <w:szCs w:val="22"/>
              </w:rPr>
            </w:pPr>
            <w:r w:rsidRPr="00396EE4">
              <w:rPr>
                <w:sz w:val="22"/>
                <w:szCs w:val="22"/>
                <w:shd w:val="clear" w:color="auto" w:fill="FFFFFF"/>
              </w:rPr>
              <w:t>49.</w:t>
            </w:r>
            <w:r w:rsidRPr="00396EE4">
              <w:rPr>
                <w:sz w:val="22"/>
                <w:szCs w:val="22"/>
                <w:shd w:val="clear" w:color="auto" w:fill="FFFFFF"/>
                <w:vertAlign w:val="superscript"/>
              </w:rPr>
              <w:t>3</w:t>
            </w:r>
            <w:r w:rsidRPr="00396EE4">
              <w:rPr>
                <w:sz w:val="22"/>
                <w:szCs w:val="22"/>
              </w:rPr>
              <w:t> </w:t>
            </w:r>
            <w:r w:rsidRPr="00396EE4">
              <w:rPr>
                <w:sz w:val="22"/>
                <w:szCs w:val="22"/>
                <w:shd w:val="clear" w:color="auto" w:fill="FFFFFF"/>
              </w:rPr>
              <w:t xml:space="preserve">Ja komersants </w:t>
            </w:r>
            <w:r w:rsidRPr="00396EE4">
              <w:rPr>
                <w:sz w:val="22"/>
                <w:szCs w:val="22"/>
              </w:rPr>
              <w:t xml:space="preserve">sešu mēnešu laikā no šo noteikumu </w:t>
            </w:r>
            <w:r w:rsidRPr="00396EE4">
              <w:rPr>
                <w:sz w:val="22"/>
                <w:szCs w:val="22"/>
                <w:shd w:val="clear" w:color="auto" w:fill="FFFFFF"/>
              </w:rPr>
              <w:t>49.</w:t>
            </w:r>
            <w:r w:rsidRPr="00396EE4">
              <w:rPr>
                <w:sz w:val="22"/>
                <w:szCs w:val="22"/>
                <w:shd w:val="clear" w:color="auto" w:fill="FFFFFF"/>
                <w:vertAlign w:val="superscript"/>
              </w:rPr>
              <w:t xml:space="preserve">1 </w:t>
            </w:r>
            <w:r w:rsidRPr="00396EE4">
              <w:rPr>
                <w:sz w:val="22"/>
                <w:szCs w:val="22"/>
              </w:rPr>
              <w:t xml:space="preserve">punktā minētā lēmuma stāšanās spēkā dienas </w:t>
            </w:r>
            <w:r w:rsidRPr="00396EE4">
              <w:rPr>
                <w:sz w:val="22"/>
                <w:szCs w:val="22"/>
                <w:shd w:val="clear" w:color="auto" w:fill="FFFFFF"/>
              </w:rPr>
              <w:t xml:space="preserve">birojam neiesniedz dokumentus, kas pierāda, ka </w:t>
            </w:r>
            <w:r w:rsidRPr="00396EE4">
              <w:rPr>
                <w:sz w:val="22"/>
                <w:szCs w:val="22"/>
              </w:rPr>
              <w:t>ir novērsta neatbilstība, dēļ kuras pieņemts šo noteikumu 49.</w:t>
            </w:r>
            <w:r w:rsidRPr="00396EE4">
              <w:rPr>
                <w:sz w:val="22"/>
                <w:szCs w:val="22"/>
                <w:vertAlign w:val="superscript"/>
              </w:rPr>
              <w:t>1</w:t>
            </w:r>
            <w:r w:rsidRPr="00396EE4">
              <w:rPr>
                <w:sz w:val="22"/>
                <w:szCs w:val="22"/>
              </w:rPr>
              <w:t xml:space="preserve"> punktā minētais lēmums</w:t>
            </w:r>
            <w:r w:rsidRPr="00396EE4">
              <w:rPr>
                <w:sz w:val="22"/>
                <w:szCs w:val="22"/>
                <w:shd w:val="clear" w:color="auto" w:fill="FFFFFF"/>
              </w:rPr>
              <w:t xml:space="preserve">, </w:t>
            </w:r>
            <w:r w:rsidRPr="00396EE4">
              <w:rPr>
                <w:sz w:val="22"/>
                <w:szCs w:val="22"/>
              </w:rPr>
              <w:t>birojs pieņem lēmumu par obligātā iepirkuma vai garantētās maksas tiesību atcelšanu.</w:t>
            </w:r>
          </w:p>
        </w:tc>
        <w:tc>
          <w:tcPr>
            <w:tcW w:w="20" w:type="dxa"/>
          </w:tcPr>
          <w:p w14:paraId="781666E1" w14:textId="77777777" w:rsidR="00B52B02" w:rsidRPr="00396EE4" w:rsidRDefault="00B52B02" w:rsidP="00B52B02">
            <w:pPr>
              <w:jc w:val="both"/>
              <w:rPr>
                <w:sz w:val="22"/>
                <w:szCs w:val="22"/>
              </w:rPr>
            </w:pPr>
          </w:p>
        </w:tc>
      </w:tr>
      <w:tr w:rsidR="00B52B02" w:rsidRPr="00396EE4" w14:paraId="765E9194"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42824E" w14:textId="4C7036F1" w:rsidR="00B52B02" w:rsidRPr="00396EE4" w:rsidRDefault="001A2E7D" w:rsidP="00B52B02">
            <w:pPr>
              <w:pStyle w:val="naisc"/>
              <w:jc w:val="right"/>
              <w:rPr>
                <w:sz w:val="22"/>
                <w:szCs w:val="22"/>
              </w:rPr>
            </w:pPr>
            <w:r w:rsidRPr="00396EE4">
              <w:rPr>
                <w:sz w:val="22"/>
                <w:szCs w:val="22"/>
              </w:rPr>
              <w:t>65</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8DEFC9" w14:textId="3665DCAE" w:rsidR="00B52B02" w:rsidRPr="00396EE4" w:rsidRDefault="00B52B02" w:rsidP="00B52B02">
            <w:pPr>
              <w:jc w:val="both"/>
              <w:rPr>
                <w:sz w:val="22"/>
                <w:szCs w:val="22"/>
              </w:rPr>
            </w:pPr>
            <w:r w:rsidRPr="00396EE4">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CA037FC"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Zemkopības ministrija (iebildums)</w:t>
            </w:r>
          </w:p>
          <w:p w14:paraId="4734B8D4" w14:textId="5B4F9E58" w:rsidR="00B52B02" w:rsidRPr="00396EE4" w:rsidRDefault="00B52B02" w:rsidP="00B52B02">
            <w:pPr>
              <w:spacing w:line="252" w:lineRule="auto"/>
              <w:rPr>
                <w:rFonts w:eastAsia="Calibri"/>
                <w:b/>
                <w:bCs/>
                <w:sz w:val="22"/>
                <w:szCs w:val="22"/>
              </w:rPr>
            </w:pPr>
            <w:bookmarkStart w:id="11" w:name="_Hlk62058401"/>
            <w:r w:rsidRPr="00396EE4">
              <w:rPr>
                <w:sz w:val="22"/>
                <w:szCs w:val="22"/>
              </w:rPr>
              <w:t xml:space="preserve">Saskaņā ar Elektroenerģijas tirgus likumā noteiktajam, vienotā tehnoloģiskā cikla princips attiecināms uz elektrostaciju darbību. Tas </w:t>
            </w:r>
            <w:r w:rsidRPr="00396EE4">
              <w:rPr>
                <w:sz w:val="22"/>
                <w:szCs w:val="22"/>
              </w:rPr>
              <w:lastRenderedPageBreak/>
              <w:t>nozīmē, ka biogāzes ražošana biogāzes elektrostacijās ir ārpus vienotā tehnoloģiskā cikla. Tāpēc, ņemot vērā iepriekšminēto, lūdzam precizēt noteikumu projektu un nodalīt biogāzes ražošanu un koģenerācijas procesu.</w:t>
            </w:r>
            <w:bookmarkEnd w:id="11"/>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3CDEE7" w14:textId="3EE1F36A" w:rsidR="00B52B02" w:rsidRPr="00396EE4" w:rsidRDefault="00B52B02" w:rsidP="00B52B02">
            <w:pPr>
              <w:pStyle w:val="naisc"/>
              <w:rPr>
                <w:b/>
                <w:bCs/>
                <w:sz w:val="22"/>
                <w:szCs w:val="22"/>
              </w:rPr>
            </w:pPr>
            <w:r w:rsidRPr="00396EE4">
              <w:rPr>
                <w:b/>
                <w:bCs/>
                <w:sz w:val="22"/>
                <w:szCs w:val="22"/>
              </w:rPr>
              <w:lastRenderedPageBreak/>
              <w:t>Daļēji ņemts vērā.</w:t>
            </w:r>
          </w:p>
          <w:p w14:paraId="1E44A077" w14:textId="11EE421D" w:rsidR="00B52B02" w:rsidRPr="00396EE4" w:rsidRDefault="00B52B02" w:rsidP="00B52B02">
            <w:pPr>
              <w:spacing w:before="120"/>
              <w:ind w:right="113"/>
              <w:jc w:val="both"/>
              <w:rPr>
                <w:sz w:val="22"/>
                <w:szCs w:val="22"/>
              </w:rPr>
            </w:pPr>
            <w:r w:rsidRPr="00396EE4">
              <w:rPr>
                <w:bCs/>
                <w:sz w:val="22"/>
                <w:szCs w:val="22"/>
              </w:rPr>
              <w:t>Skaidrojam, ka ETL</w:t>
            </w:r>
            <w:r w:rsidRPr="00396EE4">
              <w:rPr>
                <w:sz w:val="22"/>
                <w:szCs w:val="22"/>
              </w:rPr>
              <w:t xml:space="preserve"> 31.</w:t>
            </w:r>
            <w:r w:rsidRPr="00396EE4">
              <w:rPr>
                <w:sz w:val="22"/>
                <w:szCs w:val="22"/>
                <w:vertAlign w:val="superscript"/>
              </w:rPr>
              <w:t>5</w:t>
            </w:r>
            <w:r w:rsidRPr="00396EE4">
              <w:rPr>
                <w:sz w:val="22"/>
                <w:szCs w:val="22"/>
              </w:rPr>
              <w:t xml:space="preserve"> panta otrajā daļas 2.punktā ir noteikts, ka ievērojot </w:t>
            </w:r>
            <w:r w:rsidRPr="00396EE4">
              <w:rPr>
                <w:sz w:val="22"/>
                <w:szCs w:val="22"/>
              </w:rPr>
              <w:lastRenderedPageBreak/>
              <w:t>vienotā tehnoloģiskā cikla principu, piemēro ETL </w:t>
            </w:r>
            <w:hyperlink r:id="rId83" w:anchor="p31.3" w:history="1">
              <w:r w:rsidRPr="00396EE4">
                <w:rPr>
                  <w:rStyle w:val="Hyperlink"/>
                  <w:color w:val="auto"/>
                  <w:sz w:val="22"/>
                  <w:szCs w:val="22"/>
                  <w:u w:val="none"/>
                </w:rPr>
                <w:t>31.</w:t>
              </w:r>
              <w:r w:rsidRPr="00396EE4">
                <w:rPr>
                  <w:rStyle w:val="Hyperlink"/>
                  <w:color w:val="auto"/>
                  <w:sz w:val="22"/>
                  <w:szCs w:val="22"/>
                  <w:u w:val="none"/>
                  <w:vertAlign w:val="superscript"/>
                </w:rPr>
                <w:t>3</w:t>
              </w:r>
              <w:r w:rsidRPr="00396EE4">
                <w:rPr>
                  <w:rStyle w:val="Hyperlink"/>
                  <w:color w:val="auto"/>
                  <w:sz w:val="22"/>
                  <w:szCs w:val="22"/>
                  <w:u w:val="none"/>
                </w:rPr>
                <w:t> panta</w:t>
              </w:r>
            </w:hyperlink>
            <w:r w:rsidRPr="00396EE4">
              <w:rPr>
                <w:sz w:val="22"/>
                <w:szCs w:val="22"/>
              </w:rPr>
              <w:t> prasības attiecībā uz koģenerācijas elektrostacijā saražotās siltumenerģijas patēriņu, akcentējot to, ka 31.</w:t>
            </w:r>
            <w:r w:rsidRPr="00396EE4">
              <w:rPr>
                <w:sz w:val="22"/>
                <w:szCs w:val="22"/>
                <w:vertAlign w:val="superscript"/>
              </w:rPr>
              <w:t>5</w:t>
            </w:r>
            <w:r w:rsidRPr="00396EE4">
              <w:rPr>
                <w:sz w:val="22"/>
                <w:szCs w:val="22"/>
              </w:rPr>
              <w:t xml:space="preserve"> panta regulējums, kas nosaka vienotā tehnoloģiskā cikla principu, ir attiecināms arī uz koģenerācijas stacijām. Vēršam uzmanību, ka vienotais tehnoloģiskais cikls aptver visas koģenerācijas stacijas lietu kopībā ietilpstošās iekārtas, ierīces un būves, tostarp:</w:t>
            </w:r>
          </w:p>
          <w:p w14:paraId="49CCC148"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1) izejvielu sagatavošanas iekārtas;</w:t>
            </w:r>
            <w:r w:rsidRPr="00396EE4">
              <w:rPr>
                <w:rStyle w:val="eop"/>
                <w:sz w:val="22"/>
                <w:szCs w:val="22"/>
              </w:rPr>
              <w:t> </w:t>
            </w:r>
          </w:p>
          <w:p w14:paraId="4F1FCF02"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2) izejvielu padeves iekārtas;</w:t>
            </w:r>
            <w:r w:rsidRPr="00396EE4">
              <w:rPr>
                <w:rStyle w:val="eop"/>
                <w:sz w:val="22"/>
                <w:szCs w:val="22"/>
              </w:rPr>
              <w:t> </w:t>
            </w:r>
          </w:p>
          <w:p w14:paraId="12555021"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3) biogāzes ražošanas iekārtas;</w:t>
            </w:r>
            <w:r w:rsidRPr="00396EE4">
              <w:rPr>
                <w:rStyle w:val="eop"/>
                <w:sz w:val="22"/>
                <w:szCs w:val="22"/>
              </w:rPr>
              <w:t> </w:t>
            </w:r>
          </w:p>
          <w:p w14:paraId="6DEFB1A4"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4) biogāzes attīrīšanas iekārtas;</w:t>
            </w:r>
            <w:r w:rsidRPr="00396EE4">
              <w:rPr>
                <w:rStyle w:val="eop"/>
                <w:sz w:val="22"/>
                <w:szCs w:val="22"/>
              </w:rPr>
              <w:t> </w:t>
            </w:r>
          </w:p>
          <w:p w14:paraId="1F7ECE80"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5) biogāzes uzglabāšanas iekārtas;</w:t>
            </w:r>
            <w:r w:rsidRPr="00396EE4">
              <w:rPr>
                <w:rStyle w:val="eop"/>
                <w:sz w:val="22"/>
                <w:szCs w:val="22"/>
              </w:rPr>
              <w:t> </w:t>
            </w:r>
          </w:p>
          <w:p w14:paraId="5EC4C9F5" w14:textId="77777777" w:rsidR="00B52B02" w:rsidRPr="00396EE4" w:rsidRDefault="00B52B02" w:rsidP="00B52B02">
            <w:pPr>
              <w:pStyle w:val="paragraph"/>
              <w:tabs>
                <w:tab w:val="center" w:pos="3051"/>
              </w:tabs>
              <w:spacing w:before="0" w:beforeAutospacing="0" w:after="0" w:afterAutospacing="0"/>
              <w:ind w:left="266"/>
              <w:jc w:val="both"/>
              <w:textAlignment w:val="baseline"/>
              <w:rPr>
                <w:sz w:val="22"/>
                <w:szCs w:val="22"/>
              </w:rPr>
            </w:pPr>
            <w:r w:rsidRPr="00396EE4">
              <w:rPr>
                <w:rStyle w:val="normaltextrun"/>
                <w:sz w:val="22"/>
                <w:szCs w:val="22"/>
              </w:rPr>
              <w:t>6) turbīnas;</w:t>
            </w:r>
            <w:r w:rsidRPr="00396EE4">
              <w:rPr>
                <w:rStyle w:val="eop"/>
                <w:sz w:val="22"/>
                <w:szCs w:val="22"/>
              </w:rPr>
              <w:t> </w:t>
            </w:r>
            <w:r w:rsidRPr="00396EE4">
              <w:rPr>
                <w:rStyle w:val="eop"/>
                <w:sz w:val="22"/>
                <w:szCs w:val="22"/>
              </w:rPr>
              <w:tab/>
            </w:r>
          </w:p>
          <w:p w14:paraId="3E84A474"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7) ģeneratorus;</w:t>
            </w:r>
            <w:r w:rsidRPr="00396EE4">
              <w:rPr>
                <w:rStyle w:val="eop"/>
                <w:sz w:val="22"/>
                <w:szCs w:val="22"/>
              </w:rPr>
              <w:t> </w:t>
            </w:r>
          </w:p>
          <w:p w14:paraId="01A5D7ED"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8) </w:t>
            </w:r>
            <w:proofErr w:type="spellStart"/>
            <w:r w:rsidRPr="00396EE4">
              <w:rPr>
                <w:rStyle w:val="spellingerror"/>
                <w:sz w:val="22"/>
                <w:szCs w:val="22"/>
              </w:rPr>
              <w:t>dūmgāzu</w:t>
            </w:r>
            <w:proofErr w:type="spellEnd"/>
            <w:r w:rsidRPr="00396EE4">
              <w:rPr>
                <w:rStyle w:val="normaltextrun"/>
                <w:sz w:val="22"/>
                <w:szCs w:val="22"/>
              </w:rPr>
              <w:t> aizvadīšanas iekārtas;</w:t>
            </w:r>
            <w:r w:rsidRPr="00396EE4">
              <w:rPr>
                <w:rStyle w:val="eop"/>
                <w:sz w:val="22"/>
                <w:szCs w:val="22"/>
              </w:rPr>
              <w:t> </w:t>
            </w:r>
          </w:p>
          <w:p w14:paraId="52595425"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9) saražotās elektroenerģijas un siltumenerģijas nodošanas iekārtas;</w:t>
            </w:r>
            <w:r w:rsidRPr="00396EE4">
              <w:rPr>
                <w:rStyle w:val="eop"/>
                <w:sz w:val="22"/>
                <w:szCs w:val="22"/>
              </w:rPr>
              <w:t> </w:t>
            </w:r>
          </w:p>
          <w:p w14:paraId="47FE005C" w14:textId="77777777" w:rsidR="00B52B02" w:rsidRPr="00396EE4" w:rsidRDefault="00B52B02" w:rsidP="00B52B02">
            <w:pPr>
              <w:pStyle w:val="paragraph"/>
              <w:spacing w:before="0" w:beforeAutospacing="0" w:after="0" w:afterAutospacing="0"/>
              <w:ind w:left="266"/>
              <w:jc w:val="both"/>
              <w:textAlignment w:val="baseline"/>
              <w:rPr>
                <w:sz w:val="22"/>
                <w:szCs w:val="22"/>
              </w:rPr>
            </w:pPr>
            <w:r w:rsidRPr="00396EE4">
              <w:rPr>
                <w:rStyle w:val="normaltextrun"/>
                <w:sz w:val="22"/>
                <w:szCs w:val="22"/>
              </w:rPr>
              <w:t>10) citas iekārtas,</w:t>
            </w:r>
            <w:r w:rsidRPr="00396EE4">
              <w:rPr>
                <w:rStyle w:val="spellingerror"/>
                <w:sz w:val="22"/>
                <w:szCs w:val="22"/>
              </w:rPr>
              <w:t xml:space="preserve"> palīgiekārtas </w:t>
            </w:r>
            <w:r w:rsidRPr="00396EE4">
              <w:rPr>
                <w:rStyle w:val="normaltextrun"/>
                <w:sz w:val="22"/>
                <w:szCs w:val="22"/>
              </w:rPr>
              <w:t xml:space="preserve">un infrastruktūras objektus un to </w:t>
            </w:r>
            <w:r w:rsidRPr="00396EE4">
              <w:rPr>
                <w:rStyle w:val="spellingerror"/>
                <w:sz w:val="22"/>
                <w:szCs w:val="22"/>
              </w:rPr>
              <w:t xml:space="preserve">pieslēgumu </w:t>
            </w:r>
            <w:r w:rsidRPr="00396EE4">
              <w:rPr>
                <w:rStyle w:val="normaltextrun"/>
                <w:sz w:val="22"/>
                <w:szCs w:val="22"/>
              </w:rPr>
              <w:t xml:space="preserve">punktus </w:t>
            </w:r>
            <w:r w:rsidRPr="00396EE4">
              <w:rPr>
                <w:sz w:val="22"/>
                <w:szCs w:val="22"/>
              </w:rPr>
              <w:t xml:space="preserve"> koģenerācijas</w:t>
            </w:r>
            <w:r w:rsidRPr="00396EE4" w:rsidDel="00C5066C">
              <w:rPr>
                <w:rStyle w:val="normaltextrun"/>
                <w:sz w:val="22"/>
                <w:szCs w:val="22"/>
              </w:rPr>
              <w:t xml:space="preserve"> </w:t>
            </w:r>
            <w:r w:rsidRPr="00396EE4">
              <w:rPr>
                <w:rStyle w:val="normaltextrun"/>
                <w:sz w:val="22"/>
                <w:szCs w:val="22"/>
              </w:rPr>
              <w:t xml:space="preserve">stacijas </w:t>
            </w:r>
            <w:r w:rsidRPr="00396EE4">
              <w:rPr>
                <w:rStyle w:val="findhit"/>
                <w:sz w:val="22"/>
                <w:szCs w:val="22"/>
              </w:rPr>
              <w:t>tehnoloģisk</w:t>
            </w:r>
            <w:r w:rsidRPr="00396EE4">
              <w:rPr>
                <w:rStyle w:val="normaltextrun"/>
                <w:sz w:val="22"/>
                <w:szCs w:val="22"/>
              </w:rPr>
              <w:t>ā procesa nodrošināšanai;</w:t>
            </w:r>
            <w:r w:rsidRPr="00396EE4">
              <w:rPr>
                <w:rStyle w:val="eop"/>
                <w:sz w:val="22"/>
                <w:szCs w:val="22"/>
              </w:rPr>
              <w:t> </w:t>
            </w:r>
          </w:p>
          <w:p w14:paraId="7660A475" w14:textId="77777777" w:rsidR="00B52B02" w:rsidRPr="00396EE4" w:rsidRDefault="00B52B02" w:rsidP="00B52B02">
            <w:pPr>
              <w:pStyle w:val="paragraph"/>
              <w:spacing w:before="0" w:beforeAutospacing="0" w:after="0" w:afterAutospacing="0"/>
              <w:ind w:left="266"/>
              <w:jc w:val="both"/>
              <w:textAlignment w:val="baseline"/>
              <w:rPr>
                <w:rStyle w:val="normaltextrun"/>
                <w:sz w:val="22"/>
                <w:szCs w:val="22"/>
              </w:rPr>
            </w:pPr>
            <w:r w:rsidRPr="00396EE4">
              <w:rPr>
                <w:rStyle w:val="normaltextrun"/>
                <w:sz w:val="22"/>
                <w:szCs w:val="22"/>
              </w:rPr>
              <w:t xml:space="preserve">11) palīgtelpas </w:t>
            </w:r>
            <w:r w:rsidRPr="00396EE4">
              <w:rPr>
                <w:sz w:val="22"/>
                <w:szCs w:val="22"/>
              </w:rPr>
              <w:t xml:space="preserve"> koģenerācijas</w:t>
            </w:r>
            <w:r w:rsidRPr="00396EE4" w:rsidDel="00C5066C">
              <w:rPr>
                <w:rStyle w:val="normaltextrun"/>
                <w:sz w:val="22"/>
                <w:szCs w:val="22"/>
              </w:rPr>
              <w:t xml:space="preserve"> </w:t>
            </w:r>
            <w:r w:rsidRPr="00396EE4">
              <w:rPr>
                <w:rStyle w:val="normaltextrun"/>
                <w:sz w:val="22"/>
                <w:szCs w:val="22"/>
              </w:rPr>
              <w:t xml:space="preserve">stacijas </w:t>
            </w:r>
            <w:r w:rsidRPr="00396EE4">
              <w:rPr>
                <w:rStyle w:val="findhit"/>
                <w:sz w:val="22"/>
                <w:szCs w:val="22"/>
              </w:rPr>
              <w:t>tehnoloģisk</w:t>
            </w:r>
            <w:r w:rsidRPr="00396EE4">
              <w:rPr>
                <w:rStyle w:val="normaltextrun"/>
                <w:sz w:val="22"/>
                <w:szCs w:val="22"/>
              </w:rPr>
              <w:t>ā procesa nodrošināšanai.</w:t>
            </w:r>
          </w:p>
          <w:p w14:paraId="749210F1" w14:textId="77777777" w:rsidR="00B52B02" w:rsidRPr="00396EE4" w:rsidRDefault="00B52B02" w:rsidP="00B52B02">
            <w:pPr>
              <w:pStyle w:val="paragraph"/>
              <w:spacing w:before="0" w:beforeAutospacing="0" w:after="0" w:afterAutospacing="0"/>
              <w:ind w:left="266"/>
              <w:jc w:val="both"/>
              <w:textAlignment w:val="baseline"/>
              <w:rPr>
                <w:sz w:val="22"/>
                <w:szCs w:val="22"/>
              </w:rPr>
            </w:pPr>
          </w:p>
          <w:p w14:paraId="22A0D1E2" w14:textId="77777777" w:rsidR="00B52B02" w:rsidRPr="00396EE4" w:rsidRDefault="00B52B02" w:rsidP="00B52B02">
            <w:pPr>
              <w:pStyle w:val="paragraph"/>
              <w:spacing w:before="0" w:beforeAutospacing="0" w:after="0" w:afterAutospacing="0"/>
              <w:jc w:val="both"/>
              <w:textAlignment w:val="baseline"/>
              <w:rPr>
                <w:rStyle w:val="eop"/>
                <w:sz w:val="22"/>
                <w:szCs w:val="22"/>
              </w:rPr>
            </w:pPr>
            <w:r w:rsidRPr="00396EE4">
              <w:rPr>
                <w:rStyle w:val="eop"/>
                <w:sz w:val="22"/>
                <w:szCs w:val="22"/>
              </w:rPr>
              <w:t xml:space="preserve">Ievērojot vienotā tehnoloģiskā cikla principu, par koģenerācijas stacijas sastāvdaļu uzskatāmas arī viena vai vairāku komersantu īpašumā vai lietojumā esošas būves, tehnoloģiskās iekārtas, ierīces un infrastruktūra, kas paredzētas </w:t>
            </w:r>
            <w:r w:rsidRPr="00396EE4">
              <w:rPr>
                <w:sz w:val="22"/>
                <w:szCs w:val="22"/>
              </w:rPr>
              <w:t>koģenerācijas</w:t>
            </w:r>
            <w:r w:rsidRPr="00396EE4">
              <w:rPr>
                <w:rStyle w:val="eop"/>
                <w:sz w:val="22"/>
                <w:szCs w:val="22"/>
              </w:rPr>
              <w:t xml:space="preserve"> stacijā izmantojamā kurināmā sagatavošanai un </w:t>
            </w:r>
            <w:r w:rsidRPr="00396EE4">
              <w:rPr>
                <w:rStyle w:val="eop"/>
                <w:sz w:val="22"/>
                <w:szCs w:val="22"/>
              </w:rPr>
              <w:lastRenderedPageBreak/>
              <w:t xml:space="preserve">padevei </w:t>
            </w:r>
            <w:r w:rsidRPr="00396EE4">
              <w:rPr>
                <w:sz w:val="22"/>
                <w:szCs w:val="22"/>
              </w:rPr>
              <w:t>koģenerācijas</w:t>
            </w:r>
            <w:r w:rsidRPr="00396EE4">
              <w:rPr>
                <w:rStyle w:val="eop"/>
                <w:sz w:val="22"/>
                <w:szCs w:val="22"/>
              </w:rPr>
              <w:t xml:space="preserve"> stacijas vajadzībām.</w:t>
            </w:r>
          </w:p>
          <w:p w14:paraId="7F2752AD" w14:textId="1A9B7FD2" w:rsidR="00B52B02" w:rsidRPr="00396EE4" w:rsidRDefault="00B52B02" w:rsidP="00B52B02">
            <w:pPr>
              <w:rPr>
                <w:sz w:val="22"/>
                <w:szCs w:val="22"/>
                <w:shd w:val="clear" w:color="auto" w:fill="FFFFFF"/>
              </w:rPr>
            </w:pPr>
            <w:r w:rsidRPr="00396EE4">
              <w:rPr>
                <w:sz w:val="22"/>
                <w:szCs w:val="22"/>
              </w:rPr>
              <w:t xml:space="preserve"> </w:t>
            </w:r>
          </w:p>
          <w:p w14:paraId="5BA10E14" w14:textId="77777777" w:rsidR="00B52B02" w:rsidRPr="00396EE4" w:rsidRDefault="00B52B02" w:rsidP="00B52B02">
            <w:pPr>
              <w:rPr>
                <w:sz w:val="22"/>
                <w:szCs w:val="22"/>
                <w:shd w:val="clear" w:color="auto" w:fill="FFFFFF"/>
              </w:rPr>
            </w:pPr>
          </w:p>
          <w:p w14:paraId="4CA36971" w14:textId="52E2A356" w:rsidR="00B52B02" w:rsidRPr="00396EE4" w:rsidRDefault="00B52B02" w:rsidP="00B52B02">
            <w:pPr>
              <w:rPr>
                <w:sz w:val="22"/>
                <w:szCs w:val="22"/>
              </w:rPr>
            </w:pPr>
            <w:r w:rsidRPr="00396EE4">
              <w:rPr>
                <w:sz w:val="22"/>
                <w:szCs w:val="22"/>
              </w:rPr>
              <w:t xml:space="preserve">Attiecīgi secināms, ka ETL </w:t>
            </w:r>
            <w:proofErr w:type="spellStart"/>
            <w:r w:rsidRPr="00396EE4">
              <w:rPr>
                <w:sz w:val="22"/>
                <w:szCs w:val="22"/>
              </w:rPr>
              <w:t>nepieļjauj</w:t>
            </w:r>
            <w:proofErr w:type="spellEnd"/>
            <w:r w:rsidRPr="00396EE4">
              <w:rPr>
                <w:sz w:val="22"/>
                <w:szCs w:val="22"/>
              </w:rPr>
              <w:t xml:space="preserve"> nodalīt biogāzes ražošanu un koģenerācijas procesu</w:t>
            </w:r>
            <w:r w:rsidRPr="00396EE4">
              <w:rPr>
                <w:sz w:val="22"/>
                <w:szCs w:val="22"/>
                <w:shd w:val="clear" w:color="auto" w:fill="FFFFFF"/>
              </w:rPr>
              <w:t>.</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10F861" w14:textId="1C41F100" w:rsidR="00B52B02" w:rsidRPr="00396EE4" w:rsidRDefault="00B52B02" w:rsidP="00B52B02">
            <w:pPr>
              <w:jc w:val="both"/>
              <w:rPr>
                <w:sz w:val="22"/>
                <w:szCs w:val="22"/>
              </w:rPr>
            </w:pPr>
            <w:r w:rsidRPr="00396EE4">
              <w:rPr>
                <w:sz w:val="22"/>
                <w:szCs w:val="22"/>
              </w:rPr>
              <w:lastRenderedPageBreak/>
              <w:t>Noteikumu teksts.</w:t>
            </w:r>
          </w:p>
        </w:tc>
        <w:tc>
          <w:tcPr>
            <w:tcW w:w="20" w:type="dxa"/>
          </w:tcPr>
          <w:p w14:paraId="0A158366" w14:textId="77777777" w:rsidR="00B52B02" w:rsidRPr="00396EE4" w:rsidRDefault="00B52B02" w:rsidP="00B52B02">
            <w:pPr>
              <w:jc w:val="both"/>
              <w:rPr>
                <w:sz w:val="22"/>
                <w:szCs w:val="22"/>
              </w:rPr>
            </w:pPr>
          </w:p>
        </w:tc>
      </w:tr>
      <w:tr w:rsidR="00B52B02" w:rsidRPr="00396EE4" w14:paraId="136F2CDD"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165093" w14:textId="05A47102" w:rsidR="00B52B02" w:rsidRPr="00396EE4" w:rsidRDefault="001A2E7D" w:rsidP="00B52B02">
            <w:pPr>
              <w:pStyle w:val="naisc"/>
              <w:jc w:val="right"/>
              <w:rPr>
                <w:sz w:val="22"/>
                <w:szCs w:val="22"/>
              </w:rPr>
            </w:pPr>
            <w:r w:rsidRPr="00396EE4">
              <w:rPr>
                <w:sz w:val="22"/>
                <w:szCs w:val="22"/>
              </w:rPr>
              <w:lastRenderedPageBreak/>
              <w:t>66</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1E05B3" w14:textId="03973279" w:rsidR="00B52B02" w:rsidRPr="00396EE4" w:rsidRDefault="00B52B02" w:rsidP="00B52B02">
            <w:pPr>
              <w:jc w:val="both"/>
              <w:rPr>
                <w:sz w:val="22"/>
                <w:szCs w:val="22"/>
              </w:rPr>
            </w:pPr>
            <w:r w:rsidRPr="00396EE4">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50CD34"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Zemkopības ministrija (iebildums)</w:t>
            </w:r>
          </w:p>
          <w:p w14:paraId="2CCD65E4" w14:textId="54A611A4" w:rsidR="00B52B02" w:rsidRPr="00396EE4" w:rsidRDefault="00B52B02" w:rsidP="00B52B02">
            <w:pPr>
              <w:spacing w:line="252" w:lineRule="auto"/>
              <w:rPr>
                <w:rFonts w:eastAsia="Calibri"/>
                <w:b/>
                <w:bCs/>
                <w:sz w:val="22"/>
                <w:szCs w:val="22"/>
              </w:rPr>
            </w:pPr>
            <w:bookmarkStart w:id="12" w:name="_Hlk62058492"/>
            <w:r w:rsidRPr="00396EE4">
              <w:rPr>
                <w:sz w:val="22"/>
                <w:szCs w:val="22"/>
              </w:rPr>
              <w:t>Lūdzam noteikumu projektā skaidri definēt vienotā tehnoloģiskā cikla robežas, lai nerastos pārpratumi komersantiem, ievērojot noteikumu prasības.</w:t>
            </w:r>
            <w:bookmarkEnd w:id="12"/>
            <w:r w:rsidRPr="00396EE4">
              <w:rPr>
                <w:sz w:val="22"/>
                <w:szCs w:val="22"/>
              </w:rPr>
              <w:t xml:space="preserve"> Piemēram, 47.punktā ir noteikts, ka Birojs nosūta komersantam brīdinājumu par iespējamu obligātā iepirkuma tiesību vai garantētās maksas tiesību zaudēšanu, ja birojs konstatē, ka koģenerācijas stacija neatbilst normatīvajiem aktiem, kas nosaka prasības koģenerācijas staciju darbībai vides aizsardzības vai darba drošības jomā. Kā jau minējām pirmajā iebildumā, nepieciešams precizēt noteikumos lietotus terminus, lai komersants skaidri varētu saprast, ka pārkāpums konstatēts koģenerācijas stacijā, bet ne lauksaimnieciskajā  un cita veida ražošanā.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3869C3" w14:textId="740D3DD2" w:rsidR="00B52B02" w:rsidRPr="00396EE4" w:rsidRDefault="00B52B02" w:rsidP="00B52B02">
            <w:pPr>
              <w:pStyle w:val="naisc"/>
              <w:rPr>
                <w:b/>
                <w:bCs/>
                <w:sz w:val="22"/>
                <w:szCs w:val="22"/>
              </w:rPr>
            </w:pPr>
            <w:r w:rsidRPr="00396EE4">
              <w:rPr>
                <w:b/>
                <w:bCs/>
                <w:sz w:val="22"/>
                <w:szCs w:val="22"/>
              </w:rPr>
              <w:t>Iebildums daļēji ņemts vērā.</w:t>
            </w:r>
          </w:p>
          <w:p w14:paraId="643E39A0" w14:textId="77777777" w:rsidR="00B52B02" w:rsidRPr="00396EE4" w:rsidRDefault="00B52B02" w:rsidP="00B52B02">
            <w:pPr>
              <w:pStyle w:val="naisc"/>
              <w:jc w:val="both"/>
              <w:rPr>
                <w:sz w:val="22"/>
                <w:szCs w:val="22"/>
              </w:rPr>
            </w:pPr>
            <w:r w:rsidRPr="00396EE4">
              <w:rPr>
                <w:sz w:val="22"/>
                <w:szCs w:val="22"/>
              </w:rPr>
              <w:t>Saskaņā ar Elektroenerģijas tirgus likuma 31.</w:t>
            </w:r>
            <w:r w:rsidRPr="00396EE4">
              <w:rPr>
                <w:sz w:val="22"/>
                <w:szCs w:val="22"/>
                <w:vertAlign w:val="superscript"/>
              </w:rPr>
              <w:t>5</w:t>
            </w:r>
            <w:r w:rsidRPr="00396EE4">
              <w:rPr>
                <w:sz w:val="22"/>
                <w:szCs w:val="22"/>
              </w:rPr>
              <w:t xml:space="preserve"> panta deleģējumu noteikumu projektā ir jāizstrādā “elektrostacijas darbības vienotā tehnoloģiskā cikla principa piemērošanas nosacījumus un kārtību”, nenorādot konkrētas stacijas robežas. Savukārt, elektrostacijas darbības vienotā tehnoloģiskā cikla princips paredz, ka enerģija tiek ražota noteiktā tehnoloģiskajā procesā vienas elektrostacijas ietvaros un šo procesu nodrošina tehnoloģiski saistītas iekārtas atbilstoši Būvniecības valsts kontroles birojā iesniegtajām aktuālajām elektroenerģijas, siltumenerģijas un kurināmā padeves pieslēguma shēmām.</w:t>
            </w:r>
          </w:p>
          <w:p w14:paraId="5ECAA8B4" w14:textId="6F45D801" w:rsidR="00B52B02" w:rsidRPr="00396EE4" w:rsidRDefault="00B52B02" w:rsidP="00B52B02">
            <w:pPr>
              <w:pStyle w:val="naisc"/>
              <w:jc w:val="both"/>
              <w:rPr>
                <w:sz w:val="22"/>
                <w:szCs w:val="22"/>
              </w:rPr>
            </w:pPr>
            <w:r w:rsidRPr="00396EE4">
              <w:rPr>
                <w:sz w:val="22"/>
                <w:szCs w:val="22"/>
              </w:rPr>
              <w:t xml:space="preserve">Skaidrojam, ka Ministru kabineta 2009. gada 3. februāra noteikumu Nr. 108 "Normatīvo aktu projektu sagatavošanas noteikumi" </w:t>
            </w:r>
            <w:r w:rsidRPr="00396EE4">
              <w:rPr>
                <w:sz w:val="22"/>
                <w:szCs w:val="22"/>
                <w:shd w:val="clear" w:color="auto" w:fill="FFFFFF"/>
              </w:rPr>
              <w:t xml:space="preserve">121. punktā ir noteikts, ka noteikumu projektā terminus skaidro, lai konkretizētu terminā izteiktā jēdziena izpratnes robežas, ja termins nav skaidrots vai lietots augstāka juridiskā spēka normatīvajā aktā. Attiecīgi, projektā nav pieļaujama minētā termina skaidrošana. Tas pats attiecas uz citiem minētajiem terminiem, jo tie ir definēti vai lietoti Enerģētikas likumā, </w:t>
            </w:r>
            <w:r w:rsidRPr="00396EE4">
              <w:rPr>
                <w:sz w:val="22"/>
                <w:szCs w:val="22"/>
                <w:shd w:val="clear" w:color="auto" w:fill="FFFFFF"/>
              </w:rPr>
              <w:lastRenderedPageBreak/>
              <w:t>Elektroenerģijas tirgus likumā un citos augstākstāvošos normatīvajos aktos.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B6E92B" w14:textId="5A77EDF9" w:rsidR="00B52B02" w:rsidRPr="00396EE4" w:rsidRDefault="00B52B02" w:rsidP="00B52B02">
            <w:pPr>
              <w:jc w:val="both"/>
              <w:rPr>
                <w:sz w:val="22"/>
                <w:szCs w:val="22"/>
              </w:rPr>
            </w:pPr>
            <w:r w:rsidRPr="00396EE4">
              <w:rPr>
                <w:sz w:val="22"/>
                <w:szCs w:val="22"/>
              </w:rPr>
              <w:lastRenderedPageBreak/>
              <w:t>Noteikumu teksts.</w:t>
            </w:r>
          </w:p>
        </w:tc>
        <w:tc>
          <w:tcPr>
            <w:tcW w:w="20" w:type="dxa"/>
          </w:tcPr>
          <w:p w14:paraId="471BE00D" w14:textId="77777777" w:rsidR="00B52B02" w:rsidRPr="00396EE4" w:rsidRDefault="00B52B02" w:rsidP="00B52B02">
            <w:pPr>
              <w:jc w:val="both"/>
              <w:rPr>
                <w:sz w:val="22"/>
                <w:szCs w:val="22"/>
              </w:rPr>
            </w:pPr>
          </w:p>
        </w:tc>
      </w:tr>
      <w:tr w:rsidR="00B52B02" w:rsidRPr="00396EE4" w14:paraId="2E07FE6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FE7F0F" w14:textId="31AF40B5" w:rsidR="00B52B02" w:rsidRPr="00396EE4" w:rsidRDefault="001A2E7D" w:rsidP="00B52B02">
            <w:pPr>
              <w:pStyle w:val="naisc"/>
              <w:jc w:val="right"/>
              <w:rPr>
                <w:sz w:val="22"/>
                <w:szCs w:val="22"/>
              </w:rPr>
            </w:pPr>
            <w:r w:rsidRPr="00396EE4">
              <w:rPr>
                <w:sz w:val="22"/>
                <w:szCs w:val="22"/>
              </w:rPr>
              <w:t>67</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2173DA" w14:textId="77777777" w:rsidR="00B52B02" w:rsidRPr="00396EE4" w:rsidRDefault="00B52B02" w:rsidP="00B52B02">
            <w:pPr>
              <w:jc w:val="both"/>
              <w:rPr>
                <w:sz w:val="22"/>
                <w:szCs w:val="22"/>
              </w:rPr>
            </w:pPr>
            <w:r w:rsidRPr="00396EE4">
              <w:rPr>
                <w:sz w:val="22"/>
                <w:szCs w:val="22"/>
              </w:rPr>
              <w:t>Anotācijas I sadaļas 2. punkts</w:t>
            </w:r>
          </w:p>
          <w:p w14:paraId="265D22BD" w14:textId="77777777"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B816CE"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EPT 13.04.21. iebildums</w:t>
            </w:r>
          </w:p>
          <w:p w14:paraId="5E0A80A7" w14:textId="13A5B419" w:rsidR="00B52B02" w:rsidRPr="00396EE4" w:rsidRDefault="00B52B02" w:rsidP="00B52B02">
            <w:pPr>
              <w:spacing w:line="252" w:lineRule="auto"/>
              <w:rPr>
                <w:rFonts w:eastAsia="Calibri"/>
                <w:b/>
                <w:bCs/>
                <w:sz w:val="22"/>
                <w:szCs w:val="22"/>
              </w:rPr>
            </w:pPr>
            <w:r w:rsidRPr="00396EE4">
              <w:rPr>
                <w:sz w:val="22"/>
                <w:szCs w:val="22"/>
              </w:rPr>
              <w:t>Tāpat EPT aicina Grozījumos 560.noteikumos un Grozījumos 561.noteikumos vai arī to anotācijās noteikt, kāda veida atbalsts (elektroenerģijas obligātais iepirkums vai garantēta maksa par elektrostacijā uzstādīto elektrisko jaudu) tiek turpmāk sniegts koģenerācijas stacijām, ja Grozījumu 560.noteikumos un Grozījumu 561.noteikumos piemērošanas rezultātā iestājas situācija, ka koģenerācijas staciju apvienošanas rezultātā apvienotās koģenerācijas kopējā uzstādītā elektriskā jauda pārsniedz 4 MW un turpmāk tās darbībai piemērojami Ministru kabineta 2020.gada 2.septembra noteikumos Nr.561 “Noteikumi par elektroenerģijas ražošanu, uzraudzību un cenu noteikšanu, ražojot elektroenerģiju koģenerācijā” (turpmāk – Noteikumi Nr.561), jo pašreizējās Noteikumu Nr.561 redakcijas 67.punkts paredz elektroenerģijas obligātā iepirkuma cenas aprēķina formulu tikai elektrostacijām ar uzstādīto elektrisko jaudu līdz 4 MW. Līdz ar to, ja šādai koģenerācijas stacijai valsts atbalsts tiek turpināts elektroenerģijas obligātā iepirkuma veidā un piemērojot Noteikumus Nr.561, kā jau EPT ir norādījusi savos iepriekšējos atzinumos, Noteikumos Nr.561 nepieciešams paredzēt iepirkuma cenas aprēķināšanas kārtību šādai elektrostacijai.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1AEC63" w14:textId="77777777" w:rsidR="00B52B02" w:rsidRPr="00396EE4" w:rsidRDefault="00B52B02" w:rsidP="00B52B02">
            <w:pPr>
              <w:jc w:val="center"/>
              <w:rPr>
                <w:b/>
                <w:sz w:val="22"/>
                <w:szCs w:val="22"/>
              </w:rPr>
            </w:pPr>
            <w:r w:rsidRPr="00396EE4">
              <w:rPr>
                <w:b/>
                <w:sz w:val="22"/>
                <w:szCs w:val="22"/>
              </w:rPr>
              <w:t>Ņemts vērā</w:t>
            </w:r>
          </w:p>
          <w:p w14:paraId="7FD23780" w14:textId="77777777" w:rsidR="00B52B02" w:rsidRPr="00396EE4" w:rsidRDefault="00B52B02" w:rsidP="00B52B02">
            <w:pPr>
              <w:pStyle w:val="naisc"/>
              <w:rPr>
                <w:bCs/>
                <w:sz w:val="22"/>
                <w:szCs w:val="22"/>
              </w:rPr>
            </w:pPr>
          </w:p>
          <w:p w14:paraId="53F67842" w14:textId="118654E3" w:rsidR="00B52B02" w:rsidRPr="00396EE4" w:rsidRDefault="00B52B02" w:rsidP="00B52B02">
            <w:pPr>
              <w:pStyle w:val="naisc"/>
              <w:jc w:val="left"/>
              <w:rPr>
                <w:b/>
                <w:bCs/>
                <w:sz w:val="22"/>
                <w:szCs w:val="22"/>
              </w:rPr>
            </w:pPr>
            <w:r w:rsidRPr="00396EE4">
              <w:rPr>
                <w:bCs/>
                <w:sz w:val="22"/>
                <w:szCs w:val="22"/>
              </w:rPr>
              <w:t>Precizēti noteikumu, paredzot, ka, ja elektrostacijas kļūst par 4 MW jaudas stacijām, tās tomēr turpinās izmantot obligātā iepirkuma tiesības, nevis tās aizstāt ar garantētās maksas tiesībām. Atbilstoši precizēta arī anotācija.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37E63F" w14:textId="6FC72040" w:rsidR="00B52B02" w:rsidRPr="00396EE4" w:rsidRDefault="001F66A2" w:rsidP="00B52B02">
            <w:pPr>
              <w:rPr>
                <w:sz w:val="22"/>
                <w:szCs w:val="22"/>
              </w:rPr>
            </w:pPr>
            <w:r w:rsidRPr="00396EE4">
              <w:rPr>
                <w:sz w:val="22"/>
                <w:szCs w:val="22"/>
                <w:shd w:val="clear" w:color="auto" w:fill="FFFFFF"/>
              </w:rPr>
              <w:t>Papildināt 60. punktu aiz skaitļa un burtiem “4 MW” ar vārdiem un skaitļiem “izņemot koģenerācijas stacijas, kas izveidotas, apvienojoties vairākām elektrostacijām saskaņā ar šo noteikumu 49.</w:t>
            </w:r>
            <w:r w:rsidRPr="00396EE4">
              <w:rPr>
                <w:sz w:val="22"/>
                <w:szCs w:val="22"/>
                <w:shd w:val="clear" w:color="auto" w:fill="FFFFFF"/>
                <w:vertAlign w:val="superscript"/>
              </w:rPr>
              <w:t>4</w:t>
            </w:r>
            <w:r w:rsidRPr="00396EE4">
              <w:rPr>
                <w:sz w:val="22"/>
                <w:szCs w:val="22"/>
                <w:shd w:val="clear" w:color="auto" w:fill="FFFFFF"/>
              </w:rPr>
              <w:t xml:space="preserve"> </w:t>
            </w:r>
            <w:r w:rsidRPr="00396EE4">
              <w:rPr>
                <w:sz w:val="22"/>
                <w:szCs w:val="22"/>
              </w:rPr>
              <w:t xml:space="preserve"> punktu (turpmāk – jaudas stacija)”</w:t>
            </w:r>
            <w:r w:rsidR="00B52B02" w:rsidRPr="00396EE4">
              <w:rPr>
                <w:sz w:val="22"/>
                <w:szCs w:val="22"/>
              </w:rPr>
              <w:t>.</w:t>
            </w:r>
          </w:p>
          <w:p w14:paraId="78129F73" w14:textId="77777777" w:rsidR="00B52B02" w:rsidRPr="00396EE4" w:rsidRDefault="00B52B02" w:rsidP="00B52B02">
            <w:pPr>
              <w:jc w:val="both"/>
              <w:rPr>
                <w:sz w:val="22"/>
                <w:szCs w:val="22"/>
              </w:rPr>
            </w:pPr>
          </w:p>
          <w:p w14:paraId="179BA43F" w14:textId="77777777" w:rsidR="00B52B02" w:rsidRPr="00396EE4" w:rsidRDefault="00B52B02" w:rsidP="00B52B02">
            <w:pPr>
              <w:jc w:val="both"/>
              <w:rPr>
                <w:sz w:val="22"/>
                <w:szCs w:val="22"/>
              </w:rPr>
            </w:pPr>
          </w:p>
          <w:p w14:paraId="18ACADF1" w14:textId="7D7BF60F" w:rsidR="00B52B02" w:rsidRPr="00396EE4" w:rsidRDefault="00B52B02" w:rsidP="00B52B02">
            <w:pPr>
              <w:jc w:val="both"/>
              <w:rPr>
                <w:sz w:val="22"/>
                <w:szCs w:val="22"/>
              </w:rPr>
            </w:pPr>
            <w:r w:rsidRPr="00396EE4">
              <w:rPr>
                <w:sz w:val="22"/>
                <w:szCs w:val="22"/>
              </w:rPr>
              <w:t>Anotācijas I sadaļas 2. punkts</w:t>
            </w:r>
          </w:p>
          <w:p w14:paraId="42FAAAA8" w14:textId="77777777" w:rsidR="00B52B02" w:rsidRPr="00396EE4" w:rsidRDefault="00B52B02" w:rsidP="00B52B02">
            <w:pPr>
              <w:jc w:val="both"/>
              <w:rPr>
                <w:sz w:val="22"/>
                <w:szCs w:val="22"/>
              </w:rPr>
            </w:pPr>
            <w:r w:rsidRPr="00396EE4">
              <w:rPr>
                <w:sz w:val="22"/>
                <w:szCs w:val="22"/>
              </w:rPr>
              <w:t>[..]</w:t>
            </w:r>
          </w:p>
          <w:p w14:paraId="1E50EA6A" w14:textId="3354AF32" w:rsidR="00B52B02" w:rsidRPr="00396EE4" w:rsidRDefault="00EA7D00" w:rsidP="00EA7D00">
            <w:pPr>
              <w:pStyle w:val="NormalWeb"/>
              <w:spacing w:after="165" w:afterAutospacing="0"/>
              <w:jc w:val="both"/>
              <w:rPr>
                <w:sz w:val="22"/>
                <w:szCs w:val="22"/>
              </w:rPr>
            </w:pPr>
            <w:r w:rsidRPr="00396EE4">
              <w:rPr>
                <w:sz w:val="22"/>
                <w:szCs w:val="22"/>
              </w:rPr>
              <w:t>Taču, ja pēc apvienošanas koģenerācijas stacija kļūs par tādu koģenerācijas staciju, kuras jauda ir lielāka par 4 MW, šādai stacija nekļūs par  MK noteikumu Nr. 561 60. punktā minēto koģenerācijas staciju, kurai obligātā iepirkuma tiesību vietā ir garantētās maksas tiesības. Attiecīgi tiek precizēts arī  MK noteikumu Nr. 561  60., 61. un 66. punkts.</w:t>
            </w:r>
          </w:p>
          <w:p w14:paraId="317063E7" w14:textId="26E4BA83" w:rsidR="00B52B02" w:rsidRPr="00396EE4" w:rsidRDefault="00B52B02" w:rsidP="00B52B02">
            <w:pPr>
              <w:jc w:val="both"/>
              <w:rPr>
                <w:sz w:val="22"/>
                <w:szCs w:val="22"/>
              </w:rPr>
            </w:pPr>
            <w:r w:rsidRPr="00396EE4">
              <w:rPr>
                <w:sz w:val="22"/>
                <w:szCs w:val="22"/>
              </w:rPr>
              <w:t>[..]</w:t>
            </w:r>
          </w:p>
        </w:tc>
        <w:tc>
          <w:tcPr>
            <w:tcW w:w="20" w:type="dxa"/>
          </w:tcPr>
          <w:p w14:paraId="3FB56C49" w14:textId="77777777" w:rsidR="00B52B02" w:rsidRPr="00396EE4" w:rsidRDefault="00B52B02" w:rsidP="00B52B02">
            <w:pPr>
              <w:jc w:val="both"/>
              <w:rPr>
                <w:sz w:val="22"/>
                <w:szCs w:val="22"/>
              </w:rPr>
            </w:pPr>
          </w:p>
        </w:tc>
      </w:tr>
      <w:tr w:rsidR="00B52B02" w:rsidRPr="00396EE4" w14:paraId="475B4A43"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4A128CE" w14:textId="60564A77" w:rsidR="00B52B02" w:rsidRPr="00396EE4" w:rsidRDefault="001A2E7D" w:rsidP="00B52B02">
            <w:pPr>
              <w:pStyle w:val="naisc"/>
              <w:jc w:val="right"/>
              <w:rPr>
                <w:sz w:val="22"/>
                <w:szCs w:val="22"/>
              </w:rPr>
            </w:pPr>
            <w:r w:rsidRPr="00396EE4">
              <w:rPr>
                <w:sz w:val="22"/>
                <w:szCs w:val="22"/>
              </w:rPr>
              <w:t>68</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A7362F" w14:textId="4A20E125" w:rsidR="00B52B02" w:rsidRPr="00396EE4" w:rsidRDefault="00B52B02" w:rsidP="00B52B02">
            <w:pPr>
              <w:jc w:val="both"/>
              <w:rPr>
                <w:sz w:val="22"/>
                <w:szCs w:val="22"/>
              </w:rPr>
            </w:pPr>
            <w:r w:rsidRPr="00396EE4">
              <w:rPr>
                <w:sz w:val="22"/>
                <w:szCs w:val="22"/>
                <w:shd w:val="clear" w:color="auto" w:fill="FFFFFF"/>
              </w:rPr>
              <w:t>49.</w:t>
            </w:r>
            <w:r w:rsidRPr="00396EE4">
              <w:rPr>
                <w:sz w:val="22"/>
                <w:szCs w:val="22"/>
                <w:shd w:val="clear" w:color="auto" w:fill="FFFFFF"/>
                <w:vertAlign w:val="superscript"/>
              </w:rPr>
              <w:t xml:space="preserve">5 </w:t>
            </w:r>
            <w:r w:rsidRPr="00396EE4">
              <w:rPr>
                <w:sz w:val="22"/>
                <w:szCs w:val="22"/>
              </w:rPr>
              <w:t xml:space="preserve">Komersants, kurš ir apvienojošās elektrostacijas īpašnieks, iesniedz birojam dokumentus, kas pierāda apvienošanu, un šo noteikumu </w:t>
            </w:r>
            <w:r w:rsidRPr="00396EE4">
              <w:rPr>
                <w:sz w:val="22"/>
                <w:szCs w:val="22"/>
              </w:rPr>
              <w:lastRenderedPageBreak/>
              <w:t xml:space="preserve">23.punktā minēto </w:t>
            </w:r>
            <w:r w:rsidRPr="00396EE4">
              <w:rPr>
                <w:sz w:val="22"/>
                <w:szCs w:val="22"/>
                <w:shd w:val="clear" w:color="auto" w:fill="FFFFFF"/>
              </w:rPr>
              <w:t>elektrostacijas principiālo elektriskā pieslēguma shēmu</w:t>
            </w:r>
            <w:r w:rsidRPr="00396EE4">
              <w:rPr>
                <w:sz w:val="22"/>
                <w:szCs w:val="22"/>
              </w:rPr>
              <w:t xml:space="preserve">. </w:t>
            </w:r>
            <w:bookmarkStart w:id="13" w:name="_Hlk54874689"/>
            <w:r w:rsidRPr="00396EE4">
              <w:rPr>
                <w:sz w:val="22"/>
                <w:szCs w:val="22"/>
              </w:rPr>
              <w:t>Birojs pēc elektrostaciju apvienošanas veic grozījumus šo noteikumu 2.2.apakšpunktā minētajā lēmumā, kas pieņemts attiecībā uz apvienojošo elektrostaciju, nosakot kopējo uzstādīto elektrisko jaudu vai obligātā iepirkuma ietvaros iepērkamās elektroenerģijas apjomu, termiņus, obligātā iepirkuma ietvaros iepērkamās elektroenerģijas aprēķinam piemērojamos pieslēguma vietu sistēmas operatora tīkliem mērījumu punktus, kā arī visu minēto lielumu izmaiņas atlikušajā atbalsta periodā atbilstoši apvienotajām elektrostacijām piešķirtajām obligātā iepirkuma vai garantētās maksas tiesībām. Birojs vienlaikus atceļ tos šo noteikumu 2.2.apakšpunktā minētos lēmumus, kas pieņemti attiecībā uz tām elektrostacijām, kas pēc apvienošanas vairs nepastāv kā atsevišķas elektrostacijas.</w:t>
            </w:r>
            <w:bookmarkEnd w:id="13"/>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8C6011" w14:textId="77777777" w:rsidR="00B52B02" w:rsidRPr="00396EE4" w:rsidRDefault="00B52B02" w:rsidP="00B52B02">
            <w:pPr>
              <w:spacing w:line="252" w:lineRule="auto"/>
              <w:jc w:val="center"/>
              <w:rPr>
                <w:b/>
                <w:bCs/>
                <w:sz w:val="22"/>
                <w:szCs w:val="22"/>
                <w:lang w:eastAsia="x-none"/>
              </w:rPr>
            </w:pPr>
            <w:r w:rsidRPr="00396EE4">
              <w:rPr>
                <w:b/>
                <w:bCs/>
                <w:sz w:val="22"/>
                <w:szCs w:val="22"/>
                <w:lang w:eastAsia="x-none"/>
              </w:rPr>
              <w:lastRenderedPageBreak/>
              <w:t>SPRK (iebildums)</w:t>
            </w:r>
          </w:p>
          <w:p w14:paraId="0AD690A1" w14:textId="7C4E4AF5" w:rsidR="00B52B02" w:rsidRPr="00396EE4" w:rsidRDefault="00B52B02" w:rsidP="00B52B02">
            <w:pPr>
              <w:spacing w:line="252" w:lineRule="auto"/>
              <w:rPr>
                <w:sz w:val="22"/>
                <w:szCs w:val="22"/>
              </w:rPr>
            </w:pPr>
            <w:r w:rsidRPr="00396EE4">
              <w:rPr>
                <w:sz w:val="22"/>
                <w:szCs w:val="22"/>
              </w:rPr>
              <w:t xml:space="preserve">Regulatora ieskatā, ir nepieciešams precizēt normas attiecībā uz elektrostaciju vai komersantu apvienošanu, nododot tiesības uz valsts atbalstu vienai apvienojošai elektrostacijai, lai </w:t>
            </w:r>
            <w:r w:rsidRPr="00396EE4">
              <w:rPr>
                <w:sz w:val="22"/>
                <w:szCs w:val="22"/>
              </w:rPr>
              <w:lastRenderedPageBreak/>
              <w:t>nodrošinātu, ka apvienošanas rezultātā kāda no elektrostacijām vai komersantiem nesaņem ilgāku atbalstu nekā tas būtu gadījumā, ja apvienošana nenotiktu. Turklāt Noteikumu projektā būtu jābūt ietvertam arī regulējumam, kas šobrīd ir tikai anotācijā kā paskaidrojums: “ņ</w:t>
            </w:r>
            <w:r w:rsidRPr="00396EE4">
              <w:rPr>
                <w:sz w:val="22"/>
                <w:szCs w:val="22"/>
                <w:shd w:val="clear" w:color="auto" w:fill="FFFFFF"/>
              </w:rPr>
              <w:t xml:space="preserve">emot vērā, ka obligātā iepirkuma tiesības un garantētās maksas tiesības tiek piešķirtas ne ilgāk kā līdz elektrostacijas pamatlīdzekļu pilnam nolietojumam saskaņā ar normatīvajiem aktiem par grāmatvedības prasībām, apvienošanas gadījumā, ja </w:t>
            </w:r>
            <w:r w:rsidRPr="00396EE4">
              <w:rPr>
                <w:sz w:val="22"/>
                <w:szCs w:val="22"/>
              </w:rPr>
              <w:t>kādai no apvienotās stacijas daļām ir pamatlīdzekļu pilns nolietojums, tad OI maksājumu par šo stacijas daļu pārtrauc”. Tāpat Noteikumu projektā būtu jāietver anotācijā ietvertais aprēķina princips, ka “šo aprēķinu veic atbilstoši tiem termiņiem un elektroenerģijas apjomam, kāds piešķirts katrai no elektrostacijām, kuras tiek apvienotas”.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9E9096" w14:textId="36976596" w:rsidR="00B52B02" w:rsidRPr="00396EE4" w:rsidRDefault="00B52B02" w:rsidP="00B52B02">
            <w:pPr>
              <w:pStyle w:val="naisc"/>
              <w:rPr>
                <w:b/>
                <w:bCs/>
                <w:sz w:val="22"/>
                <w:szCs w:val="22"/>
              </w:rPr>
            </w:pPr>
            <w:r w:rsidRPr="00396EE4">
              <w:rPr>
                <w:b/>
                <w:bCs/>
                <w:sz w:val="22"/>
                <w:szCs w:val="22"/>
              </w:rPr>
              <w:lastRenderedPageBreak/>
              <w:t>Ņemts vērā.</w:t>
            </w:r>
          </w:p>
          <w:p w14:paraId="64772503" w14:textId="4D273096" w:rsidR="00B52B02" w:rsidRPr="00396EE4" w:rsidRDefault="00B52B02" w:rsidP="00B52B02">
            <w:pPr>
              <w:jc w:val="both"/>
              <w:rPr>
                <w:b/>
                <w:sz w:val="22"/>
                <w:szCs w:val="22"/>
              </w:rPr>
            </w:pPr>
            <w:r w:rsidRPr="00396EE4">
              <w:rPr>
                <w:bCs/>
                <w:sz w:val="22"/>
                <w:szCs w:val="22"/>
              </w:rPr>
              <w:t>Projektā ietvertā noteikumu</w:t>
            </w:r>
            <w:r w:rsidRPr="00396EE4">
              <w:rPr>
                <w:b/>
                <w:sz w:val="22"/>
                <w:szCs w:val="22"/>
              </w:rPr>
              <w:t xml:space="preserve"> </w:t>
            </w:r>
            <w:r w:rsidRPr="00396EE4">
              <w:rPr>
                <w:sz w:val="22"/>
                <w:szCs w:val="22"/>
                <w:shd w:val="clear" w:color="auto" w:fill="FFFFFF"/>
              </w:rPr>
              <w:t>49.</w:t>
            </w:r>
            <w:r w:rsidRPr="00396EE4">
              <w:rPr>
                <w:sz w:val="22"/>
                <w:szCs w:val="22"/>
                <w:shd w:val="clear" w:color="auto" w:fill="FFFFFF"/>
                <w:vertAlign w:val="superscript"/>
              </w:rPr>
              <w:t xml:space="preserve">5 </w:t>
            </w:r>
            <w:r w:rsidRPr="00396EE4">
              <w:rPr>
                <w:sz w:val="22"/>
                <w:szCs w:val="22"/>
              </w:rPr>
              <w:t xml:space="preserve">punkta redakcija precizēta, tajā nosakot, ka obligātā iepirkuma ietvaros iepērkamās elektroenerģijas apjomu BVKB pārrēķina </w:t>
            </w:r>
            <w:r w:rsidRPr="00396EE4">
              <w:rPr>
                <w:sz w:val="22"/>
                <w:szCs w:val="22"/>
              </w:rPr>
              <w:lastRenderedPageBreak/>
              <w:t xml:space="preserve">un iekļauj lēmuma, ar kuru piešķirtas obligātā iepirkuma tiesības, grozījumos atbilstoši tiem valsts atbalsta saņemšanas termiņiem, kādi izriet no noteikto elektroenerģijas apjomu pārdošanas obligātā iepirkuma ietvaros uzsākšanas katrai elektrostacijai atsevišķi. </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F69319" w14:textId="4CA03F25" w:rsidR="00B52B02" w:rsidRPr="00396EE4" w:rsidRDefault="001F66A2" w:rsidP="00B52B02">
            <w:pPr>
              <w:spacing w:after="60"/>
              <w:ind w:firstLine="720"/>
              <w:jc w:val="both"/>
              <w:rPr>
                <w:sz w:val="22"/>
                <w:szCs w:val="22"/>
              </w:rPr>
            </w:pPr>
            <w:r w:rsidRPr="00396EE4">
              <w:rPr>
                <w:sz w:val="22"/>
                <w:szCs w:val="22"/>
                <w:shd w:val="clear" w:color="auto" w:fill="FFFFFF"/>
              </w:rPr>
              <w:lastRenderedPageBreak/>
              <w:t>49.</w:t>
            </w:r>
            <w:r w:rsidRPr="00396EE4">
              <w:rPr>
                <w:sz w:val="22"/>
                <w:szCs w:val="22"/>
                <w:shd w:val="clear" w:color="auto" w:fill="FFFFFF"/>
                <w:vertAlign w:val="superscript"/>
              </w:rPr>
              <w:t xml:space="preserve">5 </w:t>
            </w:r>
            <w:r w:rsidRPr="00396EE4">
              <w:rPr>
                <w:sz w:val="22"/>
                <w:szCs w:val="22"/>
              </w:rPr>
              <w:t xml:space="preserve">Komersants, kurš ir apvienojošās elektrostacijas īpašnieks, iesniedz birojam dokumentus, kas pierāda apvienošanu, un šo noteikumu </w:t>
            </w:r>
            <w:r w:rsidRPr="00396EE4">
              <w:rPr>
                <w:sz w:val="22"/>
                <w:szCs w:val="22"/>
              </w:rPr>
              <w:lastRenderedPageBreak/>
              <w:t xml:space="preserve">23.punktā minēto </w:t>
            </w:r>
            <w:r w:rsidRPr="00396EE4">
              <w:rPr>
                <w:sz w:val="22"/>
                <w:szCs w:val="22"/>
                <w:shd w:val="clear" w:color="auto" w:fill="FFFFFF"/>
              </w:rPr>
              <w:t xml:space="preserve">elektrostacijas principiālo elektriskā </w:t>
            </w:r>
            <w:proofErr w:type="spellStart"/>
            <w:r w:rsidRPr="00396EE4">
              <w:rPr>
                <w:sz w:val="22"/>
                <w:szCs w:val="22"/>
                <w:shd w:val="clear" w:color="auto" w:fill="FFFFFF"/>
              </w:rPr>
              <w:t>pieslēguma</w:t>
            </w:r>
            <w:proofErr w:type="spellEnd"/>
            <w:r w:rsidRPr="00396EE4">
              <w:rPr>
                <w:sz w:val="22"/>
                <w:szCs w:val="22"/>
                <w:shd w:val="clear" w:color="auto" w:fill="FFFFFF"/>
              </w:rPr>
              <w:t xml:space="preserve"> shēmu</w:t>
            </w:r>
            <w:r w:rsidRPr="00396EE4">
              <w:rPr>
                <w:sz w:val="22"/>
                <w:szCs w:val="22"/>
              </w:rPr>
              <w:t>. Birojs pēc elektrostaciju apvienošanas veic grozījumus šo noteikumu 2.2. apakšpunktā minētajā lēmumā, kas pieņemts attiecībā uz apvienojošo elektrostaciju, nosakot obligātā iepirkuma ietvaros iepērkamās elektroenerģijas apjomu atbilstoši tiem valsts atbalsta saņemšanas termiņiem, kādi izriet no noteikto elektroenerģijas apjomu pārdošanas obligātā iepirkuma ietvaros uzsākšanas,</w:t>
            </w:r>
            <w:r w:rsidRPr="00396EE4" w:rsidDel="00CB5038">
              <w:rPr>
                <w:sz w:val="22"/>
                <w:szCs w:val="22"/>
              </w:rPr>
              <w:t xml:space="preserve"> </w:t>
            </w:r>
            <w:r w:rsidRPr="00396EE4">
              <w:rPr>
                <w:sz w:val="22"/>
                <w:szCs w:val="22"/>
              </w:rPr>
              <w:t xml:space="preserve">obligātā iepirkuma ietvaros iepērkamās elektroenerģijas aprēķinam piemērojamos </w:t>
            </w:r>
            <w:proofErr w:type="spellStart"/>
            <w:r w:rsidRPr="00396EE4">
              <w:rPr>
                <w:sz w:val="22"/>
                <w:szCs w:val="22"/>
              </w:rPr>
              <w:t>pieslēguma</w:t>
            </w:r>
            <w:proofErr w:type="spellEnd"/>
            <w:r w:rsidRPr="00396EE4">
              <w:rPr>
                <w:sz w:val="22"/>
                <w:szCs w:val="22"/>
              </w:rPr>
              <w:t xml:space="preserve"> vietu sistēmas operatora tīkliem mērījumu punktus un kopējo uzstādīto elektrisko jaudu, kā arī visu minēto lielumu izmaiņas atlikušajā atbalsta periodā atbilstoši apvienotajām elektrostacijām piešķirtajām obligātā iepirkuma vai garantētās maksas tiesībām. Birojs vienlaikus atceļ tos šo noteikumu 2.2.apakšpunktā minētos lēmumus, kas pieņemti attiecībā uz tām elektrostacijām, kas pēc apvienošanas vairs nepastāv kā atsevišķas elektrostacijas.</w:t>
            </w:r>
          </w:p>
          <w:p w14:paraId="49D3CA97" w14:textId="5C854009" w:rsidR="00B52B02" w:rsidRPr="00396EE4" w:rsidRDefault="00B52B02" w:rsidP="00B52B02">
            <w:pPr>
              <w:jc w:val="both"/>
              <w:rPr>
                <w:sz w:val="22"/>
                <w:szCs w:val="22"/>
              </w:rPr>
            </w:pPr>
          </w:p>
        </w:tc>
        <w:tc>
          <w:tcPr>
            <w:tcW w:w="20" w:type="dxa"/>
          </w:tcPr>
          <w:p w14:paraId="5D0FEF46" w14:textId="77777777" w:rsidR="00B52B02" w:rsidRPr="00396EE4" w:rsidRDefault="00B52B02" w:rsidP="00B52B02">
            <w:pPr>
              <w:jc w:val="both"/>
              <w:rPr>
                <w:sz w:val="22"/>
                <w:szCs w:val="22"/>
              </w:rPr>
            </w:pPr>
          </w:p>
        </w:tc>
      </w:tr>
      <w:tr w:rsidR="00B52B02" w:rsidRPr="00396EE4" w14:paraId="63356A5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AC6C3E0" w14:textId="00676D67" w:rsidR="00B52B02" w:rsidRPr="00396EE4" w:rsidRDefault="001A2E7D" w:rsidP="00B52B02">
            <w:pPr>
              <w:pStyle w:val="naisc"/>
              <w:jc w:val="right"/>
              <w:rPr>
                <w:sz w:val="22"/>
                <w:szCs w:val="22"/>
              </w:rPr>
            </w:pPr>
            <w:r w:rsidRPr="00396EE4">
              <w:rPr>
                <w:sz w:val="22"/>
                <w:szCs w:val="22"/>
              </w:rPr>
              <w:t>69</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6143AA" w14:textId="77777777" w:rsidR="00B52B02" w:rsidRPr="00396EE4" w:rsidRDefault="00B52B02" w:rsidP="00B52B02">
            <w:pPr>
              <w:spacing w:after="60"/>
              <w:ind w:firstLine="720"/>
              <w:jc w:val="both"/>
              <w:rPr>
                <w:sz w:val="22"/>
                <w:szCs w:val="22"/>
              </w:rPr>
            </w:pPr>
            <w:r w:rsidRPr="00396EE4">
              <w:rPr>
                <w:sz w:val="22"/>
                <w:szCs w:val="22"/>
              </w:rPr>
              <w:t>25.</w:t>
            </w:r>
            <w:r w:rsidRPr="00396EE4">
              <w:rPr>
                <w:sz w:val="22"/>
                <w:szCs w:val="22"/>
                <w:vertAlign w:val="superscript"/>
              </w:rPr>
              <w:t>1</w:t>
            </w:r>
            <w:r w:rsidRPr="00396EE4">
              <w:rPr>
                <w:sz w:val="22"/>
                <w:szCs w:val="22"/>
              </w:rPr>
              <w:t xml:space="preserve"> </w:t>
            </w:r>
            <w:r w:rsidRPr="00396EE4">
              <w:rPr>
                <w:sz w:val="22"/>
                <w:szCs w:val="22"/>
                <w:shd w:val="clear" w:color="auto" w:fill="FFFFFF"/>
              </w:rPr>
              <w:t xml:space="preserve">Ja komersanta sniegtie dati atbilstoši biroja aprēķiniem pirmšķietami rada aizdomas par to, ka elektroenerģijas pašpatēriņa </w:t>
            </w:r>
            <w:r w:rsidRPr="00396EE4">
              <w:rPr>
                <w:sz w:val="22"/>
                <w:szCs w:val="22"/>
                <w:shd w:val="clear" w:color="auto" w:fill="FFFFFF"/>
              </w:rPr>
              <w:lastRenderedPageBreak/>
              <w:t xml:space="preserve">apjoms ir mazāks, nekā attiecīgajai tehnoloģijai iespējams, </w:t>
            </w:r>
            <w:r w:rsidRPr="00396EE4">
              <w:rPr>
                <w:sz w:val="22"/>
                <w:szCs w:val="22"/>
              </w:rPr>
              <w:t>birojs trīs darbdienu laikā no fakta konstatēšanas pieņem lēmumu apturēt valsts atbalsta izmaksu par iepirkto elektroenerģiju par periodu no lēmuma spēkā  stāšanās dienas līdz šo noteikumu 25.</w:t>
            </w:r>
            <w:r w:rsidRPr="00396EE4">
              <w:rPr>
                <w:sz w:val="22"/>
                <w:szCs w:val="22"/>
                <w:vertAlign w:val="superscript"/>
              </w:rPr>
              <w:t>2</w:t>
            </w:r>
            <w:r w:rsidRPr="00396EE4">
              <w:rPr>
                <w:sz w:val="22"/>
                <w:szCs w:val="22"/>
              </w:rPr>
              <w:t xml:space="preserve"> punktā minētā lēmuma pieņemšanai</w:t>
            </w:r>
            <w:r w:rsidRPr="00396EE4">
              <w:rPr>
                <w:sz w:val="22"/>
                <w:szCs w:val="22"/>
                <w:shd w:val="clear" w:color="auto" w:fill="FFFFFF"/>
              </w:rPr>
              <w:t xml:space="preserve">. </w:t>
            </w:r>
          </w:p>
          <w:p w14:paraId="5655176E" w14:textId="77777777"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33D976D" w14:textId="77777777" w:rsidR="00B52B02" w:rsidRPr="00396EE4" w:rsidRDefault="00B52B02" w:rsidP="00B52B02">
            <w:pPr>
              <w:spacing w:before="120"/>
              <w:jc w:val="both"/>
              <w:rPr>
                <w:b/>
                <w:bCs/>
                <w:iCs/>
                <w:sz w:val="22"/>
                <w:szCs w:val="22"/>
              </w:rPr>
            </w:pPr>
            <w:proofErr w:type="spellStart"/>
            <w:r w:rsidRPr="00396EE4">
              <w:rPr>
                <w:b/>
                <w:bCs/>
                <w:sz w:val="22"/>
                <w:szCs w:val="22"/>
              </w:rPr>
              <w:lastRenderedPageBreak/>
              <w:t>LauksBA</w:t>
            </w:r>
            <w:proofErr w:type="spellEnd"/>
            <w:r w:rsidRPr="00396EE4">
              <w:rPr>
                <w:b/>
                <w:bCs/>
                <w:sz w:val="22"/>
                <w:szCs w:val="22"/>
              </w:rPr>
              <w:t xml:space="preserve"> 13.04.21. iebildums</w:t>
            </w:r>
          </w:p>
          <w:p w14:paraId="1970B380" w14:textId="3CE6E1D3" w:rsidR="00B52B02" w:rsidRPr="00396EE4" w:rsidRDefault="00B52B02" w:rsidP="00B52B02">
            <w:pPr>
              <w:spacing w:line="252" w:lineRule="auto"/>
              <w:rPr>
                <w:b/>
                <w:bCs/>
                <w:sz w:val="22"/>
                <w:szCs w:val="22"/>
              </w:rPr>
            </w:pPr>
            <w:r w:rsidRPr="00396EE4">
              <w:rPr>
                <w:iCs/>
                <w:sz w:val="22"/>
                <w:szCs w:val="22"/>
              </w:rPr>
              <w:t xml:space="preserve">Ekonomikas ministrijas Grozījumos piedāvātais vienotā tehnoloģiskā cikla (turpmāk tekstā arī– VTC) definīcijas tulkojums nav atbilstošs ETL </w:t>
            </w:r>
            <w:r w:rsidRPr="00396EE4">
              <w:rPr>
                <w:iCs/>
                <w:sz w:val="22"/>
                <w:szCs w:val="22"/>
              </w:rPr>
              <w:lastRenderedPageBreak/>
              <w:t>31.</w:t>
            </w:r>
            <w:r w:rsidRPr="00396EE4">
              <w:rPr>
                <w:iCs/>
                <w:sz w:val="22"/>
                <w:szCs w:val="22"/>
                <w:vertAlign w:val="superscript"/>
              </w:rPr>
              <w:t>5</w:t>
            </w:r>
            <w:r w:rsidRPr="00396EE4">
              <w:rPr>
                <w:iCs/>
                <w:sz w:val="22"/>
                <w:szCs w:val="22"/>
              </w:rPr>
              <w:t xml:space="preserve"> panta pirmajai daļai un ar šādu paplašinātu tulkojumu, Ministru kabinets pārkāpj sev likumā noteikto deleģējuma apmēru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E2B059" w14:textId="77777777" w:rsidR="00B52B02" w:rsidRPr="00396EE4" w:rsidRDefault="00B52B02" w:rsidP="00B52B02">
            <w:pPr>
              <w:pStyle w:val="naisc"/>
              <w:jc w:val="left"/>
              <w:rPr>
                <w:b/>
                <w:sz w:val="22"/>
                <w:szCs w:val="22"/>
              </w:rPr>
            </w:pPr>
            <w:r w:rsidRPr="00396EE4">
              <w:rPr>
                <w:b/>
                <w:sz w:val="22"/>
                <w:szCs w:val="22"/>
              </w:rPr>
              <w:lastRenderedPageBreak/>
              <w:t>13.04.21. iebildums daļēji ņemts vērā</w:t>
            </w:r>
          </w:p>
          <w:p w14:paraId="13A2F57E" w14:textId="1C9414EF" w:rsidR="00B52B02" w:rsidRPr="00396EE4" w:rsidRDefault="00B52B02" w:rsidP="00B52B02">
            <w:pPr>
              <w:pStyle w:val="naisc"/>
              <w:rPr>
                <w:b/>
                <w:bCs/>
                <w:sz w:val="22"/>
                <w:szCs w:val="22"/>
              </w:rPr>
            </w:pPr>
            <w:r w:rsidRPr="00396EE4">
              <w:rPr>
                <w:bCs/>
                <w:sz w:val="22"/>
                <w:szCs w:val="22"/>
              </w:rPr>
              <w:t xml:space="preserve">Precizēts projektā ietvertais noteikumu </w:t>
            </w:r>
            <w:r w:rsidRPr="00396EE4">
              <w:rPr>
                <w:sz w:val="22"/>
                <w:szCs w:val="22"/>
                <w:shd w:val="clear" w:color="auto" w:fill="FFFFFF"/>
              </w:rPr>
              <w:t>25.</w:t>
            </w:r>
            <w:r w:rsidRPr="00396EE4">
              <w:rPr>
                <w:sz w:val="22"/>
                <w:szCs w:val="22"/>
                <w:shd w:val="clear" w:color="auto" w:fill="FFFFFF"/>
                <w:vertAlign w:val="superscript"/>
              </w:rPr>
              <w:t>1</w:t>
            </w:r>
            <w:r w:rsidRPr="00396EE4">
              <w:rPr>
                <w:bCs/>
                <w:sz w:val="22"/>
                <w:szCs w:val="22"/>
                <w:shd w:val="clear" w:color="auto" w:fill="FFFFFF"/>
              </w:rPr>
              <w:t xml:space="preserve"> punkts.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DB09AE4" w14:textId="050B5A59" w:rsidR="00B52B02" w:rsidRPr="00396EE4" w:rsidRDefault="001F66A2" w:rsidP="001F66A2">
            <w:pPr>
              <w:spacing w:after="60"/>
              <w:jc w:val="both"/>
              <w:rPr>
                <w:sz w:val="22"/>
                <w:szCs w:val="22"/>
              </w:rPr>
            </w:pPr>
            <w:r w:rsidRPr="00396EE4">
              <w:rPr>
                <w:sz w:val="22"/>
                <w:szCs w:val="22"/>
              </w:rPr>
              <w:t>25.</w:t>
            </w:r>
            <w:r w:rsidRPr="00396EE4">
              <w:rPr>
                <w:sz w:val="22"/>
                <w:szCs w:val="22"/>
                <w:vertAlign w:val="superscript"/>
              </w:rPr>
              <w:t>1</w:t>
            </w:r>
            <w:r w:rsidRPr="00396EE4">
              <w:rPr>
                <w:sz w:val="22"/>
                <w:szCs w:val="22"/>
              </w:rPr>
              <w:t xml:space="preserve"> </w:t>
            </w:r>
            <w:r w:rsidRPr="00396EE4">
              <w:rPr>
                <w:sz w:val="22"/>
                <w:szCs w:val="22"/>
                <w:shd w:val="clear" w:color="auto" w:fill="FFFFFF"/>
              </w:rPr>
              <w:t xml:space="preserve">Ja komersanta sniegtie dati atbilstoši biroja aprēķiniem liecina, ka elektroenerģijas pašpatēriņa apjoms ir mazāks, nekā attiecīgajai tehnoloģijai iespējams saskaņā ar </w:t>
            </w:r>
            <w:r w:rsidRPr="00396EE4">
              <w:rPr>
                <w:sz w:val="22"/>
                <w:szCs w:val="22"/>
                <w:shd w:val="clear" w:color="auto" w:fill="FFFFFF"/>
              </w:rPr>
              <w:lastRenderedPageBreak/>
              <w:t xml:space="preserve">vienotā tehnoloģiskā cikla principu vai iesniegtajām aktuālajām elektroenerģijas, siltumenerģijas un kurināmā padeves </w:t>
            </w:r>
            <w:proofErr w:type="spellStart"/>
            <w:r w:rsidRPr="00396EE4">
              <w:rPr>
                <w:sz w:val="22"/>
                <w:szCs w:val="22"/>
                <w:shd w:val="clear" w:color="auto" w:fill="FFFFFF"/>
              </w:rPr>
              <w:t>pieslēguma</w:t>
            </w:r>
            <w:proofErr w:type="spellEnd"/>
            <w:r w:rsidRPr="00396EE4">
              <w:rPr>
                <w:sz w:val="22"/>
                <w:szCs w:val="22"/>
                <w:shd w:val="clear" w:color="auto" w:fill="FFFFFF"/>
              </w:rPr>
              <w:t xml:space="preserve"> shēmām, </w:t>
            </w:r>
            <w:r w:rsidRPr="00396EE4">
              <w:rPr>
                <w:sz w:val="22"/>
                <w:szCs w:val="22"/>
              </w:rPr>
              <w:t>birojs trīs darbdienu laikā no fakta konstatēšanas pieņem lēmumu apturēt valsts atbalsta izmaksu par iepirkto elektroenerģiju par periodu no lēmuma spēkā  stāšanās dienas līdz šo noteikumu 25.</w:t>
            </w:r>
            <w:r w:rsidRPr="00396EE4">
              <w:rPr>
                <w:sz w:val="22"/>
                <w:szCs w:val="22"/>
                <w:vertAlign w:val="superscript"/>
              </w:rPr>
              <w:t>2</w:t>
            </w:r>
            <w:r w:rsidRPr="00396EE4">
              <w:rPr>
                <w:sz w:val="22"/>
                <w:szCs w:val="22"/>
              </w:rPr>
              <w:t xml:space="preserve"> punktā minētā lēmuma pieņemšanai</w:t>
            </w:r>
            <w:r w:rsidRPr="00396EE4">
              <w:rPr>
                <w:sz w:val="22"/>
                <w:szCs w:val="22"/>
                <w:shd w:val="clear" w:color="auto" w:fill="FFFFFF"/>
              </w:rPr>
              <w:t>.</w:t>
            </w:r>
          </w:p>
        </w:tc>
        <w:tc>
          <w:tcPr>
            <w:tcW w:w="20" w:type="dxa"/>
          </w:tcPr>
          <w:p w14:paraId="2B331EE8" w14:textId="77777777" w:rsidR="00B52B02" w:rsidRPr="00396EE4" w:rsidRDefault="00B52B02" w:rsidP="00B52B02">
            <w:pPr>
              <w:jc w:val="both"/>
              <w:rPr>
                <w:sz w:val="22"/>
                <w:szCs w:val="22"/>
              </w:rPr>
            </w:pPr>
          </w:p>
        </w:tc>
      </w:tr>
      <w:tr w:rsidR="00B52B02" w:rsidRPr="00396EE4" w14:paraId="118930E6" w14:textId="77777777" w:rsidTr="00B52B02">
        <w:trPr>
          <w:gridAfter w:val="2"/>
          <w:wAfter w:w="2248" w:type="dxa"/>
          <w:trHeight w:val="447"/>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4E419DA5" w14:textId="04C03247" w:rsidR="00B52B02" w:rsidRPr="00396EE4" w:rsidRDefault="00B52B02" w:rsidP="00B52B02">
            <w:pPr>
              <w:jc w:val="center"/>
              <w:rPr>
                <w:b/>
                <w:bCs/>
                <w:sz w:val="22"/>
                <w:szCs w:val="22"/>
              </w:rPr>
            </w:pPr>
            <w:r w:rsidRPr="00396EE4">
              <w:rPr>
                <w:b/>
                <w:bCs/>
                <w:sz w:val="22"/>
                <w:szCs w:val="22"/>
              </w:rPr>
              <w:t>Par IRR</w:t>
            </w:r>
          </w:p>
        </w:tc>
        <w:tc>
          <w:tcPr>
            <w:tcW w:w="20" w:type="dxa"/>
            <w:shd w:val="clear" w:color="auto" w:fill="B6DDE8" w:themeFill="accent5" w:themeFillTint="66"/>
          </w:tcPr>
          <w:p w14:paraId="46499FED" w14:textId="77777777" w:rsidR="00B52B02" w:rsidRPr="00396EE4" w:rsidRDefault="00B52B02" w:rsidP="00B52B02">
            <w:pPr>
              <w:jc w:val="both"/>
              <w:rPr>
                <w:b/>
                <w:bCs/>
                <w:sz w:val="22"/>
                <w:szCs w:val="22"/>
              </w:rPr>
            </w:pPr>
          </w:p>
        </w:tc>
      </w:tr>
      <w:tr w:rsidR="00B52B02" w:rsidRPr="00396EE4" w14:paraId="7788DCAA"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785A6E" w14:textId="454D2452" w:rsidR="00B52B02" w:rsidRPr="00396EE4" w:rsidRDefault="001A2E7D" w:rsidP="00B52B02">
            <w:pPr>
              <w:pStyle w:val="naisc"/>
              <w:jc w:val="right"/>
              <w:rPr>
                <w:sz w:val="22"/>
                <w:szCs w:val="22"/>
              </w:rPr>
            </w:pPr>
            <w:r w:rsidRPr="00396EE4">
              <w:rPr>
                <w:sz w:val="22"/>
                <w:szCs w:val="22"/>
              </w:rPr>
              <w:t>70</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C4036C" w14:textId="77777777" w:rsidR="00B52B02" w:rsidRPr="00396EE4" w:rsidRDefault="00B52B02" w:rsidP="00B52B02">
            <w:pPr>
              <w:spacing w:after="60"/>
              <w:jc w:val="both"/>
              <w:rPr>
                <w:sz w:val="22"/>
                <w:szCs w:val="22"/>
              </w:rPr>
            </w:pPr>
            <w:r w:rsidRPr="00396EE4">
              <w:rPr>
                <w:sz w:val="22"/>
                <w:szCs w:val="22"/>
              </w:rPr>
              <w:t>Projektā iekļautais 81.</w:t>
            </w:r>
            <w:r w:rsidRPr="00396EE4">
              <w:rPr>
                <w:sz w:val="22"/>
                <w:szCs w:val="22"/>
                <w:vertAlign w:val="superscript"/>
              </w:rPr>
              <w:t>4</w:t>
            </w:r>
            <w:r w:rsidRPr="00396EE4">
              <w:rPr>
                <w:sz w:val="22"/>
                <w:szCs w:val="22"/>
              </w:rPr>
              <w:t xml:space="preserve"> punkts: </w:t>
            </w:r>
          </w:p>
          <w:p w14:paraId="0DB0296D" w14:textId="33D85A0D" w:rsidR="00B52B02" w:rsidRPr="00396EE4" w:rsidRDefault="00B52B02" w:rsidP="00B52B02">
            <w:pPr>
              <w:spacing w:after="60"/>
              <w:jc w:val="both"/>
              <w:rPr>
                <w:sz w:val="22"/>
                <w:szCs w:val="22"/>
              </w:rPr>
            </w:pPr>
            <w:r w:rsidRPr="00396EE4">
              <w:rPr>
                <w:sz w:val="22"/>
                <w:szCs w:val="22"/>
              </w:rPr>
              <w:t>“81.</w:t>
            </w:r>
            <w:r w:rsidRPr="00396EE4">
              <w:rPr>
                <w:sz w:val="22"/>
                <w:szCs w:val="22"/>
                <w:vertAlign w:val="superscript"/>
              </w:rPr>
              <w:t>4</w:t>
            </w:r>
            <w:r w:rsidRPr="00396EE4">
              <w:rPr>
                <w:sz w:val="22"/>
                <w:szCs w:val="22"/>
              </w:rPr>
              <w:t xml:space="preserve"> Birojs koģenerācijas stacijas kopējo kapitālieguldījumu iekšējās peļņas normas pārrēķinu visam atbalsta periodam un cenas diferencēšanas koeficienta pārkompensācijas novēršanai </w:t>
            </w:r>
            <w:r w:rsidRPr="00396EE4">
              <w:rPr>
                <w:i/>
                <w:iCs/>
                <w:sz w:val="22"/>
                <w:szCs w:val="22"/>
              </w:rPr>
              <w:t>s</w:t>
            </w:r>
            <w:r w:rsidRPr="00396EE4">
              <w:rPr>
                <w:sz w:val="22"/>
                <w:szCs w:val="22"/>
              </w:rPr>
              <w:t xml:space="preserve"> aprēķinu veic pēc nepieciešamības, [..]</w:t>
            </w:r>
          </w:p>
          <w:p w14:paraId="4B3208B3" w14:textId="77777777"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FD42E0"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 xml:space="preserve">Finanšu ministrija (iebildums) </w:t>
            </w:r>
          </w:p>
          <w:p w14:paraId="59849397" w14:textId="30FB509C" w:rsidR="00B52B02" w:rsidRPr="00396EE4" w:rsidRDefault="00B52B02" w:rsidP="00B52B02">
            <w:pPr>
              <w:spacing w:line="252" w:lineRule="auto"/>
              <w:rPr>
                <w:rFonts w:eastAsia="Calibri"/>
                <w:b/>
                <w:bCs/>
                <w:sz w:val="22"/>
                <w:szCs w:val="22"/>
              </w:rPr>
            </w:pPr>
            <w:r w:rsidRPr="00396EE4">
              <w:rPr>
                <w:sz w:val="22"/>
                <w:szCs w:val="22"/>
                <w:shd w:val="clear" w:color="auto" w:fill="FFFFFF"/>
              </w:rPr>
              <w:t xml:space="preserve">Ņemot vērā noteikumu projekta 23.punkta izteiktā </w:t>
            </w:r>
            <w:r w:rsidRPr="00396EE4">
              <w:rPr>
                <w:sz w:val="22"/>
                <w:szCs w:val="22"/>
              </w:rPr>
              <w:t>81.</w:t>
            </w:r>
            <w:r w:rsidRPr="00396EE4">
              <w:rPr>
                <w:sz w:val="22"/>
                <w:szCs w:val="22"/>
                <w:vertAlign w:val="superscript"/>
              </w:rPr>
              <w:t>4</w:t>
            </w:r>
            <w:r w:rsidRPr="00396EE4">
              <w:rPr>
                <w:sz w:val="22"/>
                <w:szCs w:val="22"/>
              </w:rPr>
              <w:t xml:space="preserve"> punkta redakciju, ka </w:t>
            </w:r>
            <w:r w:rsidRPr="00396EE4">
              <w:rPr>
                <w:i/>
                <w:iCs/>
                <w:sz w:val="22"/>
                <w:szCs w:val="22"/>
              </w:rPr>
              <w:t>“Birojs koģenerācijas stacijas kopējo kapitālieguldījumu iekšējās peļņas normas pārrēķinu visam atbalsta periodam un cenas diferencēšanas koeficienta pārkompensācijas novēršanai s aprēķinu veic pēc nepieciešamības, kā arī šādos gadījumos [..]”</w:t>
            </w:r>
            <w:r w:rsidRPr="00396EE4">
              <w:rPr>
                <w:sz w:val="22"/>
                <w:szCs w:val="22"/>
              </w:rPr>
              <w:t>, lai novērstu interpretācijas iespējas, lūdzam minētajā 81.</w:t>
            </w:r>
            <w:r w:rsidRPr="00396EE4">
              <w:rPr>
                <w:sz w:val="22"/>
                <w:szCs w:val="22"/>
                <w:vertAlign w:val="superscript"/>
              </w:rPr>
              <w:t>4</w:t>
            </w:r>
            <w:r w:rsidRPr="00396EE4">
              <w:rPr>
                <w:sz w:val="22"/>
                <w:szCs w:val="22"/>
              </w:rPr>
              <w:t> punktā iekļaut arī gadījumus, kad stacijas kopējo kapitālieguldījumu iekšējās peļņas normas pārrēķins veicams arī tad, kad birojs konstatē (piemēram, veicot pārbaudes pie komersanta uz vietas, vai no attiecīgajiem komersanta iesniegtajiem dokumentiem), ka uzņēmums ir pārkompensēts, kā arī gadījumus, kad komersantam jau ir uz šo brīdi pārtrauktas OI tiesības, un bija secināms, ka valsts atbalsta nosacījumi ir/tika pārkāpti, t.sk., tiktu novērsts uzņēmuma pārkompensācijas risks.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B5C6CB" w14:textId="77777777" w:rsidR="00B52B02" w:rsidRPr="00396EE4" w:rsidRDefault="00B52B02" w:rsidP="00B52B02">
            <w:pPr>
              <w:pStyle w:val="naisc"/>
              <w:rPr>
                <w:b/>
                <w:sz w:val="22"/>
                <w:szCs w:val="22"/>
              </w:rPr>
            </w:pPr>
            <w:r w:rsidRPr="00396EE4">
              <w:rPr>
                <w:b/>
                <w:sz w:val="22"/>
                <w:szCs w:val="22"/>
              </w:rPr>
              <w:t>Ņemts vērā</w:t>
            </w:r>
          </w:p>
          <w:p w14:paraId="4E1EFC85" w14:textId="55E89AE1" w:rsidR="00B52B02" w:rsidRPr="00396EE4" w:rsidRDefault="00B52B02" w:rsidP="00B52B02">
            <w:pPr>
              <w:pStyle w:val="naisc"/>
              <w:jc w:val="both"/>
              <w:rPr>
                <w:b/>
                <w:bCs/>
                <w:sz w:val="22"/>
                <w:szCs w:val="22"/>
              </w:rPr>
            </w:pPr>
            <w:r w:rsidRPr="00396EE4">
              <w:rPr>
                <w:bCs/>
                <w:sz w:val="22"/>
                <w:szCs w:val="22"/>
              </w:rPr>
              <w:t>81.</w:t>
            </w:r>
            <w:r w:rsidRPr="00396EE4">
              <w:rPr>
                <w:bCs/>
                <w:sz w:val="22"/>
                <w:szCs w:val="22"/>
                <w:vertAlign w:val="superscript"/>
              </w:rPr>
              <w:t>4</w:t>
            </w:r>
            <w:r w:rsidRPr="00396EE4">
              <w:rPr>
                <w:bCs/>
                <w:sz w:val="22"/>
                <w:szCs w:val="22"/>
              </w:rPr>
              <w:t xml:space="preserve"> punkta redakcija papildināta ar nosacījumu, kuram piepildoties, birojs ir tiesīgs veikt IRR pārrēķinu. Vienlaikus nepiekrītam šajā punktā uzskaitīt visus gadījumus, kuros birojs ir tiesīgs šādu pārrēķinu veikt, jo tādējādi tiktu ierobežotas uzraudzības iestādes iespējas veikt efektīvu koģenerācijas staciju IRR kontroli šajā punktā neuzskaitītos gadījumos.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45D026" w14:textId="456BB4AA" w:rsidR="00B52B02" w:rsidRPr="00396EE4" w:rsidRDefault="001F66A2" w:rsidP="00B52B02">
            <w:pPr>
              <w:spacing w:after="60"/>
              <w:jc w:val="both"/>
              <w:rPr>
                <w:sz w:val="22"/>
                <w:szCs w:val="22"/>
              </w:rPr>
            </w:pPr>
            <w:r w:rsidRPr="00396EE4">
              <w:rPr>
                <w:sz w:val="22"/>
                <w:szCs w:val="22"/>
              </w:rPr>
              <w:t>81.</w:t>
            </w:r>
            <w:r w:rsidRPr="00396EE4">
              <w:rPr>
                <w:sz w:val="22"/>
                <w:szCs w:val="22"/>
                <w:vertAlign w:val="superscript"/>
              </w:rPr>
              <w:t>3</w:t>
            </w:r>
            <w:r w:rsidRPr="00396EE4">
              <w:rPr>
                <w:sz w:val="22"/>
                <w:szCs w:val="22"/>
              </w:rPr>
              <w:t xml:space="preserve"> Birojs koģenerācijas stacijas kopējo kapitālieguldījumu iekšējās peļņas normas pārrēķinu visam atbalsta periodam un cenas diferencēšanas koeficienta </w:t>
            </w:r>
            <w:proofErr w:type="spellStart"/>
            <w:r w:rsidRPr="00396EE4">
              <w:rPr>
                <w:sz w:val="22"/>
                <w:szCs w:val="22"/>
              </w:rPr>
              <w:t>pārkompensācijas</w:t>
            </w:r>
            <w:proofErr w:type="spellEnd"/>
            <w:r w:rsidRPr="00396EE4">
              <w:rPr>
                <w:sz w:val="22"/>
                <w:szCs w:val="22"/>
              </w:rPr>
              <w:t xml:space="preserve"> novēršanai </w:t>
            </w:r>
            <w:r w:rsidRPr="00396EE4">
              <w:rPr>
                <w:i/>
                <w:iCs/>
                <w:sz w:val="22"/>
                <w:szCs w:val="22"/>
              </w:rPr>
              <w:t>s</w:t>
            </w:r>
            <w:r w:rsidRPr="00396EE4">
              <w:rPr>
                <w:sz w:val="22"/>
                <w:szCs w:val="22"/>
              </w:rPr>
              <w:t xml:space="preserve"> aprēķinu veic, konstatējot </w:t>
            </w:r>
            <w:proofErr w:type="spellStart"/>
            <w:r w:rsidRPr="00396EE4">
              <w:rPr>
                <w:sz w:val="22"/>
                <w:szCs w:val="22"/>
              </w:rPr>
              <w:t>pārkompensācijas</w:t>
            </w:r>
            <w:proofErr w:type="spellEnd"/>
            <w:r w:rsidRPr="00396EE4">
              <w:rPr>
                <w:sz w:val="22"/>
                <w:szCs w:val="22"/>
              </w:rPr>
              <w:t xml:space="preserve"> risku, kā arī šādos gadījumos:</w:t>
            </w:r>
            <w:r w:rsidR="00B52B02" w:rsidRPr="00396EE4">
              <w:rPr>
                <w:sz w:val="22"/>
                <w:szCs w:val="22"/>
              </w:rPr>
              <w:t xml:space="preserve"> [..]</w:t>
            </w:r>
          </w:p>
          <w:p w14:paraId="15CA4D0A" w14:textId="77777777" w:rsidR="00B52B02" w:rsidRPr="00396EE4" w:rsidRDefault="00B52B02" w:rsidP="00B52B02">
            <w:pPr>
              <w:jc w:val="both"/>
              <w:rPr>
                <w:sz w:val="22"/>
                <w:szCs w:val="22"/>
              </w:rPr>
            </w:pPr>
          </w:p>
        </w:tc>
        <w:tc>
          <w:tcPr>
            <w:tcW w:w="20" w:type="dxa"/>
          </w:tcPr>
          <w:p w14:paraId="0CFA407E" w14:textId="77777777" w:rsidR="00B52B02" w:rsidRPr="00396EE4" w:rsidRDefault="00B52B02" w:rsidP="00B52B02">
            <w:pPr>
              <w:jc w:val="both"/>
              <w:rPr>
                <w:sz w:val="22"/>
                <w:szCs w:val="22"/>
              </w:rPr>
            </w:pPr>
          </w:p>
        </w:tc>
      </w:tr>
      <w:tr w:rsidR="00B52B02" w:rsidRPr="00396EE4" w14:paraId="6778C08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291733" w14:textId="34EA53D7" w:rsidR="00B52B02" w:rsidRPr="00396EE4" w:rsidRDefault="001A2E7D" w:rsidP="00B52B02">
            <w:pPr>
              <w:pStyle w:val="naisc"/>
              <w:jc w:val="right"/>
              <w:rPr>
                <w:sz w:val="22"/>
                <w:szCs w:val="22"/>
              </w:rPr>
            </w:pPr>
            <w:r w:rsidRPr="00396EE4">
              <w:rPr>
                <w:sz w:val="22"/>
                <w:szCs w:val="22"/>
              </w:rPr>
              <w:t>71</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96BFC36" w14:textId="2C6374E3" w:rsidR="00B52B02" w:rsidRPr="00396EE4" w:rsidRDefault="00B52B02" w:rsidP="00B52B02">
            <w:pPr>
              <w:jc w:val="both"/>
              <w:rPr>
                <w:sz w:val="22"/>
                <w:szCs w:val="22"/>
              </w:rPr>
            </w:pPr>
            <w:r w:rsidRPr="00396EE4">
              <w:rPr>
                <w:sz w:val="22"/>
                <w:szCs w:val="22"/>
              </w:rPr>
              <w:t>V.</w:t>
            </w:r>
            <w:r w:rsidRPr="00396EE4">
              <w:rPr>
                <w:sz w:val="22"/>
                <w:szCs w:val="22"/>
                <w:vertAlign w:val="superscript"/>
              </w:rPr>
              <w:t>1</w:t>
            </w:r>
            <w:r w:rsidRPr="00396EE4">
              <w:rPr>
                <w:b/>
                <w:bCs/>
                <w:sz w:val="22"/>
                <w:szCs w:val="22"/>
              </w:rPr>
              <w:t xml:space="preserve"> </w:t>
            </w:r>
            <w:r w:rsidRPr="00396EE4">
              <w:rPr>
                <w:sz w:val="22"/>
                <w:szCs w:val="22"/>
                <w:shd w:val="clear" w:color="auto" w:fill="FFFFFF"/>
              </w:rPr>
              <w:t xml:space="preserve">Koģenerācijas </w:t>
            </w:r>
            <w:r w:rsidRPr="00396EE4">
              <w:rPr>
                <w:sz w:val="22"/>
                <w:szCs w:val="22"/>
              </w:rPr>
              <w:t xml:space="preserve">stacijas kopējā kapitālieguldījuma iekšējās peļņas normas </w:t>
            </w:r>
            <w:r w:rsidRPr="00396EE4">
              <w:rPr>
                <w:sz w:val="22"/>
                <w:szCs w:val="22"/>
              </w:rPr>
              <w:lastRenderedPageBreak/>
              <w:t>noteikšana pārkompensācijas izvērtēšanai un novēršanai</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205C0C"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lastRenderedPageBreak/>
              <w:t>Tieslietu ministrija (iebildums)</w:t>
            </w:r>
          </w:p>
          <w:p w14:paraId="53782694" w14:textId="77777777" w:rsidR="00B52B02" w:rsidRPr="00396EE4" w:rsidRDefault="00B52B02" w:rsidP="00B52B02">
            <w:pPr>
              <w:pStyle w:val="NoSpacing"/>
              <w:ind w:firstLine="720"/>
              <w:rPr>
                <w:sz w:val="22"/>
                <w:szCs w:val="22"/>
                <w:shd w:val="clear" w:color="auto" w:fill="FFFFFF"/>
                <w:lang w:val="lv-LV"/>
              </w:rPr>
            </w:pPr>
            <w:r w:rsidRPr="00396EE4">
              <w:rPr>
                <w:sz w:val="22"/>
                <w:szCs w:val="22"/>
                <w:lang w:val="lv-LV"/>
              </w:rPr>
              <w:t xml:space="preserve">Vēršam uzmanību uz to, ka Ministru kabinets ārējo normatīvo aktu var izdot tikai tādā </w:t>
            </w:r>
            <w:r w:rsidRPr="00396EE4">
              <w:rPr>
                <w:sz w:val="22"/>
                <w:szCs w:val="22"/>
                <w:lang w:val="lv-LV"/>
              </w:rPr>
              <w:lastRenderedPageBreak/>
              <w:t xml:space="preserve">gadījumā, ja likumdevējs likumā formulējis pilnvarojumu šāda akta izdošanai un noteicis pilnvarojuma robežas </w:t>
            </w:r>
            <w:r w:rsidRPr="00396EE4">
              <w:rPr>
                <w:i/>
                <w:iCs/>
                <w:sz w:val="22"/>
                <w:szCs w:val="22"/>
                <w:lang w:val="lv-LV"/>
              </w:rPr>
              <w:t>(skat. Satversmes tiesas 2017. gada 29. jūnija sprieduma lietā Nr. 2016-23-03 16. punktu)</w:t>
            </w:r>
            <w:r w:rsidRPr="00396EE4">
              <w:rPr>
                <w:sz w:val="22"/>
                <w:szCs w:val="22"/>
                <w:lang w:val="lv-LV"/>
              </w:rPr>
              <w:t>. Turklāt Ministru kabineta noteikumu saturam jāatbilst likumdevēja noteiktajam pilnvarojumam Ministru kabinetam. Jēdziens "kārtība" nozīmē norises īstenošanas veidu vai darbības organizāciju (</w:t>
            </w:r>
            <w:r w:rsidRPr="00396EE4">
              <w:rPr>
                <w:i/>
                <w:iCs/>
                <w:sz w:val="22"/>
                <w:szCs w:val="22"/>
                <w:lang w:val="lv-LV"/>
              </w:rPr>
              <w:t>skat., piemēram, Satversmes tiesas 2012. gada 2. maija sprieduma lietā Nr. 2011-17-03 13.3. apakšpunktu</w:t>
            </w:r>
            <w:r w:rsidRPr="00396EE4">
              <w:rPr>
                <w:sz w:val="22"/>
                <w:szCs w:val="22"/>
                <w:lang w:val="lv-LV"/>
              </w:rPr>
              <w:t>). Atsevišķos gadījumos Ministru kabineta noteikumu saturu var veidot arī materiālās normas, taču tām jābūt pieņemtām, pamatojoties uz nepārprotamu likumdevēja pilnvarojumu (</w:t>
            </w:r>
            <w:r w:rsidRPr="00396EE4">
              <w:rPr>
                <w:i/>
                <w:iCs/>
                <w:sz w:val="22"/>
                <w:szCs w:val="22"/>
                <w:lang w:val="lv-LV"/>
              </w:rPr>
              <w:t>skat., piemēram, Satversmes tiesas 2018. gada 18. oktobra sprieduma lietā Nr. 2017-33-03 14. punktu</w:t>
            </w:r>
            <w:r w:rsidRPr="00396EE4">
              <w:rPr>
                <w:sz w:val="22"/>
                <w:szCs w:val="22"/>
                <w:lang w:val="lv-LV"/>
              </w:rPr>
              <w:t>).</w:t>
            </w:r>
          </w:p>
          <w:p w14:paraId="436CDD19" w14:textId="77777777" w:rsidR="00B52B02" w:rsidRPr="00396EE4" w:rsidRDefault="00B52B02" w:rsidP="00B52B02">
            <w:pPr>
              <w:pStyle w:val="NoSpacing"/>
              <w:ind w:firstLine="720"/>
              <w:rPr>
                <w:sz w:val="22"/>
                <w:szCs w:val="22"/>
                <w:lang w:val="lv-LV"/>
              </w:rPr>
            </w:pPr>
            <w:r w:rsidRPr="00396EE4">
              <w:rPr>
                <w:sz w:val="22"/>
                <w:szCs w:val="22"/>
                <w:shd w:val="clear" w:color="auto" w:fill="FFFFFF"/>
                <w:lang w:val="lv-LV"/>
              </w:rPr>
              <w:t>Likuma 31.</w:t>
            </w:r>
            <w:r w:rsidRPr="00396EE4">
              <w:rPr>
                <w:sz w:val="22"/>
                <w:szCs w:val="22"/>
                <w:shd w:val="clear" w:color="auto" w:fill="FFFFFF"/>
                <w:vertAlign w:val="superscript"/>
                <w:lang w:val="lv-LV"/>
              </w:rPr>
              <w:t>4</w:t>
            </w:r>
            <w:r w:rsidRPr="00396EE4">
              <w:rPr>
                <w:sz w:val="22"/>
                <w:szCs w:val="22"/>
                <w:shd w:val="clear" w:color="auto" w:fill="FFFFFF"/>
                <w:lang w:val="lv-LV"/>
              </w:rPr>
              <w:t> panta ceturtā daļa, saskaņā ar kuru izstrādāts projekts, noteic, ka šā panta pirmajā un otrajā daļā minēto aprēķinu veikšanas kārtību un nosacījumus nosaka Ministru kabinets. Līdz ar to nav skaidrs, no kuras likuma normas izriet pilnvarojums Ministru kabinetam noteikt projekta 23. punktā paredzētajā noteikumu</w:t>
            </w:r>
            <w:r w:rsidRPr="00396EE4">
              <w:rPr>
                <w:sz w:val="22"/>
                <w:szCs w:val="22"/>
                <w:lang w:val="lv-LV"/>
              </w:rPr>
              <w:t xml:space="preserve"> </w:t>
            </w:r>
            <w:r w:rsidRPr="00396EE4">
              <w:rPr>
                <w:sz w:val="22"/>
                <w:szCs w:val="22"/>
                <w:shd w:val="clear" w:color="auto" w:fill="FFFFFF"/>
                <w:lang w:val="lv-LV"/>
              </w:rPr>
              <w:t>V.</w:t>
            </w:r>
            <w:r w:rsidRPr="00396EE4">
              <w:rPr>
                <w:sz w:val="22"/>
                <w:szCs w:val="22"/>
                <w:shd w:val="clear" w:color="auto" w:fill="FFFFFF"/>
                <w:vertAlign w:val="superscript"/>
                <w:lang w:val="lv-LV"/>
              </w:rPr>
              <w:t>1</w:t>
            </w:r>
            <w:r w:rsidRPr="00396EE4">
              <w:rPr>
                <w:sz w:val="22"/>
                <w:szCs w:val="22"/>
                <w:shd w:val="clear" w:color="auto" w:fill="FFFFFF"/>
                <w:lang w:val="lv-LV"/>
              </w:rPr>
              <w:t> nodaļā ietverto regulējumu.</w:t>
            </w:r>
          </w:p>
          <w:p w14:paraId="0EB760B0" w14:textId="15D43025" w:rsidR="00B52B02" w:rsidRPr="00396EE4" w:rsidRDefault="00B52B02" w:rsidP="00B52B02">
            <w:pPr>
              <w:pStyle w:val="NoSpacing"/>
              <w:ind w:firstLine="720"/>
              <w:rPr>
                <w:sz w:val="22"/>
                <w:szCs w:val="22"/>
                <w:lang w:val="lv-LV"/>
              </w:rPr>
            </w:pPr>
            <w:r w:rsidRPr="00396EE4">
              <w:rPr>
                <w:sz w:val="22"/>
                <w:szCs w:val="22"/>
                <w:shd w:val="clear" w:color="auto" w:fill="FFFFFF"/>
                <w:lang w:val="lv-LV"/>
              </w:rPr>
              <w:t>Ievērojot minēto, lūdzam izvērtēt projekta 23. punktā paredzētajā noteikumu</w:t>
            </w:r>
            <w:r w:rsidRPr="00396EE4">
              <w:rPr>
                <w:sz w:val="22"/>
                <w:szCs w:val="22"/>
                <w:lang w:val="lv-LV"/>
              </w:rPr>
              <w:t xml:space="preserve"> </w:t>
            </w:r>
            <w:r w:rsidRPr="00396EE4">
              <w:rPr>
                <w:sz w:val="22"/>
                <w:szCs w:val="22"/>
                <w:shd w:val="clear" w:color="auto" w:fill="FFFFFF"/>
                <w:lang w:val="lv-LV"/>
              </w:rPr>
              <w:t>V.</w:t>
            </w:r>
            <w:r w:rsidRPr="00396EE4">
              <w:rPr>
                <w:sz w:val="22"/>
                <w:szCs w:val="22"/>
                <w:shd w:val="clear" w:color="auto" w:fill="FFFFFF"/>
                <w:vertAlign w:val="superscript"/>
                <w:lang w:val="lv-LV"/>
              </w:rPr>
              <w:t>1</w:t>
            </w:r>
            <w:r w:rsidRPr="00396EE4">
              <w:rPr>
                <w:sz w:val="22"/>
                <w:szCs w:val="22"/>
                <w:shd w:val="clear" w:color="auto" w:fill="FFFFFF"/>
                <w:lang w:val="lv-LV"/>
              </w:rPr>
              <w:t xml:space="preserve"> nodaļā ietverto regulējumu un attiecīgi precizēt to, kā arī papildināt </w:t>
            </w:r>
            <w:r w:rsidRPr="00396EE4">
              <w:rPr>
                <w:sz w:val="22"/>
                <w:szCs w:val="22"/>
                <w:lang w:val="lv-LV"/>
              </w:rPr>
              <w:t xml:space="preserve">anotācijas I sadaļas 2. punktu </w:t>
            </w:r>
            <w:r w:rsidRPr="00396EE4">
              <w:rPr>
                <w:sz w:val="22"/>
                <w:szCs w:val="22"/>
                <w:shd w:val="clear" w:color="auto" w:fill="FFFFFF"/>
                <w:lang w:val="lv-LV"/>
              </w:rPr>
              <w:t>ar atbilstošu skaidrojumu.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BC1863" w14:textId="77777777" w:rsidR="00B52B02" w:rsidRPr="00396EE4" w:rsidRDefault="00B52B02" w:rsidP="00B52B02">
            <w:pPr>
              <w:pStyle w:val="naisc"/>
              <w:rPr>
                <w:b/>
                <w:sz w:val="22"/>
                <w:szCs w:val="22"/>
              </w:rPr>
            </w:pPr>
            <w:r w:rsidRPr="00396EE4">
              <w:rPr>
                <w:b/>
                <w:sz w:val="22"/>
                <w:szCs w:val="22"/>
              </w:rPr>
              <w:lastRenderedPageBreak/>
              <w:t>Ņemts vērā</w:t>
            </w:r>
          </w:p>
          <w:p w14:paraId="2C04F4D7" w14:textId="59B1ABB2" w:rsidR="00B52B02" w:rsidRPr="00396EE4" w:rsidRDefault="00B52B02" w:rsidP="00B52B02">
            <w:pPr>
              <w:pStyle w:val="naisc"/>
              <w:jc w:val="both"/>
              <w:rPr>
                <w:b/>
                <w:bCs/>
                <w:sz w:val="22"/>
                <w:szCs w:val="22"/>
              </w:rPr>
            </w:pPr>
            <w:r w:rsidRPr="00396EE4">
              <w:rPr>
                <w:bCs/>
                <w:sz w:val="22"/>
                <w:szCs w:val="22"/>
              </w:rPr>
              <w:lastRenderedPageBreak/>
              <w:t>Atbilstoši likumdevēja pilnvarojumam precizēts V</w:t>
            </w:r>
            <w:r w:rsidRPr="00396EE4">
              <w:rPr>
                <w:bCs/>
                <w:sz w:val="22"/>
                <w:szCs w:val="22"/>
                <w:vertAlign w:val="superscript"/>
              </w:rPr>
              <w:t>1</w:t>
            </w:r>
            <w:r w:rsidRPr="00396EE4">
              <w:rPr>
                <w:bCs/>
                <w:sz w:val="22"/>
                <w:szCs w:val="22"/>
              </w:rPr>
              <w:t xml:space="preserve"> nodaļas nosaukums.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3796D9" w14:textId="30037BFA" w:rsidR="00B52B02" w:rsidRPr="00396EE4" w:rsidRDefault="00B52B02" w:rsidP="00B52B02">
            <w:pPr>
              <w:jc w:val="both"/>
              <w:rPr>
                <w:sz w:val="22"/>
                <w:szCs w:val="22"/>
              </w:rPr>
            </w:pPr>
            <w:r w:rsidRPr="00396EE4">
              <w:rPr>
                <w:sz w:val="22"/>
                <w:szCs w:val="22"/>
              </w:rPr>
              <w:lastRenderedPageBreak/>
              <w:t>Precizēts grozījumu projektā ietvertās V</w:t>
            </w:r>
            <w:r w:rsidRPr="00396EE4">
              <w:rPr>
                <w:sz w:val="22"/>
                <w:szCs w:val="22"/>
                <w:vertAlign w:val="superscript"/>
              </w:rPr>
              <w:t>1</w:t>
            </w:r>
            <w:r w:rsidRPr="00396EE4">
              <w:rPr>
                <w:sz w:val="22"/>
                <w:szCs w:val="22"/>
              </w:rPr>
              <w:t xml:space="preserve"> nodaļas nosaukums šādā redakcijā:</w:t>
            </w:r>
          </w:p>
          <w:p w14:paraId="553198B9" w14:textId="144F2861" w:rsidR="00B52B02" w:rsidRPr="00396EE4" w:rsidRDefault="00B52B02" w:rsidP="00B52B02">
            <w:pPr>
              <w:jc w:val="both"/>
              <w:rPr>
                <w:sz w:val="22"/>
                <w:szCs w:val="22"/>
              </w:rPr>
            </w:pPr>
            <w:r w:rsidRPr="00396EE4">
              <w:rPr>
                <w:sz w:val="22"/>
                <w:szCs w:val="22"/>
              </w:rPr>
              <w:lastRenderedPageBreak/>
              <w:t>“V</w:t>
            </w:r>
            <w:r w:rsidRPr="00396EE4">
              <w:rPr>
                <w:sz w:val="22"/>
                <w:szCs w:val="22"/>
                <w:vertAlign w:val="superscript"/>
              </w:rPr>
              <w:t>1</w:t>
            </w:r>
            <w:r w:rsidRPr="00396EE4">
              <w:rPr>
                <w:sz w:val="22"/>
                <w:szCs w:val="22"/>
              </w:rPr>
              <w:t>. </w:t>
            </w:r>
            <w:r w:rsidRPr="00396EE4">
              <w:rPr>
                <w:sz w:val="22"/>
                <w:szCs w:val="22"/>
                <w:shd w:val="clear" w:color="auto" w:fill="FFFFFF"/>
              </w:rPr>
              <w:t xml:space="preserve">Koģenerācijas </w:t>
            </w:r>
            <w:r w:rsidRPr="00396EE4">
              <w:rPr>
                <w:sz w:val="22"/>
                <w:szCs w:val="22"/>
              </w:rPr>
              <w:t>stacijas kopējo kapitālieguldījumu iekšējās peļņas normas aprēķina veikšanas kārtība un nosacījumi”</w:t>
            </w:r>
          </w:p>
        </w:tc>
        <w:tc>
          <w:tcPr>
            <w:tcW w:w="20" w:type="dxa"/>
          </w:tcPr>
          <w:p w14:paraId="6ABCC905" w14:textId="77777777" w:rsidR="00B52B02" w:rsidRPr="00396EE4" w:rsidRDefault="00B52B02" w:rsidP="00B52B02">
            <w:pPr>
              <w:jc w:val="both"/>
              <w:rPr>
                <w:sz w:val="22"/>
                <w:szCs w:val="22"/>
              </w:rPr>
            </w:pPr>
          </w:p>
        </w:tc>
      </w:tr>
      <w:tr w:rsidR="00B52B02" w:rsidRPr="00396EE4" w14:paraId="6E0CAF2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C15BDA8" w14:textId="7CE98EA4" w:rsidR="00B52B02" w:rsidRPr="00396EE4" w:rsidRDefault="001A2E7D" w:rsidP="00B52B02">
            <w:pPr>
              <w:pStyle w:val="naisc"/>
              <w:jc w:val="right"/>
              <w:rPr>
                <w:sz w:val="22"/>
                <w:szCs w:val="22"/>
              </w:rPr>
            </w:pPr>
            <w:r w:rsidRPr="00396EE4">
              <w:rPr>
                <w:sz w:val="22"/>
                <w:szCs w:val="22"/>
              </w:rPr>
              <w:t>72</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4B1DE0" w14:textId="77777777" w:rsidR="00B52B02" w:rsidRPr="00396EE4" w:rsidRDefault="00B52B02" w:rsidP="00B52B02">
            <w:pPr>
              <w:jc w:val="both"/>
              <w:rPr>
                <w:sz w:val="22"/>
                <w:szCs w:val="22"/>
              </w:rPr>
            </w:pPr>
            <w:r w:rsidRPr="00396EE4">
              <w:rPr>
                <w:sz w:val="22"/>
                <w:szCs w:val="22"/>
              </w:rPr>
              <w:t>Noteikumu teksts.</w:t>
            </w:r>
          </w:p>
          <w:p w14:paraId="067647D5" w14:textId="77777777" w:rsidR="00B52B02" w:rsidRPr="00396EE4" w:rsidRDefault="00B52B02" w:rsidP="00B52B02">
            <w:pPr>
              <w:jc w:val="both"/>
              <w:rPr>
                <w:sz w:val="22"/>
                <w:szCs w:val="22"/>
              </w:rPr>
            </w:pPr>
          </w:p>
          <w:p w14:paraId="76AA190A" w14:textId="77777777" w:rsidR="00B52B02" w:rsidRPr="00396EE4" w:rsidRDefault="00B52B02" w:rsidP="00B52B02">
            <w:pPr>
              <w:jc w:val="both"/>
              <w:rPr>
                <w:sz w:val="22"/>
                <w:szCs w:val="22"/>
              </w:rPr>
            </w:pPr>
          </w:p>
          <w:p w14:paraId="7D08C184" w14:textId="77777777" w:rsidR="00B52B02" w:rsidRPr="00396EE4" w:rsidRDefault="00B52B02" w:rsidP="00B52B02">
            <w:pPr>
              <w:jc w:val="both"/>
              <w:rPr>
                <w:sz w:val="22"/>
                <w:szCs w:val="22"/>
              </w:rPr>
            </w:pPr>
          </w:p>
          <w:p w14:paraId="76F0AB4A" w14:textId="77777777" w:rsidR="00B52B02" w:rsidRPr="00396EE4" w:rsidRDefault="00B52B02" w:rsidP="00B52B02">
            <w:pPr>
              <w:jc w:val="both"/>
              <w:rPr>
                <w:sz w:val="22"/>
                <w:szCs w:val="22"/>
              </w:rPr>
            </w:pPr>
          </w:p>
          <w:p w14:paraId="2BE8A1BE" w14:textId="77777777" w:rsidR="00B52B02" w:rsidRPr="00396EE4" w:rsidRDefault="00B52B02" w:rsidP="00B52B02">
            <w:pPr>
              <w:jc w:val="both"/>
              <w:rPr>
                <w:sz w:val="22"/>
                <w:szCs w:val="22"/>
              </w:rPr>
            </w:pPr>
          </w:p>
          <w:p w14:paraId="7316C07F" w14:textId="77777777" w:rsidR="00B52B02" w:rsidRPr="00396EE4" w:rsidRDefault="00B52B02" w:rsidP="00B52B02">
            <w:pPr>
              <w:jc w:val="both"/>
              <w:rPr>
                <w:sz w:val="22"/>
                <w:szCs w:val="22"/>
              </w:rPr>
            </w:pPr>
          </w:p>
          <w:p w14:paraId="1F3BE6C5" w14:textId="77777777" w:rsidR="00B52B02" w:rsidRPr="00396EE4" w:rsidRDefault="00B52B02" w:rsidP="00B52B02">
            <w:pPr>
              <w:jc w:val="both"/>
              <w:rPr>
                <w:sz w:val="22"/>
                <w:szCs w:val="22"/>
              </w:rPr>
            </w:pPr>
          </w:p>
          <w:p w14:paraId="1BCCA7D4" w14:textId="77777777" w:rsidR="00B52B02" w:rsidRPr="00396EE4" w:rsidRDefault="00B52B02" w:rsidP="00B52B02">
            <w:pPr>
              <w:jc w:val="both"/>
              <w:rPr>
                <w:sz w:val="22"/>
                <w:szCs w:val="22"/>
              </w:rPr>
            </w:pPr>
          </w:p>
          <w:p w14:paraId="18B54314" w14:textId="77777777" w:rsidR="00B52B02" w:rsidRPr="00396EE4" w:rsidRDefault="00B52B02" w:rsidP="00B52B02">
            <w:pPr>
              <w:jc w:val="both"/>
              <w:rPr>
                <w:sz w:val="22"/>
                <w:szCs w:val="22"/>
              </w:rPr>
            </w:pPr>
          </w:p>
          <w:p w14:paraId="794B389E" w14:textId="77777777" w:rsidR="00B52B02" w:rsidRPr="00396EE4" w:rsidRDefault="00B52B02" w:rsidP="00B52B02">
            <w:pPr>
              <w:jc w:val="both"/>
              <w:rPr>
                <w:sz w:val="22"/>
                <w:szCs w:val="22"/>
              </w:rPr>
            </w:pPr>
          </w:p>
          <w:p w14:paraId="721C1E43" w14:textId="77777777" w:rsidR="00B52B02" w:rsidRPr="00396EE4" w:rsidRDefault="00B52B02" w:rsidP="00B52B02">
            <w:pPr>
              <w:jc w:val="both"/>
              <w:rPr>
                <w:sz w:val="22"/>
                <w:szCs w:val="22"/>
              </w:rPr>
            </w:pPr>
          </w:p>
          <w:p w14:paraId="1A723374" w14:textId="77777777" w:rsidR="00B52B02" w:rsidRPr="00396EE4" w:rsidRDefault="00B52B02" w:rsidP="00B52B02">
            <w:pPr>
              <w:jc w:val="both"/>
              <w:rPr>
                <w:sz w:val="22"/>
                <w:szCs w:val="22"/>
              </w:rPr>
            </w:pPr>
          </w:p>
          <w:p w14:paraId="10B71A94" w14:textId="77777777" w:rsidR="00B52B02" w:rsidRPr="00396EE4" w:rsidRDefault="00B52B02" w:rsidP="00B52B02">
            <w:pPr>
              <w:jc w:val="both"/>
              <w:rPr>
                <w:sz w:val="22"/>
                <w:szCs w:val="22"/>
              </w:rPr>
            </w:pPr>
          </w:p>
          <w:p w14:paraId="566B36B9" w14:textId="77777777" w:rsidR="00B52B02" w:rsidRPr="00396EE4" w:rsidRDefault="00B52B02" w:rsidP="00B52B02">
            <w:pPr>
              <w:jc w:val="both"/>
              <w:rPr>
                <w:sz w:val="22"/>
                <w:szCs w:val="22"/>
              </w:rPr>
            </w:pPr>
          </w:p>
          <w:p w14:paraId="4ADCFD31" w14:textId="77777777" w:rsidR="00B52B02" w:rsidRPr="00396EE4" w:rsidRDefault="00B52B02" w:rsidP="00B52B02">
            <w:pPr>
              <w:jc w:val="both"/>
              <w:rPr>
                <w:sz w:val="22"/>
                <w:szCs w:val="22"/>
              </w:rPr>
            </w:pPr>
          </w:p>
          <w:p w14:paraId="24E41688" w14:textId="77777777" w:rsidR="00B52B02" w:rsidRPr="00396EE4" w:rsidRDefault="00B52B02" w:rsidP="00B52B02">
            <w:pPr>
              <w:jc w:val="both"/>
              <w:rPr>
                <w:sz w:val="22"/>
                <w:szCs w:val="22"/>
              </w:rPr>
            </w:pPr>
          </w:p>
          <w:p w14:paraId="2927241B" w14:textId="77777777" w:rsidR="00B52B02" w:rsidRPr="00396EE4" w:rsidRDefault="00B52B02" w:rsidP="00B52B02">
            <w:pPr>
              <w:jc w:val="both"/>
              <w:rPr>
                <w:sz w:val="22"/>
                <w:szCs w:val="22"/>
              </w:rPr>
            </w:pPr>
          </w:p>
          <w:p w14:paraId="1919D590" w14:textId="0B130D5B" w:rsidR="00B52B02" w:rsidRPr="00396EE4" w:rsidRDefault="00B52B02" w:rsidP="00B52B02">
            <w:pPr>
              <w:jc w:val="both"/>
              <w:rPr>
                <w:sz w:val="22"/>
                <w:szCs w:val="22"/>
              </w:rPr>
            </w:pPr>
            <w:r w:rsidRPr="00396EE4">
              <w:rPr>
                <w:sz w:val="22"/>
                <w:szCs w:val="22"/>
              </w:rPr>
              <w:t>Projekta anotācija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54BEE1" w14:textId="77777777" w:rsidR="00B52B02" w:rsidRPr="00396EE4" w:rsidRDefault="00B52B02" w:rsidP="00B52B02">
            <w:pPr>
              <w:ind w:firstLine="720"/>
              <w:rPr>
                <w:rFonts w:eastAsia="Calibri"/>
                <w:b/>
                <w:bCs/>
                <w:sz w:val="22"/>
                <w:szCs w:val="22"/>
              </w:rPr>
            </w:pPr>
            <w:r w:rsidRPr="00396EE4">
              <w:rPr>
                <w:rFonts w:eastAsia="Calibri"/>
                <w:b/>
                <w:bCs/>
                <w:sz w:val="22"/>
                <w:szCs w:val="22"/>
              </w:rPr>
              <w:lastRenderedPageBreak/>
              <w:t>Tieslietu ministrija (iebildums)</w:t>
            </w:r>
          </w:p>
          <w:p w14:paraId="72C3811F" w14:textId="203A1DE1" w:rsidR="00B52B02" w:rsidRPr="00396EE4" w:rsidRDefault="00B52B02" w:rsidP="00B52B02">
            <w:pPr>
              <w:ind w:firstLine="720"/>
              <w:jc w:val="both"/>
              <w:rPr>
                <w:sz w:val="22"/>
                <w:szCs w:val="22"/>
              </w:rPr>
            </w:pPr>
            <w:r w:rsidRPr="00396EE4">
              <w:rPr>
                <w:sz w:val="22"/>
                <w:szCs w:val="22"/>
              </w:rPr>
              <w:t>Projekta 23. punkts paredz papildināt noteikumus ar V.</w:t>
            </w:r>
            <w:r w:rsidRPr="00396EE4">
              <w:rPr>
                <w:sz w:val="22"/>
                <w:szCs w:val="22"/>
                <w:vertAlign w:val="superscript"/>
              </w:rPr>
              <w:t>1</w:t>
            </w:r>
            <w:r w:rsidRPr="00396EE4">
              <w:rPr>
                <w:sz w:val="22"/>
                <w:szCs w:val="22"/>
              </w:rPr>
              <w:t xml:space="preserve"> nodaļu, tostarp 81.</w:t>
            </w:r>
            <w:r w:rsidRPr="00396EE4">
              <w:rPr>
                <w:sz w:val="22"/>
                <w:szCs w:val="22"/>
                <w:vertAlign w:val="superscript"/>
              </w:rPr>
              <w:t>3</w:t>
            </w:r>
            <w:r w:rsidRPr="00396EE4">
              <w:rPr>
                <w:sz w:val="22"/>
                <w:szCs w:val="22"/>
              </w:rPr>
              <w:t xml:space="preserve"> punktu, kas noteic, ka Būvniecības valsts kontroles birojs, veicot koģenerācijas stacijas kopējo kapitālieguldījumu iekšējās peļņas normas aprēķinu, var piesaistīt ārējo ekspertu. Vēršam </w:t>
            </w:r>
            <w:r w:rsidRPr="00396EE4">
              <w:rPr>
                <w:sz w:val="22"/>
                <w:szCs w:val="22"/>
              </w:rPr>
              <w:lastRenderedPageBreak/>
              <w:t>uzmanību, ka likuma 31.</w:t>
            </w:r>
            <w:r w:rsidRPr="00396EE4">
              <w:rPr>
                <w:sz w:val="22"/>
                <w:szCs w:val="22"/>
                <w:vertAlign w:val="superscript"/>
              </w:rPr>
              <w:t>4</w:t>
            </w:r>
            <w:r w:rsidRPr="00396EE4">
              <w:rPr>
                <w:sz w:val="22"/>
                <w:szCs w:val="22"/>
              </w:rPr>
              <w:t> panta otrā daļa jau noteic, ka Ministru kabineta noteiktajai atbildīgajai iestādei noteiktos gadījumos ir tiesības piesaistīt ārēju ekspertu, tāpēc atbilstoši noteikumu Nr. 108 3.2. apakšpunktam lūdzam projektā neietvert normas, kas dublē augstāka normatīvā akta tiesību normās ietverto normatīvo regulējumu. Ievērojot minēto, lūdzam svītrot projekta 23. punktā paredzēto noteikumu 81.</w:t>
            </w:r>
            <w:r w:rsidRPr="00396EE4">
              <w:rPr>
                <w:sz w:val="22"/>
                <w:szCs w:val="22"/>
                <w:vertAlign w:val="superscript"/>
              </w:rPr>
              <w:t>3</w:t>
            </w:r>
            <w:r w:rsidRPr="00396EE4">
              <w:rPr>
                <w:sz w:val="22"/>
                <w:szCs w:val="22"/>
              </w:rPr>
              <w:t> punktu.</w:t>
            </w:r>
          </w:p>
          <w:p w14:paraId="70990FEF" w14:textId="77777777" w:rsidR="00B52B02" w:rsidRPr="00396EE4" w:rsidRDefault="00B52B02" w:rsidP="00B52B02">
            <w:pPr>
              <w:ind w:firstLine="720"/>
              <w:jc w:val="both"/>
              <w:rPr>
                <w:sz w:val="22"/>
                <w:szCs w:val="22"/>
              </w:rPr>
            </w:pPr>
          </w:p>
          <w:p w14:paraId="3B47BA26" w14:textId="697FD349" w:rsidR="00B52B02" w:rsidRPr="00396EE4" w:rsidRDefault="00B52B02" w:rsidP="00B52B02">
            <w:pPr>
              <w:jc w:val="both"/>
              <w:rPr>
                <w:rFonts w:eastAsia="Calibri"/>
                <w:b/>
                <w:bCs/>
                <w:sz w:val="22"/>
                <w:szCs w:val="22"/>
              </w:rPr>
            </w:pPr>
            <w:r w:rsidRPr="00396EE4">
              <w:rPr>
                <w:rFonts w:eastAsia="Calibri"/>
                <w:b/>
                <w:bCs/>
                <w:sz w:val="22"/>
                <w:szCs w:val="22"/>
              </w:rPr>
              <w:t>Tieslietu ministrijas 13.04.21. iebildums</w:t>
            </w:r>
          </w:p>
          <w:p w14:paraId="5DB31C0B" w14:textId="42607789" w:rsidR="00B52B02" w:rsidRPr="00396EE4" w:rsidRDefault="00B52B02" w:rsidP="00B52B02">
            <w:pPr>
              <w:jc w:val="both"/>
              <w:rPr>
                <w:sz w:val="22"/>
                <w:szCs w:val="22"/>
              </w:rPr>
            </w:pPr>
            <w:r w:rsidRPr="00396EE4">
              <w:rPr>
                <w:sz w:val="22"/>
                <w:szCs w:val="22"/>
              </w:rPr>
              <w:t>Ievērojot, ka nav skaidrs, kas tiek saprasts ar projekta 28. punktā izteiktā noteikumu 81.</w:t>
            </w:r>
            <w:r w:rsidRPr="00396EE4">
              <w:rPr>
                <w:sz w:val="22"/>
                <w:szCs w:val="22"/>
                <w:vertAlign w:val="superscript"/>
              </w:rPr>
              <w:t>3</w:t>
            </w:r>
            <w:r w:rsidRPr="00396EE4">
              <w:rPr>
                <w:sz w:val="22"/>
                <w:szCs w:val="22"/>
              </w:rPr>
              <w:t xml:space="preserve"> punkta ievaddaļā minēto </w:t>
            </w:r>
            <w:r w:rsidRPr="00396EE4">
              <w:rPr>
                <w:sz w:val="22"/>
                <w:szCs w:val="22"/>
                <w:u w:val="single"/>
              </w:rPr>
              <w:t>pārkompensācijas risku</w:t>
            </w:r>
            <w:r w:rsidRPr="00396EE4">
              <w:rPr>
                <w:sz w:val="22"/>
                <w:szCs w:val="22"/>
              </w:rPr>
              <w:t>, lūdzam precizēt projekta 28. punktā izteiktā noteikumu 81.</w:t>
            </w:r>
            <w:r w:rsidRPr="00396EE4">
              <w:rPr>
                <w:sz w:val="22"/>
                <w:szCs w:val="22"/>
                <w:vertAlign w:val="superscript"/>
              </w:rPr>
              <w:t>3</w:t>
            </w:r>
            <w:r w:rsidRPr="00396EE4">
              <w:rPr>
                <w:sz w:val="22"/>
                <w:szCs w:val="22"/>
              </w:rPr>
              <w:t> punkta ievaddaļā ietverto regulējumu vai papildināt anotācijas I sadaļas 2. punktu ar atbilstošu skaidrojumu. </w:t>
            </w:r>
          </w:p>
          <w:p w14:paraId="0F22AEC9" w14:textId="77777777" w:rsidR="00B52B02" w:rsidRPr="00396EE4" w:rsidRDefault="00B52B02" w:rsidP="00B52B02">
            <w:pPr>
              <w:spacing w:line="252" w:lineRule="auto"/>
              <w:jc w:val="center"/>
              <w:rPr>
                <w:rFonts w:eastAsia="Calibri"/>
                <w:b/>
                <w:bCs/>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385092" w14:textId="77777777" w:rsidR="00B52B02" w:rsidRPr="00396EE4" w:rsidRDefault="00B52B02" w:rsidP="00B52B02">
            <w:pPr>
              <w:pStyle w:val="naisc"/>
              <w:rPr>
                <w:b/>
                <w:sz w:val="22"/>
                <w:szCs w:val="22"/>
              </w:rPr>
            </w:pPr>
            <w:r w:rsidRPr="00396EE4">
              <w:rPr>
                <w:b/>
                <w:sz w:val="22"/>
                <w:szCs w:val="22"/>
              </w:rPr>
              <w:lastRenderedPageBreak/>
              <w:t>Ņemts vērā</w:t>
            </w:r>
          </w:p>
          <w:p w14:paraId="3B31B3A5" w14:textId="77777777" w:rsidR="00B52B02" w:rsidRPr="00396EE4" w:rsidRDefault="00B52B02" w:rsidP="00B52B02">
            <w:pPr>
              <w:pStyle w:val="naisc"/>
              <w:jc w:val="both"/>
              <w:rPr>
                <w:bCs/>
                <w:sz w:val="22"/>
                <w:szCs w:val="22"/>
              </w:rPr>
            </w:pPr>
            <w:r w:rsidRPr="00396EE4">
              <w:rPr>
                <w:bCs/>
                <w:sz w:val="22"/>
                <w:szCs w:val="22"/>
              </w:rPr>
              <w:t>No projekta svītrots regulējums, kas dublē ETL ietverto regulējumu. Vienlaikus projekts papildināts ar regulējumu, kas izriet no ETL 31.</w:t>
            </w:r>
            <w:r w:rsidRPr="00396EE4">
              <w:rPr>
                <w:bCs/>
                <w:sz w:val="22"/>
                <w:szCs w:val="22"/>
                <w:vertAlign w:val="superscript"/>
              </w:rPr>
              <w:t>2</w:t>
            </w:r>
            <w:r w:rsidRPr="00396EE4">
              <w:rPr>
                <w:bCs/>
                <w:sz w:val="22"/>
                <w:szCs w:val="22"/>
              </w:rPr>
              <w:t xml:space="preserve"> panta pirmajā daļā ietvertā deleģējuma </w:t>
            </w:r>
            <w:r w:rsidRPr="00396EE4">
              <w:rPr>
                <w:bCs/>
                <w:sz w:val="22"/>
                <w:szCs w:val="22"/>
              </w:rPr>
              <w:lastRenderedPageBreak/>
              <w:t>uzraugošajai iestādei organizēt elektroenerģijas ražotāju darbības uzraudzību un kontroli.</w:t>
            </w:r>
          </w:p>
          <w:p w14:paraId="418556B6" w14:textId="77777777" w:rsidR="00B52B02" w:rsidRPr="00396EE4" w:rsidRDefault="00B52B02" w:rsidP="00B52B02">
            <w:pPr>
              <w:pStyle w:val="naisc"/>
              <w:jc w:val="both"/>
              <w:rPr>
                <w:bCs/>
                <w:sz w:val="22"/>
                <w:szCs w:val="22"/>
              </w:rPr>
            </w:pPr>
          </w:p>
          <w:p w14:paraId="790357E1" w14:textId="77777777" w:rsidR="00B52B02" w:rsidRPr="00396EE4" w:rsidRDefault="00B52B02" w:rsidP="00B52B02">
            <w:pPr>
              <w:pStyle w:val="naisc"/>
              <w:jc w:val="both"/>
              <w:rPr>
                <w:bCs/>
                <w:sz w:val="22"/>
                <w:szCs w:val="22"/>
              </w:rPr>
            </w:pPr>
          </w:p>
          <w:p w14:paraId="4F026FBA" w14:textId="77777777" w:rsidR="00B52B02" w:rsidRPr="00396EE4" w:rsidRDefault="00B52B02" w:rsidP="00B52B02">
            <w:pPr>
              <w:pStyle w:val="naisc"/>
              <w:jc w:val="both"/>
              <w:rPr>
                <w:bCs/>
                <w:sz w:val="22"/>
                <w:szCs w:val="22"/>
              </w:rPr>
            </w:pPr>
          </w:p>
          <w:p w14:paraId="2B7EBB34" w14:textId="77777777" w:rsidR="00B52B02" w:rsidRPr="00396EE4" w:rsidRDefault="00B52B02" w:rsidP="00B52B02">
            <w:pPr>
              <w:pStyle w:val="naisc"/>
              <w:jc w:val="both"/>
              <w:rPr>
                <w:bCs/>
                <w:sz w:val="22"/>
                <w:szCs w:val="22"/>
              </w:rPr>
            </w:pPr>
          </w:p>
          <w:p w14:paraId="3CB2E890" w14:textId="77777777" w:rsidR="00B52B02" w:rsidRPr="00396EE4" w:rsidRDefault="00B52B02" w:rsidP="00B52B02">
            <w:pPr>
              <w:pStyle w:val="naisc"/>
              <w:jc w:val="both"/>
              <w:rPr>
                <w:bCs/>
                <w:sz w:val="22"/>
                <w:szCs w:val="22"/>
              </w:rPr>
            </w:pPr>
          </w:p>
          <w:p w14:paraId="6A2716A3" w14:textId="77777777" w:rsidR="00B52B02" w:rsidRPr="00396EE4" w:rsidRDefault="00B52B02" w:rsidP="00B52B02">
            <w:pPr>
              <w:pStyle w:val="naisc"/>
              <w:jc w:val="both"/>
              <w:rPr>
                <w:bCs/>
                <w:sz w:val="22"/>
                <w:szCs w:val="22"/>
              </w:rPr>
            </w:pPr>
          </w:p>
          <w:p w14:paraId="409814B5" w14:textId="3781B3AB" w:rsidR="00B52B02" w:rsidRPr="00396EE4" w:rsidRDefault="00B52B02" w:rsidP="00B52B02">
            <w:pPr>
              <w:pStyle w:val="naisc"/>
              <w:rPr>
                <w:b/>
                <w:bCs/>
                <w:sz w:val="22"/>
                <w:szCs w:val="22"/>
              </w:rPr>
            </w:pPr>
            <w:r w:rsidRPr="00396EE4">
              <w:rPr>
                <w:b/>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AE1EB4" w14:textId="5AA3B313" w:rsidR="00B52B02" w:rsidRPr="00396EE4" w:rsidRDefault="00B52B02" w:rsidP="00B52B02">
            <w:pPr>
              <w:jc w:val="both"/>
              <w:rPr>
                <w:sz w:val="22"/>
                <w:szCs w:val="22"/>
              </w:rPr>
            </w:pPr>
            <w:r w:rsidRPr="00396EE4">
              <w:rPr>
                <w:sz w:val="22"/>
                <w:szCs w:val="22"/>
              </w:rPr>
              <w:lastRenderedPageBreak/>
              <w:t>Svītrots noteikumu projekta 81.</w:t>
            </w:r>
            <w:r w:rsidRPr="00396EE4">
              <w:rPr>
                <w:sz w:val="22"/>
                <w:szCs w:val="22"/>
                <w:vertAlign w:val="superscript"/>
              </w:rPr>
              <w:t>2</w:t>
            </w:r>
            <w:r w:rsidRPr="00396EE4">
              <w:rPr>
                <w:sz w:val="22"/>
                <w:szCs w:val="22"/>
              </w:rPr>
              <w:t xml:space="preserve"> punkts. Projekts papildināts ar 57.</w:t>
            </w:r>
            <w:r w:rsidRPr="00396EE4">
              <w:rPr>
                <w:sz w:val="22"/>
                <w:szCs w:val="22"/>
                <w:vertAlign w:val="superscript"/>
              </w:rPr>
              <w:t xml:space="preserve">1 </w:t>
            </w:r>
            <w:r w:rsidRPr="00396EE4">
              <w:rPr>
                <w:sz w:val="22"/>
                <w:szCs w:val="22"/>
              </w:rPr>
              <w:t>punktu šādā redakcijā:</w:t>
            </w:r>
          </w:p>
          <w:p w14:paraId="23B517B9" w14:textId="03070B69" w:rsidR="00B52B02" w:rsidRPr="00396EE4" w:rsidRDefault="00B52B02" w:rsidP="00B52B02">
            <w:pPr>
              <w:jc w:val="both"/>
              <w:rPr>
                <w:sz w:val="22"/>
                <w:szCs w:val="22"/>
              </w:rPr>
            </w:pPr>
            <w:r w:rsidRPr="00396EE4">
              <w:rPr>
                <w:sz w:val="22"/>
                <w:szCs w:val="22"/>
              </w:rPr>
              <w:t>“57.</w:t>
            </w:r>
            <w:r w:rsidRPr="00396EE4">
              <w:rPr>
                <w:sz w:val="22"/>
                <w:szCs w:val="22"/>
                <w:vertAlign w:val="superscript"/>
              </w:rPr>
              <w:t>1</w:t>
            </w:r>
            <w:r w:rsidRPr="00396EE4">
              <w:rPr>
                <w:sz w:val="22"/>
                <w:szCs w:val="22"/>
              </w:rPr>
              <w:t xml:space="preserve"> </w:t>
            </w:r>
            <w:r w:rsidR="001F66A2" w:rsidRPr="00396EE4">
              <w:rPr>
                <w:sz w:val="22"/>
                <w:szCs w:val="22"/>
              </w:rPr>
              <w:t>57.</w:t>
            </w:r>
            <w:r w:rsidR="001F66A2" w:rsidRPr="00396EE4">
              <w:rPr>
                <w:sz w:val="22"/>
                <w:szCs w:val="22"/>
                <w:vertAlign w:val="superscript"/>
              </w:rPr>
              <w:t>1</w:t>
            </w:r>
            <w:r w:rsidR="001F66A2" w:rsidRPr="00396EE4">
              <w:rPr>
                <w:sz w:val="22"/>
                <w:szCs w:val="22"/>
              </w:rPr>
              <w:t xml:space="preserve"> Birojs, veicot obligātā iepirkuma tiesību un garantētās maksas tiesību īstenošanas</w:t>
            </w:r>
            <w:r w:rsidR="001F66A2" w:rsidRPr="00396EE4">
              <w:rPr>
                <w:sz w:val="22"/>
                <w:szCs w:val="22"/>
                <w:u w:val="single"/>
              </w:rPr>
              <w:t xml:space="preserve"> </w:t>
            </w:r>
            <w:r w:rsidR="001F66A2" w:rsidRPr="00396EE4">
              <w:rPr>
                <w:sz w:val="22"/>
                <w:szCs w:val="22"/>
              </w:rPr>
              <w:lastRenderedPageBreak/>
              <w:t>uzraudzību, var piesaistīt ārējo ekspertu.</w:t>
            </w:r>
            <w:r w:rsidRPr="00396EE4">
              <w:rPr>
                <w:sz w:val="22"/>
                <w:szCs w:val="22"/>
              </w:rPr>
              <w:t>”</w:t>
            </w:r>
          </w:p>
          <w:p w14:paraId="297C1BB4" w14:textId="77777777" w:rsidR="00B52B02" w:rsidRPr="00396EE4" w:rsidRDefault="00B52B02" w:rsidP="00B52B02">
            <w:pPr>
              <w:jc w:val="both"/>
              <w:rPr>
                <w:sz w:val="22"/>
                <w:szCs w:val="22"/>
              </w:rPr>
            </w:pPr>
          </w:p>
          <w:p w14:paraId="65DCC9A3" w14:textId="77777777" w:rsidR="00B52B02" w:rsidRPr="00396EE4" w:rsidRDefault="00B52B02" w:rsidP="00B52B02">
            <w:pPr>
              <w:jc w:val="both"/>
              <w:rPr>
                <w:sz w:val="22"/>
                <w:szCs w:val="22"/>
              </w:rPr>
            </w:pPr>
            <w:r w:rsidRPr="00396EE4">
              <w:rPr>
                <w:sz w:val="22"/>
                <w:szCs w:val="22"/>
              </w:rPr>
              <w:t>Papildināta projekta anotācija šādā redakcijā:</w:t>
            </w:r>
          </w:p>
          <w:p w14:paraId="1157AC75" w14:textId="77777777" w:rsidR="00B52B02" w:rsidRPr="00396EE4" w:rsidRDefault="00B52B02" w:rsidP="00B52B02">
            <w:pPr>
              <w:jc w:val="both"/>
              <w:rPr>
                <w:sz w:val="22"/>
                <w:szCs w:val="22"/>
              </w:rPr>
            </w:pPr>
            <w:r w:rsidRPr="00396EE4">
              <w:rPr>
                <w:sz w:val="22"/>
                <w:szCs w:val="22"/>
              </w:rPr>
              <w:t>“Lai nodrošinātu IRR aprēķinu kvalitāti, noteikumu projekts paredz, ka turpmāk IRR aprēķinu veiks BVKB. Projektā arī noteikts, ka BVKB, veicot koģenerācijas staciju uzraudzību un kontroli, var piesaistīt ārējo ekspertu.”</w:t>
            </w:r>
          </w:p>
          <w:p w14:paraId="1CD63476" w14:textId="77777777" w:rsidR="00B52B02" w:rsidRPr="00396EE4" w:rsidRDefault="00B52B02" w:rsidP="00B52B02">
            <w:pPr>
              <w:jc w:val="both"/>
              <w:rPr>
                <w:sz w:val="22"/>
                <w:szCs w:val="22"/>
              </w:rPr>
            </w:pPr>
          </w:p>
          <w:p w14:paraId="475C16C3" w14:textId="77777777" w:rsidR="00B52B02" w:rsidRPr="00396EE4" w:rsidRDefault="00B52B02" w:rsidP="00B52B02">
            <w:pPr>
              <w:spacing w:after="60"/>
              <w:jc w:val="both"/>
              <w:rPr>
                <w:sz w:val="22"/>
                <w:szCs w:val="22"/>
              </w:rPr>
            </w:pPr>
            <w:r w:rsidRPr="00396EE4">
              <w:rPr>
                <w:sz w:val="22"/>
                <w:szCs w:val="22"/>
              </w:rPr>
              <w:t>Papildināts anotācijas I sadaļas 2. punkts šādā redakcijā:</w:t>
            </w:r>
          </w:p>
          <w:p w14:paraId="10D73AE1" w14:textId="192E7898" w:rsidR="00B52B02" w:rsidRPr="00396EE4" w:rsidRDefault="00B52B02" w:rsidP="00B52B02">
            <w:pPr>
              <w:jc w:val="both"/>
              <w:rPr>
                <w:sz w:val="22"/>
                <w:szCs w:val="22"/>
              </w:rPr>
            </w:pPr>
            <w:r w:rsidRPr="00396EE4">
              <w:rPr>
                <w:sz w:val="22"/>
                <w:szCs w:val="22"/>
              </w:rPr>
              <w:t>“</w:t>
            </w:r>
            <w:r w:rsidR="00EA7D00" w:rsidRPr="00396EE4">
              <w:rPr>
                <w:sz w:val="22"/>
                <w:szCs w:val="22"/>
              </w:rPr>
              <w:t xml:space="preserve">Par </w:t>
            </w:r>
            <w:proofErr w:type="spellStart"/>
            <w:r w:rsidR="00EA7D00" w:rsidRPr="00396EE4">
              <w:rPr>
                <w:sz w:val="22"/>
                <w:szCs w:val="22"/>
              </w:rPr>
              <w:t>pārkompensācijas</w:t>
            </w:r>
            <w:proofErr w:type="spellEnd"/>
            <w:r w:rsidR="00EA7D00" w:rsidRPr="00396EE4">
              <w:rPr>
                <w:sz w:val="22"/>
                <w:szCs w:val="22"/>
              </w:rPr>
              <w:t xml:space="preserve"> riska gadījumiem tiek uzskatīti tādi gadījumi, kuros, uzraugošajai iestādei analizējot tās rīcībā esošu informāciju par koģenerācijas stacijas darbību, tostarp ieņēmumu un izdevumu plūsmu u.c. informāciju, tiek konstatēti fakti ar potenciālu ietekmi uz koģenerācijas stacijas IRR aprēķina rezultātu un komersantam izmaksājamā valsts atbalsta apmēru. Šīs MK noteikumu normas ir papildinātas, lai nodrošinātu iespējami precīzu informāciju koģenerācijas staciju IRR novērtēšanai un samazinātu iespēju, ka komersantam atbalsta perioda beigās tiek konstatēta </w:t>
            </w:r>
            <w:proofErr w:type="spellStart"/>
            <w:r w:rsidR="00EA7D00" w:rsidRPr="00396EE4">
              <w:rPr>
                <w:sz w:val="22"/>
                <w:szCs w:val="22"/>
              </w:rPr>
              <w:t>pārkompensācija</w:t>
            </w:r>
            <w:proofErr w:type="spellEnd"/>
            <w:r w:rsidR="00EA7D00" w:rsidRPr="00396EE4">
              <w:rPr>
                <w:sz w:val="22"/>
                <w:szCs w:val="22"/>
              </w:rPr>
              <w:t xml:space="preserve"> ar no tā izrietošu pienākumu veikt pārmaksātā valsts atbalsta atmaksu.</w:t>
            </w:r>
            <w:r w:rsidRPr="00396EE4">
              <w:rPr>
                <w:sz w:val="22"/>
                <w:szCs w:val="22"/>
              </w:rPr>
              <w:t>”</w:t>
            </w:r>
          </w:p>
          <w:p w14:paraId="255F4CBB" w14:textId="60A764E9" w:rsidR="00B52B02" w:rsidRPr="00396EE4" w:rsidRDefault="00B52B02" w:rsidP="00B52B02">
            <w:pPr>
              <w:jc w:val="both"/>
              <w:rPr>
                <w:sz w:val="22"/>
                <w:szCs w:val="22"/>
              </w:rPr>
            </w:pPr>
          </w:p>
        </w:tc>
        <w:tc>
          <w:tcPr>
            <w:tcW w:w="20" w:type="dxa"/>
          </w:tcPr>
          <w:p w14:paraId="540F67C4" w14:textId="77777777" w:rsidR="00B52B02" w:rsidRPr="00396EE4" w:rsidRDefault="00B52B02" w:rsidP="00B52B02">
            <w:pPr>
              <w:jc w:val="both"/>
              <w:rPr>
                <w:sz w:val="22"/>
                <w:szCs w:val="22"/>
              </w:rPr>
            </w:pPr>
          </w:p>
        </w:tc>
      </w:tr>
      <w:tr w:rsidR="00B52B02" w:rsidRPr="00396EE4" w14:paraId="2A9C82FF"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C2E7831" w14:textId="5CB7B68E" w:rsidR="00B52B02" w:rsidRPr="00396EE4" w:rsidRDefault="001A2E7D" w:rsidP="00B52B02">
            <w:pPr>
              <w:pStyle w:val="naisc"/>
              <w:jc w:val="right"/>
              <w:rPr>
                <w:sz w:val="22"/>
                <w:szCs w:val="22"/>
              </w:rPr>
            </w:pPr>
            <w:r w:rsidRPr="00396EE4">
              <w:rPr>
                <w:sz w:val="22"/>
                <w:szCs w:val="22"/>
              </w:rPr>
              <w:lastRenderedPageBreak/>
              <w:t>73</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123F29" w14:textId="77777777" w:rsidR="00B52B02" w:rsidRPr="00396EE4" w:rsidRDefault="00B52B02" w:rsidP="00B52B02">
            <w:pPr>
              <w:jc w:val="both"/>
              <w:rPr>
                <w:sz w:val="22"/>
                <w:szCs w:val="22"/>
              </w:rPr>
            </w:pPr>
            <w:r w:rsidRPr="00396EE4">
              <w:rPr>
                <w:sz w:val="22"/>
                <w:szCs w:val="22"/>
              </w:rPr>
              <w:t>81.</w:t>
            </w:r>
            <w:r w:rsidRPr="00396EE4">
              <w:rPr>
                <w:sz w:val="22"/>
                <w:szCs w:val="22"/>
                <w:vertAlign w:val="superscript"/>
              </w:rPr>
              <w:t>12</w:t>
            </w:r>
            <w:r w:rsidRPr="00396EE4">
              <w:rPr>
                <w:sz w:val="22"/>
                <w:szCs w:val="22"/>
              </w:rPr>
              <w:t xml:space="preserve"> Ja atbilstoši šo noteikumu 81.</w:t>
            </w:r>
            <w:r w:rsidRPr="00396EE4">
              <w:rPr>
                <w:sz w:val="22"/>
                <w:szCs w:val="22"/>
                <w:vertAlign w:val="superscript"/>
              </w:rPr>
              <w:t>11</w:t>
            </w:r>
            <w:r w:rsidRPr="00396EE4">
              <w:rPr>
                <w:sz w:val="22"/>
                <w:szCs w:val="22"/>
              </w:rPr>
              <w:t> punktā minētajam aprēķinam noteiktais cenas diferencēšanas koeficients pārkompensācijas novēršanai </w:t>
            </w:r>
            <w:r w:rsidRPr="00396EE4">
              <w:rPr>
                <w:i/>
                <w:iCs/>
                <w:sz w:val="22"/>
                <w:szCs w:val="22"/>
              </w:rPr>
              <w:t>s</w:t>
            </w:r>
            <w:r w:rsidRPr="00396EE4">
              <w:rPr>
                <w:sz w:val="22"/>
                <w:szCs w:val="22"/>
              </w:rPr>
              <w:t> ir vienāds ar 0 un aprēķinātā koģenerācijas stacijas kopējo kapitālieguldījumu iekšējā peļņas norma atbalsta perioda beigās pārsniedz 9 %, birojs veic aprēķinu par atgūstamā valsts atbalsta apmēru un pieņem lēmumu par nelikumīgi saņemtā valsts 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p w14:paraId="5DC5CA50" w14:textId="5FE6CECF" w:rsidR="00B52B02" w:rsidRPr="00396EE4" w:rsidRDefault="00B52B02" w:rsidP="00B52B02">
            <w:pPr>
              <w:jc w:val="both"/>
              <w:rPr>
                <w:sz w:val="22"/>
                <w:szCs w:val="22"/>
              </w:rPr>
            </w:pPr>
            <w:r w:rsidRPr="00396EE4">
              <w:rPr>
                <w:sz w:val="22"/>
                <w:szCs w:val="22"/>
              </w:rPr>
              <w:t>81.</w:t>
            </w:r>
            <w:r w:rsidRPr="00396EE4">
              <w:rPr>
                <w:sz w:val="22"/>
                <w:szCs w:val="22"/>
                <w:vertAlign w:val="superscript"/>
              </w:rPr>
              <w:t>9</w:t>
            </w:r>
            <w:r w:rsidRPr="00396EE4">
              <w:rPr>
                <w:sz w:val="22"/>
                <w:szCs w:val="22"/>
              </w:rPr>
              <w:t xml:space="preserve"> 8. ja komersants saskaņā ar šo noteikumu 19. punktu ir atteicies no obligātā iepirkuma tiesībām vai minētās tiesības komersantam ir atceltas pirms obligātā iepirkuma tiesību beigu datuma, koģenerācijas stacijas ieņēmumos ieskaita koģenerācijas stacijas </w:t>
            </w:r>
            <w:r w:rsidRPr="00396EE4">
              <w:rPr>
                <w:sz w:val="22"/>
                <w:szCs w:val="22"/>
              </w:rPr>
              <w:lastRenderedPageBreak/>
              <w:t>pamatlīdzekļu atlikušo vērtību.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A64316F"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lastRenderedPageBreak/>
              <w:t>Zemkopības ministrija (iebildums)</w:t>
            </w:r>
          </w:p>
          <w:p w14:paraId="07EF4917" w14:textId="69AD4599" w:rsidR="00B52B02" w:rsidRPr="00396EE4" w:rsidRDefault="00B52B02" w:rsidP="00B52B02">
            <w:pPr>
              <w:spacing w:line="252" w:lineRule="auto"/>
              <w:rPr>
                <w:rFonts w:eastAsia="Calibri"/>
                <w:b/>
                <w:bCs/>
                <w:sz w:val="22"/>
                <w:szCs w:val="22"/>
              </w:rPr>
            </w:pPr>
            <w:r w:rsidRPr="00396EE4">
              <w:rPr>
                <w:sz w:val="22"/>
                <w:szCs w:val="22"/>
              </w:rPr>
              <w:t>Lūdzam svītrot noteikumu projekta 81.12 punktu un 81.9 8 apakšpunktu.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1785D2A" w14:textId="77777777" w:rsidR="00B52B02" w:rsidRPr="00396EE4" w:rsidRDefault="00B52B02" w:rsidP="00B52B02">
            <w:pPr>
              <w:pStyle w:val="naisc"/>
              <w:rPr>
                <w:b/>
                <w:sz w:val="22"/>
                <w:szCs w:val="22"/>
              </w:rPr>
            </w:pPr>
            <w:r w:rsidRPr="00396EE4">
              <w:rPr>
                <w:b/>
                <w:sz w:val="22"/>
                <w:szCs w:val="22"/>
              </w:rPr>
              <w:t>Daļēji ņemts vērā</w:t>
            </w:r>
          </w:p>
          <w:p w14:paraId="119B034E" w14:textId="0B5C8323" w:rsidR="00B52B02" w:rsidRPr="00396EE4" w:rsidRDefault="00B52B02" w:rsidP="00B52B02">
            <w:pPr>
              <w:pStyle w:val="naisc"/>
              <w:jc w:val="both"/>
              <w:rPr>
                <w:bCs/>
                <w:sz w:val="22"/>
                <w:szCs w:val="22"/>
              </w:rPr>
            </w:pPr>
            <w:r w:rsidRPr="00396EE4">
              <w:rPr>
                <w:bCs/>
                <w:sz w:val="22"/>
                <w:szCs w:val="22"/>
              </w:rPr>
              <w:t>81.</w:t>
            </w:r>
            <w:r w:rsidRPr="00396EE4">
              <w:rPr>
                <w:bCs/>
                <w:sz w:val="22"/>
                <w:szCs w:val="22"/>
                <w:vertAlign w:val="superscript"/>
              </w:rPr>
              <w:t>12</w:t>
            </w:r>
            <w:r w:rsidRPr="00396EE4">
              <w:rPr>
                <w:bCs/>
                <w:sz w:val="22"/>
                <w:szCs w:val="22"/>
              </w:rPr>
              <w:t> punkts izstrādāts, izpildot Elektroenerģijas tirgus likuma (ETL) 31.</w:t>
            </w:r>
            <w:r w:rsidRPr="00396EE4">
              <w:rPr>
                <w:bCs/>
                <w:sz w:val="22"/>
                <w:szCs w:val="22"/>
                <w:vertAlign w:val="superscript"/>
              </w:rPr>
              <w:t>2</w:t>
            </w:r>
            <w:r w:rsidRPr="00396EE4">
              <w:rPr>
                <w:bCs/>
                <w:sz w:val="22"/>
                <w:szCs w:val="22"/>
              </w:rPr>
              <w:t xml:space="preserve"> panta pirmajā daļā noteikto, ka Ministru kabineta noteiktā atbildīgā iestāde organizē to elektroenerģijas ražotāju, kuri obligātā iepirkuma tiesības, darbības uzraudzību un kontroli, nodrošinot pārkompensācijas novēršanu, pieņemot lēmumu par valsts atbalsta apturēšanu vai lēmumu par piešķirto tiesību atcelšanu, elektroenerģijas ražotāju nepamatoti vai nelikumīgi saņemtā valsts atbalsta atgūšanu. Savukārt minētā panta trešā daļa noteic, ka, lemjot par piešķirto tiesību atcelšanu, vienlaikus izlemjams jautājums par pienākuma uzlikšanu elektroenerģijas ražotājam atmaksāt nepamatoti vai nelikumīgi saņemto valsts atbalstu. </w:t>
            </w:r>
          </w:p>
          <w:p w14:paraId="3ADA0155" w14:textId="776F9717" w:rsidR="00B52B02" w:rsidRPr="00396EE4" w:rsidRDefault="00B52B02" w:rsidP="00B52B02">
            <w:pPr>
              <w:pStyle w:val="naisc"/>
              <w:jc w:val="both"/>
              <w:rPr>
                <w:bCs/>
                <w:sz w:val="22"/>
                <w:szCs w:val="22"/>
              </w:rPr>
            </w:pPr>
            <w:r w:rsidRPr="00396EE4">
              <w:rPr>
                <w:bCs/>
                <w:sz w:val="22"/>
                <w:szCs w:val="22"/>
              </w:rPr>
              <w:t>Piekrītam svītrot jauno 81.</w:t>
            </w:r>
            <w:r w:rsidRPr="00396EE4">
              <w:rPr>
                <w:bCs/>
                <w:sz w:val="22"/>
                <w:szCs w:val="22"/>
                <w:vertAlign w:val="superscript"/>
              </w:rPr>
              <w:t>8</w:t>
            </w:r>
            <w:r w:rsidRPr="00396EE4">
              <w:rPr>
                <w:bCs/>
                <w:sz w:val="22"/>
                <w:szCs w:val="22"/>
              </w:rPr>
              <w:t> 7. apakšpunktu par pamatlīdzekļu atlikušās vērtības ieskaitīšanu koģenerācijas stacijas ieņēmumos.</w:t>
            </w:r>
          </w:p>
          <w:p w14:paraId="01D3ABA9" w14:textId="32DEC2E4" w:rsidR="00B52B02" w:rsidRPr="00396EE4" w:rsidRDefault="00B52B02" w:rsidP="00B52B02">
            <w:pPr>
              <w:spacing w:after="60"/>
              <w:jc w:val="both"/>
              <w:rPr>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06D1DA1" w14:textId="0D6B84A7" w:rsidR="00B52B02" w:rsidRPr="00396EE4" w:rsidRDefault="001F66A2" w:rsidP="00B52B02">
            <w:pPr>
              <w:jc w:val="both"/>
              <w:rPr>
                <w:sz w:val="22"/>
                <w:szCs w:val="22"/>
              </w:rPr>
            </w:pPr>
            <w:r w:rsidRPr="00396EE4">
              <w:rPr>
                <w:sz w:val="22"/>
                <w:szCs w:val="22"/>
              </w:rPr>
              <w:t>81.</w:t>
            </w:r>
            <w:r w:rsidRPr="00396EE4">
              <w:rPr>
                <w:sz w:val="22"/>
                <w:szCs w:val="22"/>
                <w:vertAlign w:val="superscript"/>
              </w:rPr>
              <w:t>11</w:t>
            </w:r>
            <w:r w:rsidRPr="00396EE4">
              <w:rPr>
                <w:sz w:val="22"/>
                <w:szCs w:val="22"/>
              </w:rPr>
              <w:t xml:space="preserve"> Ja atbilstoši šo noteikumu 81.</w:t>
            </w:r>
            <w:r w:rsidRPr="00396EE4">
              <w:rPr>
                <w:sz w:val="22"/>
                <w:szCs w:val="22"/>
                <w:vertAlign w:val="superscript"/>
              </w:rPr>
              <w:t>10</w:t>
            </w:r>
            <w:r w:rsidRPr="00396EE4">
              <w:rPr>
                <w:sz w:val="22"/>
                <w:szCs w:val="22"/>
              </w:rPr>
              <w:t xml:space="preserve"> punktā minētajam aprēķinam noteiktais cenas diferencēšanas koeficients </w:t>
            </w:r>
            <w:proofErr w:type="spellStart"/>
            <w:r w:rsidRPr="00396EE4">
              <w:rPr>
                <w:sz w:val="22"/>
                <w:szCs w:val="22"/>
              </w:rPr>
              <w:t>pārkompensācijas</w:t>
            </w:r>
            <w:proofErr w:type="spellEnd"/>
            <w:r w:rsidRPr="00396EE4">
              <w:rPr>
                <w:sz w:val="22"/>
                <w:szCs w:val="22"/>
              </w:rPr>
              <w:t xml:space="preserve"> novēršanai </w:t>
            </w:r>
            <w:r w:rsidRPr="00396EE4">
              <w:rPr>
                <w:i/>
                <w:iCs/>
                <w:sz w:val="22"/>
                <w:szCs w:val="22"/>
              </w:rPr>
              <w:t>s</w:t>
            </w:r>
            <w:r w:rsidRPr="00396EE4">
              <w:rPr>
                <w:sz w:val="22"/>
                <w:szCs w:val="22"/>
              </w:rPr>
              <w:t> ir vienāds ar 0 un aprēķinātā koģenerācijas stacijas kopējo kapitālieguldījumu iekšējā peļņas norma atbalsta perioda beigās pārsniedz 9 %, birojs veic aprēķinu par atgūstamā valsts atbalsta apmēru un pieņem lēmumu par nelikumīgi saņemtā valsts 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tc>
        <w:tc>
          <w:tcPr>
            <w:tcW w:w="20" w:type="dxa"/>
          </w:tcPr>
          <w:p w14:paraId="65167BE9" w14:textId="77777777" w:rsidR="00B52B02" w:rsidRPr="00396EE4" w:rsidRDefault="00B52B02" w:rsidP="00B52B02">
            <w:pPr>
              <w:jc w:val="both"/>
              <w:rPr>
                <w:sz w:val="22"/>
                <w:szCs w:val="22"/>
              </w:rPr>
            </w:pPr>
          </w:p>
        </w:tc>
      </w:tr>
      <w:tr w:rsidR="00B52B02" w:rsidRPr="00396EE4" w14:paraId="03D60A8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499597" w14:textId="2538E058" w:rsidR="00B52B02" w:rsidRPr="00396EE4" w:rsidRDefault="001A2E7D" w:rsidP="00B52B02">
            <w:pPr>
              <w:pStyle w:val="naisc"/>
              <w:jc w:val="right"/>
              <w:rPr>
                <w:sz w:val="22"/>
                <w:szCs w:val="22"/>
              </w:rPr>
            </w:pPr>
            <w:r w:rsidRPr="00396EE4">
              <w:rPr>
                <w:sz w:val="22"/>
                <w:szCs w:val="22"/>
              </w:rPr>
              <w:t>74</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314D013" w14:textId="77777777" w:rsidR="00B52B02" w:rsidRPr="00396EE4" w:rsidRDefault="00B52B02" w:rsidP="00B52B02">
            <w:pPr>
              <w:spacing w:after="60"/>
              <w:jc w:val="both"/>
              <w:rPr>
                <w:sz w:val="22"/>
                <w:szCs w:val="22"/>
              </w:rPr>
            </w:pPr>
            <w:r w:rsidRPr="00396EE4">
              <w:rPr>
                <w:sz w:val="22"/>
                <w:szCs w:val="22"/>
              </w:rPr>
              <w:t>81.</w:t>
            </w:r>
            <w:r w:rsidRPr="00396EE4">
              <w:rPr>
                <w:sz w:val="22"/>
                <w:szCs w:val="22"/>
                <w:vertAlign w:val="superscript"/>
              </w:rPr>
              <w:t>5</w:t>
            </w:r>
            <w:r w:rsidRPr="00396EE4">
              <w:rPr>
                <w:sz w:val="22"/>
                <w:szCs w:val="22"/>
              </w:rPr>
              <w:t> Komersants ir tiesīgs lūgt biroju veikt šo noteikumu 81.</w:t>
            </w:r>
            <w:r w:rsidRPr="00396EE4">
              <w:rPr>
                <w:sz w:val="22"/>
                <w:szCs w:val="22"/>
                <w:vertAlign w:val="superscript"/>
              </w:rPr>
              <w:t>4</w:t>
            </w:r>
            <w:r w:rsidRPr="00396EE4">
              <w:rPr>
                <w:sz w:val="22"/>
                <w:szCs w:val="22"/>
              </w:rPr>
              <w:t> punktā minētā aprēķina pārrēķinu ne agrāk kā 3 mēnešus pēc šo noteikumu 81.</w:t>
            </w:r>
            <w:r w:rsidRPr="00396EE4">
              <w:rPr>
                <w:sz w:val="22"/>
                <w:szCs w:val="22"/>
                <w:vertAlign w:val="superscript"/>
              </w:rPr>
              <w:t>4</w:t>
            </w:r>
            <w:r w:rsidRPr="00396EE4">
              <w:rPr>
                <w:sz w:val="22"/>
                <w:szCs w:val="22"/>
              </w:rPr>
              <w:t xml:space="preserve"> punktā minētā aprēķina veikšanas, iesniedzot birojā attiecīgu iesniegumu. </w:t>
            </w:r>
          </w:p>
          <w:p w14:paraId="03FCAA62" w14:textId="77777777"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7BBF387"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Zemkopības ministrija (iebildums)</w:t>
            </w:r>
          </w:p>
          <w:p w14:paraId="0F2133FE" w14:textId="2230A8C9" w:rsidR="00B52B02" w:rsidRPr="00396EE4" w:rsidRDefault="00B52B02" w:rsidP="00B52B02">
            <w:pPr>
              <w:spacing w:line="252" w:lineRule="auto"/>
              <w:rPr>
                <w:rFonts w:eastAsia="Calibri"/>
                <w:b/>
                <w:bCs/>
                <w:sz w:val="22"/>
                <w:szCs w:val="22"/>
              </w:rPr>
            </w:pPr>
            <w:r w:rsidRPr="00396EE4">
              <w:rPr>
                <w:sz w:val="22"/>
                <w:szCs w:val="22"/>
              </w:rPr>
              <w:t>Noteikumu projekta 23.punktā, proti, 81.</w:t>
            </w:r>
            <w:r w:rsidRPr="00396EE4">
              <w:rPr>
                <w:sz w:val="22"/>
                <w:szCs w:val="22"/>
                <w:vertAlign w:val="superscript"/>
              </w:rPr>
              <w:t>5</w:t>
            </w:r>
            <w:r w:rsidRPr="00396EE4">
              <w:rPr>
                <w:sz w:val="22"/>
                <w:szCs w:val="22"/>
              </w:rPr>
              <w:t xml:space="preserve"> punktā noteikta prasība, ka komersants ir tiesīgs lūgt biroju veikt šo noteikumu 81.</w:t>
            </w:r>
            <w:r w:rsidRPr="00396EE4">
              <w:rPr>
                <w:sz w:val="22"/>
                <w:szCs w:val="22"/>
                <w:vertAlign w:val="superscript"/>
              </w:rPr>
              <w:t>4</w:t>
            </w:r>
            <w:r w:rsidRPr="00396EE4">
              <w:rPr>
                <w:sz w:val="22"/>
                <w:szCs w:val="22"/>
              </w:rPr>
              <w:t xml:space="preserve"> punktā minētā aprēķina pārrēķinu ne agrāk kā 3 mēnešus pēc šo noteikumu 81.</w:t>
            </w:r>
            <w:r w:rsidRPr="00396EE4">
              <w:rPr>
                <w:sz w:val="22"/>
                <w:szCs w:val="22"/>
                <w:vertAlign w:val="superscript"/>
              </w:rPr>
              <w:t xml:space="preserve">4 </w:t>
            </w:r>
            <w:r w:rsidRPr="00396EE4">
              <w:rPr>
                <w:sz w:val="22"/>
                <w:szCs w:val="22"/>
              </w:rPr>
              <w:t>punktā minētā aprēķina veikšanas, iesniedzot birojā attiecīgu iesniegumu. Lūdzam skaidrot šī punkta būtību un arī skaidrot kā tiks veikts pārrēķins un uz kādu datu pamata. Papildus tam, norādām, ka noteikumu projektā nav paredzēta IRR aprēķina apstrīdēšanas kārtība (ja gadījumā, komersants nepiekrīt).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967C0F" w14:textId="77777777" w:rsidR="00B52B02" w:rsidRPr="00396EE4" w:rsidRDefault="00B52B02" w:rsidP="00B52B02">
            <w:pPr>
              <w:pStyle w:val="naisc"/>
              <w:rPr>
                <w:b/>
                <w:sz w:val="22"/>
                <w:szCs w:val="22"/>
              </w:rPr>
            </w:pPr>
            <w:r w:rsidRPr="00396EE4">
              <w:rPr>
                <w:b/>
                <w:sz w:val="22"/>
                <w:szCs w:val="22"/>
              </w:rPr>
              <w:t>Ņemts vērā.</w:t>
            </w:r>
          </w:p>
          <w:p w14:paraId="71223F10" w14:textId="77777777" w:rsidR="00B52B02" w:rsidRPr="00396EE4" w:rsidRDefault="00B52B02" w:rsidP="00B52B02">
            <w:pPr>
              <w:pStyle w:val="naisc"/>
              <w:jc w:val="both"/>
              <w:rPr>
                <w:bCs/>
                <w:sz w:val="22"/>
                <w:szCs w:val="22"/>
              </w:rPr>
            </w:pPr>
            <w:r w:rsidRPr="00396EE4">
              <w:rPr>
                <w:bCs/>
                <w:sz w:val="22"/>
                <w:szCs w:val="22"/>
              </w:rPr>
              <w:t>Šīs normas mērķis ir novērst situācijas, kad komersants lūdz biroju veikt IRR pārrēķinu neilgu laiku pēc iepriekšējā IRR pārrēķina veikšanas vai lūdz veikt šādu aprēķinu nepārtraukti. Pārrēķins tiks veikts tāpat kā citos gadījumos – balstoties uz biroja rīcībā esošajiem vai komersanta sniegtajiem datiem, nepieciešamības gadījumā lūdzot komersantu sniegt papildu informāciju.</w:t>
            </w:r>
          </w:p>
          <w:p w14:paraId="07D44835" w14:textId="49DA2D11" w:rsidR="00B52B02" w:rsidRPr="00396EE4" w:rsidRDefault="00B52B02" w:rsidP="00B52B02">
            <w:pPr>
              <w:pStyle w:val="naisc"/>
              <w:jc w:val="both"/>
              <w:rPr>
                <w:b/>
                <w:bCs/>
                <w:sz w:val="22"/>
                <w:szCs w:val="22"/>
              </w:rPr>
            </w:pPr>
            <w:r w:rsidRPr="00396EE4">
              <w:rPr>
                <w:bCs/>
                <w:sz w:val="22"/>
                <w:szCs w:val="22"/>
              </w:rPr>
              <w:t>Biroja pieņemtos lēmumus komersants var pārsūdzēt Administratīvā procesa likumā noteiktajā kārtībā.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E2BDD1" w14:textId="22A23588" w:rsidR="00B52B02" w:rsidRPr="00396EE4" w:rsidRDefault="00B52B02" w:rsidP="00B52B02">
            <w:pPr>
              <w:jc w:val="both"/>
              <w:rPr>
                <w:sz w:val="22"/>
                <w:szCs w:val="22"/>
              </w:rPr>
            </w:pPr>
            <w:r w:rsidRPr="00396EE4">
              <w:rPr>
                <w:sz w:val="22"/>
                <w:szCs w:val="22"/>
              </w:rPr>
              <w:t>81.</w:t>
            </w:r>
            <w:r w:rsidRPr="00396EE4">
              <w:rPr>
                <w:sz w:val="22"/>
                <w:szCs w:val="22"/>
                <w:vertAlign w:val="superscript"/>
              </w:rPr>
              <w:t>4</w:t>
            </w:r>
            <w:r w:rsidRPr="00396EE4">
              <w:rPr>
                <w:sz w:val="22"/>
                <w:szCs w:val="22"/>
              </w:rPr>
              <w:t> Komersants ir tiesīgs lūgt biroju veikt šo noteikumu 81.</w:t>
            </w:r>
            <w:r w:rsidRPr="00396EE4">
              <w:rPr>
                <w:sz w:val="22"/>
                <w:szCs w:val="22"/>
                <w:vertAlign w:val="superscript"/>
              </w:rPr>
              <w:t>3</w:t>
            </w:r>
            <w:r w:rsidRPr="00396EE4">
              <w:rPr>
                <w:sz w:val="22"/>
                <w:szCs w:val="22"/>
              </w:rPr>
              <w:t> punktā minētā aprēķina pārrēķinu ne agrāk kā 3 mēnešus pēc šo noteikumu 81.</w:t>
            </w:r>
            <w:r w:rsidRPr="00396EE4">
              <w:rPr>
                <w:sz w:val="22"/>
                <w:szCs w:val="22"/>
                <w:vertAlign w:val="superscript"/>
              </w:rPr>
              <w:t>3</w:t>
            </w:r>
            <w:r w:rsidRPr="00396EE4">
              <w:rPr>
                <w:sz w:val="22"/>
                <w:szCs w:val="22"/>
              </w:rPr>
              <w:t> punktā minētā aprēķina veikšanas, iesniedzot birojā attiecīgu iesniegumu.</w:t>
            </w:r>
          </w:p>
        </w:tc>
        <w:tc>
          <w:tcPr>
            <w:tcW w:w="20" w:type="dxa"/>
          </w:tcPr>
          <w:p w14:paraId="1698ED58" w14:textId="77777777" w:rsidR="00B52B02" w:rsidRPr="00396EE4" w:rsidRDefault="00B52B02" w:rsidP="00B52B02">
            <w:pPr>
              <w:jc w:val="both"/>
              <w:rPr>
                <w:sz w:val="22"/>
                <w:szCs w:val="22"/>
              </w:rPr>
            </w:pPr>
          </w:p>
        </w:tc>
      </w:tr>
      <w:tr w:rsidR="00B52B02" w:rsidRPr="00396EE4" w14:paraId="3D3F8A4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E9CF33" w14:textId="0E0943BA" w:rsidR="00B52B02" w:rsidRPr="00396EE4" w:rsidRDefault="001A2E7D" w:rsidP="00B52B02">
            <w:pPr>
              <w:pStyle w:val="naisc"/>
              <w:jc w:val="right"/>
              <w:rPr>
                <w:sz w:val="22"/>
                <w:szCs w:val="22"/>
              </w:rPr>
            </w:pPr>
            <w:r w:rsidRPr="00396EE4">
              <w:rPr>
                <w:sz w:val="22"/>
                <w:szCs w:val="22"/>
              </w:rPr>
              <w:t>75</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22871E" w14:textId="6D546EB4"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Noteikumu projekts</w:t>
            </w:r>
          </w:p>
          <w:p w14:paraId="05BECC6B" w14:textId="77777777"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925C04" w14:textId="28D31F25" w:rsidR="00B52B02" w:rsidRPr="00396EE4" w:rsidRDefault="00B52B02" w:rsidP="00B52B02">
            <w:pPr>
              <w:widowControl w:val="0"/>
              <w:jc w:val="both"/>
              <w:rPr>
                <w:sz w:val="22"/>
                <w:szCs w:val="22"/>
              </w:rPr>
            </w:pPr>
            <w:r w:rsidRPr="00396EE4">
              <w:rPr>
                <w:rFonts w:eastAsia="Calibri"/>
                <w:b/>
                <w:bCs/>
                <w:sz w:val="22"/>
                <w:szCs w:val="22"/>
              </w:rPr>
              <w:t>Zemkopības ministrija (iebildums)</w:t>
            </w:r>
          </w:p>
          <w:p w14:paraId="3D80FAC1" w14:textId="588CAB3E" w:rsidR="00B52B02" w:rsidRPr="00396EE4" w:rsidRDefault="00B52B02" w:rsidP="00B52B02">
            <w:pPr>
              <w:widowControl w:val="0"/>
              <w:jc w:val="both"/>
              <w:rPr>
                <w:sz w:val="22"/>
                <w:szCs w:val="22"/>
              </w:rPr>
            </w:pPr>
            <w:r w:rsidRPr="00396EE4">
              <w:rPr>
                <w:sz w:val="22"/>
                <w:szCs w:val="22"/>
              </w:rPr>
              <w:t>8. Kategoriski iebilstam par koģenerācijas stacijas kopējā kapitālieguldījuma iekšējās peļņas normas aprēķina metodiku (IRR), jo:</w:t>
            </w:r>
          </w:p>
          <w:p w14:paraId="182098EE" w14:textId="77777777" w:rsidR="00B52B02" w:rsidRPr="00396EE4" w:rsidRDefault="00B52B02" w:rsidP="00B52B02">
            <w:pPr>
              <w:pStyle w:val="ListParagraph"/>
              <w:ind w:left="0"/>
              <w:jc w:val="both"/>
              <w:rPr>
                <w:rFonts w:ascii="Times New Roman" w:hAnsi="Times New Roman"/>
              </w:rPr>
            </w:pPr>
            <w:r w:rsidRPr="00396EE4">
              <w:rPr>
                <w:rFonts w:ascii="Times New Roman" w:hAnsi="Times New Roman"/>
              </w:rPr>
              <w:t xml:space="preserve">8.1. uzskatām, ka nav pieņemami, ka biogāzes elektrostacijai, kurai 2019. gadā IRR visam atbalsta periodam tika apstiprināts, piemēram, 7,9 %, bet, piemērojot noteikumu projektā noteiktu jaunu aprēķinu metodiku, uz 2021. gadā IRR sastāda 19.8%. Pēc jauna IRR aprēķina tas nozīmē, ka stacija tika pārkompensēta jau 2019. gadā un stacijas darbība ir jāaptur. </w:t>
            </w:r>
          </w:p>
          <w:p w14:paraId="35979BA2" w14:textId="545232D1" w:rsidR="00B52B02" w:rsidRPr="00396EE4" w:rsidRDefault="00B52B02" w:rsidP="00B52B02">
            <w:pPr>
              <w:pStyle w:val="ListParagraph"/>
              <w:ind w:left="0"/>
              <w:jc w:val="both"/>
              <w:rPr>
                <w:rFonts w:ascii="Times New Roman" w:hAnsi="Times New Roman"/>
              </w:rPr>
            </w:pPr>
            <w:r w:rsidRPr="00396EE4">
              <w:rPr>
                <w:rFonts w:ascii="Times New Roman" w:hAnsi="Times New Roman"/>
              </w:rPr>
              <w:t xml:space="preserve">8.2. noteikumu projektā 26.punktā ir noteikts, ka komersantam divu mēnešu laikā pēc noteikumu spēkā stāšanās dienas jāiesniedz birojā informāciju un dokumentus, t.sk. koģenerācijas stacijas ieņēmumu un izdevumu faktiskos datus par visu atbalsta periodu kopējo </w:t>
            </w:r>
            <w:r w:rsidRPr="00396EE4">
              <w:rPr>
                <w:rFonts w:ascii="Times New Roman" w:hAnsi="Times New Roman"/>
              </w:rPr>
              <w:lastRenderedPageBreak/>
              <w:t xml:space="preserve">kapitālieguldījumu iekšējās peļņas normas aprēķina veikšanai. Nav skaidri saprotams, kādi faktiskie dati tiks ņemti vērā, jo lauksaimniecības biogāzes stacijām ir sava specifika, jo tās ir viens uzņēmums ar kopīgu uzņēmuma saimniecisko operāciju reģistrāciju (grāmatvedību). Uzskatām, ka jaunie noteikumi vairākas lietas detalizēti neskaidro. Vai sadaļā “Investīcijas” tiks uzskaitītas Lauku atbalsta dienestā (LAD) īstenoto projektu investīcijas, vai arī cits ieguldītais finansējums, ko komersants ir veicis? Vai Birojs spēs izdalīt no saimniecības visām investīcijām, kuras ir attiecināmas uz biogāzi un kuras uz piena fermu vai ražotni? </w:t>
            </w:r>
          </w:p>
          <w:p w14:paraId="47B7475F" w14:textId="77777777" w:rsidR="00B52B02" w:rsidRPr="00396EE4" w:rsidRDefault="00B52B02" w:rsidP="00B52B02">
            <w:pPr>
              <w:pStyle w:val="ListParagraph"/>
              <w:ind w:left="0"/>
              <w:jc w:val="both"/>
              <w:rPr>
                <w:rFonts w:ascii="Times New Roman" w:hAnsi="Times New Roman"/>
              </w:rPr>
            </w:pPr>
          </w:p>
          <w:p w14:paraId="143A6009" w14:textId="06D4BA37" w:rsidR="00B52B02" w:rsidRPr="00396EE4" w:rsidRDefault="00B52B02" w:rsidP="00B52B02">
            <w:pPr>
              <w:pStyle w:val="ListParagraph"/>
              <w:ind w:left="0"/>
              <w:jc w:val="both"/>
              <w:rPr>
                <w:rFonts w:ascii="Times New Roman" w:hAnsi="Times New Roman"/>
              </w:rPr>
            </w:pPr>
            <w:r w:rsidRPr="00396EE4">
              <w:rPr>
                <w:rFonts w:ascii="Times New Roman" w:hAnsi="Times New Roman"/>
              </w:rPr>
              <w:t xml:space="preserve">Uzskatam, ka noteikumu projektā noteiktā iespēja komersantam arī iesniegt faktiskos kurināmā izmaksu datus ir vērtējama pozitīvi, bet ir svarīgi, ka paliek līmeņatzīmes, kuras izmantot gan tad, kad ražotājam nav faktisko datu vai tos nevar izmantot (piemēram, sarežģījumi ar vertikāli integrētām saimniecībām, kur biogāze ir kopā ar piena fermu vai ražotni), gan nākotnes periodos. Gan faktiskām izmaksām, gan līmeņatzīmēm būtu jābūt veidotām tā, lai atspoguļotu visas izmaksas, kas ražotājam rodas. Lūdzam precizēt noteikumu projektu un paredzēt iespēju integrētiem uzņēmumiem investīcijām piemērot līmeņatzīmes. Papildus tam, lūdzam noteikumu projektu papildināt un noteikt biogāzes stacijām (izņemot biomasas gazifikācijas stacijas) investīcijām piemērojamās līmeņatzīmes šādi: uzstādītā elektriskā jauda nepārsniedz 0,5 MW – </w:t>
            </w:r>
            <w:r w:rsidRPr="00396EE4">
              <w:rPr>
                <w:rFonts w:ascii="Times New Roman" w:hAnsi="Times New Roman"/>
              </w:rPr>
              <w:lastRenderedPageBreak/>
              <w:t>4000 (EUR/</w:t>
            </w:r>
            <w:proofErr w:type="spellStart"/>
            <w:r w:rsidRPr="00396EE4">
              <w:rPr>
                <w:rFonts w:ascii="Times New Roman" w:hAnsi="Times New Roman"/>
              </w:rPr>
              <w:t>kWel</w:t>
            </w:r>
            <w:proofErr w:type="spellEnd"/>
            <w:r w:rsidRPr="00396EE4">
              <w:rPr>
                <w:rFonts w:ascii="Times New Roman" w:hAnsi="Times New Roman"/>
              </w:rPr>
              <w:t>); lielāka par 0,5 MW, bet nepārsniedz 2 MW – 3800 (EUR/</w:t>
            </w:r>
            <w:proofErr w:type="spellStart"/>
            <w:r w:rsidRPr="00396EE4">
              <w:rPr>
                <w:rFonts w:ascii="Times New Roman" w:hAnsi="Times New Roman"/>
              </w:rPr>
              <w:t>kWel</w:t>
            </w:r>
            <w:proofErr w:type="spellEnd"/>
            <w:r w:rsidRPr="00396EE4">
              <w:rPr>
                <w:rFonts w:ascii="Times New Roman" w:hAnsi="Times New Roman"/>
              </w:rPr>
              <w:t>).</w:t>
            </w:r>
          </w:p>
          <w:p w14:paraId="5603F138" w14:textId="77777777" w:rsidR="00B52B02" w:rsidRPr="00396EE4" w:rsidRDefault="00B52B02" w:rsidP="00B52B02">
            <w:pPr>
              <w:pStyle w:val="ListParagraph"/>
              <w:ind w:left="0"/>
              <w:jc w:val="both"/>
              <w:rPr>
                <w:rFonts w:ascii="Times New Roman" w:hAnsi="Times New Roman"/>
              </w:rPr>
            </w:pPr>
          </w:p>
          <w:p w14:paraId="1E82E601" w14:textId="77777777" w:rsidR="00B52B02" w:rsidRPr="00396EE4" w:rsidRDefault="00B52B02" w:rsidP="00B52B02">
            <w:pPr>
              <w:pStyle w:val="ListParagraph"/>
              <w:ind w:left="0"/>
              <w:jc w:val="both"/>
              <w:rPr>
                <w:rFonts w:ascii="Times New Roman" w:hAnsi="Times New Roman"/>
              </w:rPr>
            </w:pPr>
            <w:r w:rsidRPr="00396EE4">
              <w:rPr>
                <w:rFonts w:ascii="Times New Roman" w:hAnsi="Times New Roman"/>
              </w:rPr>
              <w:t xml:space="preserve">8.3. koeficients, kas raksturo koģenerācijas stacijas ekspluatācijas izmaksu īpatsvaru veiktajās investīcijās, noteikts noteikumu projekta 8.pielikuma 1. tabulā un sastāda 4% (to starpā darbinieku algas). Šis jau noteiktais koeficients būtiski samazina stacijas izdevumu struktūru, kas elektrostacijām neatspoguļo patiesās izmaksas. </w:t>
            </w:r>
          </w:p>
          <w:p w14:paraId="1EBE78B3" w14:textId="77777777" w:rsidR="00B52B02" w:rsidRPr="00396EE4" w:rsidRDefault="00B52B02" w:rsidP="00B52B02">
            <w:pPr>
              <w:pStyle w:val="ListParagraph"/>
              <w:ind w:left="0"/>
              <w:jc w:val="both"/>
              <w:rPr>
                <w:rFonts w:ascii="Times New Roman" w:hAnsi="Times New Roman"/>
              </w:rPr>
            </w:pPr>
            <w:r w:rsidRPr="00396EE4">
              <w:rPr>
                <w:rFonts w:ascii="Times New Roman" w:hAnsi="Times New Roman"/>
              </w:rPr>
              <w:t xml:space="preserve">Vēršam uzmanību, ka, tā kā ekspluatācijas izmaksas ir paredzēts rēķināt tikai un vienīgi no līmeņatzīmēm, tad tām ir ļoti būtiska loma IRR aprēķinu rezultātā, jo tas uzreiz skars arī staciju pirmo gadu rādītājus, kam ir izšķiroša loma IRR rezultātā. Aprēķinot ekspluatācijas izmaksas no kopējām investīcijām, nedrīkst atrēķināt no investīcijām piesaistīto atbalstu, jo ikdienas stacijas uzturēšanas izdevumi nesamazinās, ja biogāzes stacijas būvniecībā, izmantots, piemēram, LAD atbalsts. </w:t>
            </w:r>
            <w:bookmarkStart w:id="14" w:name="_Hlk62655712"/>
            <w:r w:rsidRPr="00396EE4">
              <w:rPr>
                <w:rFonts w:ascii="Times New Roman" w:hAnsi="Times New Roman"/>
              </w:rPr>
              <w:t xml:space="preserve">Zemkopības ministrijas rīcībā esošajā, 2021. gada 20. janvāra starptautiski atzītās </w:t>
            </w:r>
            <w:proofErr w:type="spellStart"/>
            <w:r w:rsidRPr="00396EE4">
              <w:rPr>
                <w:rFonts w:ascii="Times New Roman" w:hAnsi="Times New Roman"/>
              </w:rPr>
              <w:t>auditorkompānijas</w:t>
            </w:r>
            <w:proofErr w:type="spellEnd"/>
            <w:r w:rsidRPr="00396EE4">
              <w:rPr>
                <w:rFonts w:ascii="Times New Roman" w:hAnsi="Times New Roman"/>
              </w:rPr>
              <w:t xml:space="preserve"> “KPMG </w:t>
            </w:r>
            <w:proofErr w:type="spellStart"/>
            <w:r w:rsidRPr="00396EE4">
              <w:rPr>
                <w:rFonts w:ascii="Times New Roman" w:hAnsi="Times New Roman"/>
              </w:rPr>
              <w:t>Baltic</w:t>
            </w:r>
            <w:proofErr w:type="spellEnd"/>
            <w:r w:rsidRPr="00396EE4">
              <w:rPr>
                <w:rFonts w:ascii="Times New Roman" w:hAnsi="Times New Roman"/>
              </w:rPr>
              <w:t xml:space="preserve"> AS” (turpmāk – KPMG) sagatavoto ziņojumu “Neatkarīgs vērtējums par Ekonomikas Ministrijas plānoto Ministru kabineta noteikumu Nr. 560 un Nr. 561 izmaiņu pamatotību un ietekmi uz kopējo kapitālieguldījumu iekšējās peļņas normas un cenas diferencēšanas koeficientu pārkompensācijas novēršanai aprēķinu elektrības ražošanā koģenerācijas procesā un elektrības ražošanā izmantojot atjaunojamos energoresursus” veiktajā pētījumā ir </w:t>
            </w:r>
            <w:r w:rsidRPr="00396EE4">
              <w:rPr>
                <w:rFonts w:ascii="Times New Roman" w:hAnsi="Times New Roman"/>
              </w:rPr>
              <w:lastRenderedPageBreak/>
              <w:t xml:space="preserve">norādīts, ka ekspluatācijas izmaksu līmeņatzīme neietver visas fiksētās un mainīgās ekspluatācijas izmaksas. </w:t>
            </w:r>
            <w:bookmarkEnd w:id="14"/>
            <w:r w:rsidRPr="00396EE4">
              <w:rPr>
                <w:rFonts w:ascii="Times New Roman" w:hAnsi="Times New Roman"/>
              </w:rPr>
              <w:t>Pētījumā veiktā uzņēmumu faktisko izmaksu analīze norāda, ka biogāzes stacijās ekspluatācijas izmaksas ir vidēji 10% no kopējām investīcijām. Uzskatām, ka 10% no kopējām investīcijām (to starpā arī LAD sniegtais atbalsts) ir objektīvi pamatojama un reāla biogāzes staciju ekspluatācijas izmaksu līmeņatzīme.</w:t>
            </w:r>
          </w:p>
          <w:p w14:paraId="0C2937AF" w14:textId="77777777" w:rsidR="00B52B02" w:rsidRPr="00396EE4" w:rsidRDefault="00B52B02" w:rsidP="00B52B02">
            <w:pPr>
              <w:pStyle w:val="ListParagraph"/>
              <w:ind w:left="0"/>
              <w:jc w:val="both"/>
              <w:rPr>
                <w:rFonts w:ascii="Times New Roman" w:hAnsi="Times New Roman"/>
              </w:rPr>
            </w:pPr>
            <w:r w:rsidRPr="00396EE4">
              <w:rPr>
                <w:rFonts w:ascii="Times New Roman" w:hAnsi="Times New Roman"/>
              </w:rPr>
              <w:t xml:space="preserve">8.4. </w:t>
            </w:r>
            <w:proofErr w:type="spellStart"/>
            <w:r w:rsidRPr="00396EE4">
              <w:rPr>
                <w:rFonts w:ascii="Times New Roman" w:hAnsi="Times New Roman"/>
              </w:rPr>
              <w:t>fermenteros</w:t>
            </w:r>
            <w:proofErr w:type="spellEnd"/>
            <w:r w:rsidRPr="00396EE4">
              <w:rPr>
                <w:rFonts w:ascii="Times New Roman" w:hAnsi="Times New Roman"/>
              </w:rPr>
              <w:t xml:space="preserve"> patērētā siltumenerģija ir lietderīgā siltumenerģija, kas ir izmantota organisko vielu anaerobās fermentācijas procesa temperatūras nodrošināšanai. Nepieciešams nodalīt ar definīcijām, kas ir koģenerācijas stacija un kas ir biogāzes ražošanas iekārta, kas nodrošina biogāzes ražošanu – lai viss saražotais siltums, kas nav pašpatēriņš pašā koģenerācijas stacijā (kas sastāv no 1 vai vairākām koģenerācijas iekārtām (bez </w:t>
            </w:r>
            <w:proofErr w:type="spellStart"/>
            <w:r w:rsidRPr="00396EE4">
              <w:rPr>
                <w:rFonts w:ascii="Times New Roman" w:hAnsi="Times New Roman"/>
              </w:rPr>
              <w:t>fermenteriem</w:t>
            </w:r>
            <w:proofErr w:type="spellEnd"/>
            <w:r w:rsidRPr="00396EE4">
              <w:rPr>
                <w:rFonts w:ascii="Times New Roman" w:hAnsi="Times New Roman"/>
              </w:rPr>
              <w:t xml:space="preserve"> vai gāzes vadiem), tiek uzskatīts par lietderīgu, ja to nodod fermentācijas procesam vai klientiem - apkures, karstā ūdens, ventilācijas vai tehnoloģisku procesu nodrošināšanai. </w:t>
            </w:r>
          </w:p>
          <w:p w14:paraId="06410723" w14:textId="77777777" w:rsidR="00B52B02" w:rsidRPr="00396EE4" w:rsidRDefault="00B52B02" w:rsidP="00B52B02">
            <w:pPr>
              <w:pStyle w:val="ListParagraph"/>
              <w:ind w:left="0"/>
              <w:jc w:val="both"/>
              <w:rPr>
                <w:rFonts w:ascii="Times New Roman" w:hAnsi="Times New Roman"/>
              </w:rPr>
            </w:pPr>
          </w:p>
          <w:p w14:paraId="2449E115" w14:textId="078C39BD" w:rsidR="00B52B02" w:rsidRPr="00396EE4" w:rsidRDefault="00B52B02" w:rsidP="00B52B02">
            <w:pPr>
              <w:pStyle w:val="ListParagraph"/>
              <w:ind w:left="0"/>
              <w:jc w:val="both"/>
              <w:rPr>
                <w:rFonts w:ascii="Times New Roman" w:hAnsi="Times New Roman"/>
              </w:rPr>
            </w:pPr>
            <w:r w:rsidRPr="00396EE4">
              <w:rPr>
                <w:rFonts w:ascii="Times New Roman" w:hAnsi="Times New Roman"/>
              </w:rPr>
              <w:t xml:space="preserve">8.5. Atbilstoši 2012.gada 25. oktobra direktīvas 2012/27/ES par energoefektivitāti  prasībām definīcijām: 38) “maza apjoma koģenerācijas iekārta” ir koģenerācijas iekārta ar uzstādīto jaudu, kas nesasniedz 1 </w:t>
            </w:r>
            <w:proofErr w:type="spellStart"/>
            <w:r w:rsidRPr="00396EE4">
              <w:rPr>
                <w:rFonts w:ascii="Times New Roman" w:hAnsi="Times New Roman"/>
              </w:rPr>
              <w:t>MWe</w:t>
            </w:r>
            <w:proofErr w:type="spellEnd"/>
            <w:r w:rsidRPr="00396EE4">
              <w:rPr>
                <w:rFonts w:ascii="Times New Roman" w:hAnsi="Times New Roman"/>
              </w:rPr>
              <w:t xml:space="preserve">. Savukārt šīs Direktīvas II pielikumā ir minēts, ka “ražošanu maza apjoma koģenerācijas iekārtās un </w:t>
            </w:r>
            <w:proofErr w:type="spellStart"/>
            <w:r w:rsidRPr="00396EE4">
              <w:rPr>
                <w:rFonts w:ascii="Times New Roman" w:hAnsi="Times New Roman"/>
              </w:rPr>
              <w:t>mikrokoģenerācijas</w:t>
            </w:r>
            <w:proofErr w:type="spellEnd"/>
            <w:r w:rsidRPr="00396EE4">
              <w:rPr>
                <w:rFonts w:ascii="Times New Roman" w:hAnsi="Times New Roman"/>
              </w:rPr>
              <w:t xml:space="preserve"> iekārtās, kas ļauj sasniegt primārās enerģijas ietaupījumu, var uzskatīt par </w:t>
            </w:r>
            <w:r w:rsidRPr="00396EE4">
              <w:rPr>
                <w:rFonts w:ascii="Times New Roman" w:hAnsi="Times New Roman"/>
              </w:rPr>
              <w:lastRenderedPageBreak/>
              <w:t>augstas efektivitātes koģenerāciju”. Tāpēc aicinām:</w:t>
            </w:r>
          </w:p>
          <w:p w14:paraId="414CB86C" w14:textId="77777777" w:rsidR="00B52B02" w:rsidRPr="00396EE4" w:rsidRDefault="00B52B02" w:rsidP="00B52B02">
            <w:pPr>
              <w:pStyle w:val="ListParagraph"/>
              <w:widowControl w:val="0"/>
              <w:numPr>
                <w:ilvl w:val="0"/>
                <w:numId w:val="6"/>
              </w:numPr>
              <w:spacing w:after="0" w:line="240" w:lineRule="auto"/>
              <w:jc w:val="both"/>
              <w:rPr>
                <w:rFonts w:ascii="Times New Roman" w:hAnsi="Times New Roman"/>
              </w:rPr>
            </w:pPr>
            <w:r w:rsidRPr="00396EE4">
              <w:rPr>
                <w:rFonts w:ascii="Times New Roman" w:hAnsi="Times New Roman"/>
              </w:rPr>
              <w:t xml:space="preserve">biogāzes stacijām ar jaudu līdz 1 </w:t>
            </w:r>
            <w:proofErr w:type="spellStart"/>
            <w:r w:rsidRPr="00396EE4">
              <w:rPr>
                <w:rFonts w:ascii="Times New Roman" w:hAnsi="Times New Roman"/>
              </w:rPr>
              <w:t>MWe</w:t>
            </w:r>
            <w:proofErr w:type="spellEnd"/>
            <w:r w:rsidRPr="00396EE4">
              <w:rPr>
                <w:rFonts w:ascii="Times New Roman" w:hAnsi="Times New Roman"/>
              </w:rPr>
              <w:t>, veikt izmaiņas noteikumu Nr.561 26.punktā un papildināt noteikumu projektu ar regulējumu – nosakot, ka šīm biogāzes stacijām jānodrošina 1% primārās enerģijas ietaupījums norēķinu periodā;</w:t>
            </w:r>
          </w:p>
          <w:p w14:paraId="374BE040" w14:textId="77777777" w:rsidR="00B52B02" w:rsidRPr="00396EE4" w:rsidRDefault="00B52B02" w:rsidP="00B52B02">
            <w:pPr>
              <w:pStyle w:val="ListParagraph"/>
              <w:widowControl w:val="0"/>
              <w:numPr>
                <w:ilvl w:val="0"/>
                <w:numId w:val="6"/>
              </w:numPr>
              <w:spacing w:after="0" w:line="240" w:lineRule="auto"/>
              <w:jc w:val="both"/>
              <w:rPr>
                <w:rFonts w:ascii="Times New Roman" w:hAnsi="Times New Roman"/>
              </w:rPr>
            </w:pPr>
            <w:r w:rsidRPr="00396EE4">
              <w:rPr>
                <w:rFonts w:ascii="Times New Roman" w:hAnsi="Times New Roman"/>
              </w:rPr>
              <w:t xml:space="preserve">biogāzes stacijām ar jaudu lielāku par 1 MW, IRR aprēķinā pielietojamai koģenerācijas iekārtas  efektivitātei izmantot faktiskos tehniskās pases datus vai līmeņatzīmi  - 75%. saskaņā ar </w:t>
            </w:r>
            <w:bookmarkStart w:id="15" w:name="_Hlk62609891"/>
            <w:r w:rsidRPr="00396EE4">
              <w:rPr>
                <w:rFonts w:ascii="Times New Roman" w:hAnsi="Times New Roman"/>
              </w:rPr>
              <w:t xml:space="preserve">2012.gada 25. oktobra direktīvas 2012/27/ES par energoefektivitāti  prasībām </w:t>
            </w:r>
            <w:bookmarkEnd w:id="15"/>
            <w:r w:rsidRPr="00396EE4">
              <w:rPr>
                <w:rFonts w:ascii="Times New Roman" w:hAnsi="Times New Roman"/>
              </w:rPr>
              <w:t xml:space="preserve">(I pielikums). Vienlaikus vēlamies uzsvērt, ka iepriekšminētā Direktīva nosaka, ka tā ir  gada kopējā efektivitāte. </w:t>
            </w:r>
          </w:p>
          <w:p w14:paraId="75291C06" w14:textId="77777777" w:rsidR="00B52B02" w:rsidRPr="00396EE4" w:rsidRDefault="00B52B02" w:rsidP="00B52B02">
            <w:pPr>
              <w:pStyle w:val="ListParagraph"/>
              <w:widowControl w:val="0"/>
              <w:spacing w:after="0" w:line="240" w:lineRule="auto"/>
              <w:ind w:left="1080"/>
              <w:jc w:val="both"/>
              <w:rPr>
                <w:rFonts w:ascii="Times New Roman" w:hAnsi="Times New Roman"/>
              </w:rPr>
            </w:pPr>
          </w:p>
          <w:p w14:paraId="74E6C8FE" w14:textId="77777777" w:rsidR="00B52B02" w:rsidRPr="00396EE4" w:rsidRDefault="00B52B02" w:rsidP="00B52B02">
            <w:pPr>
              <w:pStyle w:val="ListParagraph"/>
              <w:ind w:left="0"/>
              <w:jc w:val="both"/>
              <w:rPr>
                <w:rFonts w:ascii="Times New Roman" w:hAnsi="Times New Roman"/>
              </w:rPr>
            </w:pPr>
            <w:r w:rsidRPr="00396EE4">
              <w:rPr>
                <w:rFonts w:ascii="Times New Roman" w:hAnsi="Times New Roman"/>
              </w:rPr>
              <w:t xml:space="preserve">8.6. siltumenerģijas ienākumiem pagātnē izmantot faktiskus ieņēmumu datus, kas attiecināts pret faktisko pārdoto siltumenerģijas daudzumu, nākotnei pēdējo pāris gadu vidēji svērto pārdošanas cenu. </w:t>
            </w:r>
          </w:p>
          <w:p w14:paraId="4B808F30" w14:textId="77777777" w:rsidR="00B52B02" w:rsidRPr="00396EE4" w:rsidRDefault="00B52B02" w:rsidP="00B52B02">
            <w:pPr>
              <w:pStyle w:val="ListParagraph"/>
              <w:ind w:left="0"/>
              <w:jc w:val="both"/>
              <w:rPr>
                <w:rFonts w:ascii="Times New Roman" w:hAnsi="Times New Roman"/>
              </w:rPr>
            </w:pPr>
          </w:p>
          <w:p w14:paraId="015A2B1F" w14:textId="1AF2FC25" w:rsidR="00B52B02" w:rsidRPr="00396EE4" w:rsidRDefault="00B52B02" w:rsidP="00B52B02">
            <w:pPr>
              <w:pStyle w:val="ListParagraph"/>
              <w:ind w:left="0"/>
              <w:jc w:val="both"/>
              <w:rPr>
                <w:rFonts w:ascii="Times New Roman" w:hAnsi="Times New Roman"/>
              </w:rPr>
            </w:pPr>
            <w:r w:rsidRPr="00396EE4">
              <w:rPr>
                <w:rFonts w:ascii="Times New Roman" w:hAnsi="Times New Roman"/>
              </w:rPr>
              <w:t xml:space="preserve">8.7. </w:t>
            </w:r>
            <w:bookmarkStart w:id="16" w:name="_Hlk62558358"/>
            <w:r w:rsidRPr="00396EE4">
              <w:rPr>
                <w:rFonts w:ascii="Times New Roman" w:hAnsi="Times New Roman"/>
              </w:rPr>
              <w:t>elektroenerģijas ieņēmumus IRR aprēķinā nosaka tikai  no realizētā elektroenerģijas daudzuma.</w:t>
            </w:r>
          </w:p>
          <w:bookmarkEnd w:id="16"/>
          <w:p w14:paraId="2EE68CC7" w14:textId="77777777" w:rsidR="00B52B02" w:rsidRPr="00396EE4" w:rsidRDefault="00B52B02" w:rsidP="00B52B02">
            <w:pPr>
              <w:spacing w:line="252" w:lineRule="auto"/>
              <w:jc w:val="both"/>
              <w:rPr>
                <w:sz w:val="22"/>
                <w:szCs w:val="22"/>
              </w:rPr>
            </w:pPr>
          </w:p>
          <w:p w14:paraId="03B4E623" w14:textId="0AE5D9F0" w:rsidR="00B52B02" w:rsidRPr="00396EE4" w:rsidRDefault="00B52B02" w:rsidP="00B52B02">
            <w:pPr>
              <w:spacing w:line="252" w:lineRule="auto"/>
              <w:jc w:val="both"/>
              <w:rPr>
                <w:rFonts w:eastAsia="Calibri"/>
                <w:b/>
                <w:bCs/>
                <w:sz w:val="22"/>
                <w:szCs w:val="22"/>
              </w:rPr>
            </w:pPr>
            <w:r w:rsidRPr="00396EE4">
              <w:rPr>
                <w:sz w:val="22"/>
                <w:szCs w:val="22"/>
              </w:rPr>
              <w:t xml:space="preserve">8.8. Par kurināmā cenu līmeņatzīmēm: vēršam uzmanību, KPMG veiktajā pētījumā ir norādīts, ka kurināmā cenu izmaksu līmeņatzīmes (biogāzes stacijām), piemēram, šķidrajiem </w:t>
            </w:r>
            <w:r w:rsidRPr="00396EE4">
              <w:rPr>
                <w:sz w:val="22"/>
                <w:szCs w:val="22"/>
              </w:rPr>
              <w:lastRenderedPageBreak/>
              <w:t xml:space="preserve">mēsliem un citiem fermas atlikuma produktiem pašizmaksa nevar sastādīt 0 </w:t>
            </w:r>
            <w:proofErr w:type="spellStart"/>
            <w:r w:rsidRPr="00396EE4">
              <w:rPr>
                <w:sz w:val="22"/>
                <w:szCs w:val="22"/>
              </w:rPr>
              <w:t>euro</w:t>
            </w:r>
            <w:proofErr w:type="spellEnd"/>
            <w:r w:rsidRPr="00396EE4">
              <w:rPr>
                <w:sz w:val="22"/>
                <w:szCs w:val="22"/>
              </w:rPr>
              <w:t>/</w:t>
            </w:r>
            <w:proofErr w:type="spellStart"/>
            <w:r w:rsidRPr="00396EE4">
              <w:rPr>
                <w:sz w:val="22"/>
                <w:szCs w:val="22"/>
              </w:rPr>
              <w:t>Mwh</w:t>
            </w:r>
            <w:proofErr w:type="spellEnd"/>
            <w:r w:rsidRPr="00396EE4">
              <w:rPr>
                <w:sz w:val="22"/>
                <w:szCs w:val="22"/>
              </w:rPr>
              <w:t xml:space="preserve">. Apgalvojumam, kā </w:t>
            </w:r>
            <w:proofErr w:type="spellStart"/>
            <w:r w:rsidRPr="00396EE4">
              <w:rPr>
                <w:sz w:val="22"/>
                <w:szCs w:val="22"/>
              </w:rPr>
              <w:t>šķidrmēslu</w:t>
            </w:r>
            <w:proofErr w:type="spellEnd"/>
            <w:r w:rsidRPr="00396EE4">
              <w:rPr>
                <w:sz w:val="22"/>
                <w:szCs w:val="22"/>
              </w:rPr>
              <w:t xml:space="preserve"> pašizmaksa sastāda 0 </w:t>
            </w:r>
            <w:proofErr w:type="spellStart"/>
            <w:r w:rsidRPr="00396EE4">
              <w:rPr>
                <w:sz w:val="22"/>
                <w:szCs w:val="22"/>
              </w:rPr>
              <w:t>euro</w:t>
            </w:r>
            <w:proofErr w:type="spellEnd"/>
            <w:r w:rsidRPr="00396EE4">
              <w:rPr>
                <w:sz w:val="22"/>
                <w:szCs w:val="22"/>
              </w:rPr>
              <w:t>/</w:t>
            </w:r>
            <w:proofErr w:type="spellStart"/>
            <w:r w:rsidRPr="00396EE4">
              <w:rPr>
                <w:sz w:val="22"/>
                <w:szCs w:val="22"/>
              </w:rPr>
              <w:t>MWh</w:t>
            </w:r>
            <w:proofErr w:type="spellEnd"/>
            <w:r w:rsidRPr="00396EE4">
              <w:rPr>
                <w:sz w:val="22"/>
                <w:szCs w:val="22"/>
              </w:rPr>
              <w:t xml:space="preserve"> kategoriski nevar piekrist. Kurināmā izmaksām ir ļoti būtiska loma IRR aprēķinu rezultātā, jo tas uzreiz skars arī staciju pirmo gadu rādītājus, kam ir izšķiroša loma IRR rezultātā. Tāpēc aicinām precizēt noteikumu projekta pielikuma (8.pielikums) II. sadaļas “Līmeņatzīmes koģenerācijas stacijas kopējo kapitālieguldījumu iekšējās peļņas normas aprēķinam”, tabulu Nr.2 “Biogāzes stacijām (izņemot stacijas, kurās izmanto biomasas gazifikāciju vai </w:t>
            </w:r>
            <w:proofErr w:type="spellStart"/>
            <w:r w:rsidRPr="00396EE4">
              <w:rPr>
                <w:sz w:val="22"/>
                <w:szCs w:val="22"/>
              </w:rPr>
              <w:t>poligongāzes</w:t>
            </w:r>
            <w:proofErr w:type="spellEnd"/>
            <w:r w:rsidRPr="00396EE4">
              <w:rPr>
                <w:sz w:val="22"/>
                <w:szCs w:val="22"/>
              </w:rPr>
              <w:t>) piemērojamās kurināmā cenas līmeņatzīmes”, iekļaujot tajā šādas kurināmā cenu līmeņatzīmes (balstoties uz KPNG pētījumu): periodam līdz 2020.gadam izmantot kurināmā līmeņatzīmes, kas attiecīgi šim periodam tika pielietotas saskaņā ar 2009.gada 10.marta Ministru kabineta noteikumu Nr.221 “Noteikumi par elektroenerģijas ražošanu un cenu noteikšanu, ražojot elektroenerģiju koģenerācijā” 8. pielikuma 4.tabulu, bet no 2020.gada nākotnes periodiem izmantot pēdējo trīs gadu vidējo kurināmā izmaksas līmeņatzīmi (KPMG pētījuma Tabula 16), attiecīgi to indeksējot ar inflācijas prognozi nākotnes periodiem. Aicinām arī saglabāt iespēju ražotājiem iesniegt faktiskā kurināmā ražošanas izmaksas par pagātnes periodiem.</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A83562" w14:textId="77777777" w:rsidR="00B52B02" w:rsidRPr="00396EE4" w:rsidRDefault="00B52B02" w:rsidP="00B52B02">
            <w:pPr>
              <w:pStyle w:val="naisc"/>
              <w:rPr>
                <w:b/>
                <w:sz w:val="22"/>
                <w:szCs w:val="22"/>
              </w:rPr>
            </w:pPr>
            <w:r w:rsidRPr="00396EE4">
              <w:rPr>
                <w:b/>
                <w:sz w:val="22"/>
                <w:szCs w:val="22"/>
              </w:rPr>
              <w:lastRenderedPageBreak/>
              <w:t>Daļēji ņemts vērā</w:t>
            </w:r>
          </w:p>
          <w:p w14:paraId="7C35A555" w14:textId="77777777" w:rsidR="00B52B02" w:rsidRPr="00396EE4" w:rsidRDefault="00B52B02" w:rsidP="00B52B02">
            <w:pPr>
              <w:pStyle w:val="naisc"/>
              <w:jc w:val="both"/>
              <w:rPr>
                <w:bCs/>
                <w:sz w:val="22"/>
                <w:szCs w:val="22"/>
              </w:rPr>
            </w:pPr>
            <w:r w:rsidRPr="00396EE4">
              <w:rPr>
                <w:bCs/>
                <w:sz w:val="22"/>
                <w:szCs w:val="22"/>
              </w:rPr>
              <w:t>Elektrostaciju IRR aprēķina kārtība MK noteikumos tiek pārskatīta saskaņā ar grozījumiem Elektroenerģijas tirgus likumā (ETL), kas stājās spēkā 2020. gada 15. februārī. Līdz ar Saeimas pieņemtajiem grozījumiem, ETL tika papildināts ar 31.</w:t>
            </w:r>
            <w:r w:rsidRPr="00396EE4">
              <w:rPr>
                <w:bCs/>
                <w:sz w:val="22"/>
                <w:szCs w:val="22"/>
                <w:vertAlign w:val="superscript"/>
              </w:rPr>
              <w:t>4</w:t>
            </w:r>
            <w:r w:rsidRPr="00396EE4">
              <w:rPr>
                <w:bCs/>
                <w:sz w:val="22"/>
                <w:szCs w:val="22"/>
              </w:rPr>
              <w:t xml:space="preserve"> pantu, kurā likumdevējs ir noteicis specifiskus nosacījumus IRR aprēķina veikšanai, tostarp attiecībā uz t.s. vēsturiskā atbalsta iekļaušanu aprēķinā un elektrostacijas ieņēmumiem un izdevumiem. ETL 31.</w:t>
            </w:r>
            <w:r w:rsidRPr="00396EE4">
              <w:rPr>
                <w:bCs/>
                <w:sz w:val="22"/>
                <w:szCs w:val="22"/>
                <w:vertAlign w:val="superscript"/>
              </w:rPr>
              <w:t>4</w:t>
            </w:r>
            <w:r w:rsidRPr="00396EE4">
              <w:rPr>
                <w:bCs/>
                <w:sz w:val="22"/>
                <w:szCs w:val="22"/>
              </w:rPr>
              <w:t xml:space="preserve"> panta trešā daļa noteic, ka IRR maksimālo likmi un līmeņatzīmes nosaka tādā apmērā, lai garantētu valsts atbalsta samērīgumu. </w:t>
            </w:r>
          </w:p>
          <w:p w14:paraId="3114973B" w14:textId="77777777" w:rsidR="00B52B02" w:rsidRPr="00396EE4" w:rsidRDefault="00B52B02" w:rsidP="00B52B02">
            <w:pPr>
              <w:pStyle w:val="naisc"/>
              <w:jc w:val="both"/>
              <w:rPr>
                <w:bCs/>
                <w:sz w:val="22"/>
                <w:szCs w:val="22"/>
              </w:rPr>
            </w:pPr>
            <w:r w:rsidRPr="00396EE4">
              <w:rPr>
                <w:bCs/>
                <w:sz w:val="22"/>
                <w:szCs w:val="22"/>
              </w:rPr>
              <w:t xml:space="preserve">IRR aprēķina kārtība un metodika tiek pārskatīta, lai nodrošinātu IRR aprēķinu atbilstību likumam. Atjaunotajā </w:t>
            </w:r>
            <w:r w:rsidRPr="00396EE4">
              <w:rPr>
                <w:bCs/>
                <w:sz w:val="22"/>
                <w:szCs w:val="22"/>
              </w:rPr>
              <w:lastRenderedPageBreak/>
              <w:t>grozījumu projekta redakcijā Ekonomikas ministrija ir veikusi vairākas korekcijas.</w:t>
            </w:r>
          </w:p>
          <w:p w14:paraId="7DFA74E4" w14:textId="77777777" w:rsidR="00B52B02" w:rsidRPr="00396EE4" w:rsidRDefault="00B52B02" w:rsidP="00B52B02">
            <w:pPr>
              <w:pStyle w:val="naisc"/>
              <w:jc w:val="both"/>
              <w:rPr>
                <w:bCs/>
                <w:sz w:val="22"/>
                <w:szCs w:val="22"/>
              </w:rPr>
            </w:pPr>
            <w:r w:rsidRPr="00396EE4">
              <w:rPr>
                <w:bCs/>
                <w:sz w:val="22"/>
                <w:szCs w:val="22"/>
              </w:rPr>
              <w:t>Informācijas apjoms, kas tiek izmantots IRR aprēķinā, ir norādīts noteikumu projektā ietvertajā MK noteikumu pielikumā.</w:t>
            </w:r>
          </w:p>
          <w:p w14:paraId="59855019" w14:textId="7FF7ABB1" w:rsidR="00B52B02" w:rsidRPr="00396EE4" w:rsidRDefault="00B52B02" w:rsidP="00B52B02">
            <w:pPr>
              <w:pStyle w:val="naisc"/>
              <w:jc w:val="both"/>
              <w:rPr>
                <w:bCs/>
                <w:sz w:val="22"/>
                <w:szCs w:val="22"/>
              </w:rPr>
            </w:pPr>
            <w:r w:rsidRPr="00396EE4">
              <w:rPr>
                <w:bCs/>
                <w:sz w:val="22"/>
                <w:szCs w:val="22"/>
              </w:rPr>
              <w:t>Saskaņā ar ETL 31.</w:t>
            </w:r>
            <w:r w:rsidRPr="00396EE4">
              <w:rPr>
                <w:bCs/>
                <w:sz w:val="22"/>
                <w:szCs w:val="22"/>
                <w:vertAlign w:val="superscript"/>
              </w:rPr>
              <w:t>4</w:t>
            </w:r>
            <w:r w:rsidRPr="00396EE4">
              <w:rPr>
                <w:bCs/>
                <w:sz w:val="22"/>
                <w:szCs w:val="22"/>
              </w:rPr>
              <w:t> panta otro daļu IRR aprēķinā iekļauj ieņēmumus, kas gūti no elektroenerģijas ražošanas, siltumenerģijas ražošanas, un ar siltumenerģijas un elektroenerģijas ražošanu saistītos izdevumus, kā arī investīcijas un elektrostacijai piešķirto un faktiski saņemto atbalstu, tostarp investīciju atbalstu elektroenerģijas ražošanai. No secināms, ka IRR aprēķinā iekļauj visu komersanta saņemto atbalstu, tostarp LAD īstenoto projektu investīcijas.</w:t>
            </w:r>
          </w:p>
          <w:p w14:paraId="5DDBA1F5" w14:textId="77777777" w:rsidR="00B52B02" w:rsidRPr="00396EE4" w:rsidRDefault="00B52B02" w:rsidP="00B52B02">
            <w:pPr>
              <w:pStyle w:val="naisc"/>
              <w:jc w:val="both"/>
              <w:rPr>
                <w:sz w:val="22"/>
                <w:szCs w:val="22"/>
              </w:rPr>
            </w:pPr>
            <w:r w:rsidRPr="00396EE4">
              <w:rPr>
                <w:bCs/>
                <w:sz w:val="22"/>
                <w:szCs w:val="22"/>
              </w:rPr>
              <w:t xml:space="preserve">Ja </w:t>
            </w:r>
            <w:r w:rsidRPr="00396EE4">
              <w:rPr>
                <w:sz w:val="22"/>
                <w:szCs w:val="22"/>
              </w:rPr>
              <w:t>komersants par kādu koģenerācijas stacijas darbības periodu nevar iesniegt  kurināmā cenas, siltumenerģijas ražošanas tarifa un koģenerācijas stacijā saražotās elektroenerģijas pārdošanas cenas faktiskās vērtības</w:t>
            </w:r>
            <w:r w:rsidRPr="00396EE4">
              <w:rPr>
                <w:bCs/>
                <w:sz w:val="22"/>
                <w:szCs w:val="22"/>
              </w:rPr>
              <w:t xml:space="preserve">, projektā ir ietverts nosacījums, ka par attiecīgo laika periodu, kas nav īsāks </w:t>
            </w:r>
            <w:r w:rsidRPr="00396EE4">
              <w:rPr>
                <w:sz w:val="22"/>
                <w:szCs w:val="22"/>
              </w:rPr>
              <w:t xml:space="preserve">par vienu kalendāro mēnesi, tiks izmantotas visu minēto rādītāju līmeņatzīmes. </w:t>
            </w:r>
          </w:p>
          <w:p w14:paraId="2030B8AC" w14:textId="166A2281" w:rsidR="00B52B02" w:rsidRPr="00396EE4" w:rsidRDefault="00B52B02" w:rsidP="00B52B02">
            <w:pPr>
              <w:pStyle w:val="naisc"/>
              <w:jc w:val="both"/>
              <w:rPr>
                <w:sz w:val="22"/>
                <w:szCs w:val="22"/>
              </w:rPr>
            </w:pPr>
            <w:r w:rsidRPr="00396EE4">
              <w:rPr>
                <w:sz w:val="22"/>
                <w:szCs w:val="22"/>
              </w:rPr>
              <w:t>Līmeņatzīmju izmantošana netiek paredzēta elektrostacijā veikto investīciju apjoma noteikšanā, izņemot gadījumus, kad komersants ir veicis investīcijas elektrostacijā pirms ir pieņemts lēmums par obligātā iepirkuma tiesību piešķiršanu saskaņā ar Elektroenerģijas tirgus likuma 28. vai 28.</w:t>
            </w:r>
            <w:r w:rsidRPr="00396EE4">
              <w:rPr>
                <w:sz w:val="22"/>
                <w:szCs w:val="22"/>
                <w:vertAlign w:val="superscript"/>
              </w:rPr>
              <w:t>1</w:t>
            </w:r>
            <w:r w:rsidRPr="00396EE4">
              <w:rPr>
                <w:sz w:val="22"/>
                <w:szCs w:val="22"/>
              </w:rPr>
              <w:t xml:space="preserve"> pantu un var sākotnējo </w:t>
            </w:r>
            <w:r w:rsidRPr="00396EE4">
              <w:rPr>
                <w:sz w:val="22"/>
                <w:szCs w:val="22"/>
              </w:rPr>
              <w:lastRenderedPageBreak/>
              <w:t>investīciju vērtības noteikt ar  minētajām līmeņatzīmēm.</w:t>
            </w:r>
          </w:p>
          <w:p w14:paraId="02A86B71" w14:textId="77777777" w:rsidR="00B52B02" w:rsidRPr="00396EE4" w:rsidRDefault="00B52B02" w:rsidP="00B52B02">
            <w:pPr>
              <w:pStyle w:val="naisc"/>
              <w:jc w:val="both"/>
              <w:rPr>
                <w:sz w:val="22"/>
                <w:szCs w:val="22"/>
              </w:rPr>
            </w:pPr>
          </w:p>
          <w:p w14:paraId="1D656722" w14:textId="77777777" w:rsidR="00B52B02" w:rsidRPr="00396EE4" w:rsidRDefault="00B52B02" w:rsidP="00B52B02">
            <w:pPr>
              <w:pStyle w:val="naisc"/>
              <w:jc w:val="both"/>
              <w:rPr>
                <w:sz w:val="22"/>
                <w:szCs w:val="22"/>
              </w:rPr>
            </w:pPr>
          </w:p>
          <w:p w14:paraId="5DED05BE" w14:textId="77777777" w:rsidR="00B52B02" w:rsidRPr="00396EE4" w:rsidRDefault="00B52B02" w:rsidP="00B52B02">
            <w:pPr>
              <w:pStyle w:val="naisc"/>
              <w:jc w:val="both"/>
              <w:rPr>
                <w:sz w:val="22"/>
                <w:szCs w:val="22"/>
              </w:rPr>
            </w:pPr>
          </w:p>
          <w:p w14:paraId="1448CE63" w14:textId="77777777" w:rsidR="00B52B02" w:rsidRPr="00396EE4" w:rsidRDefault="00B52B02" w:rsidP="00B52B02">
            <w:pPr>
              <w:pStyle w:val="naisc"/>
              <w:jc w:val="both"/>
              <w:rPr>
                <w:sz w:val="22"/>
                <w:szCs w:val="22"/>
              </w:rPr>
            </w:pPr>
          </w:p>
          <w:p w14:paraId="6D071D71" w14:textId="77777777" w:rsidR="00B52B02" w:rsidRPr="00396EE4" w:rsidRDefault="00B52B02" w:rsidP="00B52B02">
            <w:pPr>
              <w:pStyle w:val="naisc"/>
              <w:jc w:val="both"/>
              <w:rPr>
                <w:sz w:val="22"/>
                <w:szCs w:val="22"/>
              </w:rPr>
            </w:pPr>
          </w:p>
          <w:p w14:paraId="5FC91CE6" w14:textId="77777777" w:rsidR="00B52B02" w:rsidRPr="00396EE4" w:rsidRDefault="00B52B02" w:rsidP="00B52B02">
            <w:pPr>
              <w:pStyle w:val="naisc"/>
              <w:jc w:val="both"/>
              <w:rPr>
                <w:sz w:val="22"/>
                <w:szCs w:val="22"/>
              </w:rPr>
            </w:pPr>
          </w:p>
          <w:p w14:paraId="61F4F796" w14:textId="77777777" w:rsidR="00B52B02" w:rsidRPr="00396EE4" w:rsidRDefault="00B52B02" w:rsidP="00B52B02">
            <w:pPr>
              <w:pStyle w:val="naisc"/>
              <w:jc w:val="both"/>
              <w:rPr>
                <w:sz w:val="22"/>
                <w:szCs w:val="22"/>
              </w:rPr>
            </w:pPr>
          </w:p>
          <w:p w14:paraId="186633BC" w14:textId="77777777" w:rsidR="00B52B02" w:rsidRPr="00396EE4" w:rsidRDefault="00B52B02" w:rsidP="00B52B02">
            <w:pPr>
              <w:pStyle w:val="naisc"/>
              <w:jc w:val="both"/>
              <w:rPr>
                <w:sz w:val="22"/>
                <w:szCs w:val="22"/>
              </w:rPr>
            </w:pPr>
          </w:p>
          <w:p w14:paraId="46CC6B5D" w14:textId="77777777" w:rsidR="00B52B02" w:rsidRPr="00396EE4" w:rsidRDefault="00B52B02" w:rsidP="00B52B02">
            <w:pPr>
              <w:pStyle w:val="naisc"/>
              <w:jc w:val="both"/>
              <w:rPr>
                <w:sz w:val="22"/>
                <w:szCs w:val="22"/>
              </w:rPr>
            </w:pPr>
          </w:p>
          <w:p w14:paraId="13751A28" w14:textId="0E793A30" w:rsidR="00B52B02" w:rsidRPr="00396EE4" w:rsidRDefault="00B52B02" w:rsidP="00B52B02">
            <w:pPr>
              <w:pStyle w:val="naisc"/>
              <w:jc w:val="both"/>
              <w:rPr>
                <w:sz w:val="22"/>
                <w:szCs w:val="22"/>
              </w:rPr>
            </w:pPr>
          </w:p>
          <w:p w14:paraId="593C5C86" w14:textId="2D60E9F1" w:rsidR="00B52B02" w:rsidRPr="00396EE4" w:rsidRDefault="00B52B02" w:rsidP="00B52B02">
            <w:pPr>
              <w:pStyle w:val="naisc"/>
              <w:jc w:val="both"/>
              <w:rPr>
                <w:sz w:val="22"/>
                <w:szCs w:val="22"/>
              </w:rPr>
            </w:pPr>
            <w:r w:rsidRPr="00396EE4">
              <w:rPr>
                <w:sz w:val="22"/>
                <w:szCs w:val="22"/>
              </w:rPr>
              <w:t xml:space="preserve">Aktualizētajā noteikumu redakcijā ekspluatācijas izmaksu līmeņatzīmes ir noteiktas, izmantojot precizētu iepriekšējo ekspluatācijas izmaksu aprēķinu modeli.  </w:t>
            </w:r>
          </w:p>
          <w:p w14:paraId="20AC901B" w14:textId="1EBB03B8" w:rsidR="00B52B02" w:rsidRPr="00396EE4" w:rsidRDefault="00B52B02" w:rsidP="00B52B02">
            <w:pPr>
              <w:pStyle w:val="naisc"/>
              <w:jc w:val="both"/>
              <w:rPr>
                <w:sz w:val="22"/>
                <w:szCs w:val="22"/>
              </w:rPr>
            </w:pPr>
            <w:r w:rsidRPr="00396EE4">
              <w:rPr>
                <w:sz w:val="22"/>
                <w:szCs w:val="22"/>
              </w:rPr>
              <w:t>Iepriekšējais modelis ir precizēts saskaņā ar SIA “</w:t>
            </w:r>
            <w:proofErr w:type="spellStart"/>
            <w:r w:rsidRPr="00396EE4">
              <w:rPr>
                <w:sz w:val="22"/>
                <w:szCs w:val="22"/>
              </w:rPr>
              <w:t>Smart</w:t>
            </w:r>
            <w:proofErr w:type="spellEnd"/>
            <w:r w:rsidRPr="00396EE4">
              <w:rPr>
                <w:sz w:val="22"/>
                <w:szCs w:val="22"/>
              </w:rPr>
              <w:t xml:space="preserve"> </w:t>
            </w:r>
            <w:proofErr w:type="spellStart"/>
            <w:r w:rsidRPr="00396EE4">
              <w:rPr>
                <w:sz w:val="22"/>
                <w:szCs w:val="22"/>
              </w:rPr>
              <w:t>Continent</w:t>
            </w:r>
            <w:proofErr w:type="spellEnd"/>
            <w:r w:rsidRPr="00396EE4">
              <w:rPr>
                <w:sz w:val="22"/>
                <w:szCs w:val="22"/>
              </w:rPr>
              <w:t>” pētījumā minētajām atziņām, no ekspluatācijas izmaksām izņemot dublējošās pozīcijas.</w:t>
            </w:r>
          </w:p>
          <w:p w14:paraId="4267539E" w14:textId="77777777" w:rsidR="00B52B02" w:rsidRPr="00396EE4" w:rsidRDefault="00B52B02" w:rsidP="00B52B02">
            <w:pPr>
              <w:pStyle w:val="naisc"/>
              <w:jc w:val="both"/>
              <w:rPr>
                <w:sz w:val="22"/>
                <w:szCs w:val="22"/>
              </w:rPr>
            </w:pPr>
          </w:p>
          <w:p w14:paraId="3B844F11" w14:textId="77777777" w:rsidR="00B52B02" w:rsidRPr="00396EE4" w:rsidRDefault="00B52B02" w:rsidP="00B52B02">
            <w:pPr>
              <w:pStyle w:val="naisc"/>
              <w:jc w:val="both"/>
              <w:rPr>
                <w:sz w:val="22"/>
                <w:szCs w:val="22"/>
              </w:rPr>
            </w:pPr>
          </w:p>
          <w:p w14:paraId="111E75BA" w14:textId="77777777" w:rsidR="00B52B02" w:rsidRPr="00396EE4" w:rsidRDefault="00B52B02" w:rsidP="00B52B02">
            <w:pPr>
              <w:pStyle w:val="naisc"/>
              <w:jc w:val="both"/>
              <w:rPr>
                <w:sz w:val="22"/>
                <w:szCs w:val="22"/>
              </w:rPr>
            </w:pPr>
          </w:p>
          <w:p w14:paraId="367E86D1" w14:textId="77777777" w:rsidR="00B52B02" w:rsidRPr="00396EE4" w:rsidRDefault="00B52B02" w:rsidP="00B52B02">
            <w:pPr>
              <w:pStyle w:val="naisc"/>
              <w:jc w:val="both"/>
              <w:rPr>
                <w:sz w:val="22"/>
                <w:szCs w:val="22"/>
              </w:rPr>
            </w:pPr>
          </w:p>
          <w:p w14:paraId="34A66855" w14:textId="77777777" w:rsidR="00B52B02" w:rsidRPr="00396EE4" w:rsidRDefault="00B52B02" w:rsidP="00B52B02">
            <w:pPr>
              <w:pStyle w:val="naisc"/>
              <w:jc w:val="both"/>
              <w:rPr>
                <w:sz w:val="22"/>
                <w:szCs w:val="22"/>
              </w:rPr>
            </w:pPr>
          </w:p>
          <w:p w14:paraId="0952A894" w14:textId="77777777" w:rsidR="00B52B02" w:rsidRPr="00396EE4" w:rsidRDefault="00B52B02" w:rsidP="00B52B02">
            <w:pPr>
              <w:pStyle w:val="naisc"/>
              <w:jc w:val="both"/>
              <w:rPr>
                <w:sz w:val="22"/>
                <w:szCs w:val="22"/>
              </w:rPr>
            </w:pPr>
          </w:p>
          <w:p w14:paraId="5643681B" w14:textId="77777777" w:rsidR="00B52B02" w:rsidRPr="00396EE4" w:rsidRDefault="00B52B02" w:rsidP="00B52B02">
            <w:pPr>
              <w:pStyle w:val="naisc"/>
              <w:jc w:val="both"/>
              <w:rPr>
                <w:sz w:val="22"/>
                <w:szCs w:val="22"/>
              </w:rPr>
            </w:pPr>
          </w:p>
          <w:p w14:paraId="71F6E20C" w14:textId="77777777" w:rsidR="00B52B02" w:rsidRPr="00396EE4" w:rsidRDefault="00B52B02" w:rsidP="00B52B02">
            <w:pPr>
              <w:pStyle w:val="naisc"/>
              <w:jc w:val="both"/>
              <w:rPr>
                <w:sz w:val="22"/>
                <w:szCs w:val="22"/>
              </w:rPr>
            </w:pPr>
          </w:p>
          <w:p w14:paraId="7E59A131" w14:textId="77777777" w:rsidR="00B52B02" w:rsidRPr="00396EE4" w:rsidRDefault="00B52B02" w:rsidP="00B52B02">
            <w:pPr>
              <w:pStyle w:val="naisc"/>
              <w:jc w:val="both"/>
              <w:rPr>
                <w:sz w:val="22"/>
                <w:szCs w:val="22"/>
              </w:rPr>
            </w:pPr>
          </w:p>
          <w:p w14:paraId="76E56BDD" w14:textId="77777777" w:rsidR="00B52B02" w:rsidRPr="00396EE4" w:rsidRDefault="00B52B02" w:rsidP="00B52B02">
            <w:pPr>
              <w:pStyle w:val="naisc"/>
              <w:jc w:val="both"/>
              <w:rPr>
                <w:sz w:val="22"/>
                <w:szCs w:val="22"/>
              </w:rPr>
            </w:pPr>
          </w:p>
          <w:p w14:paraId="5E5B456F" w14:textId="77777777" w:rsidR="00B52B02" w:rsidRPr="00396EE4" w:rsidRDefault="00B52B02" w:rsidP="00B52B02">
            <w:pPr>
              <w:pStyle w:val="naisc"/>
              <w:jc w:val="both"/>
              <w:rPr>
                <w:sz w:val="22"/>
                <w:szCs w:val="22"/>
              </w:rPr>
            </w:pPr>
          </w:p>
          <w:p w14:paraId="4B0450D0" w14:textId="77777777" w:rsidR="00B52B02" w:rsidRPr="00396EE4" w:rsidRDefault="00B52B02" w:rsidP="00B52B02">
            <w:pPr>
              <w:pStyle w:val="naisc"/>
              <w:jc w:val="both"/>
              <w:rPr>
                <w:sz w:val="22"/>
                <w:szCs w:val="22"/>
              </w:rPr>
            </w:pPr>
          </w:p>
          <w:p w14:paraId="4936977C" w14:textId="77777777" w:rsidR="00B52B02" w:rsidRPr="00396EE4" w:rsidRDefault="00B52B02" w:rsidP="00B52B02">
            <w:pPr>
              <w:pStyle w:val="naisc"/>
              <w:jc w:val="both"/>
              <w:rPr>
                <w:sz w:val="22"/>
                <w:szCs w:val="22"/>
              </w:rPr>
            </w:pPr>
          </w:p>
          <w:p w14:paraId="134DCF3E" w14:textId="77777777" w:rsidR="00B52B02" w:rsidRPr="00396EE4" w:rsidRDefault="00B52B02" w:rsidP="00B52B02">
            <w:pPr>
              <w:pStyle w:val="naisc"/>
              <w:jc w:val="both"/>
              <w:rPr>
                <w:sz w:val="22"/>
                <w:szCs w:val="22"/>
              </w:rPr>
            </w:pPr>
          </w:p>
          <w:p w14:paraId="4143D7B0" w14:textId="77777777" w:rsidR="00B52B02" w:rsidRPr="00396EE4" w:rsidRDefault="00B52B02" w:rsidP="00B52B02">
            <w:pPr>
              <w:pStyle w:val="naisc"/>
              <w:jc w:val="both"/>
              <w:rPr>
                <w:sz w:val="22"/>
                <w:szCs w:val="22"/>
              </w:rPr>
            </w:pPr>
          </w:p>
          <w:p w14:paraId="08F31B8E" w14:textId="77777777" w:rsidR="00B52B02" w:rsidRPr="00396EE4" w:rsidRDefault="00B52B02" w:rsidP="00B52B02">
            <w:pPr>
              <w:pStyle w:val="naisc"/>
              <w:jc w:val="both"/>
              <w:rPr>
                <w:sz w:val="22"/>
                <w:szCs w:val="22"/>
              </w:rPr>
            </w:pPr>
          </w:p>
          <w:p w14:paraId="269B6EF4" w14:textId="77777777" w:rsidR="00B52B02" w:rsidRPr="00396EE4" w:rsidRDefault="00B52B02" w:rsidP="00B52B02">
            <w:pPr>
              <w:pStyle w:val="naisc"/>
              <w:jc w:val="both"/>
              <w:rPr>
                <w:sz w:val="22"/>
                <w:szCs w:val="22"/>
              </w:rPr>
            </w:pPr>
          </w:p>
          <w:p w14:paraId="7305AC40" w14:textId="77777777" w:rsidR="00B52B02" w:rsidRPr="00396EE4" w:rsidRDefault="00B52B02" w:rsidP="00B52B02">
            <w:pPr>
              <w:pStyle w:val="naisc"/>
              <w:jc w:val="both"/>
              <w:rPr>
                <w:sz w:val="22"/>
                <w:szCs w:val="22"/>
              </w:rPr>
            </w:pPr>
          </w:p>
          <w:p w14:paraId="1F6F636D" w14:textId="77777777" w:rsidR="00B52B02" w:rsidRPr="00396EE4" w:rsidRDefault="00B52B02" w:rsidP="00B52B02">
            <w:pPr>
              <w:pStyle w:val="naisc"/>
              <w:jc w:val="both"/>
              <w:rPr>
                <w:sz w:val="22"/>
                <w:szCs w:val="22"/>
              </w:rPr>
            </w:pPr>
          </w:p>
          <w:p w14:paraId="0CFBF961" w14:textId="77777777" w:rsidR="00B52B02" w:rsidRPr="00396EE4" w:rsidRDefault="00B52B02" w:rsidP="00B52B02">
            <w:pPr>
              <w:pStyle w:val="naisc"/>
              <w:jc w:val="both"/>
              <w:rPr>
                <w:sz w:val="22"/>
                <w:szCs w:val="22"/>
              </w:rPr>
            </w:pPr>
          </w:p>
          <w:p w14:paraId="7CE8BEF0" w14:textId="77777777" w:rsidR="00B52B02" w:rsidRPr="00396EE4" w:rsidRDefault="00B52B02" w:rsidP="00B52B02">
            <w:pPr>
              <w:pStyle w:val="naisc"/>
              <w:jc w:val="both"/>
              <w:rPr>
                <w:sz w:val="22"/>
                <w:szCs w:val="22"/>
              </w:rPr>
            </w:pPr>
          </w:p>
          <w:p w14:paraId="6642BD26" w14:textId="77777777" w:rsidR="00B52B02" w:rsidRPr="00396EE4" w:rsidRDefault="00B52B02" w:rsidP="00B52B02">
            <w:pPr>
              <w:pStyle w:val="naisc"/>
              <w:jc w:val="both"/>
              <w:rPr>
                <w:sz w:val="22"/>
                <w:szCs w:val="22"/>
              </w:rPr>
            </w:pPr>
          </w:p>
          <w:p w14:paraId="4858E2BD" w14:textId="77777777" w:rsidR="00B52B02" w:rsidRPr="00396EE4" w:rsidRDefault="00B52B02" w:rsidP="00B52B02">
            <w:pPr>
              <w:pStyle w:val="naisc"/>
              <w:jc w:val="both"/>
              <w:rPr>
                <w:sz w:val="22"/>
                <w:szCs w:val="22"/>
              </w:rPr>
            </w:pPr>
          </w:p>
          <w:p w14:paraId="1E99E12F" w14:textId="77777777" w:rsidR="00B52B02" w:rsidRPr="00396EE4" w:rsidRDefault="00B52B02" w:rsidP="00B52B02">
            <w:pPr>
              <w:pStyle w:val="naisc"/>
              <w:jc w:val="both"/>
              <w:rPr>
                <w:sz w:val="22"/>
                <w:szCs w:val="22"/>
              </w:rPr>
            </w:pPr>
          </w:p>
          <w:p w14:paraId="64EB8E4B" w14:textId="77777777" w:rsidR="00B52B02" w:rsidRPr="00396EE4" w:rsidRDefault="00B52B02" w:rsidP="00B52B02">
            <w:pPr>
              <w:pStyle w:val="naisc"/>
              <w:jc w:val="both"/>
              <w:rPr>
                <w:sz w:val="22"/>
                <w:szCs w:val="22"/>
              </w:rPr>
            </w:pPr>
          </w:p>
          <w:p w14:paraId="1DBDCE43" w14:textId="77777777" w:rsidR="00B52B02" w:rsidRPr="00396EE4" w:rsidRDefault="00B52B02" w:rsidP="00B52B02">
            <w:pPr>
              <w:pStyle w:val="naisc"/>
              <w:jc w:val="both"/>
              <w:rPr>
                <w:sz w:val="22"/>
                <w:szCs w:val="22"/>
              </w:rPr>
            </w:pPr>
          </w:p>
          <w:p w14:paraId="7FA22A35" w14:textId="77777777" w:rsidR="00B52B02" w:rsidRPr="00396EE4" w:rsidRDefault="00B52B02" w:rsidP="00B52B02">
            <w:pPr>
              <w:pStyle w:val="naisc"/>
              <w:jc w:val="both"/>
              <w:rPr>
                <w:sz w:val="22"/>
                <w:szCs w:val="22"/>
              </w:rPr>
            </w:pPr>
          </w:p>
          <w:p w14:paraId="50E9574A" w14:textId="77777777" w:rsidR="00B52B02" w:rsidRPr="00396EE4" w:rsidRDefault="00B52B02" w:rsidP="00B52B02">
            <w:pPr>
              <w:pStyle w:val="naisc"/>
              <w:jc w:val="both"/>
              <w:rPr>
                <w:sz w:val="22"/>
                <w:szCs w:val="22"/>
              </w:rPr>
            </w:pPr>
          </w:p>
          <w:p w14:paraId="09CFC9FA" w14:textId="4BD74BA4" w:rsidR="00B52B02" w:rsidRPr="00396EE4" w:rsidRDefault="00B52B02" w:rsidP="00B52B02">
            <w:pPr>
              <w:jc w:val="both"/>
              <w:rPr>
                <w:sz w:val="22"/>
                <w:szCs w:val="22"/>
              </w:rPr>
            </w:pPr>
            <w:r w:rsidRPr="00396EE4">
              <w:rPr>
                <w:sz w:val="22"/>
                <w:szCs w:val="22"/>
              </w:rPr>
              <w:t>Saskaņā ar Elektroenerģijas tirgus likuma 31.5 pantu vienotā tehnoloģiskā cikla princips paredz, ka enerģija tiek ražota noteiktā tehnoloģiskajā procesā vienas elektrostacijas ietvaros un šo procesu nodrošina tehnoloģiski saistītas iekārtas. Ekonomikas ministrijas ieskatā kurināmā sagatavošana ir daļa no tehnoloģiskā procesa. Vēršam uzmanību, ka ir precizēta pārkompensācijas aprēķina, ja tiek izmantotas līmeņatzīmes, ieņēmumu sadaļa, paredzot, ka par pašpatēriņam izmanto siltumenerģiju stacijai nav ieņēmumu.</w:t>
            </w:r>
          </w:p>
          <w:p w14:paraId="3E7FA192" w14:textId="77777777" w:rsidR="00B52B02" w:rsidRPr="00396EE4" w:rsidRDefault="00B52B02" w:rsidP="00B52B02">
            <w:pPr>
              <w:jc w:val="both"/>
              <w:rPr>
                <w:sz w:val="22"/>
                <w:szCs w:val="22"/>
              </w:rPr>
            </w:pPr>
          </w:p>
          <w:p w14:paraId="1D83A6B1" w14:textId="77777777" w:rsidR="00B52B02" w:rsidRPr="00396EE4" w:rsidRDefault="00B52B02" w:rsidP="00B52B02">
            <w:pPr>
              <w:jc w:val="both"/>
              <w:rPr>
                <w:sz w:val="22"/>
                <w:szCs w:val="22"/>
              </w:rPr>
            </w:pPr>
          </w:p>
          <w:p w14:paraId="79BD2D4B" w14:textId="77777777" w:rsidR="00B52B02" w:rsidRPr="00396EE4" w:rsidRDefault="00B52B02" w:rsidP="00B52B02">
            <w:pPr>
              <w:pStyle w:val="naisc"/>
              <w:spacing w:before="0" w:after="0"/>
              <w:jc w:val="both"/>
              <w:rPr>
                <w:sz w:val="22"/>
                <w:szCs w:val="22"/>
              </w:rPr>
            </w:pPr>
            <w:r w:rsidRPr="00396EE4">
              <w:rPr>
                <w:bCs/>
                <w:sz w:val="22"/>
                <w:szCs w:val="22"/>
              </w:rPr>
              <w:t>Vēršam uzmanību, ka Eiropas</w:t>
            </w:r>
            <w:r w:rsidRPr="00396EE4">
              <w:rPr>
                <w:sz w:val="22"/>
                <w:szCs w:val="22"/>
              </w:rPr>
              <w:t xml:space="preserve"> Parlamenta un Padomes direktīvai 2012/27/ES ir divi pielikumi ar atšķirīgiem mērķiem. Direktīvas II Pielikumā iekļauti nosacījumi, lai koģenerācijas iekārtas uzskatītu par atbilstošām augstas efektivitātes koģenerācijai. Iekārtas atbilst augstas efektivitātes koģenerācijai, ja ir sasniegts noteikts primāro energoresursu ietaupījums (PEI), kas koģenerācijas stacijām ar uzstādīto elektrisko jaudu līdz 1 MW ir noteikts minimāls, t.i. 1%. Savukārt, Direktīvas I Pielikumā ir iekļauts koģenerācijas režīmā saražotās elektroenerģijas aprēķins, kurā tiek ņemts vērā lietderīgās siltumenerģijas daudzums.</w:t>
            </w:r>
          </w:p>
          <w:p w14:paraId="697F988B" w14:textId="77777777" w:rsidR="00B52B02" w:rsidRPr="00396EE4" w:rsidRDefault="00B52B02" w:rsidP="00B52B02">
            <w:pPr>
              <w:pStyle w:val="naisc"/>
              <w:spacing w:before="0" w:after="0"/>
              <w:jc w:val="both"/>
              <w:rPr>
                <w:sz w:val="22"/>
                <w:szCs w:val="22"/>
              </w:rPr>
            </w:pPr>
            <w:r w:rsidRPr="00396EE4">
              <w:rPr>
                <w:sz w:val="22"/>
                <w:szCs w:val="22"/>
              </w:rPr>
              <w:t>Skaidrojam, ka, lai nodrošinātu lietderīgu siltumenerģijas izmantošanu, Elektroenerģijas tirgus likums  paredz, ka no visām koģenerācijas stacijām obligātā iepirkuma ietvaros tiek iepirkta tikai tā elektroenerģija, kas saražota koģenerācijā.</w:t>
            </w:r>
          </w:p>
          <w:p w14:paraId="3E2ED8F0" w14:textId="77777777" w:rsidR="00B52B02" w:rsidRPr="00396EE4" w:rsidRDefault="00B52B02" w:rsidP="00B52B02">
            <w:pPr>
              <w:pStyle w:val="naisc"/>
              <w:spacing w:before="0" w:after="0"/>
              <w:jc w:val="both"/>
              <w:rPr>
                <w:sz w:val="22"/>
                <w:szCs w:val="22"/>
              </w:rPr>
            </w:pPr>
          </w:p>
          <w:p w14:paraId="39DE6232" w14:textId="77777777" w:rsidR="00B52B02" w:rsidRPr="00396EE4" w:rsidRDefault="00B52B02" w:rsidP="00B52B02">
            <w:pPr>
              <w:pStyle w:val="naisc"/>
              <w:spacing w:before="0" w:after="0"/>
              <w:jc w:val="both"/>
              <w:rPr>
                <w:b/>
                <w:sz w:val="22"/>
                <w:szCs w:val="22"/>
              </w:rPr>
            </w:pPr>
          </w:p>
          <w:p w14:paraId="452502CC" w14:textId="28FEB997" w:rsidR="00B52B02" w:rsidRPr="00396EE4" w:rsidRDefault="00B52B02" w:rsidP="00B52B02">
            <w:pPr>
              <w:pStyle w:val="naisc"/>
              <w:jc w:val="both"/>
              <w:rPr>
                <w:bCs/>
                <w:sz w:val="22"/>
                <w:szCs w:val="22"/>
              </w:rPr>
            </w:pPr>
            <w:r w:rsidRPr="00396EE4">
              <w:rPr>
                <w:bCs/>
                <w:sz w:val="22"/>
                <w:szCs w:val="22"/>
              </w:rPr>
              <w:t xml:space="preserve">Siltumenerģijas ieņēmumiem pagātnes periodā izmanto faktiskos datus vai, ja tādi nav pieejami, tad noteiktās līmeņatzīmes, bet nākotnes periodiem siltumenerģijas cenu aprēķina, izmantojot pēdējo piecu gadu cenu izmaiņu tendenci un pielietojot to nākamajiem pieciem gadiem. Periodam pēc pieciem gadiem siltumenerģijas cenu indeksē ar 2% inflācijas prognozi. Šāda vienota pieeja </w:t>
            </w:r>
            <w:r w:rsidRPr="00396EE4">
              <w:rPr>
                <w:bCs/>
                <w:sz w:val="22"/>
                <w:szCs w:val="22"/>
              </w:rPr>
              <w:lastRenderedPageBreak/>
              <w:t>tiek izmantota visos gadījumos, kad nepieciešams prognozēt nākotnes cenu.</w:t>
            </w:r>
          </w:p>
          <w:p w14:paraId="2CDD8641" w14:textId="77777777" w:rsidR="00B52B02" w:rsidRPr="00396EE4" w:rsidRDefault="00B52B02" w:rsidP="00B52B02">
            <w:pPr>
              <w:pStyle w:val="naisc"/>
              <w:jc w:val="both"/>
              <w:rPr>
                <w:sz w:val="22"/>
                <w:szCs w:val="22"/>
              </w:rPr>
            </w:pPr>
          </w:p>
          <w:p w14:paraId="14722716" w14:textId="69337A7A" w:rsidR="00B52B02" w:rsidRPr="00396EE4" w:rsidRDefault="00B52B02" w:rsidP="00B52B02">
            <w:pPr>
              <w:pStyle w:val="naisc"/>
              <w:jc w:val="both"/>
              <w:rPr>
                <w:b/>
                <w:sz w:val="22"/>
                <w:szCs w:val="22"/>
              </w:rPr>
            </w:pPr>
            <w:r w:rsidRPr="00396EE4">
              <w:rPr>
                <w:sz w:val="22"/>
                <w:szCs w:val="22"/>
              </w:rPr>
              <w:t>Saskaņā ar Elektroenerģijas tirgus likuma 31.</w:t>
            </w:r>
            <w:r w:rsidRPr="00396EE4">
              <w:rPr>
                <w:sz w:val="22"/>
                <w:szCs w:val="22"/>
                <w:vertAlign w:val="superscript"/>
              </w:rPr>
              <w:t>4</w:t>
            </w:r>
            <w:r w:rsidRPr="00396EE4">
              <w:rPr>
                <w:sz w:val="22"/>
                <w:szCs w:val="22"/>
              </w:rPr>
              <w:t xml:space="preserve"> pantu elektroenerģijas ražotāju pārkompensācijas aprēķinā iekļauj visus ieņēmumus, kas gūti no elektroenerģijas ražošanas un no siltumenerģijas ražošanas.  </w:t>
            </w:r>
          </w:p>
          <w:p w14:paraId="2DB71C0C" w14:textId="77777777" w:rsidR="00B52B02" w:rsidRPr="00396EE4" w:rsidRDefault="00B52B02" w:rsidP="00B52B02">
            <w:pPr>
              <w:pStyle w:val="naisc"/>
              <w:jc w:val="both"/>
              <w:rPr>
                <w:bCs/>
                <w:sz w:val="22"/>
                <w:szCs w:val="22"/>
              </w:rPr>
            </w:pPr>
            <w:r w:rsidRPr="00396EE4">
              <w:rPr>
                <w:bCs/>
                <w:sz w:val="22"/>
                <w:szCs w:val="22"/>
              </w:rPr>
              <w:t>Kūtsmēslu cena biogāzes ražošanai ir precizēta saskaņā ar Zemkopības ministrijas sniegtajiem informācijas avotiem, kuros kūtsmēslu cena augkopībā ir norādīta 2,25 EUR/tonnā.</w:t>
            </w:r>
          </w:p>
          <w:p w14:paraId="4A19AEC2" w14:textId="3ED287F8" w:rsidR="00B52B02" w:rsidRPr="00396EE4" w:rsidRDefault="00B52B02" w:rsidP="00B52B02">
            <w:pPr>
              <w:pStyle w:val="naisc"/>
              <w:jc w:val="both"/>
              <w:rPr>
                <w:bCs/>
                <w:sz w:val="22"/>
                <w:szCs w:val="22"/>
              </w:rPr>
            </w:pPr>
            <w:r w:rsidRPr="00396EE4">
              <w:rPr>
                <w:bCs/>
                <w:sz w:val="22"/>
                <w:szCs w:val="22"/>
              </w:rPr>
              <w:t xml:space="preserve">. </w:t>
            </w:r>
          </w:p>
          <w:p w14:paraId="4DED8835" w14:textId="14D6D3DF" w:rsidR="00B52B02" w:rsidRPr="00396EE4" w:rsidRDefault="00B52B02" w:rsidP="00B52B02">
            <w:pPr>
              <w:pStyle w:val="naisc"/>
              <w:jc w:val="left"/>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F0374ED" w14:textId="5813DF14" w:rsidR="00B52B02" w:rsidRPr="00396EE4" w:rsidRDefault="00B52B02" w:rsidP="00B52B02">
            <w:pPr>
              <w:jc w:val="both"/>
              <w:rPr>
                <w:sz w:val="22"/>
                <w:szCs w:val="22"/>
              </w:rPr>
            </w:pPr>
            <w:r w:rsidRPr="00396EE4">
              <w:rPr>
                <w:sz w:val="22"/>
                <w:szCs w:val="22"/>
              </w:rPr>
              <w:lastRenderedPageBreak/>
              <w:t>Noteikumu projekts</w:t>
            </w:r>
          </w:p>
          <w:p w14:paraId="141BBA55" w14:textId="77777777" w:rsidR="00B52B02" w:rsidRPr="00396EE4" w:rsidRDefault="00B52B02" w:rsidP="00B52B02">
            <w:pPr>
              <w:jc w:val="both"/>
              <w:rPr>
                <w:sz w:val="22"/>
                <w:szCs w:val="22"/>
              </w:rPr>
            </w:pPr>
          </w:p>
          <w:p w14:paraId="62A74FAE" w14:textId="77777777" w:rsidR="00B52B02" w:rsidRPr="00396EE4" w:rsidRDefault="00B52B02" w:rsidP="00B52B02">
            <w:pPr>
              <w:jc w:val="both"/>
              <w:rPr>
                <w:sz w:val="22"/>
                <w:szCs w:val="22"/>
              </w:rPr>
            </w:pPr>
          </w:p>
          <w:p w14:paraId="2C50F319" w14:textId="2A5AB4BE" w:rsidR="00B52B02" w:rsidRPr="00396EE4" w:rsidRDefault="00B52B02" w:rsidP="00B52B02">
            <w:pPr>
              <w:jc w:val="both"/>
              <w:rPr>
                <w:sz w:val="22"/>
                <w:szCs w:val="22"/>
              </w:rPr>
            </w:pPr>
            <w:r w:rsidRPr="00396EE4">
              <w:rPr>
                <w:sz w:val="22"/>
                <w:szCs w:val="22"/>
              </w:rPr>
              <w:t>Noteikumu projekta 8.pielikums</w:t>
            </w:r>
          </w:p>
          <w:p w14:paraId="12A972A8" w14:textId="5A9E6B54"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2.Iekšējās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mēnesi, izmanto pielikumā noteiktās līmeņatzīmes.</w:t>
            </w:r>
          </w:p>
          <w:p w14:paraId="1ADB69DF" w14:textId="649E09A9"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 xml:space="preserve">4.2.Ja komersants ir veicis investīcijas elektrostacijā pirms ir pieņemts lēmums par tiesību </w:t>
            </w:r>
            <w:r w:rsidRPr="00396EE4">
              <w:rPr>
                <w:rFonts w:ascii="Times New Roman" w:hAnsi="Times New Roman"/>
                <w:sz w:val="22"/>
                <w:szCs w:val="22"/>
              </w:rPr>
              <w:lastRenderedPageBreak/>
              <w:t>piešķiršanu saskaņā ar </w:t>
            </w:r>
            <w:bookmarkStart w:id="17" w:name="_Hlk68030471"/>
            <w:r w:rsidRPr="00396EE4">
              <w:fldChar w:fldCharType="begin"/>
            </w:r>
            <w:r w:rsidRPr="00396EE4">
              <w:rPr>
                <w:rFonts w:ascii="Times New Roman" w:hAnsi="Times New Roman"/>
                <w:sz w:val="22"/>
                <w:szCs w:val="22"/>
              </w:rPr>
              <w:instrText xml:space="preserve"> HYPERLINK "https://likumi.lv/ta/id/108834-elektroenergijas-tirgus-likums" \t "_blank" </w:instrText>
            </w:r>
            <w:r w:rsidRPr="00396EE4">
              <w:fldChar w:fldCharType="separate"/>
            </w:r>
            <w:r w:rsidRPr="00396EE4">
              <w:rPr>
                <w:rStyle w:val="Hyperlink"/>
                <w:rFonts w:ascii="Times New Roman" w:hAnsi="Times New Roman"/>
                <w:color w:val="auto"/>
                <w:sz w:val="22"/>
                <w:szCs w:val="22"/>
              </w:rPr>
              <w:t>Elektroenerģijas tirgus likuma</w:t>
            </w:r>
            <w:r w:rsidRPr="00396EE4">
              <w:rPr>
                <w:rStyle w:val="Hyperlink"/>
                <w:rFonts w:ascii="Times New Roman" w:hAnsi="Times New Roman"/>
                <w:color w:val="auto"/>
                <w:sz w:val="22"/>
                <w:szCs w:val="22"/>
              </w:rPr>
              <w:fldChar w:fldCharType="end"/>
            </w:r>
            <w:r w:rsidRPr="00396EE4">
              <w:rPr>
                <w:rFonts w:ascii="Times New Roman" w:hAnsi="Times New Roman"/>
                <w:sz w:val="22"/>
                <w:szCs w:val="22"/>
              </w:rPr>
              <w:t> </w:t>
            </w:r>
            <w:hyperlink r:id="rId84" w:anchor="p29" w:tgtFrame="_blank" w:history="1">
              <w:r w:rsidRPr="00396EE4">
                <w:rPr>
                  <w:rStyle w:val="Hyperlink"/>
                  <w:rFonts w:ascii="Times New Roman" w:hAnsi="Times New Roman"/>
                  <w:color w:val="auto"/>
                  <w:sz w:val="22"/>
                  <w:szCs w:val="22"/>
                </w:rPr>
                <w:t>28.</w:t>
              </w:r>
            </w:hyperlink>
            <w:r w:rsidRPr="00396EE4">
              <w:rPr>
                <w:rFonts w:ascii="Times New Roman" w:hAnsi="Times New Roman"/>
                <w:sz w:val="22"/>
                <w:szCs w:val="22"/>
              </w:rPr>
              <w:t xml:space="preserve"> vai </w:t>
            </w:r>
            <w:r w:rsidRPr="00396EE4">
              <w:rPr>
                <w:rStyle w:val="Hyperlink"/>
                <w:rFonts w:ascii="Times New Roman" w:hAnsi="Times New Roman"/>
                <w:color w:val="auto"/>
                <w:sz w:val="22"/>
                <w:szCs w:val="22"/>
              </w:rPr>
              <w:t>28.</w:t>
            </w:r>
            <w:r w:rsidRPr="00396EE4">
              <w:rPr>
                <w:rStyle w:val="Hyperlink"/>
                <w:rFonts w:ascii="Times New Roman" w:hAnsi="Times New Roman"/>
                <w:color w:val="auto"/>
                <w:sz w:val="22"/>
                <w:szCs w:val="22"/>
                <w:vertAlign w:val="superscript"/>
              </w:rPr>
              <w:t>1</w:t>
            </w:r>
            <w:r w:rsidRPr="00396EE4">
              <w:rPr>
                <w:rFonts w:ascii="Times New Roman" w:hAnsi="Times New Roman"/>
                <w:sz w:val="22"/>
                <w:szCs w:val="22"/>
              </w:rPr>
              <w:t> pantu</w:t>
            </w:r>
            <w:bookmarkEnd w:id="17"/>
            <w:r w:rsidRPr="00396EE4">
              <w:rPr>
                <w:rFonts w:ascii="Times New Roman" w:hAnsi="Times New Roman"/>
                <w:sz w:val="22"/>
                <w:szCs w:val="22"/>
              </w:rPr>
              <w:t>, sākotnējās investīcijas var noteikt saskaņā ar līmeņatzīmēm:</w:t>
            </w:r>
          </w:p>
          <w:p w14:paraId="6E795E4F" w14:textId="77777777" w:rsidR="00B52B02" w:rsidRPr="00396EE4" w:rsidRDefault="00B52B02" w:rsidP="00B52B02">
            <w:pPr>
              <w:pStyle w:val="tvhtml"/>
              <w:spacing w:before="0" w:beforeAutospacing="0" w:after="120" w:afterAutospacing="0"/>
              <w:ind w:firstLine="300"/>
              <w:jc w:val="center"/>
              <w:rPr>
                <w:rFonts w:ascii="Times New Roman" w:hAnsi="Times New Roman"/>
                <w:sz w:val="22"/>
                <w:szCs w:val="22"/>
              </w:rPr>
            </w:pPr>
            <w:r w:rsidRPr="00396EE4">
              <w:rPr>
                <w:rFonts w:ascii="Times New Roman" w:hAnsi="Times New Roman"/>
                <w:sz w:val="22"/>
                <w:szCs w:val="22"/>
              </w:rPr>
              <w:t xml:space="preserve">  , kur</w:t>
            </w:r>
          </w:p>
          <w:p w14:paraId="4123F5C9"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 elektrostacijas uzstādītā elektriskā jauda (MW), kas norādīta līgumā ar publisko tirgotāju kalendāra gadā </w:t>
            </w:r>
            <w:r w:rsidRPr="00396EE4">
              <w:rPr>
                <w:rFonts w:ascii="Times New Roman" w:hAnsi="Times New Roman"/>
                <w:i/>
                <w:iCs/>
                <w:sz w:val="22"/>
                <w:szCs w:val="22"/>
              </w:rPr>
              <w:t>t</w:t>
            </w:r>
            <w:r w:rsidRPr="00396EE4">
              <w:rPr>
                <w:rFonts w:ascii="Times New Roman" w:hAnsi="Times New Roman"/>
                <w:i/>
                <w:iCs/>
                <w:sz w:val="22"/>
                <w:szCs w:val="22"/>
                <w:bdr w:val="none" w:sz="0" w:space="0" w:color="auto" w:frame="1"/>
                <w:vertAlign w:val="subscript"/>
              </w:rPr>
              <w:t>0</w:t>
            </w:r>
            <w:r w:rsidRPr="00396EE4">
              <w:rPr>
                <w:rFonts w:ascii="Times New Roman" w:hAnsi="Times New Roman"/>
                <w:sz w:val="22"/>
                <w:szCs w:val="22"/>
              </w:rPr>
              <w:t>;</w:t>
            </w:r>
          </w:p>
          <w:p w14:paraId="1B98E7E1"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 īpatnējo investīciju līmeņatzīmes (EUR/kW), saskaņā  šā pielikuma 1. tabulu.</w:t>
            </w:r>
          </w:p>
          <w:p w14:paraId="578FF69B" w14:textId="417BE805" w:rsidR="00B52B02" w:rsidRPr="00396EE4" w:rsidRDefault="00B52B02" w:rsidP="00B52B02">
            <w:pPr>
              <w:jc w:val="both"/>
              <w:rPr>
                <w:sz w:val="22"/>
                <w:szCs w:val="22"/>
              </w:rPr>
            </w:pPr>
            <w:r w:rsidRPr="00396EE4">
              <w:rPr>
                <w:sz w:val="22"/>
                <w:szCs w:val="22"/>
              </w:rPr>
              <w:t>Precizētas ekspluatācijas līmeņatzīmes ir Noteikumu projekta 8.pielikuma 2.tabulā</w:t>
            </w:r>
          </w:p>
          <w:p w14:paraId="23AF65A6" w14:textId="77777777" w:rsidR="00B52B02" w:rsidRPr="00396EE4" w:rsidRDefault="00B52B02" w:rsidP="00B52B02">
            <w:pPr>
              <w:pStyle w:val="tvhtml"/>
              <w:spacing w:before="0" w:beforeAutospacing="0" w:after="120" w:afterAutospacing="0"/>
              <w:jc w:val="both"/>
              <w:rPr>
                <w:rFonts w:ascii="Times New Roman" w:hAnsi="Times New Roman"/>
                <w:sz w:val="22"/>
                <w:szCs w:val="22"/>
              </w:rPr>
            </w:pPr>
          </w:p>
          <w:p w14:paraId="08691219" w14:textId="7B9E31AE" w:rsidR="00B52B02" w:rsidRPr="00396EE4" w:rsidRDefault="00B52B02" w:rsidP="00B52B02">
            <w:pPr>
              <w:jc w:val="both"/>
              <w:rPr>
                <w:sz w:val="22"/>
                <w:szCs w:val="22"/>
              </w:rPr>
            </w:pPr>
            <w:r w:rsidRPr="00396EE4">
              <w:rPr>
                <w:sz w:val="22"/>
                <w:szCs w:val="22"/>
              </w:rPr>
              <w:t xml:space="preserve">Precizēts elektrostacijas ieņēmumu aprēķins Noteikumu projekta 8.pielikumā </w:t>
            </w:r>
          </w:p>
          <w:p w14:paraId="7821597E" w14:textId="77777777" w:rsidR="00B52B02" w:rsidRPr="00396EE4" w:rsidRDefault="00B52B02" w:rsidP="00B52B02">
            <w:pPr>
              <w:jc w:val="both"/>
              <w:rPr>
                <w:sz w:val="22"/>
                <w:szCs w:val="22"/>
              </w:rPr>
            </w:pPr>
          </w:p>
          <w:p w14:paraId="2C8F3BA3" w14:textId="3FFAF586" w:rsidR="00B52B02" w:rsidRPr="00396EE4" w:rsidRDefault="00B52B02" w:rsidP="00B52B02">
            <w:pPr>
              <w:jc w:val="both"/>
              <w:rPr>
                <w:sz w:val="22"/>
                <w:szCs w:val="22"/>
              </w:rPr>
            </w:pPr>
            <w:r w:rsidRPr="00396EE4">
              <w:rPr>
                <w:sz w:val="22"/>
                <w:szCs w:val="22"/>
              </w:rPr>
              <w:t>Precizēta biogāzes cena ir Noteikumu projekta 8.pielikuma 3.tabulā</w:t>
            </w:r>
          </w:p>
        </w:tc>
        <w:tc>
          <w:tcPr>
            <w:tcW w:w="20" w:type="dxa"/>
          </w:tcPr>
          <w:p w14:paraId="0DEFA2A7" w14:textId="77777777" w:rsidR="00B52B02" w:rsidRPr="00396EE4" w:rsidRDefault="00B52B02" w:rsidP="00B52B02">
            <w:pPr>
              <w:jc w:val="both"/>
              <w:rPr>
                <w:sz w:val="22"/>
                <w:szCs w:val="22"/>
              </w:rPr>
            </w:pPr>
          </w:p>
        </w:tc>
      </w:tr>
      <w:tr w:rsidR="00B52B02" w:rsidRPr="00396EE4" w14:paraId="4B5587E3"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B36D43" w14:textId="502CAD24" w:rsidR="00B52B02" w:rsidRPr="00396EE4" w:rsidRDefault="001A2E7D" w:rsidP="00B52B02">
            <w:pPr>
              <w:pStyle w:val="naisc"/>
              <w:jc w:val="right"/>
              <w:rPr>
                <w:sz w:val="22"/>
                <w:szCs w:val="22"/>
              </w:rPr>
            </w:pPr>
            <w:r w:rsidRPr="00396EE4">
              <w:rPr>
                <w:sz w:val="22"/>
                <w:szCs w:val="22"/>
              </w:rPr>
              <w:lastRenderedPageBreak/>
              <w:t>76</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735517" w14:textId="3C191A90" w:rsidR="00B52B02" w:rsidRPr="00396EE4" w:rsidRDefault="00B52B02" w:rsidP="00B52B02">
            <w:pPr>
              <w:jc w:val="both"/>
              <w:rPr>
                <w:sz w:val="22"/>
                <w:szCs w:val="22"/>
              </w:rPr>
            </w:pPr>
            <w:r w:rsidRPr="00396EE4">
              <w:rPr>
                <w:sz w:val="22"/>
                <w:szCs w:val="22"/>
              </w:rPr>
              <w:t>Noteikumu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F659E8" w14:textId="590CF700"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VARAM (iebildums)</w:t>
            </w:r>
          </w:p>
          <w:p w14:paraId="49DC459A" w14:textId="77777777" w:rsidR="00B52B02" w:rsidRPr="00396EE4" w:rsidRDefault="00B52B02" w:rsidP="00B52B02">
            <w:pPr>
              <w:ind w:firstLine="709"/>
              <w:jc w:val="both"/>
              <w:rPr>
                <w:iCs/>
                <w:sz w:val="22"/>
                <w:szCs w:val="22"/>
              </w:rPr>
            </w:pPr>
            <w:bookmarkStart w:id="18" w:name="_Hlk62597258"/>
            <w:r w:rsidRPr="00396EE4">
              <w:rPr>
                <w:sz w:val="22"/>
                <w:szCs w:val="22"/>
                <w:shd w:val="clear" w:color="auto" w:fill="FFFFFF"/>
              </w:rPr>
              <w:t>Precizēt noteikumu projektā iekļautās tiesību normas, atsakoties no līmeņatzīmju koģenerācijas staciju k</w:t>
            </w:r>
            <w:r w:rsidRPr="00396EE4">
              <w:rPr>
                <w:sz w:val="22"/>
                <w:szCs w:val="22"/>
              </w:rPr>
              <w:t xml:space="preserve">opējo kapitālieguldījumu iekšējās peļņas normas (IRR) aprēķina </w:t>
            </w:r>
            <w:r w:rsidRPr="00396EE4">
              <w:rPr>
                <w:sz w:val="22"/>
                <w:szCs w:val="22"/>
                <w:shd w:val="clear" w:color="auto" w:fill="FFFFFF"/>
              </w:rPr>
              <w:t>pārskatīšanas.</w:t>
            </w:r>
          </w:p>
          <w:p w14:paraId="2266F173" w14:textId="77777777" w:rsidR="00B52B02" w:rsidRPr="00396EE4" w:rsidRDefault="00B52B02" w:rsidP="00B52B02">
            <w:pPr>
              <w:ind w:firstLine="709"/>
              <w:jc w:val="both"/>
              <w:rPr>
                <w:sz w:val="22"/>
                <w:szCs w:val="22"/>
              </w:rPr>
            </w:pPr>
            <w:r w:rsidRPr="00396EE4">
              <w:rPr>
                <w:sz w:val="22"/>
                <w:szCs w:val="22"/>
              </w:rPr>
              <w:lastRenderedPageBreak/>
              <w:t xml:space="preserve">Koģenerācijas staciju IRR aprēķins sākotnēji tika izstrādāts 2016. gadā ar mērķi saskaņot obligātā iepirkuma sistēmu un obligātā iepirkuma komponentes maksājumu atlaides Latvijas energoietilpīgajiem uzņēmumiem ar Eiropas Komisiju. No 2017. gada līdz šim brīdim Ekonomikas ministrija jau ir veikusi IRR aprēķina izvērtējumu visiem (vai gandrīz visiem) enerģijas, kas saražota no atjaunojamajiem energoresursiem, ražotājiem, novēršot koģenerācijas staciju, kas enerģijas ražošanai izmanto atjaunojamos energoresursus, iespējamo pārkompensāciju. </w:t>
            </w:r>
            <w:bookmarkStart w:id="19" w:name="_Hlk62600176"/>
            <w:r w:rsidRPr="00396EE4">
              <w:rPr>
                <w:sz w:val="22"/>
                <w:szCs w:val="22"/>
              </w:rPr>
              <w:t xml:space="preserve">Līdz ar to, gadījumā, ja tiek plānots izstrādāt jaunu koģenerācijas staciju IRR aprēķina metodi, tad tā ir jāizstrādā balstoties uz pamatotiem argumentiem un jāizmanto </w:t>
            </w:r>
            <w:bookmarkStart w:id="20" w:name="_Hlk62597895"/>
            <w:r w:rsidRPr="00396EE4">
              <w:rPr>
                <w:sz w:val="22"/>
                <w:szCs w:val="22"/>
              </w:rPr>
              <w:t xml:space="preserve">tikai </w:t>
            </w:r>
            <w:bookmarkEnd w:id="20"/>
            <w:r w:rsidRPr="00396EE4">
              <w:rPr>
                <w:sz w:val="22"/>
                <w:szCs w:val="22"/>
              </w:rPr>
              <w:t>precizējot nākotnes maksājumus, nevis pārskatot visus maksājumus, kas veikti no konkrētas koģenerācijas stacijas darbības uzsākšanas brīža</w:t>
            </w:r>
            <w:bookmarkEnd w:id="19"/>
            <w:r w:rsidRPr="00396EE4">
              <w:rPr>
                <w:sz w:val="22"/>
                <w:szCs w:val="22"/>
              </w:rPr>
              <w:t>.</w:t>
            </w:r>
          </w:p>
          <w:p w14:paraId="62498DB6" w14:textId="77777777" w:rsidR="00B52B02" w:rsidRPr="00396EE4" w:rsidRDefault="00B52B02" w:rsidP="00B52B02">
            <w:pPr>
              <w:ind w:firstLine="709"/>
              <w:jc w:val="both"/>
              <w:rPr>
                <w:sz w:val="22"/>
                <w:szCs w:val="22"/>
              </w:rPr>
            </w:pPr>
            <w:r w:rsidRPr="00396EE4">
              <w:rPr>
                <w:iCs/>
                <w:sz w:val="22"/>
                <w:szCs w:val="22"/>
              </w:rPr>
              <w:t>Tāpat arī ir būtiski nodrošināt virzību uz klimata un enerģētikas mērķu izpildi, neapdraudot atjaunojamo energoresursu nozares turpmāko attīstību Latvijā.</w:t>
            </w:r>
            <w:r w:rsidRPr="00396EE4">
              <w:rPr>
                <w:sz w:val="22"/>
                <w:szCs w:val="22"/>
              </w:rPr>
              <w:t xml:space="preserve"> </w:t>
            </w:r>
            <w:r w:rsidRPr="00396EE4">
              <w:rPr>
                <w:iCs/>
                <w:sz w:val="22"/>
                <w:szCs w:val="22"/>
              </w:rPr>
              <w:t xml:space="preserve">Pastāv riski, ka pārkompensāciju atgriešana valstij, uzņēmumiem var radīt būtiskus saimnieciskās darbības ierobežojumus vai pat izraisīt </w:t>
            </w:r>
            <w:r w:rsidRPr="00396EE4">
              <w:rPr>
                <w:sz w:val="22"/>
                <w:szCs w:val="22"/>
              </w:rPr>
              <w:t>ražošanas pārtraukšanu, kā arī iedzīvotājiem sniegto pakalpojumu sadārdzināšanos (piemēram, siltumenerģijas tarifa paaugstināšanās pašvaldībās).</w:t>
            </w:r>
          </w:p>
          <w:p w14:paraId="3ACE5D27" w14:textId="77777777" w:rsidR="00B52B02" w:rsidRPr="00396EE4" w:rsidRDefault="00B52B02" w:rsidP="00B52B02">
            <w:pPr>
              <w:ind w:firstLine="720"/>
              <w:jc w:val="both"/>
              <w:rPr>
                <w:sz w:val="22"/>
                <w:szCs w:val="22"/>
                <w:shd w:val="clear" w:color="auto" w:fill="FFFFFF"/>
              </w:rPr>
            </w:pPr>
            <w:r w:rsidRPr="00396EE4">
              <w:rPr>
                <w:sz w:val="22"/>
                <w:szCs w:val="22"/>
                <w:shd w:val="clear" w:color="auto" w:fill="FFFFFF"/>
              </w:rPr>
              <w:t>VARAM uzskata, ka ir jāspēj rast līdzsvars starp valsts apņemšanos klimata un enerģētikas jomā un tautsaimniecības vajadzībām, kā arī n</w:t>
            </w:r>
            <w:r w:rsidRPr="00396EE4">
              <w:rPr>
                <w:sz w:val="22"/>
                <w:szCs w:val="22"/>
              </w:rPr>
              <w:t>av atbalstāmi pasākumi, kas palielina riskus mērķu nesasniegšanai, bez papildu kompensējošu pasākumu noteikšanas un īstenošanas.</w:t>
            </w:r>
          </w:p>
          <w:p w14:paraId="19D87970" w14:textId="77777777" w:rsidR="00B52B02" w:rsidRPr="00396EE4" w:rsidRDefault="00B52B02" w:rsidP="00B52B02">
            <w:pPr>
              <w:ind w:firstLine="720"/>
              <w:jc w:val="both"/>
              <w:rPr>
                <w:sz w:val="22"/>
                <w:szCs w:val="22"/>
              </w:rPr>
            </w:pPr>
            <w:r w:rsidRPr="00396EE4">
              <w:rPr>
                <w:sz w:val="22"/>
                <w:szCs w:val="22"/>
              </w:rPr>
              <w:t xml:space="preserve">Papildus VARAM norāda, ja uz noteikumu projektu raugās no vides aizsardzības </w:t>
            </w:r>
            <w:r w:rsidRPr="00396EE4">
              <w:rPr>
                <w:sz w:val="22"/>
                <w:szCs w:val="22"/>
              </w:rPr>
              <w:lastRenderedPageBreak/>
              <w:t>mērķu sasniegšanas viedokļa, tad VARAM ieskatā šādām izmaiņām ir iespējama arī netieša ietekme.</w:t>
            </w:r>
          </w:p>
          <w:bookmarkEnd w:id="18"/>
          <w:p w14:paraId="316166F0" w14:textId="77777777" w:rsidR="00B52B02" w:rsidRPr="00396EE4" w:rsidRDefault="00B52B02" w:rsidP="00B52B02">
            <w:pPr>
              <w:spacing w:line="252" w:lineRule="auto"/>
              <w:rPr>
                <w:rFonts w:eastAsia="Calibri"/>
                <w:b/>
                <w:bCs/>
                <w:sz w:val="22"/>
                <w:szCs w:val="22"/>
              </w:rPr>
            </w:pPr>
            <w:r w:rsidRPr="00396EE4">
              <w:rPr>
                <w:sz w:val="22"/>
                <w:szCs w:val="22"/>
              </w:rPr>
              <w:t>Piemēram, iespējama netieša ietekme uz tiem ūdenssaimniecības (ūdensapgādes un kanalizācijas) pakalpojumu sniedzējiem, kas notekūdeņu attīrīšanas procesā radušās notekūdeņu dūņas nodod biogāzes ražotājiem. Samazinot vai likvidējot atbalstu biogāzes stacijām var gadīties, ka tās nebūs spējīgas bez valsts līdzfinansējuma pastāvēt un rezultātā lielu daļu no organiskajiem atkritumiem (piemēram, notekūdeņu dūņas, sadzīves atkritumu organisko frakciju, lauksaimniecības ražošanas pārpalikumus u.c.) nevarēs izmantot enerģijas ražošanai. Turklāt, ja kāds no šādiem biogāzes uzņēmumiem pārtrauc darbību, ūdenssaimniecības pakalpojumu sniedzējiem var rasties grūtības nodrošināt notekūdeņu dūņu lietderīgu izmantošanu atbilstoši aprites ekonomikas principiem. Jāņem vērā, ka jau pašlaik liela daļa radīto notekūdeņu dūņu netiek lietderīgi izmantotas.</w:t>
            </w:r>
            <w:r w:rsidRPr="00396EE4">
              <w:rPr>
                <w:rFonts w:eastAsia="Calibri"/>
                <w:b/>
                <w:bCs/>
                <w:sz w:val="22"/>
                <w:szCs w:val="22"/>
              </w:rPr>
              <w:t xml:space="preserve"> </w:t>
            </w:r>
          </w:p>
          <w:p w14:paraId="021866E9" w14:textId="77777777" w:rsidR="00B52B02" w:rsidRPr="00396EE4" w:rsidRDefault="00B52B02" w:rsidP="00B52B02">
            <w:pPr>
              <w:spacing w:line="252" w:lineRule="auto"/>
              <w:jc w:val="center"/>
              <w:rPr>
                <w:rFonts w:eastAsia="Calibri"/>
                <w:b/>
                <w:bCs/>
                <w:sz w:val="22"/>
                <w:szCs w:val="22"/>
              </w:rPr>
            </w:pPr>
          </w:p>
          <w:p w14:paraId="460EBBEA" w14:textId="77777777" w:rsidR="00B52B02" w:rsidRPr="00396EE4" w:rsidRDefault="00B52B02" w:rsidP="00B52B02">
            <w:pPr>
              <w:spacing w:line="252" w:lineRule="auto"/>
              <w:rPr>
                <w:sz w:val="22"/>
                <w:szCs w:val="22"/>
              </w:rPr>
            </w:pPr>
            <w:r w:rsidRPr="00396EE4">
              <w:rPr>
                <w:sz w:val="22"/>
                <w:szCs w:val="22"/>
              </w:rPr>
              <w:t>Papildināt sākotnējās ietekmes novērtējuma ziņojumu ar informāciju par MK noteikumu projektu ietekmi uz klimata un atjaunojamo energoresursu mērķu sasniegšanu uz 2030. gadu</w:t>
            </w:r>
          </w:p>
          <w:p w14:paraId="00ABD798" w14:textId="77777777" w:rsidR="00B52B02" w:rsidRPr="00396EE4" w:rsidRDefault="00B52B02" w:rsidP="00B52B02">
            <w:pPr>
              <w:spacing w:line="252" w:lineRule="auto"/>
              <w:rPr>
                <w:sz w:val="22"/>
                <w:szCs w:val="22"/>
              </w:rPr>
            </w:pPr>
          </w:p>
          <w:p w14:paraId="5B7A806A" w14:textId="77777777" w:rsidR="00B52B02" w:rsidRPr="00396EE4" w:rsidRDefault="00B52B02" w:rsidP="00B52B02">
            <w:pPr>
              <w:ind w:firstLine="720"/>
              <w:jc w:val="both"/>
              <w:rPr>
                <w:b/>
                <w:bCs/>
                <w:sz w:val="22"/>
                <w:szCs w:val="22"/>
              </w:rPr>
            </w:pPr>
            <w:r w:rsidRPr="00396EE4">
              <w:rPr>
                <w:b/>
                <w:bCs/>
                <w:sz w:val="22"/>
                <w:szCs w:val="22"/>
              </w:rPr>
              <w:t>VARAM 13.04.21. iebildums</w:t>
            </w:r>
          </w:p>
          <w:p w14:paraId="2F6BAC96" w14:textId="77777777" w:rsidR="00B52B02" w:rsidRPr="00396EE4" w:rsidRDefault="00B52B02" w:rsidP="00B52B02">
            <w:pPr>
              <w:spacing w:line="252" w:lineRule="auto"/>
              <w:rPr>
                <w:sz w:val="22"/>
                <w:szCs w:val="22"/>
              </w:rPr>
            </w:pPr>
            <w:r w:rsidRPr="00396EE4">
              <w:rPr>
                <w:sz w:val="22"/>
                <w:szCs w:val="22"/>
              </w:rPr>
              <w:t>Uztur izziņas 34. punktā norādīto iebildumu. Argumentācija sniegta iebilduma pamattekstā.</w:t>
            </w:r>
          </w:p>
          <w:p w14:paraId="4085FA3A" w14:textId="77777777" w:rsidR="00B52B02" w:rsidRPr="00396EE4" w:rsidRDefault="00B52B02" w:rsidP="00B52B02">
            <w:pPr>
              <w:spacing w:line="252" w:lineRule="auto"/>
              <w:rPr>
                <w:sz w:val="22"/>
                <w:szCs w:val="22"/>
              </w:rPr>
            </w:pPr>
          </w:p>
          <w:p w14:paraId="3D1FA9DE" w14:textId="77777777" w:rsidR="00B52B02" w:rsidRPr="00396EE4" w:rsidRDefault="00B52B02" w:rsidP="00B52B02">
            <w:pPr>
              <w:spacing w:line="252" w:lineRule="auto"/>
              <w:rPr>
                <w:sz w:val="22"/>
                <w:szCs w:val="22"/>
              </w:rPr>
            </w:pPr>
          </w:p>
          <w:p w14:paraId="49931175" w14:textId="77777777" w:rsidR="00B52B02" w:rsidRPr="00396EE4" w:rsidRDefault="00B52B02" w:rsidP="00B52B02">
            <w:pPr>
              <w:spacing w:line="252" w:lineRule="auto"/>
              <w:rPr>
                <w:sz w:val="22"/>
                <w:szCs w:val="22"/>
              </w:rPr>
            </w:pPr>
          </w:p>
          <w:p w14:paraId="01B1A93F" w14:textId="77777777" w:rsidR="00B52B02" w:rsidRPr="00396EE4" w:rsidRDefault="00B52B02" w:rsidP="00B52B02">
            <w:pPr>
              <w:spacing w:line="252" w:lineRule="auto"/>
              <w:rPr>
                <w:sz w:val="22"/>
                <w:szCs w:val="22"/>
              </w:rPr>
            </w:pPr>
          </w:p>
          <w:p w14:paraId="51C61AB1" w14:textId="77777777" w:rsidR="00B52B02" w:rsidRPr="00396EE4" w:rsidRDefault="00B52B02" w:rsidP="00B52B02">
            <w:pPr>
              <w:spacing w:line="252" w:lineRule="auto"/>
              <w:rPr>
                <w:sz w:val="22"/>
                <w:szCs w:val="22"/>
              </w:rPr>
            </w:pPr>
          </w:p>
          <w:p w14:paraId="2B488D2B" w14:textId="77777777" w:rsidR="00B52B02" w:rsidRPr="00396EE4" w:rsidRDefault="00B52B02" w:rsidP="00B52B02">
            <w:pPr>
              <w:spacing w:line="252" w:lineRule="auto"/>
              <w:rPr>
                <w:sz w:val="22"/>
                <w:szCs w:val="22"/>
              </w:rPr>
            </w:pPr>
          </w:p>
          <w:p w14:paraId="1AED5BC7" w14:textId="77777777" w:rsidR="00B52B02" w:rsidRPr="00396EE4" w:rsidRDefault="00B52B02" w:rsidP="00B52B02">
            <w:pPr>
              <w:spacing w:line="252" w:lineRule="auto"/>
              <w:rPr>
                <w:sz w:val="22"/>
                <w:szCs w:val="22"/>
              </w:rPr>
            </w:pPr>
          </w:p>
          <w:p w14:paraId="094D62D7" w14:textId="77777777" w:rsidR="00B52B02" w:rsidRPr="00396EE4" w:rsidRDefault="00B52B02" w:rsidP="00B52B02">
            <w:pPr>
              <w:spacing w:line="252" w:lineRule="auto"/>
              <w:rPr>
                <w:sz w:val="22"/>
                <w:szCs w:val="22"/>
              </w:rPr>
            </w:pPr>
          </w:p>
          <w:p w14:paraId="3501D951" w14:textId="77777777" w:rsidR="00B52B02" w:rsidRPr="00396EE4" w:rsidRDefault="00B52B02" w:rsidP="00B52B02">
            <w:pPr>
              <w:spacing w:line="252" w:lineRule="auto"/>
              <w:rPr>
                <w:sz w:val="22"/>
                <w:szCs w:val="22"/>
              </w:rPr>
            </w:pPr>
          </w:p>
          <w:p w14:paraId="08816D7C" w14:textId="77777777" w:rsidR="00B52B02" w:rsidRPr="00396EE4" w:rsidRDefault="00B52B02" w:rsidP="00B52B02">
            <w:pPr>
              <w:spacing w:line="252" w:lineRule="auto"/>
              <w:rPr>
                <w:b/>
                <w:bCs/>
                <w:sz w:val="22"/>
                <w:szCs w:val="22"/>
              </w:rPr>
            </w:pPr>
          </w:p>
          <w:p w14:paraId="709DDDF4" w14:textId="77777777" w:rsidR="00B52B02" w:rsidRPr="00396EE4" w:rsidRDefault="00B52B02" w:rsidP="00B52B02">
            <w:pPr>
              <w:spacing w:line="252" w:lineRule="auto"/>
              <w:rPr>
                <w:b/>
                <w:bCs/>
                <w:sz w:val="22"/>
                <w:szCs w:val="22"/>
              </w:rPr>
            </w:pPr>
            <w:r w:rsidRPr="00396EE4">
              <w:rPr>
                <w:b/>
                <w:bCs/>
                <w:sz w:val="22"/>
                <w:szCs w:val="22"/>
              </w:rPr>
              <w:t>VARAM 22.06.2021.iebildums (uztur)</w:t>
            </w:r>
          </w:p>
          <w:p w14:paraId="6F944492" w14:textId="2534AB57" w:rsidR="00B52B02" w:rsidRPr="00396EE4" w:rsidRDefault="00B52B02" w:rsidP="00B52B02">
            <w:pPr>
              <w:spacing w:line="252" w:lineRule="auto"/>
              <w:rPr>
                <w:rFonts w:eastAsia="Calibri"/>
                <w:b/>
                <w:bCs/>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EC6AD7" w14:textId="77777777" w:rsidR="00B52B02" w:rsidRPr="00396EE4" w:rsidRDefault="00B52B02" w:rsidP="00B52B02">
            <w:pPr>
              <w:pStyle w:val="naisc"/>
              <w:rPr>
                <w:b/>
                <w:sz w:val="22"/>
                <w:szCs w:val="22"/>
              </w:rPr>
            </w:pPr>
            <w:r w:rsidRPr="00396EE4">
              <w:rPr>
                <w:b/>
                <w:sz w:val="22"/>
                <w:szCs w:val="22"/>
              </w:rPr>
              <w:lastRenderedPageBreak/>
              <w:t>Nav ņemts vērā</w:t>
            </w:r>
          </w:p>
          <w:p w14:paraId="4ECBB271" w14:textId="791F791A" w:rsidR="00B52B02" w:rsidRPr="00396EE4" w:rsidRDefault="00B52B02" w:rsidP="00B52B02">
            <w:pPr>
              <w:pStyle w:val="naisc"/>
              <w:jc w:val="both"/>
              <w:rPr>
                <w:bCs/>
                <w:sz w:val="22"/>
                <w:szCs w:val="22"/>
              </w:rPr>
            </w:pPr>
            <w:r w:rsidRPr="00396EE4">
              <w:rPr>
                <w:bCs/>
                <w:sz w:val="22"/>
                <w:szCs w:val="22"/>
              </w:rPr>
              <w:t xml:space="preserve">Koģenerācijas staciju pārkompensācijas novēršanas normas, kas noteic, ka IRR aprēķinu veic, izmantojot Ministru kabineta noteiktās līmeņatzīmes vai faktiskos datus par elektrostacijas </w:t>
            </w:r>
            <w:r w:rsidRPr="00396EE4">
              <w:rPr>
                <w:bCs/>
                <w:sz w:val="22"/>
                <w:szCs w:val="22"/>
              </w:rPr>
              <w:lastRenderedPageBreak/>
              <w:t>darbību, Elektroenerģijas tirgus likuma (ETL) līmenī tika nostiprinātas tikai līdz ar grozījumiem ETL, kas stājās spēkā 2020. gada 15. februārī. Līdz ar minētajiem grozījumiem, ETL tika papildināts ar 31.</w:t>
            </w:r>
            <w:r w:rsidRPr="00396EE4">
              <w:rPr>
                <w:bCs/>
                <w:sz w:val="22"/>
                <w:szCs w:val="22"/>
                <w:vertAlign w:val="superscript"/>
              </w:rPr>
              <w:t>4</w:t>
            </w:r>
            <w:r w:rsidRPr="00396EE4">
              <w:rPr>
                <w:bCs/>
                <w:sz w:val="22"/>
                <w:szCs w:val="22"/>
              </w:rPr>
              <w:t xml:space="preserve"> pantu, kurā likumdevējs ir noteicis specifiskus nosacījumus IRR aprēķina veikšanai, tostarp attiecībā uz t.s. vēsturiskā atbalsta iekļaušanu aprēķinā un elektrostacijas ieņēmumiem un izdevumiem. ETL 31.</w:t>
            </w:r>
            <w:r w:rsidRPr="00396EE4">
              <w:rPr>
                <w:bCs/>
                <w:sz w:val="22"/>
                <w:szCs w:val="22"/>
                <w:vertAlign w:val="superscript"/>
              </w:rPr>
              <w:t>4</w:t>
            </w:r>
            <w:r w:rsidRPr="00396EE4">
              <w:rPr>
                <w:bCs/>
                <w:sz w:val="22"/>
                <w:szCs w:val="22"/>
              </w:rPr>
              <w:t xml:space="preserve"> panta trešā daļa noteic, ka IRR maksimālo likmi un līmeņatzīmes nosaka tādā apmērā, lai garantētu valsts atbalsta samērīgumu. </w:t>
            </w:r>
          </w:p>
          <w:p w14:paraId="77896819" w14:textId="77777777" w:rsidR="00B52B02" w:rsidRPr="00396EE4" w:rsidRDefault="00B52B02" w:rsidP="00B52B02">
            <w:pPr>
              <w:pStyle w:val="naisc"/>
              <w:jc w:val="both"/>
              <w:rPr>
                <w:bCs/>
                <w:sz w:val="22"/>
                <w:szCs w:val="22"/>
              </w:rPr>
            </w:pPr>
            <w:r w:rsidRPr="00396EE4">
              <w:rPr>
                <w:bCs/>
                <w:sz w:val="22"/>
                <w:szCs w:val="22"/>
              </w:rPr>
              <w:t>Lai nodrošinātu IRR aprēķinu atbilstību likumam, tostarp atbalsta samērīgumu saskaņā ar jaunajām likuma normām, ir nepieciešams pārskatīt IRR aprēķinā līdz šim izmantotās līmeņatzīmes, nepilnību gadījumā tās labojot un veicot korekcijas aprēķina metodikā.</w:t>
            </w:r>
          </w:p>
          <w:p w14:paraId="6411451A" w14:textId="03209D40" w:rsidR="00B52B02" w:rsidRPr="00396EE4" w:rsidRDefault="00B52B02" w:rsidP="00B52B02">
            <w:pPr>
              <w:pStyle w:val="naisc"/>
              <w:jc w:val="both"/>
              <w:rPr>
                <w:bCs/>
                <w:sz w:val="22"/>
                <w:szCs w:val="22"/>
              </w:rPr>
            </w:pPr>
            <w:r w:rsidRPr="00396EE4">
              <w:rPr>
                <w:sz w:val="22"/>
                <w:szCs w:val="22"/>
              </w:rPr>
              <w:t xml:space="preserve">MK noteikumu projekts paredz, ka IRR aprēķinā turpmāk tiks izmantoti koģenerācijas staciju faktiskie dati gan ieņēmumu, gan izdevumu daļā, kā vienīgo izņēmumu saglabājot koģenerācijas staciju ekspluatācijas izmaksu vērtības, kas tiks noteiktas atbilstoši līmeņatzīmēm. Vienlaikus noteikumu projekts paredz rīcību situācijās, kad komersants par kādu koģenerācijas stacijas darbības periodu nevar iesniegt  kurināmā cenas, siltumenerģijas ražošanas tarifa un koģenerācijas stacijā saražotās elektroenerģijas pārdošanas cenas faktiskās vērtības. Šādos gadījumos IRR </w:t>
            </w:r>
            <w:r w:rsidRPr="00396EE4">
              <w:rPr>
                <w:sz w:val="22"/>
                <w:szCs w:val="22"/>
              </w:rPr>
              <w:lastRenderedPageBreak/>
              <w:t>aprēķinā par attiecīgo laika periodu tiks izmantotas līmeņatzīmes.</w:t>
            </w:r>
          </w:p>
          <w:p w14:paraId="67470E5D" w14:textId="01D7EBF0" w:rsidR="00B52B02" w:rsidRPr="00396EE4" w:rsidRDefault="00B52B02" w:rsidP="00B52B02">
            <w:pPr>
              <w:pStyle w:val="naisc"/>
              <w:jc w:val="both"/>
              <w:rPr>
                <w:bCs/>
                <w:sz w:val="22"/>
                <w:szCs w:val="22"/>
              </w:rPr>
            </w:pPr>
            <w:r w:rsidRPr="00396EE4">
              <w:rPr>
                <w:bCs/>
                <w:sz w:val="22"/>
                <w:szCs w:val="22"/>
              </w:rPr>
              <w:t>Vēršam uzmanību uz to, ka elektroenerģijas obligātais iepirkums, ko caur obligātā iepirkuma komponenti finansē visi elektroenerģijas lietotāji, ir valsts atbalsta sistēma specifiski atjaunojamās enerģijas ražošanai. Līdz ar to nebūtu pieļaujams, ka šis sabiedrības maksājums tiek novirzīts citu mērķu finansēšanai, piemēram, vides aizsardzības jomā. Aicinām vērtēt iespējas īpašā situācijā esošiem enerģijas ražotājiem piedāvāt risinājumus no citiem atbalsta instrumentiem, ārpus elektroenerģijas obligātā iepirkuma sistēmas.</w:t>
            </w:r>
          </w:p>
          <w:p w14:paraId="5FA97565" w14:textId="77777777" w:rsidR="00B52B02" w:rsidRPr="00396EE4" w:rsidRDefault="00B52B02" w:rsidP="00B52B02">
            <w:pPr>
              <w:pStyle w:val="naisc"/>
              <w:rPr>
                <w:bCs/>
                <w:sz w:val="22"/>
                <w:szCs w:val="22"/>
              </w:rPr>
            </w:pPr>
          </w:p>
          <w:p w14:paraId="3673C12D" w14:textId="77777777" w:rsidR="00B52B02" w:rsidRPr="00396EE4" w:rsidRDefault="00B52B02" w:rsidP="00B52B02">
            <w:pPr>
              <w:pStyle w:val="naisc"/>
              <w:jc w:val="both"/>
              <w:rPr>
                <w:bCs/>
                <w:sz w:val="22"/>
                <w:szCs w:val="22"/>
              </w:rPr>
            </w:pPr>
            <w:r w:rsidRPr="00396EE4">
              <w:rPr>
                <w:bCs/>
                <w:sz w:val="22"/>
                <w:szCs w:val="22"/>
              </w:rPr>
              <w:t xml:space="preserve">Skaidrojam, ka grozījumi MK noteikumos izstrādāti, izpildot Elektroenerģijas tirgus likumā  (ETL) noteikto deleģējumu Ministru kabinetam, neparedzot tādas līdzšinējā regulējuma izmaiņas, kas varētu ietekmēt atjaunojamo energoresursu un klimata mērķu sasniegšanu. Latvijas enerģētikas un klimata politika ilgtermiņā ir visaptveroši vērtēta Nacionālajā enerģētikas un klimata plānā 2021.-2030. gadam, paredzot konkrētus rīcības virzienus enerģētikas un klimata mērķu sasniegšanai. Vēršam uzmanību uz to, ka daļai elektrostaciju, kas atbalstu saņem obligātā iepirkuma ietvaros, atbalsta tiesības līdz 2030. gadam būs beigušās, līdz ar to enerģētikas un klimata mērķu sasniegšana minētajam laikposmam tiek </w:t>
            </w:r>
            <w:r w:rsidRPr="00396EE4">
              <w:rPr>
                <w:bCs/>
                <w:sz w:val="22"/>
                <w:szCs w:val="22"/>
              </w:rPr>
              <w:lastRenderedPageBreak/>
              <w:t>plānota caur pasākumu kopumu ārpus elektroenerģijas obligātā iepirkuma.</w:t>
            </w:r>
          </w:p>
          <w:p w14:paraId="11C6A41B" w14:textId="77777777" w:rsidR="00B52B02" w:rsidRPr="00396EE4" w:rsidRDefault="00B52B02" w:rsidP="00B52B02">
            <w:pPr>
              <w:jc w:val="center"/>
              <w:rPr>
                <w:b/>
                <w:bCs/>
                <w:sz w:val="22"/>
                <w:szCs w:val="22"/>
              </w:rPr>
            </w:pPr>
            <w:r w:rsidRPr="00396EE4">
              <w:rPr>
                <w:b/>
                <w:bCs/>
                <w:sz w:val="22"/>
                <w:szCs w:val="22"/>
              </w:rPr>
              <w:t>22.06.21.Daļēji ņemts vērā</w:t>
            </w:r>
          </w:p>
          <w:p w14:paraId="0C926199" w14:textId="77777777" w:rsidR="00B52B02" w:rsidRPr="00396EE4" w:rsidRDefault="00B52B02" w:rsidP="00B52B02">
            <w:pPr>
              <w:spacing w:after="120"/>
              <w:jc w:val="both"/>
              <w:rPr>
                <w:sz w:val="22"/>
                <w:szCs w:val="22"/>
              </w:rPr>
            </w:pPr>
            <w:r w:rsidRPr="00396EE4">
              <w:rPr>
                <w:bCs/>
                <w:sz w:val="22"/>
                <w:szCs w:val="22"/>
              </w:rPr>
              <w:t>Izteiktais iebildums izvērtēts, un konstatēts, ka tajā ietvertā argumentācija nav papildināta ar jauniem aspektiem, kas būtu pretstatīti ministrijas iepriekš izteiktajam paskaidrojumam vai veiktajiem labojumiem projektā un tā anotācijā.</w:t>
            </w:r>
          </w:p>
          <w:p w14:paraId="26178090" w14:textId="6B47A437" w:rsidR="00B52B02" w:rsidRPr="00396EE4" w:rsidRDefault="00B52B02" w:rsidP="00B52B02">
            <w:pPr>
              <w:pStyle w:val="naisc"/>
              <w:jc w:val="both"/>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EABE0F6" w14:textId="0CEC833B" w:rsidR="00B52B02" w:rsidRPr="00396EE4" w:rsidRDefault="00B52B02" w:rsidP="00B52B02">
            <w:pPr>
              <w:jc w:val="both"/>
              <w:rPr>
                <w:sz w:val="22"/>
                <w:szCs w:val="22"/>
              </w:rPr>
            </w:pPr>
            <w:r w:rsidRPr="00396EE4">
              <w:rPr>
                <w:sz w:val="22"/>
                <w:szCs w:val="22"/>
              </w:rPr>
              <w:lastRenderedPageBreak/>
              <w:t>Noteikumu teksts.</w:t>
            </w:r>
          </w:p>
        </w:tc>
        <w:tc>
          <w:tcPr>
            <w:tcW w:w="20" w:type="dxa"/>
          </w:tcPr>
          <w:p w14:paraId="52E2369A" w14:textId="77777777" w:rsidR="00B52B02" w:rsidRPr="00396EE4" w:rsidRDefault="00B52B02" w:rsidP="00B52B02">
            <w:pPr>
              <w:jc w:val="both"/>
              <w:rPr>
                <w:sz w:val="22"/>
                <w:szCs w:val="22"/>
              </w:rPr>
            </w:pPr>
          </w:p>
        </w:tc>
      </w:tr>
      <w:tr w:rsidR="00B52B02" w:rsidRPr="00396EE4" w14:paraId="3AD9BD6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962E04" w14:textId="157C777E" w:rsidR="00B52B02" w:rsidRPr="00396EE4" w:rsidRDefault="001A2E7D" w:rsidP="00B52B02">
            <w:pPr>
              <w:pStyle w:val="naisc"/>
              <w:jc w:val="right"/>
              <w:rPr>
                <w:sz w:val="22"/>
                <w:szCs w:val="22"/>
              </w:rPr>
            </w:pPr>
            <w:r w:rsidRPr="00396EE4">
              <w:rPr>
                <w:sz w:val="22"/>
                <w:szCs w:val="22"/>
              </w:rPr>
              <w:lastRenderedPageBreak/>
              <w:t>77</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9D1820" w14:textId="7AACCF93"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Noteikumu teksts.</w:t>
            </w:r>
          </w:p>
          <w:p w14:paraId="2D702FBD" w14:textId="77777777"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C53011" w14:textId="77777777" w:rsidR="00B52B02" w:rsidRPr="00396EE4" w:rsidRDefault="00B52B02" w:rsidP="00B52B02">
            <w:pPr>
              <w:ind w:firstLine="709"/>
              <w:jc w:val="both"/>
              <w:rPr>
                <w:rFonts w:eastAsia="Calibri"/>
                <w:b/>
                <w:bCs/>
                <w:sz w:val="22"/>
                <w:szCs w:val="22"/>
              </w:rPr>
            </w:pPr>
            <w:r w:rsidRPr="00396EE4">
              <w:rPr>
                <w:rFonts w:eastAsia="Calibri"/>
                <w:b/>
                <w:bCs/>
                <w:sz w:val="22"/>
                <w:szCs w:val="22"/>
              </w:rPr>
              <w:t>VARAM (iebildums)</w:t>
            </w:r>
          </w:p>
          <w:p w14:paraId="4ED1E06E" w14:textId="77777777" w:rsidR="00B52B02" w:rsidRPr="00396EE4" w:rsidRDefault="00B52B02" w:rsidP="00B52B02">
            <w:pPr>
              <w:ind w:firstLine="709"/>
              <w:jc w:val="both"/>
              <w:rPr>
                <w:sz w:val="22"/>
                <w:szCs w:val="22"/>
              </w:rPr>
            </w:pPr>
            <w:r w:rsidRPr="00396EE4">
              <w:rPr>
                <w:sz w:val="22"/>
                <w:szCs w:val="22"/>
              </w:rPr>
              <w:t>Papildināt noteikumu projektu ar:</w:t>
            </w:r>
          </w:p>
          <w:p w14:paraId="5EDC095C" w14:textId="77777777" w:rsidR="00B52B02" w:rsidRPr="00396EE4" w:rsidRDefault="00B52B02" w:rsidP="00B52B02">
            <w:pPr>
              <w:spacing w:line="252" w:lineRule="auto"/>
              <w:rPr>
                <w:sz w:val="22"/>
                <w:szCs w:val="22"/>
              </w:rPr>
            </w:pPr>
            <w:r w:rsidRPr="00396EE4">
              <w:rPr>
                <w:sz w:val="22"/>
                <w:szCs w:val="22"/>
              </w:rPr>
              <w:t>jaunu punktu, kas paredz, ja enerģijas ražotājs nodod siltumenerģiju centralizētajā siltumapgādes sistēmā, tad tiek pieņemts, ka vienotā tehnoloģiskā cikla princips ir ievērots un Būvniecības valsts kontroles birojam papildu pārbaudes vai pārrēķini nav jāveic. Minētais nosacījums ir nepieciešams, lai nodrošinātu centralizētās siltumapgādes sistēmas ilgtspējīgu izmantošanu;</w:t>
            </w:r>
          </w:p>
          <w:p w14:paraId="0F1B8476" w14:textId="77777777" w:rsidR="00B52B02" w:rsidRPr="00396EE4" w:rsidRDefault="00B52B02" w:rsidP="00B52B02">
            <w:pPr>
              <w:spacing w:line="252" w:lineRule="auto"/>
              <w:rPr>
                <w:sz w:val="22"/>
                <w:szCs w:val="22"/>
              </w:rPr>
            </w:pPr>
          </w:p>
          <w:p w14:paraId="2DB54DCD" w14:textId="77777777" w:rsidR="00B52B02" w:rsidRPr="00396EE4" w:rsidRDefault="00B52B02" w:rsidP="00B52B02">
            <w:pPr>
              <w:ind w:firstLine="720"/>
              <w:jc w:val="both"/>
              <w:rPr>
                <w:b/>
                <w:bCs/>
                <w:sz w:val="22"/>
                <w:szCs w:val="22"/>
              </w:rPr>
            </w:pPr>
            <w:r w:rsidRPr="00396EE4">
              <w:rPr>
                <w:b/>
                <w:bCs/>
                <w:sz w:val="22"/>
                <w:szCs w:val="22"/>
              </w:rPr>
              <w:t>VARAM 13.04.21. iebildums</w:t>
            </w:r>
          </w:p>
          <w:p w14:paraId="43E428CC" w14:textId="23EBB924" w:rsidR="00B52B02" w:rsidRPr="00396EE4" w:rsidRDefault="00B52B02" w:rsidP="00B52B02">
            <w:pPr>
              <w:spacing w:line="252" w:lineRule="auto"/>
              <w:rPr>
                <w:rFonts w:eastAsia="Calibri"/>
                <w:b/>
                <w:bCs/>
                <w:sz w:val="22"/>
                <w:szCs w:val="22"/>
              </w:rPr>
            </w:pPr>
            <w:r w:rsidRPr="00396EE4">
              <w:rPr>
                <w:sz w:val="22"/>
                <w:szCs w:val="22"/>
              </w:rPr>
              <w:t xml:space="preserve">Uztur izziņas 35. punktā norādīto iebildumu. Aicinām iebildumu izvērtēt pēc būtības, t.i., veicināt centralizētas siltumapgādes sistēmas ilgtspējīgu </w:t>
            </w:r>
            <w:proofErr w:type="spellStart"/>
            <w:r w:rsidRPr="00396EE4">
              <w:rPr>
                <w:sz w:val="22"/>
                <w:szCs w:val="22"/>
              </w:rPr>
              <w:t>izmanotšanu</w:t>
            </w:r>
            <w:proofErr w:type="spellEnd"/>
            <w:r w:rsidRPr="00396EE4">
              <w:rPr>
                <w:sz w:val="22"/>
                <w:szCs w:val="22"/>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F3515DD" w14:textId="77777777" w:rsidR="00B52B02" w:rsidRPr="00396EE4" w:rsidRDefault="00B52B02" w:rsidP="00B52B02">
            <w:pPr>
              <w:pStyle w:val="naisc"/>
              <w:rPr>
                <w:b/>
                <w:bCs/>
                <w:sz w:val="22"/>
                <w:szCs w:val="22"/>
              </w:rPr>
            </w:pPr>
            <w:r w:rsidRPr="00396EE4">
              <w:rPr>
                <w:b/>
                <w:bCs/>
                <w:sz w:val="22"/>
                <w:szCs w:val="22"/>
              </w:rPr>
              <w:t>Daļēji ņemts vērā.</w:t>
            </w:r>
          </w:p>
          <w:p w14:paraId="0623E6CA" w14:textId="77777777" w:rsidR="00B52B02" w:rsidRPr="00396EE4" w:rsidRDefault="00B52B02" w:rsidP="00B52B02">
            <w:pPr>
              <w:pStyle w:val="naisc"/>
              <w:jc w:val="both"/>
              <w:rPr>
                <w:sz w:val="22"/>
                <w:szCs w:val="22"/>
                <w:shd w:val="clear" w:color="auto" w:fill="FFFFFF"/>
              </w:rPr>
            </w:pPr>
            <w:r w:rsidRPr="00396EE4">
              <w:rPr>
                <w:sz w:val="22"/>
                <w:szCs w:val="22"/>
              </w:rPr>
              <w:t xml:space="preserve">Elektroenerģijas tirgus likuma </w:t>
            </w:r>
            <w:r w:rsidRPr="00396EE4">
              <w:rPr>
                <w:sz w:val="22"/>
                <w:szCs w:val="22"/>
                <w:shd w:val="clear" w:color="auto" w:fill="FFFFFF"/>
              </w:rPr>
              <w:t>31.</w:t>
            </w:r>
            <w:r w:rsidRPr="00396EE4">
              <w:rPr>
                <w:sz w:val="22"/>
                <w:szCs w:val="22"/>
                <w:shd w:val="clear" w:color="auto" w:fill="FFFFFF"/>
                <w:vertAlign w:val="superscript"/>
              </w:rPr>
              <w:t>5</w:t>
            </w:r>
            <w:r w:rsidRPr="00396EE4">
              <w:rPr>
                <w:sz w:val="22"/>
                <w:szCs w:val="22"/>
                <w:shd w:val="clear" w:color="auto" w:fill="FFFFFF"/>
              </w:rPr>
              <w:t xml:space="preserve"> panta pirmajā daļā ir definēts vienotā tehnoloģiskā cikla princips: “Elektrostacijas darbības vienotā tehnoloģiskā cikla princips paredz, ka enerģija tiek ražota noteiktā tehnoloģiskajā procesā vienas elektrostacijas ietvaros, šo procesu nodrošina tās lietu kopībā ietilpstošas tehnoloģiski saistītas iekārtas un ierīces, un citas lietas, ko izmanto enerģijas ražošanai elektrostacijā un kas ir attiecīgā tehnoloģiskā procesa neatņemama sastāvdaļa.” Vēršam uzmanību, ka šī definīcija ir plašāka par siltumenerģijas nodošanas punktu noteikšanu. </w:t>
            </w:r>
          </w:p>
          <w:p w14:paraId="6A24D836" w14:textId="77777777" w:rsidR="00B52B02" w:rsidRPr="00396EE4" w:rsidRDefault="00B52B02" w:rsidP="00B52B02">
            <w:pPr>
              <w:pStyle w:val="naisc"/>
              <w:jc w:val="both"/>
              <w:rPr>
                <w:sz w:val="22"/>
                <w:szCs w:val="22"/>
                <w:shd w:val="clear" w:color="auto" w:fill="FFFFFF"/>
              </w:rPr>
            </w:pPr>
            <w:r w:rsidRPr="00396EE4">
              <w:rPr>
                <w:sz w:val="22"/>
                <w:szCs w:val="22"/>
                <w:shd w:val="clear" w:color="auto" w:fill="FFFFFF"/>
              </w:rPr>
              <w:t>Papildus skaidrojam, ka kopējo kapitālieguldījumu iekšējās peļņas normas pārrēķina mērķis nav konstatēt koģenerācijas stacijas atbilstību vienotā tehnoloģiskā cikla principam, bet gan konstatēt un novērst iespējamu koģenerācijas stacijas pārkompensāciju. Likumdevējs ETL 31.</w:t>
            </w:r>
            <w:r w:rsidRPr="00396EE4">
              <w:rPr>
                <w:sz w:val="22"/>
                <w:szCs w:val="22"/>
                <w:shd w:val="clear" w:color="auto" w:fill="FFFFFF"/>
                <w:vertAlign w:val="superscript"/>
              </w:rPr>
              <w:t>4</w:t>
            </w:r>
            <w:r w:rsidRPr="00396EE4">
              <w:rPr>
                <w:sz w:val="22"/>
                <w:szCs w:val="22"/>
                <w:shd w:val="clear" w:color="auto" w:fill="FFFFFF"/>
              </w:rPr>
              <w:t xml:space="preserve"> pantā nav </w:t>
            </w:r>
            <w:r w:rsidRPr="00396EE4">
              <w:rPr>
                <w:sz w:val="22"/>
                <w:szCs w:val="22"/>
                <w:shd w:val="clear" w:color="auto" w:fill="FFFFFF"/>
              </w:rPr>
              <w:lastRenderedPageBreak/>
              <w:t>paredzējis specifiskus pārkompensācijas novēršanas izņēmumus ražotājiem, kas nodod siltumenerģiju centralizētajā siltumapgādes sistēmā.</w:t>
            </w:r>
          </w:p>
          <w:p w14:paraId="4091F76B" w14:textId="77777777" w:rsidR="00B52B02" w:rsidRPr="00396EE4" w:rsidRDefault="00B52B02" w:rsidP="00B52B02">
            <w:pPr>
              <w:pStyle w:val="naisc"/>
              <w:jc w:val="both"/>
              <w:rPr>
                <w:sz w:val="22"/>
                <w:szCs w:val="22"/>
                <w:shd w:val="clear" w:color="auto" w:fill="FFFFFF"/>
              </w:rPr>
            </w:pPr>
          </w:p>
          <w:p w14:paraId="1D28BAE4" w14:textId="77777777" w:rsidR="00B52B02" w:rsidRPr="00396EE4" w:rsidRDefault="00B52B02" w:rsidP="00B52B02">
            <w:pPr>
              <w:pStyle w:val="naisc"/>
              <w:jc w:val="both"/>
              <w:rPr>
                <w:b/>
                <w:bCs/>
                <w:sz w:val="22"/>
                <w:szCs w:val="22"/>
              </w:rPr>
            </w:pPr>
            <w:r w:rsidRPr="00396EE4">
              <w:rPr>
                <w:b/>
                <w:bCs/>
                <w:sz w:val="22"/>
                <w:szCs w:val="22"/>
              </w:rPr>
              <w:t>13.04.21. iebildums daļēji ņemts vērā</w:t>
            </w:r>
          </w:p>
          <w:p w14:paraId="22FDEA5C" w14:textId="24F66FB8" w:rsidR="00B52B02" w:rsidRPr="00396EE4" w:rsidRDefault="00B52B02" w:rsidP="00B52B02">
            <w:pPr>
              <w:pStyle w:val="naisc"/>
              <w:jc w:val="both"/>
              <w:rPr>
                <w:b/>
                <w:sz w:val="22"/>
                <w:szCs w:val="22"/>
              </w:rPr>
            </w:pPr>
            <w:r w:rsidRPr="00396EE4">
              <w:rPr>
                <w:sz w:val="22"/>
                <w:szCs w:val="22"/>
              </w:rPr>
              <w:t xml:space="preserve"> Noteikumu projekts nosaka nosacījumus elektroenerģijas ražošanai, izmantojot atjaunojamos energoresursus, kā arī nosakot nepieciešamību saražoto siltumenerģiju izmantot lietderīgi. Vēršam uzmanību, ka vienotā tehnoloģiskā cikla princips attiecināms tikai uz enerģijas ražošanu un nekādā veidā neietekmē siltumenerģijas pārvadi un sadali.</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B46217" w14:textId="52A42879"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lastRenderedPageBreak/>
              <w:t>Noteikumu teksts.</w:t>
            </w:r>
          </w:p>
          <w:p w14:paraId="02149382" w14:textId="77777777" w:rsidR="00B52B02" w:rsidRPr="00396EE4" w:rsidRDefault="00B52B02" w:rsidP="00B52B02">
            <w:pPr>
              <w:jc w:val="both"/>
              <w:rPr>
                <w:sz w:val="22"/>
                <w:szCs w:val="22"/>
              </w:rPr>
            </w:pPr>
          </w:p>
        </w:tc>
        <w:tc>
          <w:tcPr>
            <w:tcW w:w="20" w:type="dxa"/>
          </w:tcPr>
          <w:p w14:paraId="6A6B8BA9" w14:textId="77777777" w:rsidR="00B52B02" w:rsidRPr="00396EE4" w:rsidRDefault="00B52B02" w:rsidP="00B52B02">
            <w:pPr>
              <w:jc w:val="both"/>
              <w:rPr>
                <w:sz w:val="22"/>
                <w:szCs w:val="22"/>
              </w:rPr>
            </w:pPr>
          </w:p>
        </w:tc>
      </w:tr>
      <w:tr w:rsidR="00B52B02" w:rsidRPr="00396EE4" w14:paraId="0A2828BD"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7054D1" w14:textId="4893F6A2" w:rsidR="00B52B02" w:rsidRPr="00396EE4" w:rsidRDefault="001A2E7D" w:rsidP="00B52B02">
            <w:pPr>
              <w:pStyle w:val="naisc"/>
              <w:jc w:val="right"/>
              <w:rPr>
                <w:sz w:val="22"/>
                <w:szCs w:val="22"/>
              </w:rPr>
            </w:pPr>
            <w:r w:rsidRPr="00396EE4">
              <w:rPr>
                <w:sz w:val="22"/>
                <w:szCs w:val="22"/>
              </w:rPr>
              <w:t>78</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DEC51A3" w14:textId="77777777"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Noteikumu teksts.</w:t>
            </w:r>
          </w:p>
          <w:p w14:paraId="3872B9F5" w14:textId="77777777"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302868" w14:textId="77777777" w:rsidR="00B52B02" w:rsidRPr="00396EE4" w:rsidRDefault="00B52B02" w:rsidP="00B52B02">
            <w:pPr>
              <w:spacing w:line="252" w:lineRule="auto"/>
              <w:jc w:val="center"/>
              <w:rPr>
                <w:b/>
                <w:bCs/>
                <w:sz w:val="22"/>
                <w:szCs w:val="22"/>
                <w:lang w:eastAsia="x-none"/>
              </w:rPr>
            </w:pPr>
            <w:r w:rsidRPr="00396EE4">
              <w:rPr>
                <w:b/>
                <w:bCs/>
                <w:sz w:val="22"/>
                <w:szCs w:val="22"/>
                <w:lang w:eastAsia="x-none"/>
              </w:rPr>
              <w:t>SPRK (iebildums)</w:t>
            </w:r>
          </w:p>
          <w:p w14:paraId="7A63E257" w14:textId="77777777" w:rsidR="00B52B02" w:rsidRPr="00396EE4" w:rsidRDefault="00B52B02" w:rsidP="00B52B02">
            <w:pPr>
              <w:spacing w:line="252" w:lineRule="auto"/>
              <w:jc w:val="both"/>
              <w:rPr>
                <w:sz w:val="22"/>
                <w:szCs w:val="22"/>
              </w:rPr>
            </w:pPr>
            <w:r w:rsidRPr="00396EE4">
              <w:rPr>
                <w:sz w:val="22"/>
                <w:szCs w:val="22"/>
              </w:rPr>
              <w:t>Regulators norāda, ka saskaņā ar Ministru kabineta 2009.gada 10.marta noteikumu Nr.221 “Noteikumi par elektroenerģijas ražošanu un cenu noteikšanu, ražojot elektroenerģiju koģenerācijā” (turpmāk – Noteikumi Nr.221), kas bija spēkā līdz 2020.gada 11.septembrim, 56.</w:t>
            </w:r>
            <w:r w:rsidRPr="00396EE4">
              <w:rPr>
                <w:sz w:val="22"/>
                <w:szCs w:val="22"/>
                <w:vertAlign w:val="superscript"/>
              </w:rPr>
              <w:t>16</w:t>
            </w:r>
            <w:r w:rsidRPr="00396EE4">
              <w:rPr>
                <w:sz w:val="22"/>
                <w:szCs w:val="22"/>
              </w:rPr>
              <w:t>punktu šo noteikumu 56.</w:t>
            </w:r>
            <w:r w:rsidRPr="00396EE4">
              <w:rPr>
                <w:sz w:val="22"/>
                <w:szCs w:val="22"/>
                <w:vertAlign w:val="superscript"/>
              </w:rPr>
              <w:t>1</w:t>
            </w:r>
            <w:r w:rsidRPr="00396EE4">
              <w:rPr>
                <w:sz w:val="22"/>
                <w:szCs w:val="22"/>
              </w:rPr>
              <w:t> un 56.</w:t>
            </w:r>
            <w:r w:rsidRPr="00396EE4">
              <w:rPr>
                <w:sz w:val="22"/>
                <w:szCs w:val="22"/>
                <w:vertAlign w:val="superscript"/>
              </w:rPr>
              <w:t>9 </w:t>
            </w:r>
            <w:r w:rsidRPr="00396EE4">
              <w:rPr>
                <w:sz w:val="22"/>
                <w:szCs w:val="22"/>
              </w:rPr>
              <w:t>punktā minētās prasības</w:t>
            </w:r>
            <w:r w:rsidRPr="00396EE4">
              <w:rPr>
                <w:rStyle w:val="FootnoteReference"/>
                <w:sz w:val="22"/>
                <w:szCs w:val="22"/>
              </w:rPr>
              <w:footnoteReference w:id="12"/>
            </w:r>
            <w:r w:rsidRPr="00396EE4">
              <w:rPr>
                <w:sz w:val="22"/>
                <w:szCs w:val="22"/>
              </w:rPr>
              <w:t xml:space="preserve"> nav attiecināmas uz tām koģenerācijas elektrostacijām, </w:t>
            </w:r>
            <w:r w:rsidRPr="00396EE4">
              <w:rPr>
                <w:sz w:val="22"/>
                <w:szCs w:val="22"/>
                <w:u w:val="single"/>
              </w:rPr>
              <w:t>kurām triju gadu laikā no datuma, kurā tās ir uzsākušas izmantot šo noteikumu 20.punktā minētās tiesības, saražotās siltumenerģijas tarifu ir apstiprinājis regulators</w:t>
            </w:r>
            <w:r w:rsidRPr="00396EE4">
              <w:rPr>
                <w:sz w:val="22"/>
                <w:szCs w:val="22"/>
              </w:rPr>
              <w:t xml:space="preserve">. </w:t>
            </w:r>
            <w:r w:rsidRPr="00396EE4">
              <w:rPr>
                <w:sz w:val="22"/>
                <w:szCs w:val="22"/>
              </w:rPr>
              <w:lastRenderedPageBreak/>
              <w:t>Šāds nosacījums nav paredzēts Noteikumu projektā. Regulatora ieskatā, minētais Noteikumu Nr.221 regulējums sasniedza izvirzīto mērķi – pārkompensācijas novēršanu – tāpēc nebūtu pamata to neietvert Noteikumu projektā (jābūt ietvertam IRR aprēķinā). Ja Ekonomikas ministrija plāno mainīt līdzšinējo regulējumu, tad anotāciju ir nepieciešams papildināt ar pamatojumu.</w:t>
            </w:r>
          </w:p>
          <w:p w14:paraId="423570DD" w14:textId="77777777" w:rsidR="00B52B02" w:rsidRPr="00396EE4" w:rsidRDefault="00B52B02" w:rsidP="00B52B02">
            <w:pPr>
              <w:spacing w:line="252" w:lineRule="auto"/>
              <w:jc w:val="both"/>
              <w:rPr>
                <w:sz w:val="22"/>
                <w:szCs w:val="22"/>
              </w:rPr>
            </w:pPr>
          </w:p>
          <w:p w14:paraId="2454B24A" w14:textId="046EB6C2" w:rsidR="00B52B02" w:rsidRPr="00396EE4" w:rsidRDefault="00B52B02" w:rsidP="00B52B02">
            <w:pPr>
              <w:ind w:firstLine="720"/>
              <w:jc w:val="both"/>
              <w:rPr>
                <w:rFonts w:eastAsia="Calibri"/>
                <w:b/>
                <w:bCs/>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28619A" w14:textId="640B4977" w:rsidR="00B52B02" w:rsidRPr="00396EE4" w:rsidRDefault="00B52B02" w:rsidP="00B52B02">
            <w:pPr>
              <w:pStyle w:val="naisc"/>
              <w:rPr>
                <w:b/>
                <w:sz w:val="22"/>
                <w:szCs w:val="22"/>
              </w:rPr>
            </w:pPr>
            <w:r w:rsidRPr="00396EE4">
              <w:rPr>
                <w:b/>
                <w:sz w:val="22"/>
                <w:szCs w:val="22"/>
              </w:rPr>
              <w:lastRenderedPageBreak/>
              <w:t>Ņemts vērā.</w:t>
            </w:r>
          </w:p>
          <w:p w14:paraId="604882E5" w14:textId="77B87A5B" w:rsidR="00B52B02" w:rsidRPr="00396EE4" w:rsidRDefault="00B52B02" w:rsidP="00B52B02">
            <w:pPr>
              <w:pStyle w:val="naisc"/>
              <w:jc w:val="both"/>
              <w:rPr>
                <w:b/>
                <w:bCs/>
                <w:sz w:val="22"/>
                <w:szCs w:val="22"/>
              </w:rPr>
            </w:pPr>
            <w:r w:rsidRPr="00396EE4">
              <w:rPr>
                <w:bCs/>
                <w:sz w:val="22"/>
                <w:szCs w:val="22"/>
              </w:rPr>
              <w:t xml:space="preserve">Vēršam uzmanību, ka Elektroenerģijas tirgus likumā dotais deleģējums Ministru kabinetam, uz kura pamata tika izdoti </w:t>
            </w:r>
            <w:r w:rsidRPr="00396EE4">
              <w:rPr>
                <w:sz w:val="22"/>
                <w:szCs w:val="22"/>
              </w:rPr>
              <w:t xml:space="preserve">Ministru kabineta 2009.gada 10.marta noteikumu Nr.221 “Noteikumi par elektroenerģijas ražošanu un cenu noteikšanu, ražojot elektroenerģiju koģenerācijā”, atšķiras no tā deleģējuma, uz kura pamata ir izdoti Ministru kabineta 2020.gada 2.septembra noteikumi Nr.561 “Noteikumi par elektroenerģijas ražošanu, uzraudzību un cenu noteikšanu, </w:t>
            </w:r>
            <w:r w:rsidRPr="00396EE4">
              <w:rPr>
                <w:sz w:val="22"/>
                <w:szCs w:val="22"/>
              </w:rPr>
              <w:lastRenderedPageBreak/>
              <w:t>ražojot elektroenerģiju koģenerācijā</w:t>
            </w:r>
            <w:r w:rsidRPr="00396EE4">
              <w:rPr>
                <w:sz w:val="22"/>
                <w:szCs w:val="22"/>
                <w:shd w:val="clear" w:color="auto" w:fill="FFFFFF"/>
              </w:rPr>
              <w:t xml:space="preserve">”, un uz kā pamata izstrādāts projekts. </w:t>
            </w:r>
            <w:r w:rsidRPr="00396EE4">
              <w:rPr>
                <w:sz w:val="22"/>
                <w:szCs w:val="22"/>
              </w:rPr>
              <w:t>ETL 31.</w:t>
            </w:r>
            <w:r w:rsidRPr="00396EE4">
              <w:rPr>
                <w:sz w:val="22"/>
                <w:szCs w:val="22"/>
                <w:vertAlign w:val="superscript"/>
              </w:rPr>
              <w:t>4</w:t>
            </w:r>
            <w:r w:rsidRPr="00396EE4">
              <w:rPr>
                <w:sz w:val="22"/>
                <w:szCs w:val="22"/>
              </w:rPr>
              <w:t> panta ceturtajā daļā dotais</w:t>
            </w:r>
            <w:r w:rsidRPr="00396EE4">
              <w:rPr>
                <w:sz w:val="22"/>
                <w:szCs w:val="22"/>
                <w:shd w:val="clear" w:color="auto" w:fill="FFFFFF"/>
              </w:rPr>
              <w:t xml:space="preserve"> deleģējums Ministru </w:t>
            </w:r>
            <w:proofErr w:type="spellStart"/>
            <w:r w:rsidRPr="00396EE4">
              <w:rPr>
                <w:sz w:val="22"/>
                <w:szCs w:val="22"/>
                <w:shd w:val="clear" w:color="auto" w:fill="FFFFFF"/>
              </w:rPr>
              <w:t>kabientam</w:t>
            </w:r>
            <w:proofErr w:type="spellEnd"/>
            <w:r w:rsidRPr="00396EE4">
              <w:rPr>
                <w:sz w:val="22"/>
                <w:szCs w:val="22"/>
                <w:shd w:val="clear" w:color="auto" w:fill="FFFFFF"/>
              </w:rPr>
              <w:t xml:space="preserve"> neparedz noteikt izņēmumus, tajā skaitā attiecībā uz </w:t>
            </w:r>
            <w:r w:rsidRPr="00396EE4">
              <w:rPr>
                <w:sz w:val="22"/>
                <w:szCs w:val="22"/>
              </w:rPr>
              <w:t>tām elektrostacijām, kurām triju gadu laikā no datuma, kurā tās ir uzsākušas izmantot obligātā iepirkuma tiesības, saražotās siltumenerģijas tarifu ir apstiprinājis SPRK</w:t>
            </w:r>
            <w:r w:rsidRPr="00396EE4">
              <w:rPr>
                <w:sz w:val="22"/>
                <w:szCs w:val="22"/>
                <w:shd w:val="clear" w:color="auto" w:fill="FFFFFF"/>
              </w:rPr>
              <w:t>.</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FB8C1B6" w14:textId="200E4707"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lastRenderedPageBreak/>
              <w:t>Projekta anotācija papildināta šādā redakcijā:</w:t>
            </w:r>
          </w:p>
          <w:p w14:paraId="58D26601" w14:textId="7A19BFBF"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w:t>
            </w:r>
            <w:r w:rsidR="00EA7D00" w:rsidRPr="00396EE4">
              <w:rPr>
                <w:rFonts w:ascii="Times New Roman" w:eastAsia="Times New Roman" w:hAnsi="Times New Roman"/>
                <w:sz w:val="22"/>
                <w:szCs w:val="22"/>
              </w:rPr>
              <w:t xml:space="preserve">Elektroenerģijas tirgus likumā dotais deleģējums Ministru kabinetam, uz kura pamata tika izdoti Ministru kabineta 2020.gada 2.septembra noteikumi Nr.561 “Noteikumi par elektroenerģijas ražošanu, uzraudzību un cenu noteikšanu, ražojot elektroenerģiju koģenerācijā”, atšķiras no deleģējuma, uz kura pamata tika izdoti Ministru kabineta 2009.gada </w:t>
            </w:r>
            <w:r w:rsidR="00EA7D00" w:rsidRPr="00396EE4">
              <w:rPr>
                <w:rFonts w:ascii="Times New Roman" w:eastAsia="Times New Roman" w:hAnsi="Times New Roman"/>
                <w:sz w:val="22"/>
                <w:szCs w:val="22"/>
              </w:rPr>
              <w:lastRenderedPageBreak/>
              <w:t>10.marta noteikumi Nr.221 “Noteikumi par elektroenerģijas ražošanu un cenu noteikšanu, ražojot elektroenerģiju koģenerācijā” (spēkā līdz 11.09.2020.). ETL 31.</w:t>
            </w:r>
            <w:r w:rsidR="00EA7D00" w:rsidRPr="00396EE4">
              <w:rPr>
                <w:rFonts w:ascii="Times New Roman" w:eastAsia="Times New Roman" w:hAnsi="Times New Roman"/>
                <w:sz w:val="22"/>
                <w:szCs w:val="22"/>
                <w:vertAlign w:val="superscript"/>
              </w:rPr>
              <w:t>4</w:t>
            </w:r>
            <w:r w:rsidR="00EA7D00" w:rsidRPr="00396EE4">
              <w:rPr>
                <w:rFonts w:ascii="Times New Roman" w:eastAsia="Times New Roman" w:hAnsi="Times New Roman"/>
                <w:sz w:val="22"/>
                <w:szCs w:val="22"/>
              </w:rPr>
              <w:t xml:space="preserve"> panta ceturtajā daļā dotais deleģējums Ministru kabinetam neparedz noteikt IRR aprēķina izņēmumus koģenerācijas stacijām, kurām saražotās siltumenerģijas tarifu ir apstiprinājusi Sabiedrisko pakalpojumu regulēšanas komisija.</w:t>
            </w:r>
            <w:r w:rsidRPr="00396EE4">
              <w:rPr>
                <w:rFonts w:ascii="Times New Roman" w:hAnsi="Times New Roman"/>
                <w:sz w:val="22"/>
                <w:szCs w:val="22"/>
              </w:rPr>
              <w:t>”</w:t>
            </w:r>
          </w:p>
        </w:tc>
        <w:tc>
          <w:tcPr>
            <w:tcW w:w="20" w:type="dxa"/>
          </w:tcPr>
          <w:p w14:paraId="1AA013E6" w14:textId="77777777" w:rsidR="00B52B02" w:rsidRPr="00396EE4" w:rsidRDefault="00B52B02" w:rsidP="00B52B02">
            <w:pPr>
              <w:jc w:val="both"/>
              <w:rPr>
                <w:sz w:val="22"/>
                <w:szCs w:val="22"/>
              </w:rPr>
            </w:pPr>
          </w:p>
        </w:tc>
      </w:tr>
      <w:tr w:rsidR="00B52B02" w:rsidRPr="00396EE4" w14:paraId="005EAE8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6D7A75" w14:textId="638660F6" w:rsidR="00B52B02" w:rsidRPr="00396EE4" w:rsidRDefault="001A2E7D" w:rsidP="00B52B02">
            <w:pPr>
              <w:pStyle w:val="naisc"/>
              <w:jc w:val="left"/>
              <w:rPr>
                <w:sz w:val="22"/>
                <w:szCs w:val="22"/>
              </w:rPr>
            </w:pPr>
            <w:r w:rsidRPr="00396EE4">
              <w:rPr>
                <w:sz w:val="22"/>
                <w:szCs w:val="22"/>
              </w:rPr>
              <w:t>79</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470BB6" w14:textId="77777777" w:rsidR="00B52B02" w:rsidRPr="00396EE4" w:rsidRDefault="00B52B02" w:rsidP="00B52B02">
            <w:pPr>
              <w:spacing w:after="60"/>
              <w:ind w:firstLine="720"/>
              <w:jc w:val="both"/>
              <w:rPr>
                <w:sz w:val="22"/>
                <w:szCs w:val="22"/>
              </w:rPr>
            </w:pPr>
            <w:r w:rsidRPr="00396EE4">
              <w:rPr>
                <w:sz w:val="22"/>
                <w:szCs w:val="22"/>
              </w:rPr>
              <w:t>81.</w:t>
            </w:r>
            <w:r w:rsidRPr="00396EE4">
              <w:rPr>
                <w:sz w:val="22"/>
                <w:szCs w:val="22"/>
                <w:vertAlign w:val="superscript"/>
              </w:rPr>
              <w:t xml:space="preserve">10 </w:t>
            </w:r>
            <w:r w:rsidRPr="00396EE4">
              <w:rPr>
                <w:sz w:val="22"/>
                <w:szCs w:val="22"/>
              </w:rPr>
              <w:t xml:space="preserve"> Ja atbilstoši šo noteikumu 81.</w:t>
            </w:r>
            <w:r w:rsidRPr="00396EE4">
              <w:rPr>
                <w:sz w:val="22"/>
                <w:szCs w:val="22"/>
                <w:vertAlign w:val="superscript"/>
              </w:rPr>
              <w:t>2</w:t>
            </w:r>
            <w:r w:rsidRPr="00396EE4">
              <w:rPr>
                <w:sz w:val="22"/>
                <w:szCs w:val="22"/>
              </w:rPr>
              <w:t> punktā minētajam aprēķinam koģenerācijas stacijas kopējo kapitālieguldījumu iekšējā peļņas norma visam atbalsta periodam nepārsniedz 9 %, cenas diferencēšanas koeficients pārkompensācijas novēršanai ir viens.</w:t>
            </w:r>
          </w:p>
          <w:p w14:paraId="229915F8" w14:textId="77777777" w:rsidR="00B52B02" w:rsidRPr="00396EE4" w:rsidRDefault="00B52B02" w:rsidP="00B52B02">
            <w:pPr>
              <w:spacing w:after="60"/>
              <w:ind w:firstLine="720"/>
              <w:jc w:val="both"/>
              <w:rPr>
                <w:rFonts w:eastAsia="Calibri"/>
                <w:sz w:val="22"/>
                <w:szCs w:val="22"/>
                <w:lang w:eastAsia="en-US"/>
              </w:rPr>
            </w:pPr>
            <w:r w:rsidRPr="00396EE4">
              <w:rPr>
                <w:sz w:val="22"/>
                <w:szCs w:val="22"/>
              </w:rPr>
              <w:t>81.</w:t>
            </w:r>
            <w:r w:rsidRPr="00396EE4">
              <w:rPr>
                <w:sz w:val="22"/>
                <w:szCs w:val="22"/>
                <w:vertAlign w:val="superscript"/>
              </w:rPr>
              <w:t>11</w:t>
            </w:r>
            <w:r w:rsidRPr="00396EE4">
              <w:rPr>
                <w:sz w:val="22"/>
                <w:szCs w:val="22"/>
              </w:rPr>
              <w:t> Cenas diferencēšanas koeficientu pārkompensācijas novēršanai </w:t>
            </w:r>
            <w:r w:rsidRPr="00396EE4">
              <w:rPr>
                <w:i/>
                <w:iCs/>
                <w:sz w:val="22"/>
                <w:szCs w:val="22"/>
              </w:rPr>
              <w:t>s</w:t>
            </w:r>
            <w:r w:rsidRPr="00396EE4">
              <w:rPr>
                <w:sz w:val="22"/>
                <w:szCs w:val="22"/>
              </w:rPr>
              <w:t> nosaka, ievērojot šādus nosacījumus:</w:t>
            </w:r>
          </w:p>
          <w:p w14:paraId="65EC7E31" w14:textId="77777777" w:rsidR="00B52B02" w:rsidRPr="00396EE4" w:rsidRDefault="00B52B02" w:rsidP="00B52B02">
            <w:pPr>
              <w:spacing w:after="60"/>
              <w:ind w:firstLine="720"/>
              <w:jc w:val="both"/>
              <w:rPr>
                <w:sz w:val="22"/>
                <w:szCs w:val="22"/>
              </w:rPr>
            </w:pPr>
            <w:r w:rsidRPr="00396EE4">
              <w:rPr>
                <w:sz w:val="22"/>
                <w:szCs w:val="22"/>
              </w:rPr>
              <w:t>81.</w:t>
            </w:r>
            <w:r w:rsidRPr="00396EE4">
              <w:rPr>
                <w:sz w:val="22"/>
                <w:szCs w:val="22"/>
                <w:vertAlign w:val="superscript"/>
              </w:rPr>
              <w:t>11</w:t>
            </w:r>
            <w:r w:rsidRPr="00396EE4">
              <w:rPr>
                <w:sz w:val="22"/>
                <w:szCs w:val="22"/>
              </w:rPr>
              <w:t xml:space="preserve"> 1. cenas diferencēšanas koeficientu pārkompensācijas novēršanai aprēķina ar pakāpeniskām iterācijām, izmantojot iekšējās peļņas normas aprēķinu, kas veikts visam atbalsta periodam saskaņā ar šo noteikumu </w:t>
            </w:r>
            <w:hyperlink r:id="rId85" w:anchor="piel10" w:history="1">
              <w:r w:rsidRPr="00396EE4">
                <w:rPr>
                  <w:rStyle w:val="Hyperlink"/>
                  <w:color w:val="auto"/>
                  <w:sz w:val="22"/>
                  <w:szCs w:val="22"/>
                </w:rPr>
                <w:t>8.</w:t>
              </w:r>
            </w:hyperlink>
            <w:r w:rsidRPr="00396EE4">
              <w:rPr>
                <w:sz w:val="22"/>
                <w:szCs w:val="22"/>
              </w:rPr>
              <w:t> pielikumu;</w:t>
            </w:r>
          </w:p>
          <w:p w14:paraId="3CB2195C" w14:textId="77777777" w:rsidR="00B52B02" w:rsidRPr="00396EE4" w:rsidRDefault="00B52B02" w:rsidP="00B52B02">
            <w:pPr>
              <w:spacing w:after="60"/>
              <w:ind w:firstLine="720"/>
              <w:jc w:val="both"/>
              <w:rPr>
                <w:sz w:val="22"/>
                <w:szCs w:val="22"/>
              </w:rPr>
            </w:pPr>
            <w:r w:rsidRPr="00396EE4">
              <w:rPr>
                <w:sz w:val="22"/>
                <w:szCs w:val="22"/>
              </w:rPr>
              <w:lastRenderedPageBreak/>
              <w:t>81.</w:t>
            </w:r>
            <w:r w:rsidRPr="00396EE4">
              <w:rPr>
                <w:sz w:val="22"/>
                <w:szCs w:val="22"/>
                <w:vertAlign w:val="superscript"/>
              </w:rPr>
              <w:t>11</w:t>
            </w:r>
            <w:r w:rsidRPr="00396EE4">
              <w:rPr>
                <w:sz w:val="22"/>
                <w:szCs w:val="22"/>
              </w:rPr>
              <w:t xml:space="preserve"> 2. cenas diferencēšanas koeficientu pārkompensācijas novēršanai </w:t>
            </w:r>
            <w:r w:rsidRPr="00396EE4">
              <w:rPr>
                <w:i/>
                <w:iCs/>
                <w:sz w:val="22"/>
                <w:szCs w:val="22"/>
              </w:rPr>
              <w:t>s</w:t>
            </w:r>
            <w:r w:rsidRPr="00396EE4">
              <w:rPr>
                <w:sz w:val="22"/>
                <w:szCs w:val="22"/>
              </w:rPr>
              <w:t> nosaka tādā līmenī, lai koģenerācijas stacijas kopējo kapitālieguldījumu iekšējā peļņas norma visam atbalsta periodam nepārsniedz 9 %, aprēķinot to katrai komersanta koģenerācijas stacijai individuāli ar precizitāti līdz tūkstošdaļai;</w:t>
            </w:r>
          </w:p>
          <w:p w14:paraId="1783A60E" w14:textId="77777777" w:rsidR="00B52B02" w:rsidRPr="00396EE4" w:rsidRDefault="00B52B02" w:rsidP="00B52B02">
            <w:pPr>
              <w:spacing w:after="60"/>
              <w:ind w:firstLine="720"/>
              <w:jc w:val="both"/>
              <w:rPr>
                <w:sz w:val="22"/>
                <w:szCs w:val="22"/>
              </w:rPr>
            </w:pPr>
            <w:r w:rsidRPr="00396EE4">
              <w:rPr>
                <w:sz w:val="22"/>
                <w:szCs w:val="22"/>
              </w:rPr>
              <w:t>81.</w:t>
            </w:r>
            <w:r w:rsidRPr="00396EE4">
              <w:rPr>
                <w:sz w:val="22"/>
                <w:szCs w:val="22"/>
                <w:vertAlign w:val="superscript"/>
              </w:rPr>
              <w:t>11</w:t>
            </w:r>
            <w:r w:rsidRPr="00396EE4">
              <w:rPr>
                <w:sz w:val="22"/>
                <w:szCs w:val="22"/>
              </w:rPr>
              <w:t xml:space="preserve"> 3.  cenas diferencēšanas koeficientu pārkompensācijas novēršanai </w:t>
            </w:r>
            <w:r w:rsidRPr="00396EE4">
              <w:rPr>
                <w:i/>
                <w:iCs/>
                <w:sz w:val="22"/>
                <w:szCs w:val="22"/>
              </w:rPr>
              <w:t>s</w:t>
            </w:r>
            <w:r w:rsidRPr="00396EE4">
              <w:rPr>
                <w:sz w:val="22"/>
                <w:szCs w:val="22"/>
              </w:rPr>
              <w:t> nosaka, sākot ar nākamā pilnā kalendāra mēneša pirmo datumu pēc šo noteikumu 81.</w:t>
            </w:r>
            <w:r w:rsidRPr="00396EE4">
              <w:rPr>
                <w:sz w:val="22"/>
                <w:szCs w:val="22"/>
                <w:vertAlign w:val="superscript"/>
              </w:rPr>
              <w:t>2</w:t>
            </w:r>
            <w:r w:rsidRPr="00396EE4">
              <w:rPr>
                <w:sz w:val="22"/>
                <w:szCs w:val="22"/>
              </w:rPr>
              <w:t> punktā minētā lēmuma spēkā stāšanās dienas.</w:t>
            </w:r>
          </w:p>
          <w:p w14:paraId="21FF9447" w14:textId="230F1173" w:rsidR="00B52B02" w:rsidRPr="00396EE4" w:rsidRDefault="00B52B02" w:rsidP="00B52B02">
            <w:pPr>
              <w:jc w:val="both"/>
              <w:rPr>
                <w:sz w:val="22"/>
                <w:szCs w:val="22"/>
              </w:rPr>
            </w:pPr>
            <w:r w:rsidRPr="00396EE4">
              <w:rPr>
                <w:sz w:val="22"/>
                <w:szCs w:val="22"/>
              </w:rPr>
              <w:t>81.</w:t>
            </w:r>
            <w:r w:rsidRPr="00396EE4">
              <w:rPr>
                <w:sz w:val="22"/>
                <w:szCs w:val="22"/>
                <w:vertAlign w:val="superscript"/>
              </w:rPr>
              <w:t>12</w:t>
            </w:r>
            <w:r w:rsidRPr="00396EE4">
              <w:rPr>
                <w:sz w:val="22"/>
                <w:szCs w:val="22"/>
              </w:rPr>
              <w:t xml:space="preserve"> Ja atbilstoši šo noteikumu 81.</w:t>
            </w:r>
            <w:r w:rsidRPr="00396EE4">
              <w:rPr>
                <w:sz w:val="22"/>
                <w:szCs w:val="22"/>
                <w:vertAlign w:val="superscript"/>
              </w:rPr>
              <w:t>11</w:t>
            </w:r>
            <w:r w:rsidRPr="00396EE4">
              <w:rPr>
                <w:sz w:val="22"/>
                <w:szCs w:val="22"/>
              </w:rPr>
              <w:t> punktā minētajam aprēķinam noteiktais cenas diferencēšanas koeficients pārkompensācijas novēršanai </w:t>
            </w:r>
            <w:r w:rsidRPr="00396EE4">
              <w:rPr>
                <w:i/>
                <w:iCs/>
                <w:sz w:val="22"/>
                <w:szCs w:val="22"/>
              </w:rPr>
              <w:t>s</w:t>
            </w:r>
            <w:r w:rsidRPr="00396EE4">
              <w:rPr>
                <w:sz w:val="22"/>
                <w:szCs w:val="22"/>
              </w:rPr>
              <w:t xml:space="preserve"> ir vienāds ar 0 un aprēķinātā koģenerācijas stacijas kopējo kapitālieguldījumu iekšējā peļņas norma atbalsta perioda beigās pārsniedz 9 %, birojs veic aprēķinu par atgūstamā valsts atbalsta apmēru un pieņem lēmumu par nelikumīgi saņemtā valsts </w:t>
            </w:r>
            <w:r w:rsidRPr="00396EE4">
              <w:rPr>
                <w:sz w:val="22"/>
                <w:szCs w:val="22"/>
              </w:rPr>
              <w:lastRenderedPageBreak/>
              <w:t>atbalsta atgūšanu saskaņā ar šo noteikumu 87. punktu. Atgūstamā atbalsta apmērs tiek aprēķināts, aizstājot ieņēmumus no elektroenerģijas pārdošanas ar ikmēneša maksājumu, kas nodrošinātu, ka koģenerācijas stacijas kopējo kapitālieguldījumu iekšējā peļņas norma atbalsta perioda beigās nepārsniedz 9 %.”.</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18EE2B" w14:textId="77777777" w:rsidR="00B52B02" w:rsidRPr="00396EE4" w:rsidRDefault="00B52B02" w:rsidP="00B52B02">
            <w:pPr>
              <w:spacing w:line="252" w:lineRule="auto"/>
              <w:jc w:val="both"/>
              <w:rPr>
                <w:rFonts w:eastAsia="Calibri"/>
                <w:b/>
                <w:bCs/>
                <w:sz w:val="22"/>
                <w:szCs w:val="22"/>
              </w:rPr>
            </w:pPr>
            <w:r w:rsidRPr="00396EE4">
              <w:rPr>
                <w:rFonts w:eastAsia="Calibri"/>
                <w:b/>
                <w:bCs/>
                <w:sz w:val="22"/>
                <w:szCs w:val="22"/>
              </w:rPr>
              <w:lastRenderedPageBreak/>
              <w:t>LDDK (iebildums)</w:t>
            </w:r>
          </w:p>
          <w:p w14:paraId="5875CF52" w14:textId="5F0E18A5" w:rsidR="00B52B02" w:rsidRPr="00396EE4" w:rsidRDefault="00B52B02" w:rsidP="00B52B02">
            <w:pPr>
              <w:pStyle w:val="tv213"/>
              <w:spacing w:before="0" w:beforeAutospacing="0" w:after="0" w:afterAutospacing="0" w:line="276" w:lineRule="auto"/>
              <w:ind w:firstLine="284"/>
              <w:jc w:val="both"/>
              <w:rPr>
                <w:sz w:val="22"/>
                <w:szCs w:val="22"/>
              </w:rPr>
            </w:pPr>
            <w:r w:rsidRPr="00396EE4">
              <w:rPr>
                <w:iCs/>
                <w:sz w:val="22"/>
                <w:szCs w:val="22"/>
              </w:rPr>
              <w:t xml:space="preserve">Latvijas Darba devēju konfederācija (turpmāk - LDDK) ir iepazinusies ar </w:t>
            </w:r>
            <w:r w:rsidRPr="00396EE4">
              <w:rPr>
                <w:sz w:val="22"/>
                <w:szCs w:val="22"/>
              </w:rPr>
              <w:t>Ekonomikas</w:t>
            </w:r>
            <w:r w:rsidRPr="00396EE4">
              <w:rPr>
                <w:iCs/>
                <w:sz w:val="22"/>
                <w:szCs w:val="22"/>
              </w:rPr>
              <w:t xml:space="preserve"> ministrijas (turpmāk - EM) sagatavoto projektu  “</w:t>
            </w:r>
            <w:r w:rsidRPr="00396EE4">
              <w:rPr>
                <w:sz w:val="22"/>
                <w:szCs w:val="22"/>
              </w:rPr>
              <w:t>Grozījumi Ministru kabineta 2020.gada 2.septembra noteikumos Nr.560 “</w:t>
            </w:r>
            <w:r w:rsidRPr="00396EE4">
              <w:rPr>
                <w:sz w:val="22"/>
                <w:szCs w:val="22"/>
                <w:shd w:val="clear" w:color="auto" w:fill="FFFFFF"/>
              </w:rPr>
              <w:t xml:space="preserve">Noteikumi par elektroenerģijas ražošanu, izmantojot atjaunojamos energoresursus, kā arī par cenu noteikšanas kārtību un uzraudzību”” </w:t>
            </w:r>
            <w:r w:rsidRPr="00396EE4">
              <w:rPr>
                <w:iCs/>
                <w:sz w:val="22"/>
                <w:szCs w:val="22"/>
              </w:rPr>
              <w:t xml:space="preserve">(turpmāk  - Projekts). LDDK konceptuāli atbalsta Projektu, un </w:t>
            </w:r>
            <w:r w:rsidRPr="00396EE4">
              <w:rPr>
                <w:sz w:val="22"/>
                <w:szCs w:val="22"/>
              </w:rPr>
              <w:t xml:space="preserve">vienlaikus izsaka iebildumu </w:t>
            </w:r>
            <w:r w:rsidRPr="00396EE4">
              <w:rPr>
                <w:iCs/>
                <w:sz w:val="22"/>
                <w:szCs w:val="22"/>
              </w:rPr>
              <w:t xml:space="preserve">pret Projekta 20.punktā ietvertajiem priekšlikumiem papildināt Noteikumus ar  </w:t>
            </w:r>
            <w:r w:rsidRPr="00396EE4">
              <w:rPr>
                <w:sz w:val="22"/>
                <w:szCs w:val="22"/>
              </w:rPr>
              <w:t>81.</w:t>
            </w:r>
            <w:r w:rsidRPr="00396EE4">
              <w:rPr>
                <w:sz w:val="22"/>
                <w:szCs w:val="22"/>
                <w:vertAlign w:val="superscript"/>
              </w:rPr>
              <w:t>10</w:t>
            </w:r>
            <w:r w:rsidRPr="00396EE4">
              <w:rPr>
                <w:sz w:val="22"/>
                <w:szCs w:val="22"/>
              </w:rPr>
              <w:t>; 81.</w:t>
            </w:r>
            <w:r w:rsidRPr="00396EE4">
              <w:rPr>
                <w:sz w:val="22"/>
                <w:szCs w:val="22"/>
                <w:vertAlign w:val="superscript"/>
              </w:rPr>
              <w:t xml:space="preserve">11 </w:t>
            </w:r>
            <w:r w:rsidRPr="00396EE4">
              <w:rPr>
                <w:sz w:val="22"/>
                <w:szCs w:val="22"/>
              </w:rPr>
              <w:t>un 81.</w:t>
            </w:r>
            <w:r w:rsidRPr="00396EE4">
              <w:rPr>
                <w:sz w:val="22"/>
                <w:szCs w:val="22"/>
                <w:vertAlign w:val="superscript"/>
              </w:rPr>
              <w:t>12</w:t>
            </w:r>
            <w:r w:rsidRPr="00396EE4">
              <w:rPr>
                <w:sz w:val="22"/>
                <w:szCs w:val="22"/>
              </w:rPr>
              <w:t xml:space="preserve">  punktu EM piedāvātajā redakcijā.</w:t>
            </w:r>
          </w:p>
          <w:p w14:paraId="3A9F659D" w14:textId="3AD44962" w:rsidR="00B52B02" w:rsidRPr="00396EE4" w:rsidRDefault="00B52B02" w:rsidP="00B52B02">
            <w:pPr>
              <w:pStyle w:val="naisc"/>
              <w:spacing w:before="120" w:after="0" w:line="276" w:lineRule="auto"/>
              <w:ind w:left="360"/>
              <w:jc w:val="both"/>
              <w:rPr>
                <w:b/>
                <w:sz w:val="22"/>
                <w:szCs w:val="22"/>
              </w:rPr>
            </w:pPr>
            <w:r w:rsidRPr="00396EE4">
              <w:rPr>
                <w:b/>
                <w:sz w:val="22"/>
                <w:szCs w:val="22"/>
              </w:rPr>
              <w:t>Pamatojums</w:t>
            </w:r>
          </w:p>
          <w:p w14:paraId="100A164C" w14:textId="7D100D77" w:rsidR="00B52B02" w:rsidRPr="00396EE4" w:rsidRDefault="00B52B02" w:rsidP="00B52B02">
            <w:pPr>
              <w:spacing w:line="276" w:lineRule="auto"/>
              <w:jc w:val="both"/>
              <w:rPr>
                <w:sz w:val="22"/>
                <w:szCs w:val="22"/>
              </w:rPr>
            </w:pPr>
            <w:r w:rsidRPr="00396EE4">
              <w:rPr>
                <w:bCs/>
                <w:sz w:val="22"/>
                <w:szCs w:val="22"/>
              </w:rPr>
              <w:t xml:space="preserve">EM piedāvā </w:t>
            </w:r>
            <w:r w:rsidRPr="00396EE4">
              <w:rPr>
                <w:iCs/>
                <w:sz w:val="22"/>
                <w:szCs w:val="22"/>
              </w:rPr>
              <w:t xml:space="preserve">Noteikumu  </w:t>
            </w:r>
            <w:r w:rsidRPr="00396EE4">
              <w:rPr>
                <w:sz w:val="22"/>
                <w:szCs w:val="22"/>
              </w:rPr>
              <w:t>81.</w:t>
            </w:r>
            <w:r w:rsidRPr="00396EE4">
              <w:rPr>
                <w:sz w:val="22"/>
                <w:szCs w:val="22"/>
                <w:vertAlign w:val="superscript"/>
              </w:rPr>
              <w:t xml:space="preserve">10 </w:t>
            </w:r>
            <w:r w:rsidRPr="00396EE4">
              <w:rPr>
                <w:sz w:val="22"/>
                <w:szCs w:val="22"/>
              </w:rPr>
              <w:t xml:space="preserve"> ; 81.</w:t>
            </w:r>
            <w:r w:rsidRPr="00396EE4">
              <w:rPr>
                <w:sz w:val="22"/>
                <w:szCs w:val="22"/>
                <w:vertAlign w:val="superscript"/>
              </w:rPr>
              <w:t xml:space="preserve">11 </w:t>
            </w:r>
            <w:r w:rsidRPr="00396EE4">
              <w:rPr>
                <w:sz w:val="22"/>
                <w:szCs w:val="22"/>
              </w:rPr>
              <w:t>un 81.</w:t>
            </w:r>
            <w:r w:rsidRPr="00396EE4">
              <w:rPr>
                <w:sz w:val="22"/>
                <w:szCs w:val="22"/>
                <w:vertAlign w:val="superscript"/>
              </w:rPr>
              <w:t>12</w:t>
            </w:r>
            <w:r w:rsidRPr="00396EE4">
              <w:rPr>
                <w:sz w:val="22"/>
                <w:szCs w:val="22"/>
              </w:rPr>
              <w:t xml:space="preserve">  punktā</w:t>
            </w:r>
            <w:r w:rsidRPr="00396EE4">
              <w:rPr>
                <w:bCs/>
                <w:sz w:val="22"/>
                <w:szCs w:val="22"/>
              </w:rPr>
              <w:t xml:space="preserve"> noteikt</w:t>
            </w:r>
            <w:r w:rsidRPr="00396EE4">
              <w:rPr>
                <w:sz w:val="22"/>
                <w:szCs w:val="22"/>
              </w:rPr>
              <w:t xml:space="preserve"> peļņas norma visam atbalsta periodam 9 %, kas ir vienāda ar </w:t>
            </w:r>
            <w:hyperlink r:id="rId86" w:tgtFrame="_blank" w:tooltip="https://likumi.lv/ta/id/108834-elektroenergijas-tirgus-likums" w:history="1">
              <w:r w:rsidRPr="00396EE4">
                <w:rPr>
                  <w:rStyle w:val="Hyperlink"/>
                  <w:rFonts w:eastAsia="Calibri"/>
                  <w:iCs/>
                  <w:color w:val="auto"/>
                  <w:sz w:val="22"/>
                  <w:szCs w:val="22"/>
                  <w:u w:val="none"/>
                  <w:shd w:val="clear" w:color="auto" w:fill="FFFFFF"/>
                </w:rPr>
                <w:t>Elektroenerģijas tirgus likuma</w:t>
              </w:r>
            </w:hyperlink>
            <w:r w:rsidRPr="00396EE4">
              <w:rPr>
                <w:iCs/>
                <w:sz w:val="22"/>
                <w:szCs w:val="22"/>
                <w:shd w:val="clear" w:color="auto" w:fill="FFFFFF"/>
              </w:rPr>
              <w:t xml:space="preserve"> </w:t>
            </w:r>
            <w:r w:rsidRPr="00396EE4">
              <w:rPr>
                <w:bCs/>
                <w:sz w:val="22"/>
                <w:szCs w:val="22"/>
                <w:shd w:val="clear" w:color="auto" w:fill="FFFFFF"/>
              </w:rPr>
              <w:t>31.</w:t>
            </w:r>
            <w:r w:rsidRPr="00396EE4">
              <w:rPr>
                <w:bCs/>
                <w:sz w:val="22"/>
                <w:szCs w:val="22"/>
                <w:shd w:val="clear" w:color="auto" w:fill="FFFFFF"/>
                <w:vertAlign w:val="superscript"/>
              </w:rPr>
              <w:t>4</w:t>
            </w:r>
            <w:r w:rsidRPr="00396EE4">
              <w:rPr>
                <w:b/>
                <w:bCs/>
                <w:sz w:val="22"/>
                <w:szCs w:val="22"/>
                <w:shd w:val="clear" w:color="auto" w:fill="FFFFFF"/>
              </w:rPr>
              <w:t> </w:t>
            </w:r>
            <w:r w:rsidRPr="00396EE4">
              <w:rPr>
                <w:iCs/>
                <w:sz w:val="22"/>
                <w:szCs w:val="22"/>
                <w:shd w:val="clear" w:color="auto" w:fill="FFFFFF"/>
              </w:rPr>
              <w:t>panta</w:t>
            </w:r>
            <w:r w:rsidRPr="00396EE4">
              <w:rPr>
                <w:sz w:val="22"/>
                <w:szCs w:val="22"/>
              </w:rPr>
              <w:t xml:space="preserve">  pirmajā daļā noteikto </w:t>
            </w:r>
            <w:r w:rsidRPr="00396EE4">
              <w:rPr>
                <w:sz w:val="22"/>
                <w:szCs w:val="22"/>
                <w:shd w:val="clear" w:color="auto" w:fill="FFFFFF"/>
              </w:rPr>
              <w:t xml:space="preserve">kopējo kapitālieguldījumu iekšējās peļņas </w:t>
            </w:r>
            <w:r w:rsidRPr="00396EE4">
              <w:rPr>
                <w:sz w:val="22"/>
                <w:szCs w:val="22"/>
              </w:rPr>
              <w:t xml:space="preserve">maksimāli pieļaujamo </w:t>
            </w:r>
            <w:r w:rsidRPr="00396EE4">
              <w:rPr>
                <w:sz w:val="22"/>
                <w:szCs w:val="22"/>
                <w:shd w:val="clear" w:color="auto" w:fill="FFFFFF"/>
              </w:rPr>
              <w:t>normas līmeni</w:t>
            </w:r>
            <w:r w:rsidRPr="00396EE4">
              <w:rPr>
                <w:sz w:val="22"/>
                <w:szCs w:val="22"/>
              </w:rPr>
              <w:t>.</w:t>
            </w:r>
          </w:p>
          <w:p w14:paraId="6E06286A" w14:textId="77777777" w:rsidR="00B52B02" w:rsidRPr="00396EE4" w:rsidRDefault="00B52B02" w:rsidP="00B52B02">
            <w:pPr>
              <w:spacing w:line="276" w:lineRule="auto"/>
              <w:jc w:val="both"/>
              <w:rPr>
                <w:sz w:val="22"/>
                <w:szCs w:val="22"/>
              </w:rPr>
            </w:pPr>
            <w:r w:rsidRPr="00396EE4">
              <w:rPr>
                <w:sz w:val="22"/>
                <w:szCs w:val="22"/>
              </w:rPr>
              <w:t>Ņemot vērā, ka:</w:t>
            </w:r>
          </w:p>
          <w:p w14:paraId="7D495D4B" w14:textId="77777777" w:rsidR="00B52B02" w:rsidRPr="00396EE4" w:rsidRDefault="00B52B02" w:rsidP="00B52B02">
            <w:pPr>
              <w:pStyle w:val="ListParagraph"/>
              <w:numPr>
                <w:ilvl w:val="0"/>
                <w:numId w:val="7"/>
              </w:numPr>
              <w:spacing w:after="160"/>
              <w:jc w:val="both"/>
              <w:rPr>
                <w:rFonts w:ascii="Times New Roman" w:hAnsi="Times New Roman"/>
              </w:rPr>
            </w:pPr>
            <w:r w:rsidRPr="00396EE4">
              <w:rPr>
                <w:rFonts w:ascii="Times New Roman" w:hAnsi="Times New Roman"/>
                <w:lang w:eastAsia="lv-LV"/>
              </w:rPr>
              <w:lastRenderedPageBreak/>
              <w:t xml:space="preserve">Likumā nosacījums, par </w:t>
            </w:r>
            <w:r w:rsidRPr="00396EE4">
              <w:rPr>
                <w:rFonts w:ascii="Times New Roman" w:hAnsi="Times New Roman"/>
                <w:shd w:val="clear" w:color="auto" w:fill="FFFFFF"/>
              </w:rPr>
              <w:t xml:space="preserve">kopējās kapitālieguldījumu iekšējās </w:t>
            </w:r>
            <w:r w:rsidRPr="00396EE4">
              <w:rPr>
                <w:rFonts w:ascii="Times New Roman" w:hAnsi="Times New Roman"/>
                <w:lang w:eastAsia="lv-LV"/>
              </w:rPr>
              <w:t>peļņas normas maksimālā apmēra ierobežojums (tā nedrīkst būt</w:t>
            </w:r>
            <w:r w:rsidRPr="00396EE4">
              <w:rPr>
                <w:rFonts w:ascii="Times New Roman" w:hAnsi="Times New Roman"/>
                <w:shd w:val="clear" w:color="auto" w:fill="FFFFFF"/>
              </w:rPr>
              <w:t xml:space="preserve"> augstāka par deviņiem procentiem)</w:t>
            </w:r>
            <w:r w:rsidRPr="00396EE4">
              <w:rPr>
                <w:rFonts w:ascii="Times New Roman" w:hAnsi="Times New Roman"/>
              </w:rPr>
              <w:t xml:space="preserve"> ir ietverta laikā pirms Covid-19 izraisītās ekonomikas krīzes;</w:t>
            </w:r>
          </w:p>
          <w:p w14:paraId="028D10F1" w14:textId="77777777" w:rsidR="00B52B02" w:rsidRPr="00396EE4" w:rsidRDefault="00B52B02" w:rsidP="00B52B02">
            <w:pPr>
              <w:pStyle w:val="ListParagraph"/>
              <w:numPr>
                <w:ilvl w:val="0"/>
                <w:numId w:val="7"/>
              </w:numPr>
              <w:spacing w:after="160"/>
              <w:jc w:val="both"/>
              <w:rPr>
                <w:rFonts w:ascii="Times New Roman" w:hAnsi="Times New Roman"/>
              </w:rPr>
            </w:pPr>
            <w:r w:rsidRPr="00396EE4">
              <w:rPr>
                <w:rFonts w:ascii="Times New Roman" w:hAnsi="Times New Roman"/>
              </w:rPr>
              <w:t>Un to, ka Covid-19 izraisītās krīzes iespaidā uzņēmējdarbībā būtiski samazinājies vidējais peļņas līmenis;</w:t>
            </w:r>
          </w:p>
          <w:p w14:paraId="78CFA96A" w14:textId="6BE17867" w:rsidR="00B52B02" w:rsidRPr="00396EE4" w:rsidRDefault="00B52B02" w:rsidP="00B52B02">
            <w:pPr>
              <w:pStyle w:val="ListParagraph"/>
              <w:numPr>
                <w:ilvl w:val="0"/>
                <w:numId w:val="7"/>
              </w:numPr>
              <w:spacing w:after="160"/>
              <w:jc w:val="both"/>
              <w:rPr>
                <w:rFonts w:ascii="Times New Roman" w:hAnsi="Times New Roman"/>
              </w:rPr>
            </w:pPr>
            <w:r w:rsidRPr="00396EE4">
              <w:rPr>
                <w:rFonts w:ascii="Times New Roman" w:hAnsi="Times New Roman"/>
                <w:bCs/>
                <w:shd w:val="clear" w:color="auto" w:fill="FFFFFF"/>
              </w:rPr>
              <w:t>Kā arī Likuma 31.</w:t>
            </w:r>
            <w:r w:rsidRPr="00396EE4">
              <w:rPr>
                <w:rFonts w:ascii="Times New Roman" w:hAnsi="Times New Roman"/>
                <w:bCs/>
                <w:shd w:val="clear" w:color="auto" w:fill="FFFFFF"/>
                <w:vertAlign w:val="superscript"/>
              </w:rPr>
              <w:t>4</w:t>
            </w:r>
            <w:r w:rsidRPr="00396EE4">
              <w:rPr>
                <w:rFonts w:ascii="Times New Roman" w:hAnsi="Times New Roman"/>
                <w:bCs/>
                <w:shd w:val="clear" w:color="auto" w:fill="FFFFFF"/>
              </w:rPr>
              <w:t> </w:t>
            </w:r>
            <w:r w:rsidRPr="00396EE4">
              <w:rPr>
                <w:rFonts w:ascii="Times New Roman" w:hAnsi="Times New Roman"/>
                <w:iCs/>
                <w:shd w:val="clear" w:color="auto" w:fill="FFFFFF"/>
              </w:rPr>
              <w:t>panta</w:t>
            </w:r>
            <w:r w:rsidRPr="00396EE4">
              <w:rPr>
                <w:rFonts w:ascii="Times New Roman" w:hAnsi="Times New Roman"/>
              </w:rPr>
              <w:t xml:space="preserve"> trešajā daļā ietverto </w:t>
            </w:r>
            <w:r w:rsidRPr="00396EE4">
              <w:rPr>
                <w:rFonts w:ascii="Times New Roman" w:hAnsi="Times New Roman"/>
                <w:shd w:val="clear" w:color="auto" w:fill="FFFFFF"/>
              </w:rPr>
              <w:t>nosacījumu, ka kopējo kapitālieguldījumu iekšējās peļņas normas maksimālo likmi un līmeņatzīmes nosaka tādā apmērā, lai garantētu valsts atbalsta samērīgumu,</w:t>
            </w:r>
          </w:p>
          <w:p w14:paraId="64E81CFD" w14:textId="51A34CBB" w:rsidR="00B52B02" w:rsidRPr="00396EE4" w:rsidRDefault="00B52B02" w:rsidP="00B52B02">
            <w:pPr>
              <w:spacing w:line="252" w:lineRule="auto"/>
              <w:jc w:val="both"/>
              <w:rPr>
                <w:rFonts w:eastAsia="Calibri"/>
                <w:b/>
                <w:bCs/>
                <w:sz w:val="22"/>
                <w:szCs w:val="22"/>
              </w:rPr>
            </w:pPr>
            <w:r w:rsidRPr="00396EE4">
              <w:rPr>
                <w:sz w:val="22"/>
                <w:szCs w:val="22"/>
              </w:rPr>
              <w:t xml:space="preserve">LDDK ieskatā par 2021. un 2022.gadu </w:t>
            </w:r>
            <w:r w:rsidRPr="00396EE4">
              <w:rPr>
                <w:sz w:val="22"/>
                <w:szCs w:val="22"/>
                <w:shd w:val="clear" w:color="auto" w:fill="FFFFFF"/>
              </w:rPr>
              <w:t xml:space="preserve">peļņas norma būtu samazināma līdz 0% un atbilstīgi šim samazinājumam ir nepieciešams koriģēt kopējo kapitālieguldījumu iekšējās peļņas </w:t>
            </w:r>
            <w:r w:rsidRPr="00396EE4">
              <w:rPr>
                <w:sz w:val="22"/>
                <w:szCs w:val="22"/>
              </w:rPr>
              <w:t xml:space="preserve">maksimāli pieļaujamo </w:t>
            </w:r>
            <w:r w:rsidRPr="00396EE4">
              <w:rPr>
                <w:sz w:val="22"/>
                <w:szCs w:val="22"/>
                <w:shd w:val="clear" w:color="auto" w:fill="FFFFFF"/>
              </w:rPr>
              <w:t>līmeni</w:t>
            </w:r>
            <w:r w:rsidRPr="00396EE4">
              <w:rPr>
                <w:sz w:val="22"/>
                <w:szCs w:val="22"/>
              </w:rPr>
              <w:t xml:space="preserve"> atbalsta periodā.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B68EE5D" w14:textId="77777777" w:rsidR="00B52B02" w:rsidRPr="00396EE4" w:rsidRDefault="00B52B02" w:rsidP="00B52B02">
            <w:pPr>
              <w:pStyle w:val="naisc"/>
              <w:jc w:val="both"/>
              <w:rPr>
                <w:b/>
                <w:sz w:val="22"/>
                <w:szCs w:val="22"/>
              </w:rPr>
            </w:pPr>
            <w:r w:rsidRPr="00396EE4">
              <w:rPr>
                <w:b/>
                <w:sz w:val="22"/>
                <w:szCs w:val="22"/>
              </w:rPr>
              <w:lastRenderedPageBreak/>
              <w:t>Nav ņemts vērā.</w:t>
            </w:r>
          </w:p>
          <w:p w14:paraId="738D2A6B" w14:textId="43D4F018" w:rsidR="00B52B02" w:rsidRPr="00396EE4" w:rsidRDefault="00B52B02" w:rsidP="00B52B02">
            <w:pPr>
              <w:pStyle w:val="naisc"/>
              <w:jc w:val="both"/>
              <w:rPr>
                <w:bCs/>
                <w:sz w:val="22"/>
                <w:szCs w:val="22"/>
              </w:rPr>
            </w:pPr>
            <w:r w:rsidRPr="00396EE4">
              <w:rPr>
                <w:bCs/>
                <w:sz w:val="22"/>
                <w:szCs w:val="22"/>
              </w:rPr>
              <w:t>Izstrādāto grozījumu mērķis ir, izpildot Elektroenerģijas tirgus likumā noteikto deleģējumu, pārskatīt spēkā esošo elektrostaciju pārkompensācijas izvērtēšanas kārtību, tādējādi novēršot iespējamu elektrostaciju pārkompensāciju.</w:t>
            </w:r>
          </w:p>
          <w:p w14:paraId="37AD14C4" w14:textId="59713931" w:rsidR="00B52B02" w:rsidRPr="00396EE4" w:rsidRDefault="00B52B02" w:rsidP="00B52B02">
            <w:pPr>
              <w:pStyle w:val="naisc"/>
              <w:jc w:val="both"/>
              <w:rPr>
                <w:b/>
                <w:bCs/>
                <w:sz w:val="22"/>
                <w:szCs w:val="22"/>
              </w:rPr>
            </w:pPr>
            <w:r w:rsidRPr="00396EE4">
              <w:rPr>
                <w:bCs/>
                <w:sz w:val="22"/>
                <w:szCs w:val="22"/>
              </w:rPr>
              <w:t xml:space="preserve">Tiesību normas valsts atbalstu saņemošo koģenerācijas staciju pārkompensācijas novēršanai noteic, ka projektu kopējo kapitālieguldījumu iekšējā peļņas norma (IRR) atbalsta perioda beigās nepārsniedz 9%. Šīs normas ir saskaņotas ar Eiropas Komisiju (EK), kas 2017. gada 24. aprīlī pieņemtā lēmuma valsts atbalsta lietas SA.43140 (2015/NN) „Atbalsts elektroenerģijas ražotājiem” ietvaros ir atzinusi, ka Latvijā piešķirtais atbalsts elektroenerģijas ražotājiem ir atbilstošs ES iekšējā tirgus nosacījumiem, vienlaikus norādot, ka IRR likme 9% apmērā ir izplatīta valsts atbalstītiem ieguldījumiem atjaunojamo energoresursu enerģijā un koģenerācijā. </w:t>
            </w:r>
            <w:r w:rsidRPr="00396EE4">
              <w:rPr>
                <w:bCs/>
                <w:sz w:val="22"/>
                <w:szCs w:val="22"/>
              </w:rPr>
              <w:lastRenderedPageBreak/>
              <w:t>Jāņem vērā, ka valstij, nosakot IRR likmi, ir jānodrošina komersantam samērīgas peļņas gūšanas iespēja. EM rīcībā nav pētījuma, kas apliecinātu, ka staciju, kas darbojas obligātā iepirkuma ietvaros, pārkompensācijas novēršanai būtu piemērojama zemāka IRR likme kā pašlaik noteikts normatīvajos aktos un saskaņots ar EK.</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792B497" w14:textId="77777777" w:rsidR="001F66A2" w:rsidRPr="00396EE4" w:rsidRDefault="001F66A2" w:rsidP="001F66A2">
            <w:pPr>
              <w:spacing w:after="60"/>
              <w:ind w:firstLine="851"/>
              <w:jc w:val="both"/>
              <w:rPr>
                <w:sz w:val="22"/>
                <w:szCs w:val="22"/>
              </w:rPr>
            </w:pPr>
            <w:r w:rsidRPr="00396EE4">
              <w:rPr>
                <w:sz w:val="22"/>
                <w:szCs w:val="22"/>
              </w:rPr>
              <w:lastRenderedPageBreak/>
              <w:t>81.</w:t>
            </w:r>
            <w:r w:rsidRPr="00396EE4">
              <w:rPr>
                <w:sz w:val="22"/>
                <w:szCs w:val="22"/>
                <w:vertAlign w:val="superscript"/>
              </w:rPr>
              <w:t xml:space="preserve">9 </w:t>
            </w:r>
            <w:r w:rsidRPr="00396EE4">
              <w:rPr>
                <w:sz w:val="22"/>
                <w:szCs w:val="22"/>
              </w:rPr>
              <w:t xml:space="preserve"> Ja atbilstoši šo noteikumu 81.</w:t>
            </w:r>
            <w:r w:rsidRPr="00396EE4">
              <w:rPr>
                <w:sz w:val="22"/>
                <w:szCs w:val="22"/>
                <w:vertAlign w:val="superscript"/>
              </w:rPr>
              <w:t>2</w:t>
            </w:r>
            <w:r w:rsidRPr="00396EE4">
              <w:rPr>
                <w:sz w:val="22"/>
                <w:szCs w:val="22"/>
              </w:rPr>
              <w:t xml:space="preserve"> punktā minētajam aprēķinam koģenerācijas stacijas kopējo kapitālieguldījumu iekšējā peļņas norma visam atbalsta periodam nepārsniedz 9 %, cenas diferencēšanas koeficients </w:t>
            </w:r>
            <w:proofErr w:type="spellStart"/>
            <w:r w:rsidRPr="00396EE4">
              <w:rPr>
                <w:sz w:val="22"/>
                <w:szCs w:val="22"/>
              </w:rPr>
              <w:t>pārkompensācijas</w:t>
            </w:r>
            <w:proofErr w:type="spellEnd"/>
            <w:r w:rsidRPr="00396EE4">
              <w:rPr>
                <w:sz w:val="22"/>
                <w:szCs w:val="22"/>
              </w:rPr>
              <w:t xml:space="preserve"> novēršanai ir viens.</w:t>
            </w:r>
            <w:bookmarkStart w:id="21" w:name="p56.5"/>
            <w:bookmarkStart w:id="22" w:name="p-714252"/>
            <w:bookmarkStart w:id="23" w:name="p63.21"/>
            <w:bookmarkStart w:id="24" w:name="p-714045"/>
            <w:bookmarkStart w:id="25" w:name="p56.8"/>
            <w:bookmarkStart w:id="26" w:name="p-714254"/>
            <w:bookmarkStart w:id="27" w:name="p56.9"/>
            <w:bookmarkStart w:id="28" w:name="p-621615"/>
            <w:bookmarkStart w:id="29" w:name="p56.11"/>
            <w:bookmarkStart w:id="30" w:name="p-621618"/>
            <w:bookmarkStart w:id="31" w:name="p56.12"/>
            <w:bookmarkStart w:id="32" w:name="p-735016"/>
            <w:bookmarkEnd w:id="21"/>
            <w:bookmarkEnd w:id="22"/>
            <w:bookmarkEnd w:id="23"/>
            <w:bookmarkEnd w:id="24"/>
            <w:bookmarkEnd w:id="25"/>
            <w:bookmarkEnd w:id="26"/>
            <w:bookmarkEnd w:id="27"/>
            <w:bookmarkEnd w:id="28"/>
            <w:bookmarkEnd w:id="29"/>
            <w:bookmarkEnd w:id="30"/>
            <w:bookmarkEnd w:id="31"/>
            <w:bookmarkEnd w:id="32"/>
          </w:p>
          <w:p w14:paraId="6226F2EC" w14:textId="77777777" w:rsidR="001F66A2" w:rsidRPr="00396EE4" w:rsidRDefault="001F66A2" w:rsidP="001F66A2">
            <w:pPr>
              <w:spacing w:after="60"/>
              <w:ind w:firstLine="851"/>
              <w:jc w:val="both"/>
              <w:rPr>
                <w:sz w:val="22"/>
                <w:szCs w:val="22"/>
              </w:rPr>
            </w:pPr>
            <w:r w:rsidRPr="00396EE4">
              <w:rPr>
                <w:sz w:val="22"/>
                <w:szCs w:val="22"/>
              </w:rPr>
              <w:t>81.</w:t>
            </w:r>
            <w:r w:rsidRPr="00396EE4">
              <w:rPr>
                <w:sz w:val="22"/>
                <w:szCs w:val="22"/>
                <w:vertAlign w:val="superscript"/>
              </w:rPr>
              <w:t>10</w:t>
            </w:r>
            <w:r w:rsidRPr="00396EE4">
              <w:rPr>
                <w:sz w:val="22"/>
                <w:szCs w:val="22"/>
              </w:rPr>
              <w:t xml:space="preserve"> Cenas diferencēšanas koeficientu </w:t>
            </w:r>
            <w:proofErr w:type="spellStart"/>
            <w:r w:rsidRPr="00396EE4">
              <w:rPr>
                <w:sz w:val="22"/>
                <w:szCs w:val="22"/>
              </w:rPr>
              <w:t>pārkompensācijas</w:t>
            </w:r>
            <w:proofErr w:type="spellEnd"/>
            <w:r w:rsidRPr="00396EE4">
              <w:rPr>
                <w:sz w:val="22"/>
                <w:szCs w:val="22"/>
              </w:rPr>
              <w:t xml:space="preserve"> novēršanai </w:t>
            </w:r>
            <w:r w:rsidRPr="00396EE4">
              <w:rPr>
                <w:i/>
                <w:iCs/>
                <w:sz w:val="22"/>
                <w:szCs w:val="22"/>
              </w:rPr>
              <w:t>s</w:t>
            </w:r>
            <w:r w:rsidRPr="00396EE4">
              <w:rPr>
                <w:sz w:val="22"/>
                <w:szCs w:val="22"/>
              </w:rPr>
              <w:t> nosaka, ievērojot šādus nosacījumus:</w:t>
            </w:r>
          </w:p>
          <w:p w14:paraId="0B42416C" w14:textId="77777777" w:rsidR="001F66A2" w:rsidRPr="00396EE4" w:rsidRDefault="001F66A2" w:rsidP="001F66A2">
            <w:pPr>
              <w:spacing w:after="60"/>
              <w:ind w:firstLine="851"/>
              <w:jc w:val="both"/>
              <w:rPr>
                <w:sz w:val="22"/>
                <w:szCs w:val="22"/>
              </w:rPr>
            </w:pPr>
            <w:r w:rsidRPr="00396EE4">
              <w:rPr>
                <w:sz w:val="22"/>
                <w:szCs w:val="22"/>
              </w:rPr>
              <w:t>81.</w:t>
            </w:r>
            <w:r w:rsidRPr="00396EE4">
              <w:rPr>
                <w:sz w:val="22"/>
                <w:szCs w:val="22"/>
                <w:vertAlign w:val="superscript"/>
              </w:rPr>
              <w:t>10</w:t>
            </w:r>
            <w:r w:rsidRPr="00396EE4">
              <w:rPr>
                <w:sz w:val="22"/>
                <w:szCs w:val="22"/>
              </w:rPr>
              <w:t xml:space="preserve"> 1. cenas diferencēšanas koeficientu </w:t>
            </w:r>
            <w:proofErr w:type="spellStart"/>
            <w:r w:rsidRPr="00396EE4">
              <w:rPr>
                <w:sz w:val="22"/>
                <w:szCs w:val="22"/>
              </w:rPr>
              <w:t>pārkompensācijas</w:t>
            </w:r>
            <w:proofErr w:type="spellEnd"/>
            <w:r w:rsidRPr="00396EE4">
              <w:rPr>
                <w:sz w:val="22"/>
                <w:szCs w:val="22"/>
              </w:rPr>
              <w:t xml:space="preserve"> novēršanai aprēķina ar pakāpeniskām iterācijām, izmantojot iekšējās peļņas normas aprēķinu, kas veikts visam atbalsta periodam saskaņā ar šo noteikumu </w:t>
            </w:r>
            <w:hyperlink r:id="rId87" w:anchor="piel10" w:history="1">
              <w:r w:rsidRPr="00396EE4">
                <w:rPr>
                  <w:sz w:val="22"/>
                  <w:szCs w:val="22"/>
                </w:rPr>
                <w:t>8.</w:t>
              </w:r>
            </w:hyperlink>
            <w:r w:rsidRPr="00396EE4">
              <w:rPr>
                <w:sz w:val="22"/>
                <w:szCs w:val="22"/>
              </w:rPr>
              <w:t> pielikumu;</w:t>
            </w:r>
          </w:p>
          <w:p w14:paraId="30EEF134" w14:textId="77777777" w:rsidR="001F66A2" w:rsidRPr="00396EE4" w:rsidRDefault="001F66A2" w:rsidP="001F66A2">
            <w:pPr>
              <w:rPr>
                <w:sz w:val="22"/>
                <w:szCs w:val="22"/>
              </w:rPr>
            </w:pPr>
            <w:r w:rsidRPr="00396EE4">
              <w:rPr>
                <w:sz w:val="22"/>
                <w:szCs w:val="22"/>
              </w:rPr>
              <w:t>81.</w:t>
            </w:r>
            <w:r w:rsidRPr="00396EE4">
              <w:rPr>
                <w:sz w:val="22"/>
                <w:szCs w:val="22"/>
                <w:vertAlign w:val="superscript"/>
              </w:rPr>
              <w:t>10</w:t>
            </w:r>
            <w:r w:rsidRPr="00396EE4">
              <w:rPr>
                <w:sz w:val="22"/>
                <w:szCs w:val="22"/>
              </w:rPr>
              <w:t xml:space="preserve"> 2. cenas diferencēšanas koeficientu </w:t>
            </w:r>
            <w:proofErr w:type="spellStart"/>
            <w:r w:rsidRPr="00396EE4">
              <w:rPr>
                <w:sz w:val="22"/>
                <w:szCs w:val="22"/>
              </w:rPr>
              <w:t>pārkompensācijas</w:t>
            </w:r>
            <w:proofErr w:type="spellEnd"/>
            <w:r w:rsidRPr="00396EE4">
              <w:rPr>
                <w:sz w:val="22"/>
                <w:szCs w:val="22"/>
              </w:rPr>
              <w:t xml:space="preserve"> novēršanai </w:t>
            </w:r>
            <w:r w:rsidRPr="00396EE4">
              <w:rPr>
                <w:i/>
                <w:iCs/>
                <w:sz w:val="22"/>
                <w:szCs w:val="22"/>
              </w:rPr>
              <w:t>s</w:t>
            </w:r>
            <w:r w:rsidRPr="00396EE4">
              <w:rPr>
                <w:sz w:val="22"/>
                <w:szCs w:val="22"/>
              </w:rPr>
              <w:t xml:space="preserve"> nosaka tādā līmenī, lai </w:t>
            </w:r>
            <w:r w:rsidRPr="00396EE4">
              <w:rPr>
                <w:sz w:val="22"/>
                <w:szCs w:val="22"/>
              </w:rPr>
              <w:lastRenderedPageBreak/>
              <w:t>koģenerācijas stacijas kopējo kapitālieguldījumu iekšējā peļņas norma visam atbalsta periodam nepārsniedz 9 %, aprēķinot to katrai komersanta koģenerācijas stacijai individuāli ar precizitāti līdz tūkstošdaļai;</w:t>
            </w:r>
          </w:p>
          <w:p w14:paraId="06026A8A" w14:textId="31B9689C" w:rsidR="00B52B02" w:rsidRPr="00396EE4" w:rsidRDefault="00B52B02" w:rsidP="001F66A2">
            <w:pPr>
              <w:rPr>
                <w:sz w:val="22"/>
                <w:szCs w:val="22"/>
              </w:rPr>
            </w:pPr>
            <w:r w:rsidRPr="00396EE4">
              <w:rPr>
                <w:sz w:val="22"/>
                <w:szCs w:val="22"/>
              </w:rPr>
              <w:t>81.</w:t>
            </w:r>
            <w:r w:rsidRPr="00396EE4">
              <w:rPr>
                <w:sz w:val="22"/>
                <w:szCs w:val="22"/>
                <w:vertAlign w:val="superscript"/>
              </w:rPr>
              <w:t>10</w:t>
            </w:r>
            <w:r w:rsidRPr="00396EE4">
              <w:rPr>
                <w:sz w:val="22"/>
                <w:szCs w:val="22"/>
              </w:rPr>
              <w:t xml:space="preserve"> 3.  cenas diferencēšanas koeficientu pārkompensācijas novēršanai </w:t>
            </w:r>
            <w:r w:rsidRPr="00396EE4">
              <w:rPr>
                <w:i/>
                <w:iCs/>
                <w:sz w:val="22"/>
                <w:szCs w:val="22"/>
              </w:rPr>
              <w:t>s</w:t>
            </w:r>
            <w:r w:rsidRPr="00396EE4">
              <w:rPr>
                <w:sz w:val="22"/>
                <w:szCs w:val="22"/>
              </w:rPr>
              <w:t> nosaka, sākot ar nākamā pilnā kalendāra mēneša pirmo datumu pēc šo noteikumu 81.</w:t>
            </w:r>
            <w:r w:rsidRPr="00396EE4">
              <w:rPr>
                <w:sz w:val="22"/>
                <w:szCs w:val="22"/>
                <w:vertAlign w:val="superscript"/>
              </w:rPr>
              <w:t>2</w:t>
            </w:r>
            <w:r w:rsidRPr="00396EE4">
              <w:rPr>
                <w:sz w:val="22"/>
                <w:szCs w:val="22"/>
              </w:rPr>
              <w:t> punktā minētā lēmuma spēkā stāšanās dienas.</w:t>
            </w:r>
          </w:p>
        </w:tc>
        <w:tc>
          <w:tcPr>
            <w:tcW w:w="20" w:type="dxa"/>
          </w:tcPr>
          <w:p w14:paraId="25BDE09D" w14:textId="77777777" w:rsidR="00B52B02" w:rsidRPr="00396EE4" w:rsidRDefault="00B52B02" w:rsidP="00B52B02">
            <w:pPr>
              <w:rPr>
                <w:sz w:val="22"/>
                <w:szCs w:val="22"/>
              </w:rPr>
            </w:pPr>
          </w:p>
        </w:tc>
      </w:tr>
      <w:tr w:rsidR="00B52B02" w:rsidRPr="00396EE4" w14:paraId="18AC09D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DD2ACB" w14:textId="668B32C5" w:rsidR="00B52B02" w:rsidRPr="00396EE4" w:rsidRDefault="001A2E7D" w:rsidP="00B52B02">
            <w:pPr>
              <w:pStyle w:val="naisc"/>
              <w:jc w:val="right"/>
              <w:rPr>
                <w:sz w:val="22"/>
                <w:szCs w:val="22"/>
              </w:rPr>
            </w:pPr>
            <w:r w:rsidRPr="00396EE4">
              <w:rPr>
                <w:sz w:val="22"/>
                <w:szCs w:val="22"/>
              </w:rPr>
              <w:lastRenderedPageBreak/>
              <w:t>80</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9BF83D7" w14:textId="00C216D8" w:rsidR="00B52B02" w:rsidRPr="00396EE4" w:rsidRDefault="00B52B02" w:rsidP="00B52B02">
            <w:pPr>
              <w:jc w:val="both"/>
              <w:rPr>
                <w:sz w:val="22"/>
                <w:szCs w:val="22"/>
              </w:rPr>
            </w:pPr>
            <w:r w:rsidRPr="00396EE4">
              <w:rPr>
                <w:sz w:val="22"/>
                <w:szCs w:val="22"/>
              </w:rPr>
              <w:t>Anotācijas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34171F" w14:textId="0F4C7977" w:rsidR="00B52B02" w:rsidRPr="00396EE4" w:rsidRDefault="00B52B02" w:rsidP="00B52B02">
            <w:pPr>
              <w:spacing w:line="252" w:lineRule="auto"/>
              <w:jc w:val="center"/>
              <w:rPr>
                <w:sz w:val="22"/>
                <w:szCs w:val="22"/>
              </w:rPr>
            </w:pPr>
            <w:r w:rsidRPr="00396EE4">
              <w:rPr>
                <w:b/>
                <w:bCs/>
                <w:sz w:val="22"/>
                <w:szCs w:val="22"/>
              </w:rPr>
              <w:t>“</w:t>
            </w:r>
            <w:proofErr w:type="spellStart"/>
            <w:r w:rsidRPr="00396EE4">
              <w:rPr>
                <w:b/>
                <w:bCs/>
                <w:sz w:val="22"/>
                <w:szCs w:val="22"/>
              </w:rPr>
              <w:t>Intelligent</w:t>
            </w:r>
            <w:proofErr w:type="spellEnd"/>
            <w:r w:rsidRPr="00396EE4">
              <w:rPr>
                <w:b/>
                <w:bCs/>
                <w:sz w:val="22"/>
                <w:szCs w:val="22"/>
              </w:rPr>
              <w:t xml:space="preserve"> </w:t>
            </w:r>
            <w:proofErr w:type="spellStart"/>
            <w:r w:rsidRPr="00396EE4">
              <w:rPr>
                <w:b/>
                <w:bCs/>
                <w:sz w:val="22"/>
                <w:szCs w:val="22"/>
              </w:rPr>
              <w:t>Environment</w:t>
            </w:r>
            <w:proofErr w:type="spellEnd"/>
            <w:r w:rsidRPr="00396EE4">
              <w:rPr>
                <w:b/>
                <w:bCs/>
                <w:sz w:val="22"/>
                <w:szCs w:val="22"/>
              </w:rPr>
              <w:t xml:space="preserve">” </w:t>
            </w:r>
          </w:p>
          <w:p w14:paraId="1514AF97" w14:textId="37ADD8CF" w:rsidR="00B52B02" w:rsidRPr="00396EE4" w:rsidRDefault="00B52B02" w:rsidP="00B52B02">
            <w:pPr>
              <w:spacing w:line="252" w:lineRule="auto"/>
              <w:rPr>
                <w:sz w:val="22"/>
                <w:szCs w:val="22"/>
              </w:rPr>
            </w:pPr>
            <w:r w:rsidRPr="00396EE4">
              <w:rPr>
                <w:sz w:val="22"/>
                <w:szCs w:val="22"/>
              </w:rPr>
              <w:t>Lūdzam izvērtēt un pamatoti paskaidrot, kāpēc Projekts un paši grozāmie MK noteikumi Nr. 561 netiek saskaņoti ar Eiropas Komisiju, jo Eiropas Komisija ar savu 2017.gada 24.aprīļa lēmumu par valsts atbalstu SA.43140 ir saskaņojusi Latvijas valsts atbalsta mehānismu, kas balstījās uz noteiktajiem normatīvajiem aktiem. Turklāt minētajā lēmumā tika noteikts, ka pēc 2017. gada, ja subsidētās elektroenerģijas nodoklis nebūs pietiekams, lai novērstu pārmērīgas kompensācijas risku, cena, ko maksā par elektroenerģiju, tiks samazināti, lai noteiktu IRR maksimālo robežu 9 % apmērā (lēmuma 75.apsverums). Tādējādi nav skaidrs, kā bez saskaņošanas ar Eiropas Komisiju, IRR maksimālā robeža 9 % tiks piemērota visam atbalsta periodam, nevis periodam pēc 2017.gada, un bez paziņošanas Eiropas Komisijai, ka subsidētās elektroenerģijas nodoklis nebija pietiekams.</w:t>
            </w:r>
          </w:p>
          <w:p w14:paraId="23634090" w14:textId="77777777" w:rsidR="00B52B02" w:rsidRPr="00396EE4" w:rsidRDefault="00B52B02" w:rsidP="00B52B02">
            <w:pPr>
              <w:spacing w:line="252" w:lineRule="auto"/>
              <w:rPr>
                <w:sz w:val="22"/>
                <w:szCs w:val="22"/>
              </w:rPr>
            </w:pPr>
          </w:p>
          <w:p w14:paraId="55A0E083" w14:textId="77777777" w:rsidR="00B52B02" w:rsidRPr="00396EE4" w:rsidRDefault="00B52B02" w:rsidP="00B52B02">
            <w:pPr>
              <w:spacing w:line="252" w:lineRule="auto"/>
              <w:jc w:val="both"/>
              <w:rPr>
                <w:b/>
                <w:sz w:val="22"/>
                <w:szCs w:val="22"/>
              </w:rPr>
            </w:pPr>
            <w:r w:rsidRPr="00396EE4">
              <w:rPr>
                <w:b/>
                <w:sz w:val="22"/>
                <w:szCs w:val="22"/>
              </w:rPr>
              <w:t>“</w:t>
            </w:r>
            <w:proofErr w:type="spellStart"/>
            <w:r w:rsidRPr="00396EE4">
              <w:rPr>
                <w:b/>
                <w:sz w:val="22"/>
                <w:szCs w:val="22"/>
              </w:rPr>
              <w:t>Intelligent</w:t>
            </w:r>
            <w:proofErr w:type="spellEnd"/>
            <w:r w:rsidRPr="00396EE4">
              <w:rPr>
                <w:b/>
                <w:sz w:val="22"/>
                <w:szCs w:val="22"/>
              </w:rPr>
              <w:t xml:space="preserve"> </w:t>
            </w:r>
            <w:proofErr w:type="spellStart"/>
            <w:r w:rsidRPr="00396EE4">
              <w:rPr>
                <w:b/>
                <w:sz w:val="22"/>
                <w:szCs w:val="22"/>
              </w:rPr>
              <w:t>Environment</w:t>
            </w:r>
            <w:proofErr w:type="spellEnd"/>
            <w:r w:rsidRPr="00396EE4">
              <w:rPr>
                <w:b/>
                <w:sz w:val="22"/>
                <w:szCs w:val="22"/>
              </w:rPr>
              <w:t>” 13.04.21. iebildums</w:t>
            </w:r>
          </w:p>
          <w:p w14:paraId="6A574B8F" w14:textId="77777777" w:rsidR="00B52B02" w:rsidRPr="00396EE4" w:rsidRDefault="00B52B02" w:rsidP="00B52B02">
            <w:pPr>
              <w:spacing w:line="252" w:lineRule="auto"/>
              <w:rPr>
                <w:rFonts w:eastAsia="Calibri"/>
                <w:b/>
                <w:bCs/>
                <w:sz w:val="22"/>
                <w:szCs w:val="22"/>
              </w:rPr>
            </w:pPr>
          </w:p>
          <w:p w14:paraId="03319DA2" w14:textId="0839B353" w:rsidR="00B52B02" w:rsidRPr="00396EE4" w:rsidRDefault="00B52B02" w:rsidP="00B52B02">
            <w:pPr>
              <w:spacing w:line="252" w:lineRule="auto"/>
              <w:rPr>
                <w:rFonts w:eastAsia="Calibri"/>
                <w:b/>
                <w:bCs/>
                <w:sz w:val="22"/>
                <w:szCs w:val="22"/>
              </w:rPr>
            </w:pPr>
            <w:r w:rsidRPr="00396EE4">
              <w:rPr>
                <w:sz w:val="22"/>
                <w:szCs w:val="22"/>
              </w:rPr>
              <w:lastRenderedPageBreak/>
              <w:t>Eiropas Komisija ar savu 2017.gada 24.aprīļa lēmumu par valsts atbalstu SA.43140 ir saskaņojusi Latvijas valsts atbalsta mehānismu, kas balstījās uz noteiktajiem normatīvajiem aktiem. Minētajā lēmumā ir noteikts, ka pēc 2017. gada, ja subsidētās elektroenerģijas nodoklis nebūs pietiekams, lai novērstu pārmērīgas kompensācijas risku, cena, ko maksā par elektroenerģiju, tiks samazināti, lai noteiktu IRR maksimālo robežu 9 % apmērā (lēmuma 75.apsvērums). Mēs joprojām uzskatām, ka oficiāli Eiropas Komisija nav devusi atbalstu piemērot iekšējās peļņas normas ierobežojumu ar atpakaļejošu spēku. Ņemot vērā, ka EM jau ir uzsākusi komunikāciju ar Eiropas komisiju, mūsuprāt, ir nepieciešamas Projektā iestrādāt normu, saskaņā ar kuru Projekta noteikumi stāsies spēkā, kad ar Eiropas komisiju tiks saskaņots, ka subsidētās elektroenerģijas nodoklis nebija pietiekams pārkompensācijas riska novēršanai, kā arī tiks saskaņota IRR maksimālā robežas 9 % piemērošana ar atpakaļejošu spēku visam atbalsta periodam, nevis periodam pēc 2017.gada</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C5B04C" w14:textId="659D25C3" w:rsidR="00B52B02" w:rsidRPr="00396EE4" w:rsidRDefault="00B52B02" w:rsidP="00B52B02">
            <w:pPr>
              <w:pStyle w:val="naisc"/>
              <w:rPr>
                <w:b/>
                <w:bCs/>
                <w:sz w:val="22"/>
                <w:szCs w:val="22"/>
              </w:rPr>
            </w:pPr>
            <w:r w:rsidRPr="00396EE4">
              <w:rPr>
                <w:b/>
                <w:bCs/>
                <w:sz w:val="22"/>
                <w:szCs w:val="22"/>
              </w:rPr>
              <w:lastRenderedPageBreak/>
              <w:t>Ņemts vērā</w:t>
            </w:r>
          </w:p>
          <w:p w14:paraId="13CA0967" w14:textId="7D2B018B" w:rsidR="00B52B02" w:rsidRPr="00396EE4" w:rsidRDefault="00B52B02" w:rsidP="00B52B02">
            <w:pPr>
              <w:jc w:val="both"/>
              <w:rPr>
                <w:sz w:val="22"/>
                <w:szCs w:val="22"/>
              </w:rPr>
            </w:pPr>
            <w:r w:rsidRPr="00396EE4">
              <w:rPr>
                <w:sz w:val="22"/>
                <w:szCs w:val="22"/>
              </w:rPr>
              <w:t xml:space="preserve">MK 2020. gada 2. septembra noteikumi Nr. 561 tika izstrādāti, aizstājot iepriekš spēkā bijušos MK 2009. gada 10. marta noteikumus Nr. 221 “Noteikumi par elektroenerģijas ražošanu un cenu noteikšanu, ražojot elektroenerģiju koģenerācijā”, kas tika saskaņoti ar Eiropas Komisiju. Grozījumi MK noteikumos Nr. 561 papildina šobrīd spēkā esošo un ar Eiropas Komisiju saskaņoto regulējumu ar normām, kas izriet no Saeimas pieņemtajiem grozījumiem Elektroenerģijas tirgus likumā (grozījumi stājās spēkā 2020. gada 15. februārī). Ekonomikas ministrija uzskata, ka plānotie grozījumi  MK noteikumos Nr. 561 atbilst Eiropas Savienības iekšējā tirgus nosacījumiem, tādēļ grozījumu projekta atkārtots saskaņojums ar Eiropas Komisiju nav nepieciešams. Vienlaikus Ekonomikas ministrija ir uzsākusi komunikāciju ar Eiropas Komisiju saistībā ar vēsturiskā atbalsta perioda iekļaušanu kopējā </w:t>
            </w:r>
            <w:r w:rsidRPr="00396EE4">
              <w:rPr>
                <w:sz w:val="22"/>
                <w:szCs w:val="22"/>
              </w:rPr>
              <w:lastRenderedPageBreak/>
              <w:t>atbalsta periodā, lūdzot skaidrojumu, vai pēc virzītajiem grozījumiem nebūs nepieciešams veikt grozījumus EK lēmumā SA.43140.</w:t>
            </w:r>
          </w:p>
          <w:p w14:paraId="6954349C" w14:textId="58EA381A" w:rsidR="00B52B02" w:rsidRPr="00396EE4" w:rsidRDefault="00B52B02" w:rsidP="00B52B02">
            <w:pPr>
              <w:pStyle w:val="naisc"/>
              <w:jc w:val="both"/>
              <w:rPr>
                <w:sz w:val="22"/>
                <w:szCs w:val="22"/>
              </w:rPr>
            </w:pPr>
            <w:r w:rsidRPr="00396EE4">
              <w:rPr>
                <w:sz w:val="22"/>
                <w:szCs w:val="22"/>
              </w:rPr>
              <w:t>Skaidrojam, ka elektrostaciju, kas darbojas obligātā iepirkuma ietvaros, pārkompensācijas novēršanas mehānisms tika ieviests 2016. gadā, veicot grozījumus MK noteikumos Nr. 221. Šī mehānisma ieviešana bija priekšnosacījums, lai Eiropas Komisija lemtu par Latvijas iesniegtā valsts atbalsta lietas  SA.43140 (2015/NN) “Atbalsts atjaunojamo energoresursu enerģijai un koģenerācijai” atbilstību ES iekšējā tirgus nosacījumiem.</w:t>
            </w:r>
          </w:p>
          <w:p w14:paraId="5DC764B5" w14:textId="77777777" w:rsidR="00B52B02" w:rsidRPr="00396EE4" w:rsidRDefault="00B52B02" w:rsidP="00B52B02">
            <w:pPr>
              <w:jc w:val="both"/>
              <w:rPr>
                <w:sz w:val="22"/>
                <w:szCs w:val="22"/>
              </w:rPr>
            </w:pPr>
            <w:r w:rsidRPr="00396EE4">
              <w:rPr>
                <w:sz w:val="22"/>
                <w:szCs w:val="22"/>
              </w:rPr>
              <w:t xml:space="preserve">Koģenerācijas staciju pārkompensācijas novēršana visā atbalsta periodā bija viens no  Eiropas Komisijas nosacījumiem Latvijā sniegtā valsts atbalsta saskaņošanai. Piemēram, konsultāciju ietvaros ar EK 2015.gada 14.decembrī Latvijas saņēma EK vēstuli Nr. B2/AV/DB/D*2015/138244. Tajā EK atkārtoti norāda, ka sagaida no Latvijas konkrētu priekšlikumu par pārkompensācijas novēršanu, iesniedzot apstiprinātu un detalizētu aprakstu, kādā veidā Latvija novērsīs pārkompensāciju tām elektrostacijām, kurām tā ir konstatēta </w:t>
            </w:r>
            <w:r w:rsidRPr="00396EE4">
              <w:rPr>
                <w:b/>
                <w:bCs/>
                <w:sz w:val="22"/>
                <w:szCs w:val="22"/>
              </w:rPr>
              <w:t>visā atbalsta saņemšanas periodā</w:t>
            </w:r>
            <w:r w:rsidRPr="00396EE4">
              <w:rPr>
                <w:sz w:val="22"/>
                <w:szCs w:val="22"/>
              </w:rPr>
              <w:t xml:space="preserve"> (skatīt papildus MK 2016. gada 5. jūlija  noteikumu “Grozījumi Ministru kabineta 2009. gada 10. marta noteikumos Nr. 221 "Noteikumi par elektroenerģijas ražošanu un cenu noteikšanu, ražojot elektroenerģiju koģenerācijā"” anotāciju </w:t>
            </w:r>
            <w:r w:rsidRPr="00396EE4">
              <w:rPr>
                <w:sz w:val="22"/>
                <w:szCs w:val="22"/>
              </w:rPr>
              <w:lastRenderedPageBreak/>
              <w:t>(</w:t>
            </w:r>
            <w:hyperlink r:id="rId88" w:history="1">
              <w:r w:rsidRPr="00396EE4">
                <w:rPr>
                  <w:rStyle w:val="Hyperlink"/>
                  <w:color w:val="auto"/>
                  <w:sz w:val="22"/>
                  <w:szCs w:val="22"/>
                </w:rPr>
                <w:t>http://tap.mk.gov.lv/lv/mk/tap/?pid=40390488</w:t>
              </w:r>
            </w:hyperlink>
            <w:r w:rsidRPr="00396EE4">
              <w:rPr>
                <w:sz w:val="22"/>
                <w:szCs w:val="22"/>
              </w:rPr>
              <w:t xml:space="preserve">). </w:t>
            </w:r>
          </w:p>
          <w:p w14:paraId="75EDA276" w14:textId="763E37F2" w:rsidR="00B52B02" w:rsidRPr="00396EE4" w:rsidRDefault="00B52B02" w:rsidP="00B52B02">
            <w:pPr>
              <w:pStyle w:val="naisc"/>
              <w:jc w:val="both"/>
              <w:rPr>
                <w:b/>
                <w:sz w:val="22"/>
                <w:szCs w:val="22"/>
              </w:rPr>
            </w:pPr>
            <w:r w:rsidRPr="00396EE4">
              <w:rPr>
                <w:b/>
                <w:sz w:val="22"/>
                <w:szCs w:val="22"/>
              </w:rPr>
              <w:t xml:space="preserve">13.04.21. iebildums daļēji ņemts vērā </w:t>
            </w:r>
          </w:p>
          <w:p w14:paraId="2179111E" w14:textId="4E146B22" w:rsidR="00B52B02" w:rsidRPr="00396EE4" w:rsidRDefault="00B52B02" w:rsidP="00B52B02">
            <w:pPr>
              <w:jc w:val="both"/>
              <w:rPr>
                <w:i/>
                <w:iCs/>
                <w:sz w:val="22"/>
                <w:szCs w:val="22"/>
              </w:rPr>
            </w:pPr>
            <w:r w:rsidRPr="00396EE4">
              <w:rPr>
                <w:sz w:val="22"/>
                <w:szCs w:val="22"/>
              </w:rPr>
              <w:t>Skaidrojam, ka IRR maksimālās robežas 9% piemērošanas visam atbalsta periodam saskaņošana ar Eiropas Komisiju nav nepieciešama, jo šāds pārkompensācijas novēršanas mehānisma nosacījums jau ir paredzēts EK lēmumā.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7469065" w14:textId="77777777" w:rsidR="00B52B02" w:rsidRPr="00396EE4" w:rsidRDefault="00B52B02" w:rsidP="00B52B02">
            <w:pPr>
              <w:jc w:val="both"/>
              <w:rPr>
                <w:sz w:val="22"/>
                <w:szCs w:val="22"/>
              </w:rPr>
            </w:pPr>
            <w:r w:rsidRPr="00396EE4">
              <w:rPr>
                <w:sz w:val="22"/>
                <w:szCs w:val="22"/>
              </w:rPr>
              <w:lastRenderedPageBreak/>
              <w:t>Projekta anotācijas I sadaļa papildināta šādā redakcijā:</w:t>
            </w:r>
          </w:p>
          <w:p w14:paraId="3C926765" w14:textId="4FCB3CF1" w:rsidR="00B52B02" w:rsidRPr="00396EE4" w:rsidRDefault="00B52B02" w:rsidP="00B52B02">
            <w:pPr>
              <w:jc w:val="both"/>
              <w:rPr>
                <w:sz w:val="22"/>
                <w:szCs w:val="22"/>
              </w:rPr>
            </w:pPr>
            <w:r w:rsidRPr="00396EE4">
              <w:rPr>
                <w:sz w:val="22"/>
                <w:szCs w:val="22"/>
              </w:rPr>
              <w:t>“</w:t>
            </w:r>
            <w:r w:rsidR="00EA7D00" w:rsidRPr="00396EE4">
              <w:rPr>
                <w:sz w:val="22"/>
                <w:szCs w:val="22"/>
              </w:rPr>
              <w:t>Saistībā ar vēsturiskā atbalsta perioda iekļaušanu kopējā atbalsta periodā Ekonomikas ministrija 2020. gada 24. novembrī uzsāka komunikāciju ar Eiropas Komisiju, lūdzot skaidrojumu, vai pēc virzītajiem grozījumiem būs nepieciešams veikt grozījumus EK lēmumā SA.43140.  2021. gada 30. aprīlī notikušo konsultāciju laikā Latvijas un Eiropas Komisijas pārstāvji vienojās, ka Latvija sagatavos un iesniegs Eiropas Komisijai formālu notifikāciju par minētajiem grozījumiem.</w:t>
            </w:r>
            <w:r w:rsidRPr="00396EE4">
              <w:rPr>
                <w:sz w:val="22"/>
                <w:szCs w:val="22"/>
              </w:rPr>
              <w:t>”</w:t>
            </w:r>
          </w:p>
        </w:tc>
        <w:tc>
          <w:tcPr>
            <w:tcW w:w="20" w:type="dxa"/>
          </w:tcPr>
          <w:p w14:paraId="579560B6" w14:textId="77777777" w:rsidR="00B52B02" w:rsidRPr="00396EE4" w:rsidRDefault="00B52B02" w:rsidP="00B52B02">
            <w:pPr>
              <w:jc w:val="both"/>
              <w:rPr>
                <w:sz w:val="22"/>
                <w:szCs w:val="22"/>
              </w:rPr>
            </w:pPr>
          </w:p>
        </w:tc>
      </w:tr>
      <w:tr w:rsidR="00B52B02" w:rsidRPr="00396EE4" w14:paraId="1C8311D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861CF4" w14:textId="6B843C28" w:rsidR="00B52B02" w:rsidRPr="00396EE4" w:rsidRDefault="001A2E7D" w:rsidP="00B52B02">
            <w:pPr>
              <w:pStyle w:val="naisc"/>
              <w:jc w:val="right"/>
              <w:rPr>
                <w:sz w:val="22"/>
                <w:szCs w:val="22"/>
              </w:rPr>
            </w:pPr>
            <w:r w:rsidRPr="00396EE4">
              <w:rPr>
                <w:sz w:val="22"/>
                <w:szCs w:val="22"/>
              </w:rPr>
              <w:lastRenderedPageBreak/>
              <w:t>81</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11BBA5" w14:textId="52690D87" w:rsidR="00B52B02" w:rsidRPr="00396EE4" w:rsidRDefault="00B52B02" w:rsidP="00B52B02">
            <w:pPr>
              <w:jc w:val="both"/>
              <w:rPr>
                <w:sz w:val="22"/>
                <w:szCs w:val="22"/>
              </w:rPr>
            </w:pPr>
            <w:r w:rsidRPr="00396EE4">
              <w:rPr>
                <w:sz w:val="22"/>
                <w:szCs w:val="22"/>
              </w:rPr>
              <w:t>Noteikumu projekta 8.pielikums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6CCD32" w14:textId="3B738A13"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 xml:space="preserve">LTRK </w:t>
            </w:r>
          </w:p>
          <w:p w14:paraId="0D08E3BD" w14:textId="77777777" w:rsidR="00B52B02" w:rsidRPr="00396EE4" w:rsidRDefault="00B52B02" w:rsidP="00B52B02">
            <w:pPr>
              <w:ind w:firstLine="360"/>
              <w:jc w:val="both"/>
              <w:rPr>
                <w:sz w:val="22"/>
                <w:szCs w:val="22"/>
              </w:rPr>
            </w:pPr>
            <w:r w:rsidRPr="00396EE4">
              <w:rPr>
                <w:sz w:val="22"/>
                <w:szCs w:val="22"/>
              </w:rPr>
              <w:t xml:space="preserve">LTKR biedri iekšējā viedokļa saskaņošanas procesā iesnieguši starptautiskās revidentu sabiedrības “KPMG </w:t>
            </w:r>
            <w:proofErr w:type="spellStart"/>
            <w:r w:rsidRPr="00396EE4">
              <w:rPr>
                <w:sz w:val="22"/>
                <w:szCs w:val="22"/>
              </w:rPr>
              <w:t>Baltic</w:t>
            </w:r>
            <w:proofErr w:type="spellEnd"/>
            <w:r w:rsidRPr="00396EE4">
              <w:rPr>
                <w:sz w:val="22"/>
                <w:szCs w:val="22"/>
              </w:rPr>
              <w:t xml:space="preserve"> AS” ziņojumu “Neatkarīgs vērtējums par Ekonomikas ministrijas plānoto Ministru kabineta noteikumu Nr. 560 un Nr. 561 izmaiņu pamatotību un ietekmi uz kopējo kapitālieguldījumu iekšējās peļņas normas un cenas diferencēšanas koeficientu pārkompensācijas novēršanai aprēķinu elektrības ražošanā koģenerācijas procesā un elektrības ražošanā izmantojot atjaunojamos energoresursus” (turpmāk – KPMG Ziņojums). Lai arī Ministrijas izstrādātie Grozījumi paredz arī turpmāku atbalsta sniegšanu, vienlaikus paredzot virzību uz likumdevēja definēto politiku enerģētikas jomā, kurā izmaksas par obligāto iepirkumu būtu samērīgas visiem galalietotājiem, Grozījumu apstiprināšana piedāvātajā redakcijā varētu negatīvi ietekmēt godprātīgu investoru – atbalsta saņēmēju – tiesības un tiesisko </w:t>
            </w:r>
            <w:proofErr w:type="spellStart"/>
            <w:r w:rsidRPr="00396EE4">
              <w:rPr>
                <w:sz w:val="22"/>
                <w:szCs w:val="22"/>
              </w:rPr>
              <w:t>paredezamību</w:t>
            </w:r>
            <w:proofErr w:type="spellEnd"/>
            <w:r w:rsidRPr="00396EE4">
              <w:rPr>
                <w:sz w:val="22"/>
                <w:szCs w:val="22"/>
              </w:rPr>
              <w:t xml:space="preserve"> un noteiktību. </w:t>
            </w:r>
          </w:p>
          <w:p w14:paraId="291584C8" w14:textId="77777777" w:rsidR="00B52B02" w:rsidRPr="00396EE4" w:rsidRDefault="00B52B02" w:rsidP="00B52B02">
            <w:pPr>
              <w:ind w:firstLine="720"/>
              <w:jc w:val="both"/>
              <w:rPr>
                <w:sz w:val="22"/>
                <w:szCs w:val="22"/>
              </w:rPr>
            </w:pPr>
            <w:r w:rsidRPr="00396EE4">
              <w:rPr>
                <w:sz w:val="22"/>
                <w:szCs w:val="22"/>
              </w:rPr>
              <w:t>Ievērojot augstāk paustos apsvērumus, kā arī KPMG Ziņojumā izdarītos secinājumus, rosinām turpināt diskusiju par iespēju pārstrādāt Grozījumus, ieviešot divus alternatīvus aprēķina variantus:</w:t>
            </w:r>
          </w:p>
          <w:p w14:paraId="3993AC32" w14:textId="77777777" w:rsidR="00B52B02" w:rsidRPr="00396EE4" w:rsidRDefault="00B52B02" w:rsidP="00B52B02">
            <w:pPr>
              <w:pStyle w:val="ListParagraph"/>
              <w:numPr>
                <w:ilvl w:val="0"/>
                <w:numId w:val="8"/>
              </w:numPr>
              <w:spacing w:after="0" w:line="240" w:lineRule="auto"/>
              <w:ind w:left="0"/>
              <w:jc w:val="both"/>
              <w:rPr>
                <w:rFonts w:ascii="Times New Roman" w:hAnsi="Times New Roman"/>
              </w:rPr>
            </w:pPr>
            <w:r w:rsidRPr="00396EE4">
              <w:rPr>
                <w:rFonts w:ascii="Times New Roman" w:hAnsi="Times New Roman"/>
              </w:rPr>
              <w:lastRenderedPageBreak/>
              <w:t>IRR aprēķinu, 100% balstoties uz ražotāja faktiskiem datiem. Šāda aprēķina korektumu apliecinātu neatkarīgais revidents un</w:t>
            </w:r>
          </w:p>
          <w:p w14:paraId="7141D533" w14:textId="77777777" w:rsidR="00B52B02" w:rsidRPr="00396EE4" w:rsidRDefault="00B52B02" w:rsidP="00B52B02">
            <w:pPr>
              <w:pStyle w:val="ListParagraph"/>
              <w:numPr>
                <w:ilvl w:val="0"/>
                <w:numId w:val="8"/>
              </w:numPr>
              <w:spacing w:after="0" w:line="240" w:lineRule="auto"/>
              <w:ind w:left="0"/>
              <w:jc w:val="both"/>
              <w:rPr>
                <w:rFonts w:ascii="Times New Roman" w:hAnsi="Times New Roman"/>
              </w:rPr>
            </w:pPr>
            <w:r w:rsidRPr="00396EE4">
              <w:rPr>
                <w:rFonts w:ascii="Times New Roman" w:hAnsi="Times New Roman"/>
              </w:rPr>
              <w:t xml:space="preserve">IRR aprēķinu, 100% balstoties uz kvalitatīvi izstrādātajām līmeņatzīmēm. </w:t>
            </w:r>
          </w:p>
          <w:p w14:paraId="28587E49" w14:textId="059CF9F8" w:rsidR="00B52B02" w:rsidRPr="00396EE4" w:rsidRDefault="00B52B02" w:rsidP="00B52B02">
            <w:pPr>
              <w:jc w:val="both"/>
              <w:rPr>
                <w:rFonts w:eastAsia="Calibri"/>
                <w:b/>
                <w:bCs/>
                <w:sz w:val="22"/>
                <w:szCs w:val="22"/>
              </w:rPr>
            </w:pPr>
            <w:r w:rsidRPr="00396EE4">
              <w:rPr>
                <w:sz w:val="22"/>
                <w:szCs w:val="22"/>
              </w:rPr>
              <w:t>Gadījumiem, kad ražotājs izvēlās veikt aprēķinus, balstoties uz 100% pašu datiem, Ekonomikas ministriju kopīgi ar nozari varētu izveidot sarakstu ar kvalificētiem un Ekonomikas ministrijas atzītiem neatkarīgiem revidentiem, kuri būtu tiesīgi pārbaudīt un apstiprināt IRR aprēķina korektumu. Aprēķinu veikšanai Grozījumos jau ir paredzēts piesaistīt ārējos ekspertus, attiecīgi ekspertu funkciju varētu pildīt neatkarīgi revidenti, kuri jau pakļauti specifiskam profesijas, turklāt šādā veidā revīzijas izmaksas segtu paši ražotāji. Saistībā ar otro variantu, kad IRR aprēķins tiek veikts, pilnībā balstoties uz līmeņatzīmēm, lūdzam mainīt līmeņatzīmes un aprēķina formulas, izvērtējot iespēju ņemt vērā KPMG Ziņojuma ierosinājumus.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9AEF2B2" w14:textId="77777777" w:rsidR="00B52B02" w:rsidRPr="00396EE4" w:rsidRDefault="00B52B02" w:rsidP="00B52B02">
            <w:pPr>
              <w:pStyle w:val="naisc"/>
              <w:rPr>
                <w:b/>
                <w:sz w:val="22"/>
                <w:szCs w:val="22"/>
              </w:rPr>
            </w:pPr>
            <w:r w:rsidRPr="00396EE4">
              <w:rPr>
                <w:b/>
                <w:sz w:val="22"/>
                <w:szCs w:val="22"/>
              </w:rPr>
              <w:lastRenderedPageBreak/>
              <w:t>Daļēji ņemts vērā</w:t>
            </w:r>
          </w:p>
          <w:p w14:paraId="47A18CD3" w14:textId="132EDE59" w:rsidR="00B52B02" w:rsidRPr="00396EE4" w:rsidRDefault="00B52B02" w:rsidP="00B52B02">
            <w:pPr>
              <w:pStyle w:val="naisc"/>
              <w:jc w:val="both"/>
              <w:rPr>
                <w:sz w:val="22"/>
                <w:szCs w:val="22"/>
              </w:rPr>
            </w:pPr>
            <w:r w:rsidRPr="00396EE4">
              <w:rPr>
                <w:bCs/>
                <w:sz w:val="22"/>
                <w:szCs w:val="22"/>
              </w:rPr>
              <w:t xml:space="preserve">Noteikumu projektā ietverta norma, kas paredz: ja </w:t>
            </w:r>
            <w:r w:rsidRPr="00396EE4">
              <w:rPr>
                <w:sz w:val="22"/>
                <w:szCs w:val="22"/>
              </w:rPr>
              <w:t>komersants par kādu koģenerācijas stacijas darbības periodu nevar iesniegt  kurināmā cenas, siltumenerģijas ražošanas tarifa un elektrostacijā saražotās elektroenerģijas pārdošanas cenas faktiskās vērtības</w:t>
            </w:r>
            <w:r w:rsidRPr="00396EE4">
              <w:rPr>
                <w:bCs/>
                <w:sz w:val="22"/>
                <w:szCs w:val="22"/>
              </w:rPr>
              <w:t xml:space="preserve">, par attiecīgo laika periodu, kas nav īsāks </w:t>
            </w:r>
            <w:r w:rsidRPr="00396EE4">
              <w:rPr>
                <w:sz w:val="22"/>
                <w:szCs w:val="22"/>
              </w:rPr>
              <w:t>par vienu kalendāro mēnesi, tiks izmantotas visu minēto rādītāju līmeņatzīmes. Vienlaikus līmeņatzīmju izmantošana netiek paredzēta elektrostacijā veikto investīciju apjoma noteikšanā.</w:t>
            </w:r>
          </w:p>
          <w:p w14:paraId="1BA465BA" w14:textId="77777777" w:rsidR="00B52B02" w:rsidRPr="00396EE4" w:rsidRDefault="00B52B02" w:rsidP="00B52B02">
            <w:pPr>
              <w:pStyle w:val="naisc"/>
              <w:jc w:val="both"/>
              <w:rPr>
                <w:sz w:val="22"/>
                <w:szCs w:val="22"/>
              </w:rPr>
            </w:pPr>
            <w:r w:rsidRPr="00396EE4">
              <w:rPr>
                <w:sz w:val="22"/>
                <w:szCs w:val="22"/>
              </w:rPr>
              <w:t xml:space="preserve">Aktualizētajā MK noteikumu projekta redakcijā ir veiktas korekcijas IRR aprēķina metodikā. </w:t>
            </w:r>
          </w:p>
          <w:p w14:paraId="725869C1" w14:textId="621D3821" w:rsidR="00B52B02" w:rsidRPr="00396EE4" w:rsidRDefault="00B52B02" w:rsidP="00B52B02">
            <w:pPr>
              <w:pStyle w:val="naisc"/>
              <w:jc w:val="both"/>
              <w:rPr>
                <w:sz w:val="22"/>
                <w:szCs w:val="22"/>
              </w:rPr>
            </w:pPr>
            <w:r w:rsidRPr="00396EE4">
              <w:rPr>
                <w:sz w:val="22"/>
                <w:szCs w:val="22"/>
              </w:rPr>
              <w:t xml:space="preserve">Komersantu iespēja iesniegt uzraugošajai iestādei zvērinātu revidentu apstiprinātu IRR aprēķinu turpmāk netiek paredzēta, ņemot vērā, ka šāda prakse līdz šim nav nodrošinājusi komersantu iesniegtos aprēķinus nepieciešamajā kvalitātē. Līdz ar to, lai nodrošinātu IRR aprēķinu kvalitāti un to sagatavošanu visām koģenerācijas stacijām pēc vienādiem principiem, MK noteikumos turpmāk </w:t>
            </w:r>
            <w:r w:rsidRPr="00396EE4">
              <w:rPr>
                <w:sz w:val="22"/>
                <w:szCs w:val="22"/>
              </w:rPr>
              <w:lastRenderedPageBreak/>
              <w:t>netiek paredzēta iespēja komersantam iesniegt neatkarīga revidenta apstiprinātu IRR aprēķinu.</w:t>
            </w:r>
          </w:p>
          <w:p w14:paraId="2EE070CC" w14:textId="3BF3B6CE" w:rsidR="00B52B02" w:rsidRPr="00396EE4" w:rsidRDefault="00B52B02" w:rsidP="00B52B02">
            <w:pPr>
              <w:pStyle w:val="naisc"/>
              <w:jc w:val="both"/>
              <w:rPr>
                <w:sz w:val="22"/>
                <w:szCs w:val="22"/>
              </w:rPr>
            </w:pPr>
            <w:r w:rsidRPr="00396EE4">
              <w:rPr>
                <w:sz w:val="22"/>
                <w:szCs w:val="22"/>
              </w:rPr>
              <w:t>Lai nodrošinātu koģenerācijas staciju pārkompensācijas izvērtēšanas procesa caurskatāmību, uzraudzības iestāde, izstrādājot IRR aprēķina metodiku, informēs nozares asociācijas par aprēķina veikšanas principiem.</w:t>
            </w:r>
          </w:p>
          <w:p w14:paraId="65F18C16" w14:textId="77777777" w:rsidR="00B52B02" w:rsidRPr="00396EE4" w:rsidRDefault="00B52B02" w:rsidP="00B52B02">
            <w:pPr>
              <w:pStyle w:val="naisc"/>
              <w:jc w:val="both"/>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981276" w14:textId="2338CB30" w:rsidR="00B52B02" w:rsidRPr="00396EE4" w:rsidRDefault="00B52B02" w:rsidP="00B52B02">
            <w:pPr>
              <w:jc w:val="both"/>
              <w:rPr>
                <w:sz w:val="22"/>
                <w:szCs w:val="22"/>
              </w:rPr>
            </w:pPr>
            <w:r w:rsidRPr="00396EE4">
              <w:rPr>
                <w:sz w:val="22"/>
                <w:szCs w:val="22"/>
              </w:rPr>
              <w:lastRenderedPageBreak/>
              <w:t>Noteikumu projekta 8.pielikums</w:t>
            </w:r>
          </w:p>
        </w:tc>
        <w:tc>
          <w:tcPr>
            <w:tcW w:w="20" w:type="dxa"/>
          </w:tcPr>
          <w:p w14:paraId="2B093D58" w14:textId="77777777" w:rsidR="00B52B02" w:rsidRPr="00396EE4" w:rsidRDefault="00B52B02" w:rsidP="00B52B02">
            <w:pPr>
              <w:jc w:val="both"/>
              <w:rPr>
                <w:sz w:val="22"/>
                <w:szCs w:val="22"/>
              </w:rPr>
            </w:pPr>
          </w:p>
        </w:tc>
      </w:tr>
      <w:tr w:rsidR="00B52B02" w:rsidRPr="00396EE4" w14:paraId="1489B3B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E48841" w14:textId="4FAF78F3" w:rsidR="00B52B02" w:rsidRPr="00396EE4" w:rsidRDefault="001A2E7D" w:rsidP="00B52B02">
            <w:pPr>
              <w:pStyle w:val="naisc"/>
              <w:jc w:val="right"/>
              <w:rPr>
                <w:sz w:val="22"/>
                <w:szCs w:val="22"/>
              </w:rPr>
            </w:pPr>
            <w:r w:rsidRPr="00396EE4">
              <w:rPr>
                <w:sz w:val="22"/>
                <w:szCs w:val="22"/>
              </w:rPr>
              <w:t>82</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4C21EB" w14:textId="329D6BC1" w:rsidR="00B52B02" w:rsidRPr="00396EE4" w:rsidRDefault="00B52B02" w:rsidP="00B52B02">
            <w:pPr>
              <w:jc w:val="both"/>
              <w:rPr>
                <w:sz w:val="22"/>
                <w:szCs w:val="22"/>
              </w:rPr>
            </w:pPr>
            <w:r w:rsidRPr="00396EE4">
              <w:rPr>
                <w:sz w:val="22"/>
                <w:szCs w:val="22"/>
              </w:rPr>
              <w:t>Noteikumu projekta 8. pielikums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59EA9BE" w14:textId="6909026E" w:rsidR="00B52B02" w:rsidRPr="00396EE4" w:rsidRDefault="00B52B02" w:rsidP="00B52B02">
            <w:pPr>
              <w:spacing w:before="120"/>
              <w:jc w:val="center"/>
              <w:rPr>
                <w:b/>
                <w:bCs/>
                <w:sz w:val="22"/>
                <w:szCs w:val="22"/>
              </w:rPr>
            </w:pPr>
            <w:r w:rsidRPr="00396EE4">
              <w:rPr>
                <w:b/>
                <w:bCs/>
                <w:sz w:val="22"/>
                <w:szCs w:val="22"/>
              </w:rPr>
              <w:t>Zemkopības ministrijas 22.06.2021. iebildums</w:t>
            </w:r>
          </w:p>
          <w:p w14:paraId="22E2A38F" w14:textId="77777777" w:rsidR="00B52B02" w:rsidRPr="00396EE4" w:rsidRDefault="00B52B02" w:rsidP="00B52B02">
            <w:pPr>
              <w:pStyle w:val="ListParagraph"/>
              <w:shd w:val="clear" w:color="auto" w:fill="FFFFFF"/>
              <w:ind w:left="0" w:firstLine="709"/>
              <w:jc w:val="both"/>
              <w:rPr>
                <w:rFonts w:ascii="Times New Roman" w:hAnsi="Times New Roman"/>
              </w:rPr>
            </w:pPr>
            <w:r w:rsidRPr="00396EE4">
              <w:rPr>
                <w:rFonts w:ascii="Times New Roman" w:hAnsi="Times New Roman"/>
              </w:rPr>
              <w:t xml:space="preserve">Papildinot iepriekšminēto, esam saņēmuši Lauksaimniecības biogāzes apvienības norādi par to, ka nosakot biogāzes cenu (Ekonomikas ministrijas Excel fails), rēķinā Konversijas faktors biogāzē jeb biogāzes zemākā siltumspēja neatbilst patiesībai. Aprēķinā izmantotais rādītājs  ir 6,62 MWh/1000m3  kaut gan patiesībā tas ir krietni zemāks. </w:t>
            </w:r>
          </w:p>
          <w:p w14:paraId="6BA96E01" w14:textId="77777777" w:rsidR="00B52B02" w:rsidRPr="00396EE4" w:rsidRDefault="00B52B02" w:rsidP="00B52B02">
            <w:pPr>
              <w:pStyle w:val="ListParagraph"/>
              <w:shd w:val="clear" w:color="auto" w:fill="FFFFFF"/>
              <w:ind w:left="0" w:firstLine="709"/>
              <w:jc w:val="both"/>
              <w:rPr>
                <w:rFonts w:ascii="Times New Roman" w:hAnsi="Times New Roman"/>
              </w:rPr>
            </w:pPr>
            <w:r w:rsidRPr="00396EE4">
              <w:rPr>
                <w:rFonts w:ascii="Times New Roman" w:hAnsi="Times New Roman"/>
              </w:rPr>
              <w:t xml:space="preserve">2021. gada 20. janvāra starptautiski atzītās </w:t>
            </w:r>
            <w:proofErr w:type="spellStart"/>
            <w:r w:rsidRPr="00396EE4">
              <w:rPr>
                <w:rFonts w:ascii="Times New Roman" w:hAnsi="Times New Roman"/>
              </w:rPr>
              <w:t>auditorkompānijas</w:t>
            </w:r>
            <w:proofErr w:type="spellEnd"/>
            <w:r w:rsidRPr="00396EE4">
              <w:rPr>
                <w:rFonts w:ascii="Times New Roman" w:hAnsi="Times New Roman"/>
              </w:rPr>
              <w:t xml:space="preserve"> “KPMG </w:t>
            </w:r>
            <w:proofErr w:type="spellStart"/>
            <w:r w:rsidRPr="00396EE4">
              <w:rPr>
                <w:rFonts w:ascii="Times New Roman" w:hAnsi="Times New Roman"/>
              </w:rPr>
              <w:t>Baltic</w:t>
            </w:r>
            <w:proofErr w:type="spellEnd"/>
            <w:r w:rsidRPr="00396EE4">
              <w:rPr>
                <w:rFonts w:ascii="Times New Roman" w:hAnsi="Times New Roman"/>
              </w:rPr>
              <w:t xml:space="preserve"> AS” vērtējuma  43. </w:t>
            </w:r>
            <w:proofErr w:type="spellStart"/>
            <w:r w:rsidRPr="00396EE4">
              <w:rPr>
                <w:rFonts w:ascii="Times New Roman" w:hAnsi="Times New Roman"/>
              </w:rPr>
              <w:t>lpp</w:t>
            </w:r>
            <w:proofErr w:type="spellEnd"/>
            <w:r w:rsidRPr="00396EE4">
              <w:rPr>
                <w:rFonts w:ascii="Times New Roman" w:hAnsi="Times New Roman"/>
              </w:rPr>
              <w:t xml:space="preserve"> šis rādītājs  ir robežās no 5,00 KWh līdz 6,15 KWh un aprēķinos izmantotais vidējais rādītājs ir 5,58 MWh/1000m3. Nemainot </w:t>
            </w:r>
            <w:r w:rsidRPr="00396EE4">
              <w:rPr>
                <w:rFonts w:ascii="Times New Roman" w:hAnsi="Times New Roman"/>
              </w:rPr>
              <w:lastRenderedPageBreak/>
              <w:t xml:space="preserve">citus rādītājus, bet samazinot minēto rādītāju, būtiski mainās izmantotajā Ekonomikas ministrijas Excel aprēķinā biogāzes cenas EUR/MWh. Pieņemot kūtsmēslu vidējo cenu 6,98 EUR/t, iegūstam gāzes vērtību EUR/MWh, kas vairāk atbilst reālajai situācijai. </w:t>
            </w:r>
          </w:p>
          <w:p w14:paraId="11BE1B67" w14:textId="77777777" w:rsidR="00B52B02" w:rsidRPr="00396EE4" w:rsidRDefault="00B52B02" w:rsidP="00B52B02">
            <w:pPr>
              <w:spacing w:line="252" w:lineRule="auto"/>
              <w:jc w:val="center"/>
              <w:rPr>
                <w:rFonts w:eastAsia="Calibri"/>
                <w:b/>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EDFA06" w14:textId="77777777" w:rsidR="00B52B02" w:rsidRPr="00396EE4" w:rsidRDefault="00B52B02" w:rsidP="00B52B02">
            <w:pPr>
              <w:pStyle w:val="naisc"/>
              <w:rPr>
                <w:b/>
                <w:sz w:val="22"/>
                <w:szCs w:val="22"/>
              </w:rPr>
            </w:pPr>
            <w:r w:rsidRPr="00396EE4">
              <w:rPr>
                <w:b/>
                <w:sz w:val="22"/>
                <w:szCs w:val="22"/>
              </w:rPr>
              <w:lastRenderedPageBreak/>
              <w:t>Ņemts vērā</w:t>
            </w:r>
          </w:p>
          <w:p w14:paraId="0D9D941F" w14:textId="77777777" w:rsidR="00B52B02" w:rsidRPr="00396EE4" w:rsidRDefault="00B52B02" w:rsidP="00B52B02">
            <w:pPr>
              <w:pStyle w:val="naisc"/>
              <w:rPr>
                <w:b/>
                <w:sz w:val="22"/>
                <w:szCs w:val="22"/>
              </w:rPr>
            </w:pPr>
            <w:r w:rsidRPr="00396EE4">
              <w:rPr>
                <w:sz w:val="22"/>
                <w:szCs w:val="22"/>
              </w:rPr>
              <w:t>Biogāzes siltumspēja ir precizēta un aprēķinos mainīta no 6.62 kWh/m3 uz 6 kWh/m3.</w:t>
            </w:r>
          </w:p>
          <w:p w14:paraId="452DE887" w14:textId="77777777" w:rsidR="00B52B02" w:rsidRPr="00396EE4" w:rsidRDefault="00B52B02" w:rsidP="00B52B02">
            <w:pPr>
              <w:pStyle w:val="naisc"/>
              <w:rPr>
                <w:b/>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3E6008" w14:textId="7722B716" w:rsidR="00B52B02" w:rsidRPr="00396EE4" w:rsidRDefault="00B52B02" w:rsidP="00B52B02">
            <w:pPr>
              <w:jc w:val="both"/>
              <w:rPr>
                <w:sz w:val="22"/>
                <w:szCs w:val="22"/>
              </w:rPr>
            </w:pPr>
            <w:r w:rsidRPr="00396EE4">
              <w:rPr>
                <w:sz w:val="22"/>
                <w:szCs w:val="22"/>
              </w:rPr>
              <w:t>Noteikumu projekta 8. pielikums</w:t>
            </w:r>
          </w:p>
        </w:tc>
        <w:tc>
          <w:tcPr>
            <w:tcW w:w="20" w:type="dxa"/>
          </w:tcPr>
          <w:p w14:paraId="2CF6D658" w14:textId="77777777" w:rsidR="00B52B02" w:rsidRPr="00396EE4" w:rsidRDefault="00B52B02" w:rsidP="00B52B02">
            <w:pPr>
              <w:jc w:val="both"/>
              <w:rPr>
                <w:sz w:val="22"/>
                <w:szCs w:val="22"/>
              </w:rPr>
            </w:pPr>
          </w:p>
        </w:tc>
      </w:tr>
      <w:tr w:rsidR="00B52B02" w:rsidRPr="00396EE4" w14:paraId="3329BDE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C88D3E" w14:textId="1C982812" w:rsidR="00B52B02" w:rsidRPr="00396EE4" w:rsidRDefault="001A2E7D" w:rsidP="00B52B02">
            <w:pPr>
              <w:pStyle w:val="naisc"/>
              <w:jc w:val="right"/>
              <w:rPr>
                <w:sz w:val="22"/>
                <w:szCs w:val="22"/>
              </w:rPr>
            </w:pPr>
            <w:r w:rsidRPr="00396EE4">
              <w:rPr>
                <w:sz w:val="22"/>
                <w:szCs w:val="22"/>
              </w:rPr>
              <w:t>83</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D2175B" w14:textId="77777777"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Noteikumu projekta 8.pielikums.</w:t>
            </w:r>
          </w:p>
          <w:p w14:paraId="312950F0" w14:textId="53BFE91B"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 xml:space="preserve">7.5.Koģenerācijas stacijas darba stundas kalendārā gada t kalendāra mēnesī </w:t>
            </w:r>
            <w:proofErr w:type="spellStart"/>
            <w:r w:rsidRPr="00396EE4">
              <w:rPr>
                <w:rFonts w:ascii="Times New Roman" w:hAnsi="Times New Roman"/>
                <w:sz w:val="22"/>
                <w:szCs w:val="22"/>
              </w:rPr>
              <w:t>iaprēķina</w:t>
            </w:r>
            <w:proofErr w:type="spellEnd"/>
            <w:r w:rsidRPr="00396EE4">
              <w:rPr>
                <w:rFonts w:ascii="Times New Roman" w:hAnsi="Times New Roman"/>
                <w:sz w:val="22"/>
                <w:szCs w:val="22"/>
              </w:rPr>
              <w:t xml:space="preserve"> izmantojot šādu formulu:</w:t>
            </w:r>
          </w:p>
          <w:p w14:paraId="1912D1D2" w14:textId="77777777" w:rsidR="00B52B02" w:rsidRPr="00396EE4" w:rsidRDefault="00B52B02" w:rsidP="00B52B02">
            <w:pPr>
              <w:pStyle w:val="tvhtml"/>
              <w:spacing w:before="0" w:beforeAutospacing="0" w:after="120" w:afterAutospacing="0"/>
              <w:ind w:left="300"/>
              <w:jc w:val="center"/>
              <w:rPr>
                <w:rFonts w:ascii="Times New Roman" w:hAnsi="Times New Roman"/>
                <w:sz w:val="22"/>
                <w:szCs w:val="22"/>
              </w:rPr>
            </w:pPr>
            <w:r w:rsidRPr="00396EE4">
              <w:rPr>
                <w:rFonts w:ascii="Times New Roman" w:hAnsi="Times New Roman"/>
                <w:sz w:val="22"/>
                <w:szCs w:val="22"/>
              </w:rPr>
              <w:t xml:space="preserve">  , kur</w:t>
            </w:r>
          </w:p>
          <w:p w14:paraId="02081579"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–no komersanta iepirktais elektroenerģijas apjoms (MWh) kalendārā gada </w:t>
            </w:r>
            <w:r w:rsidRPr="00396EE4">
              <w:rPr>
                <w:rFonts w:ascii="Times New Roman" w:hAnsi="Times New Roman"/>
                <w:i/>
                <w:iCs/>
                <w:sz w:val="22"/>
                <w:szCs w:val="22"/>
              </w:rPr>
              <w:t>t</w:t>
            </w:r>
            <w:r w:rsidRPr="00396EE4">
              <w:rPr>
                <w:rFonts w:ascii="Times New Roman" w:hAnsi="Times New Roman"/>
                <w:sz w:val="22"/>
                <w:szCs w:val="22"/>
              </w:rPr>
              <w:t> kalendāra mēnesī i.</w:t>
            </w:r>
          </w:p>
          <w:p w14:paraId="20DF732B" w14:textId="77777777"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E21D0D"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 xml:space="preserve">LBA </w:t>
            </w:r>
          </w:p>
          <w:p w14:paraId="375204D3" w14:textId="554291D9" w:rsidR="00B52B02" w:rsidRPr="00396EE4" w:rsidRDefault="00B52B02" w:rsidP="00B52B02">
            <w:pPr>
              <w:spacing w:line="252" w:lineRule="auto"/>
              <w:jc w:val="center"/>
              <w:rPr>
                <w:rFonts w:eastAsia="Calibri"/>
                <w:b/>
                <w:bCs/>
                <w:sz w:val="22"/>
                <w:szCs w:val="22"/>
              </w:rPr>
            </w:pPr>
            <w:r w:rsidRPr="00396EE4">
              <w:rPr>
                <w:sz w:val="22"/>
                <w:szCs w:val="22"/>
              </w:rPr>
              <w:t>Precizēt MK561 noteikumu 8.pielikuma 6. un 7.punktā kādā veidā aprēķināmas stacijas darba stundas. (1) Jautājuma problemātika ir izskaidrota KPMG Ziņojuma 4.3.3. un 4.3.4.punktā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DF718E" w14:textId="329F6B57" w:rsidR="00B52B02" w:rsidRPr="00396EE4" w:rsidRDefault="00B52B02" w:rsidP="00B52B02">
            <w:pPr>
              <w:pStyle w:val="naisc"/>
              <w:rPr>
                <w:b/>
                <w:bCs/>
                <w:sz w:val="22"/>
                <w:szCs w:val="22"/>
              </w:rPr>
            </w:pPr>
            <w:r w:rsidRPr="00396EE4">
              <w:rPr>
                <w:b/>
                <w:bCs/>
                <w:sz w:val="22"/>
                <w:szCs w:val="22"/>
              </w:rPr>
              <w:t>Daļēji ņemts vērā</w:t>
            </w:r>
          </w:p>
          <w:p w14:paraId="1604A8DB" w14:textId="77777777" w:rsidR="00B52B02" w:rsidRPr="00396EE4" w:rsidRDefault="00B52B02" w:rsidP="00B52B02">
            <w:pPr>
              <w:pStyle w:val="naisc"/>
              <w:jc w:val="both"/>
              <w:rPr>
                <w:sz w:val="22"/>
                <w:szCs w:val="22"/>
              </w:rPr>
            </w:pPr>
            <w:r w:rsidRPr="00396EE4">
              <w:rPr>
                <w:bCs/>
                <w:sz w:val="22"/>
                <w:szCs w:val="22"/>
              </w:rPr>
              <w:t xml:space="preserve">Noteikumu projektā ir paredzēts, ka </w:t>
            </w:r>
            <w:r w:rsidRPr="00396EE4">
              <w:rPr>
                <w:sz w:val="22"/>
                <w:szCs w:val="22"/>
              </w:rPr>
              <w:t>komersants iesniedz faktiskos datus par kurināmā cenu, siltumenerģijas ražošanas tarifu un koģenerācijas stacijā saražotās elektroenerģijas pārdošanas cenu. Gadījumā, ja par kādu norēķina periodu šādi dati nav pieejami, tad pārkompensācijas aprēķinam izmanto līmeņatzīmes un stacijas nostrādātās darba stundas.</w:t>
            </w:r>
          </w:p>
          <w:p w14:paraId="608FE213" w14:textId="09C39913" w:rsidR="00B52B02" w:rsidRPr="00396EE4" w:rsidRDefault="00B52B02" w:rsidP="00B52B02">
            <w:pPr>
              <w:pStyle w:val="naisc"/>
              <w:jc w:val="both"/>
              <w:rPr>
                <w:sz w:val="22"/>
                <w:szCs w:val="22"/>
              </w:rPr>
            </w:pPr>
            <w:r w:rsidRPr="00396EE4">
              <w:rPr>
                <w:sz w:val="22"/>
                <w:szCs w:val="22"/>
              </w:rPr>
              <w:t>Vēršam uzmanību, ka Elektroenerģijas tirgus likuma 31.</w:t>
            </w:r>
            <w:r w:rsidRPr="00396EE4">
              <w:rPr>
                <w:sz w:val="22"/>
                <w:szCs w:val="22"/>
                <w:vertAlign w:val="superscript"/>
              </w:rPr>
              <w:t>4</w:t>
            </w:r>
            <w:r w:rsidRPr="00396EE4">
              <w:rPr>
                <w:sz w:val="22"/>
                <w:szCs w:val="22"/>
              </w:rPr>
              <w:t> panta otrā daļa nosaka, ka aprēķinā iekļaujami visi  ieņēmumus, kas gūti no elektroenerģijas un siltumenerģijas ražošanas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5A5CDB9" w14:textId="77777777"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Noteikumu projekta 8.pielikums.</w:t>
            </w:r>
          </w:p>
          <w:p w14:paraId="21236B20" w14:textId="7DB5B406" w:rsidR="00B52B02" w:rsidRPr="00396EE4" w:rsidRDefault="00B52B02" w:rsidP="00B52B02">
            <w:pPr>
              <w:pStyle w:val="tvhtml"/>
              <w:spacing w:before="0" w:beforeAutospacing="0" w:after="120" w:afterAutospacing="0"/>
              <w:jc w:val="both"/>
              <w:rPr>
                <w:rFonts w:ascii="Times New Roman" w:hAnsi="Times New Roman"/>
                <w:sz w:val="22"/>
                <w:szCs w:val="22"/>
              </w:rPr>
            </w:pPr>
            <w:bookmarkStart w:id="33" w:name="_Hlk57622413"/>
            <w:bookmarkStart w:id="34" w:name="_Ref57283305"/>
            <w:r w:rsidRPr="00396EE4">
              <w:rPr>
                <w:rFonts w:ascii="Times New Roman" w:hAnsi="Times New Roman"/>
                <w:sz w:val="22"/>
                <w:szCs w:val="22"/>
              </w:rPr>
              <w:t>7.5.Koģenerācijas stacijas darba stundas kalendārā gada t kalendāra mēnesī aprēķina, izmantojot šādu formulu:</w:t>
            </w:r>
          </w:p>
          <w:bookmarkEnd w:id="33"/>
          <w:bookmarkEnd w:id="34"/>
          <w:p w14:paraId="66D1690A" w14:textId="77777777" w:rsidR="00B52B02" w:rsidRPr="00396EE4" w:rsidRDefault="00B52B02" w:rsidP="00B52B02">
            <w:pPr>
              <w:pStyle w:val="tvhtml"/>
              <w:spacing w:before="0" w:beforeAutospacing="0" w:after="120" w:afterAutospacing="0"/>
              <w:ind w:left="300"/>
              <w:jc w:val="center"/>
              <w:rPr>
                <w:rFonts w:ascii="Times New Roman" w:hAnsi="Times New Roman"/>
                <w:sz w:val="22"/>
                <w:szCs w:val="22"/>
              </w:rPr>
            </w:pPr>
            <w:r w:rsidRPr="00396EE4">
              <w:rPr>
                <w:rFonts w:ascii="Times New Roman" w:hAnsi="Times New Roman"/>
                <w:sz w:val="22"/>
                <w:szCs w:val="22"/>
              </w:rPr>
              <w:t xml:space="preserve">  , kur</w:t>
            </w:r>
          </w:p>
          <w:p w14:paraId="0AE0E16D" w14:textId="0AB78A3D" w:rsidR="00B52B02" w:rsidRPr="00396EE4" w:rsidRDefault="00B52B02" w:rsidP="00B52B02">
            <w:pPr>
              <w:jc w:val="both"/>
              <w:rPr>
                <w:sz w:val="22"/>
                <w:szCs w:val="22"/>
              </w:rPr>
            </w:pPr>
            <w:r w:rsidRPr="00396EE4">
              <w:rPr>
                <w:sz w:val="22"/>
                <w:szCs w:val="22"/>
              </w:rPr>
              <w:t>– no komersanta obligātā iepirkuma ietvaros maksimāli iepērkamais  elektroenerģijas apjoms (MWh) kalendāra gada </w:t>
            </w:r>
            <w:r w:rsidRPr="00396EE4">
              <w:rPr>
                <w:i/>
                <w:iCs/>
                <w:sz w:val="22"/>
                <w:szCs w:val="22"/>
              </w:rPr>
              <w:t>t</w:t>
            </w:r>
            <w:r w:rsidRPr="00396EE4">
              <w:rPr>
                <w:sz w:val="22"/>
                <w:szCs w:val="22"/>
              </w:rPr>
              <w:t> kalendāra mēnesī </w:t>
            </w:r>
            <w:r w:rsidRPr="00396EE4">
              <w:rPr>
                <w:i/>
                <w:iCs/>
                <w:sz w:val="22"/>
                <w:szCs w:val="22"/>
              </w:rPr>
              <w:t>i</w:t>
            </w:r>
            <w:r w:rsidRPr="00396EE4">
              <w:rPr>
                <w:sz w:val="22"/>
                <w:szCs w:val="22"/>
              </w:rPr>
              <w:t>.</w:t>
            </w:r>
          </w:p>
        </w:tc>
        <w:tc>
          <w:tcPr>
            <w:tcW w:w="20" w:type="dxa"/>
          </w:tcPr>
          <w:p w14:paraId="7034C300" w14:textId="77777777" w:rsidR="00B52B02" w:rsidRPr="00396EE4" w:rsidRDefault="00B52B02" w:rsidP="00B52B02">
            <w:pPr>
              <w:jc w:val="both"/>
              <w:rPr>
                <w:sz w:val="22"/>
                <w:szCs w:val="22"/>
              </w:rPr>
            </w:pPr>
          </w:p>
        </w:tc>
      </w:tr>
      <w:tr w:rsidR="00B52B02" w:rsidRPr="00396EE4" w14:paraId="4463D0BA"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05080F" w14:textId="7A9EAFF7" w:rsidR="00B52B02" w:rsidRPr="00396EE4" w:rsidRDefault="001A2E7D" w:rsidP="00B52B02">
            <w:pPr>
              <w:pStyle w:val="naisc"/>
              <w:jc w:val="right"/>
              <w:rPr>
                <w:sz w:val="22"/>
                <w:szCs w:val="22"/>
              </w:rPr>
            </w:pPr>
            <w:r w:rsidRPr="00396EE4">
              <w:rPr>
                <w:sz w:val="22"/>
                <w:szCs w:val="22"/>
              </w:rPr>
              <w:t>84</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CAF9DEF" w14:textId="77777777"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Noteikumu projekta 8.pielikums.</w:t>
            </w:r>
          </w:p>
          <w:p w14:paraId="12144829" w14:textId="7EA39B6D" w:rsidR="00B52B02" w:rsidRPr="00396EE4" w:rsidRDefault="00B52B02" w:rsidP="00B52B02">
            <w:pPr>
              <w:pStyle w:val="tvhtml"/>
              <w:tabs>
                <w:tab w:val="left" w:pos="993"/>
              </w:tabs>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 xml:space="preserve">6.1. koģenerācijas stacijām, kuras kalendāra gada </w:t>
            </w:r>
            <w:r w:rsidRPr="00396EE4">
              <w:rPr>
                <w:rFonts w:ascii="Times New Roman" w:hAnsi="Times New Roman"/>
                <w:i/>
                <w:sz w:val="22"/>
                <w:szCs w:val="22"/>
              </w:rPr>
              <w:t xml:space="preserve">t </w:t>
            </w:r>
            <w:r w:rsidRPr="00396EE4">
              <w:rPr>
                <w:rFonts w:ascii="Times New Roman" w:hAnsi="Times New Roman"/>
                <w:sz w:val="22"/>
                <w:szCs w:val="22"/>
              </w:rPr>
              <w:t xml:space="preserve"> kalendāra mēnesī </w:t>
            </w:r>
            <w:r w:rsidRPr="00396EE4">
              <w:rPr>
                <w:rFonts w:ascii="Times New Roman" w:hAnsi="Times New Roman"/>
                <w:i/>
                <w:sz w:val="22"/>
                <w:szCs w:val="22"/>
              </w:rPr>
              <w:t xml:space="preserve">i </w:t>
            </w:r>
            <w:r w:rsidRPr="00396EE4">
              <w:rPr>
                <w:rFonts w:ascii="Times New Roman" w:hAnsi="Times New Roman"/>
                <w:sz w:val="22"/>
                <w:szCs w:val="22"/>
              </w:rPr>
              <w:t>pārdod elektroenerģiju obligātajā iepirkumā:</w:t>
            </w:r>
          </w:p>
          <w:p w14:paraId="2F20FBE0" w14:textId="77777777" w:rsidR="00B52B02" w:rsidRPr="00396EE4" w:rsidRDefault="00B52B02" w:rsidP="00B52B02">
            <w:pPr>
              <w:pStyle w:val="tvhtml"/>
              <w:spacing w:before="0" w:beforeAutospacing="0" w:after="120" w:afterAutospacing="0"/>
              <w:ind w:firstLine="300"/>
              <w:jc w:val="center"/>
              <w:rPr>
                <w:rFonts w:ascii="Times New Roman" w:hAnsi="Times New Roman"/>
                <w:sz w:val="22"/>
                <w:szCs w:val="22"/>
              </w:rPr>
            </w:pPr>
            <w:r w:rsidRPr="00396EE4">
              <w:rPr>
                <w:rFonts w:ascii="Times New Roman" w:hAnsi="Times New Roman"/>
                <w:sz w:val="22"/>
                <w:szCs w:val="22"/>
              </w:rPr>
              <w:t xml:space="preserve">  , kur</w:t>
            </w:r>
          </w:p>
          <w:p w14:paraId="1F6B95F2"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 xml:space="preserve"> – komersanta koģenerācijas stacijai noteiktā elektroenerģijas iepirkuma </w:t>
            </w:r>
            <w:r w:rsidRPr="00396EE4">
              <w:rPr>
                <w:rFonts w:ascii="Times New Roman" w:hAnsi="Times New Roman"/>
                <w:sz w:val="22"/>
                <w:szCs w:val="22"/>
              </w:rPr>
              <w:lastRenderedPageBreak/>
              <w:t>cena (EUR/MWh) kalendāra gada </w:t>
            </w:r>
            <w:r w:rsidRPr="00396EE4">
              <w:rPr>
                <w:rFonts w:ascii="Times New Roman" w:hAnsi="Times New Roman"/>
                <w:i/>
                <w:sz w:val="22"/>
                <w:szCs w:val="22"/>
              </w:rPr>
              <w:t>t</w:t>
            </w:r>
            <w:r w:rsidRPr="00396EE4">
              <w:rPr>
                <w:rFonts w:ascii="Times New Roman" w:hAnsi="Times New Roman"/>
                <w:sz w:val="22"/>
                <w:szCs w:val="22"/>
              </w:rPr>
              <w:t> kalendāra mēnesī </w:t>
            </w:r>
            <w:r w:rsidRPr="00396EE4">
              <w:rPr>
                <w:rFonts w:ascii="Times New Roman" w:hAnsi="Times New Roman"/>
                <w:i/>
                <w:sz w:val="22"/>
                <w:szCs w:val="22"/>
              </w:rPr>
              <w:t>i</w:t>
            </w:r>
            <w:r w:rsidRPr="00396EE4">
              <w:rPr>
                <w:rFonts w:ascii="Times New Roman" w:hAnsi="Times New Roman"/>
                <w:sz w:val="22"/>
                <w:szCs w:val="22"/>
              </w:rPr>
              <w:t>. Dabasgāzes koģenerācijas stacijās saražotās elektroenerģijas iepirkuma cenas aprēķinam nepieciešamo dabasgāzes tirdzniecības cenu </w:t>
            </w:r>
            <w:proofErr w:type="spellStart"/>
            <w:r w:rsidRPr="00396EE4">
              <w:rPr>
                <w:rFonts w:ascii="Times New Roman" w:hAnsi="Times New Roman"/>
                <w:i/>
                <w:sz w:val="22"/>
                <w:szCs w:val="22"/>
              </w:rPr>
              <w:t>T</w:t>
            </w:r>
            <w:r w:rsidRPr="00396EE4">
              <w:rPr>
                <w:rFonts w:ascii="Times New Roman" w:hAnsi="Times New Roman"/>
                <w:i/>
                <w:sz w:val="22"/>
                <w:szCs w:val="22"/>
                <w:vertAlign w:val="subscript"/>
              </w:rPr>
              <w:t>gs</w:t>
            </w:r>
            <w:proofErr w:type="spellEnd"/>
            <w:r w:rsidRPr="00396EE4">
              <w:rPr>
                <w:rFonts w:ascii="Times New Roman" w:hAnsi="Times New Roman"/>
                <w:i/>
                <w:sz w:val="22"/>
                <w:szCs w:val="22"/>
              </w:rPr>
              <w:t xml:space="preserve"> </w:t>
            </w:r>
            <w:r w:rsidRPr="00396EE4">
              <w:rPr>
                <w:rFonts w:ascii="Times New Roman" w:hAnsi="Times New Roman"/>
                <w:sz w:val="22"/>
                <w:szCs w:val="22"/>
              </w:rPr>
              <w:t xml:space="preserve"> nosaka, izmantojot pēdējo piecu gadu dabasgāzes cenu izmaiņu tendenci un pielietojot to nākamajiem pieciem gadiem. Periodam pēc pieciem gadiem biomasas cenu indeksē ar 2% inflācijas prognozi;</w:t>
            </w:r>
          </w:p>
          <w:p w14:paraId="7D642905"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 xml:space="preserve"> – koģenerācijas stacijas uzstādītā elektriskā jauda (MW), kas norādīta līgumā ar publisko tirgotāju vai saņemot citu darbības atbalstu elektroenerģijas ražošanai pirms </w:t>
            </w:r>
            <w:hyperlink r:id="rId89" w:tgtFrame="_blank" w:history="1">
              <w:r w:rsidRPr="00396EE4">
                <w:rPr>
                  <w:rStyle w:val="Hyperlink"/>
                  <w:rFonts w:ascii="Times New Roman" w:hAnsi="Times New Roman"/>
                  <w:color w:val="auto"/>
                  <w:sz w:val="22"/>
                  <w:szCs w:val="22"/>
                </w:rPr>
                <w:t>Elektroenerģijas tirgus likuma</w:t>
              </w:r>
            </w:hyperlink>
            <w:r w:rsidRPr="00396EE4">
              <w:rPr>
                <w:rFonts w:ascii="Times New Roman" w:hAnsi="Times New Roman"/>
                <w:sz w:val="22"/>
                <w:szCs w:val="22"/>
              </w:rPr>
              <w:t> </w:t>
            </w:r>
            <w:hyperlink r:id="rId90" w:anchor="p29" w:tgtFrame="_blank" w:history="1">
              <w:r w:rsidRPr="00396EE4">
                <w:rPr>
                  <w:rStyle w:val="Hyperlink"/>
                  <w:rFonts w:ascii="Times New Roman" w:hAnsi="Times New Roman"/>
                  <w:color w:val="auto"/>
                  <w:sz w:val="22"/>
                  <w:szCs w:val="22"/>
                </w:rPr>
                <w:t>28.</w:t>
              </w:r>
            </w:hyperlink>
            <w:r w:rsidRPr="00396EE4">
              <w:rPr>
                <w:rStyle w:val="Hyperlink"/>
                <w:rFonts w:ascii="Times New Roman" w:hAnsi="Times New Roman"/>
                <w:color w:val="auto"/>
                <w:sz w:val="22"/>
                <w:szCs w:val="22"/>
              </w:rPr>
              <w:t xml:space="preserve"> vai 28.</w:t>
            </w:r>
            <w:r w:rsidRPr="00396EE4">
              <w:rPr>
                <w:rStyle w:val="Hyperlink"/>
                <w:rFonts w:ascii="Times New Roman" w:hAnsi="Times New Roman"/>
                <w:color w:val="auto"/>
                <w:sz w:val="22"/>
                <w:szCs w:val="22"/>
                <w:vertAlign w:val="superscript"/>
              </w:rPr>
              <w:t>1</w:t>
            </w:r>
            <w:r w:rsidRPr="00396EE4">
              <w:rPr>
                <w:rFonts w:ascii="Times New Roman" w:hAnsi="Times New Roman"/>
                <w:sz w:val="22"/>
                <w:szCs w:val="22"/>
              </w:rPr>
              <w:t> pantā minēto tiesību izmantošanas uzsākšanas, kalendāra gada </w:t>
            </w:r>
            <w:r w:rsidRPr="00396EE4">
              <w:rPr>
                <w:rFonts w:ascii="Times New Roman" w:hAnsi="Times New Roman"/>
                <w:i/>
                <w:sz w:val="22"/>
                <w:szCs w:val="22"/>
              </w:rPr>
              <w:t>t</w:t>
            </w:r>
            <w:r w:rsidRPr="00396EE4">
              <w:rPr>
                <w:rFonts w:ascii="Times New Roman" w:hAnsi="Times New Roman"/>
                <w:sz w:val="22"/>
                <w:szCs w:val="22"/>
              </w:rPr>
              <w:t> kalendāra mēnesī </w:t>
            </w:r>
            <w:r w:rsidRPr="00396EE4">
              <w:rPr>
                <w:rFonts w:ascii="Times New Roman" w:hAnsi="Times New Roman"/>
                <w:i/>
                <w:sz w:val="22"/>
                <w:szCs w:val="22"/>
              </w:rPr>
              <w:t>i</w:t>
            </w:r>
            <w:r w:rsidRPr="00396EE4">
              <w:rPr>
                <w:rFonts w:ascii="Times New Roman" w:hAnsi="Times New Roman"/>
                <w:sz w:val="22"/>
                <w:szCs w:val="22"/>
              </w:rPr>
              <w:t>;</w:t>
            </w:r>
          </w:p>
          <w:p w14:paraId="0686A94B"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proofErr w:type="spellStart"/>
            <w:r w:rsidRPr="00396EE4">
              <w:rPr>
                <w:rFonts w:ascii="Times New Roman" w:hAnsi="Times New Roman"/>
                <w:i/>
                <w:sz w:val="22"/>
                <w:szCs w:val="22"/>
              </w:rPr>
              <w:t>d</w:t>
            </w:r>
            <w:r w:rsidRPr="00396EE4">
              <w:rPr>
                <w:rFonts w:ascii="Times New Roman" w:hAnsi="Times New Roman"/>
                <w:i/>
                <w:sz w:val="22"/>
                <w:szCs w:val="22"/>
                <w:vertAlign w:val="subscript"/>
              </w:rPr>
              <w:t>t</w:t>
            </w:r>
            <w:proofErr w:type="spellEnd"/>
            <w:r w:rsidRPr="00396EE4">
              <w:rPr>
                <w:rFonts w:ascii="Times New Roman" w:hAnsi="Times New Roman"/>
                <w:sz w:val="22"/>
                <w:szCs w:val="22"/>
              </w:rPr>
              <w:t> – komersanta koģenerācijas stacijas darba stundas, kuras iekārta ir strādājusi saražojot obligātā iepirkuma ietvaros iepērkamo elektroenerģiju, kalendāra gadā </w:t>
            </w:r>
            <w:r w:rsidRPr="00396EE4">
              <w:rPr>
                <w:rFonts w:ascii="Times New Roman" w:hAnsi="Times New Roman"/>
                <w:i/>
                <w:sz w:val="22"/>
                <w:szCs w:val="22"/>
              </w:rPr>
              <w:t>t</w:t>
            </w:r>
            <w:r w:rsidRPr="00396EE4">
              <w:rPr>
                <w:rFonts w:ascii="Times New Roman" w:hAnsi="Times New Roman"/>
                <w:sz w:val="22"/>
                <w:szCs w:val="22"/>
              </w:rPr>
              <w:t> (stundas);</w:t>
            </w:r>
          </w:p>
          <w:p w14:paraId="77195B1D"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 xml:space="preserve"> – komersantam faktiski piemērojamā subsidētās elektroenerģijas nodokļa </w:t>
            </w:r>
            <w:r w:rsidRPr="00396EE4">
              <w:rPr>
                <w:rFonts w:ascii="Times New Roman" w:hAnsi="Times New Roman"/>
                <w:sz w:val="22"/>
                <w:szCs w:val="22"/>
              </w:rPr>
              <w:lastRenderedPageBreak/>
              <w:t>likme (%) kalendāra gada </w:t>
            </w:r>
            <w:r w:rsidRPr="00396EE4">
              <w:rPr>
                <w:rFonts w:ascii="Times New Roman" w:hAnsi="Times New Roman"/>
                <w:i/>
                <w:sz w:val="22"/>
                <w:szCs w:val="22"/>
              </w:rPr>
              <w:t>t</w:t>
            </w:r>
            <w:r w:rsidRPr="00396EE4">
              <w:rPr>
                <w:rFonts w:ascii="Times New Roman" w:hAnsi="Times New Roman"/>
                <w:sz w:val="22"/>
                <w:szCs w:val="22"/>
              </w:rPr>
              <w:t> kalendāra mēnesī </w:t>
            </w:r>
            <w:r w:rsidRPr="00396EE4">
              <w:rPr>
                <w:rFonts w:ascii="Times New Roman" w:hAnsi="Times New Roman"/>
                <w:i/>
                <w:sz w:val="22"/>
                <w:szCs w:val="22"/>
              </w:rPr>
              <w:t>i</w:t>
            </w:r>
            <w:r w:rsidRPr="00396EE4">
              <w:rPr>
                <w:rFonts w:ascii="Times New Roman" w:hAnsi="Times New Roman"/>
                <w:sz w:val="22"/>
                <w:szCs w:val="22"/>
              </w:rPr>
              <w:t>;</w:t>
            </w:r>
          </w:p>
          <w:p w14:paraId="22C96292"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 – siltumenerģijas faktiskais vai Sabiedrisko pakalpojumu regulēšanas komisijas noteiktais siltumenerģijas ražošanas tarifs, iesniedzot pamatojošo dokumentāciju, vai siltumenerģijas ražošanas tarifs saskaņā ar šā pielikuma 6. tabulu kalendāra gada </w:t>
            </w:r>
            <w:r w:rsidRPr="00396EE4">
              <w:rPr>
                <w:rFonts w:ascii="Times New Roman" w:hAnsi="Times New Roman"/>
                <w:i/>
                <w:sz w:val="22"/>
                <w:szCs w:val="22"/>
              </w:rPr>
              <w:t>t</w:t>
            </w:r>
            <w:r w:rsidRPr="00396EE4">
              <w:rPr>
                <w:rFonts w:ascii="Times New Roman" w:hAnsi="Times New Roman"/>
                <w:sz w:val="22"/>
                <w:szCs w:val="22"/>
              </w:rPr>
              <w:t> kalendāra mēnesī </w:t>
            </w:r>
            <w:r w:rsidRPr="00396EE4">
              <w:rPr>
                <w:rFonts w:ascii="Times New Roman" w:hAnsi="Times New Roman"/>
                <w:i/>
                <w:sz w:val="22"/>
                <w:szCs w:val="22"/>
              </w:rPr>
              <w:t>i</w:t>
            </w:r>
            <w:r w:rsidRPr="00396EE4">
              <w:rPr>
                <w:rFonts w:ascii="Times New Roman" w:hAnsi="Times New Roman"/>
                <w:sz w:val="22"/>
                <w:szCs w:val="22"/>
              </w:rPr>
              <w:t> (EUR/MWh);</w:t>
            </w:r>
          </w:p>
          <w:p w14:paraId="22D73868"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 – koģenerācijas stacijas uzstādītās neto siltuma jaudas līmeņatzīme (MW) kalendāra gada </w:t>
            </w:r>
            <w:r w:rsidRPr="00396EE4">
              <w:rPr>
                <w:rFonts w:ascii="Times New Roman" w:hAnsi="Times New Roman"/>
                <w:i/>
                <w:sz w:val="22"/>
                <w:szCs w:val="22"/>
              </w:rPr>
              <w:t>t</w:t>
            </w:r>
            <w:r w:rsidRPr="00396EE4">
              <w:rPr>
                <w:rFonts w:ascii="Times New Roman" w:hAnsi="Times New Roman"/>
                <w:sz w:val="22"/>
                <w:szCs w:val="22"/>
              </w:rPr>
              <w:t> kalendāra mēnesī </w:t>
            </w:r>
            <w:r w:rsidRPr="00396EE4">
              <w:rPr>
                <w:rFonts w:ascii="Times New Roman" w:hAnsi="Times New Roman"/>
                <w:i/>
                <w:sz w:val="22"/>
                <w:szCs w:val="22"/>
              </w:rPr>
              <w:t>i</w:t>
            </w:r>
            <w:r w:rsidRPr="00396EE4">
              <w:rPr>
                <w:rFonts w:ascii="Times New Roman" w:hAnsi="Times New Roman"/>
                <w:sz w:val="22"/>
                <w:szCs w:val="22"/>
              </w:rPr>
              <w:t>. </w:t>
            </w:r>
          </w:p>
          <w:p w14:paraId="4412E830" w14:textId="77777777"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A9E93D" w14:textId="4811A9B4" w:rsidR="00B52B02" w:rsidRPr="00396EE4" w:rsidRDefault="00B52B02" w:rsidP="00B52B02">
            <w:pPr>
              <w:spacing w:line="252" w:lineRule="auto"/>
              <w:jc w:val="center"/>
              <w:rPr>
                <w:rFonts w:eastAsia="Calibri"/>
                <w:b/>
                <w:sz w:val="22"/>
                <w:szCs w:val="22"/>
              </w:rPr>
            </w:pPr>
            <w:r w:rsidRPr="00396EE4">
              <w:rPr>
                <w:rFonts w:eastAsia="Calibri"/>
                <w:b/>
                <w:sz w:val="22"/>
                <w:szCs w:val="22"/>
              </w:rPr>
              <w:lastRenderedPageBreak/>
              <w:t xml:space="preserve">LBA </w:t>
            </w:r>
          </w:p>
          <w:p w14:paraId="246250E1" w14:textId="2BBE1384" w:rsidR="00B52B02" w:rsidRPr="00396EE4" w:rsidRDefault="00B52B02" w:rsidP="00B52B02">
            <w:pPr>
              <w:spacing w:line="252" w:lineRule="auto"/>
              <w:jc w:val="center"/>
              <w:rPr>
                <w:rFonts w:eastAsia="Calibri"/>
                <w:b/>
                <w:sz w:val="22"/>
                <w:szCs w:val="22"/>
              </w:rPr>
            </w:pPr>
            <w:r w:rsidRPr="00396EE4">
              <w:rPr>
                <w:sz w:val="22"/>
                <w:szCs w:val="22"/>
              </w:rPr>
              <w:t xml:space="preserve">Izteikt IRR aprēķinā ieņēmumu formulas MK561 noteikumu grozījumu projekta 8.pielikuma 6.1. punktā šādā redakcijā ,kur Zel – elektroenerģijas pašpatēriņš gan koģenerācijas stacijā, gan biogāzes ražošanas iekārtās (kur piemērojams). (1) Ar šo grozījumu pamatotību var iepazīties KPMG ziņojuma 4.2.3. un 4.2.4. punktos. Biogāzes stacijas negūst nekādus ienākumus no tā, ka elektroenerģija tiek izmantota biogāzes ražošanas vai koģenerācijas procesa </w:t>
            </w:r>
            <w:r w:rsidRPr="00396EE4">
              <w:rPr>
                <w:sz w:val="22"/>
                <w:szCs w:val="22"/>
              </w:rPr>
              <w:lastRenderedPageBreak/>
              <w:t xml:space="preserve">nodrošināšanai, tāpēc būtu tikai loģiski, ka to neskaita arī kā ieņēmumus. Ja elektroenerģija vai siltumenerģija pašu vajadzībām tiktu iegādāta no tīkla vai cita ražotāja, tad tie 4 būtu tikai izdevumi. LBA aicina ieņēmumu formulu papildināt arī ar analoģisku papildinājumu ne tikai elektroenerģijas pašpatēriņam, bet arī siltumenerģijas pašpatēriņam – siltuma jaudu reizinot ar reizinātāju (1-Zth), kur </w:t>
            </w:r>
            <w:proofErr w:type="spellStart"/>
            <w:r w:rsidRPr="00396EE4">
              <w:rPr>
                <w:sz w:val="22"/>
                <w:szCs w:val="22"/>
              </w:rPr>
              <w:t>Zth</w:t>
            </w:r>
            <w:proofErr w:type="spellEnd"/>
            <w:r w:rsidRPr="00396EE4">
              <w:rPr>
                <w:sz w:val="22"/>
                <w:szCs w:val="22"/>
              </w:rPr>
              <w:t xml:space="preserve"> – ir biogāzes ražošanas iekārtās patērētās siltumenerģijas daudzums attiecināts pret stacijā saražoto siltumenerģijas daudzumu norēķinu periodā. </w:t>
            </w:r>
            <w:proofErr w:type="spellStart"/>
            <w:r w:rsidRPr="00396EE4">
              <w:rPr>
                <w:sz w:val="22"/>
                <w:szCs w:val="22"/>
              </w:rPr>
              <w:t>Zth</w:t>
            </w:r>
            <w:proofErr w:type="spellEnd"/>
            <w:r w:rsidRPr="00396EE4">
              <w:rPr>
                <w:sz w:val="22"/>
                <w:szCs w:val="22"/>
              </w:rPr>
              <w:t xml:space="preserve"> – pēc nozares pētījuma ir robežās starp 19.3 un 25% (skat. 4.2.3. punktu). Tā kā KPMG savā izpētē ir balstījies uz faktiskajiem uzņēmumu datiem un literatūras avotiem, bet no 2022. gada, aizvietojot zaļo biomasu, ir būtiski jāpalielina pārstrādājamo atkritumu daudzums, tad iesakām šo atzīmi noteikt ne mazāku kā 25%.</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5C4B53B" w14:textId="77777777" w:rsidR="00B52B02" w:rsidRPr="00396EE4" w:rsidRDefault="00B52B02" w:rsidP="00B52B02">
            <w:pPr>
              <w:pStyle w:val="naisc"/>
              <w:rPr>
                <w:b/>
                <w:sz w:val="22"/>
                <w:szCs w:val="22"/>
              </w:rPr>
            </w:pPr>
            <w:r w:rsidRPr="00396EE4">
              <w:rPr>
                <w:b/>
                <w:sz w:val="22"/>
                <w:szCs w:val="22"/>
              </w:rPr>
              <w:lastRenderedPageBreak/>
              <w:t>Ņemts vērā</w:t>
            </w:r>
          </w:p>
          <w:p w14:paraId="466975DE" w14:textId="77777777" w:rsidR="00B52B02" w:rsidRPr="00396EE4" w:rsidRDefault="00B52B02" w:rsidP="00B52B02">
            <w:pPr>
              <w:pStyle w:val="naisc"/>
              <w:jc w:val="both"/>
              <w:rPr>
                <w:sz w:val="22"/>
                <w:szCs w:val="22"/>
              </w:rPr>
            </w:pPr>
            <w:r w:rsidRPr="00396EE4">
              <w:rPr>
                <w:sz w:val="22"/>
                <w:szCs w:val="22"/>
              </w:rPr>
              <w:t>Skaidrojam, ka elektroenerģija tiek ražota koģenerācijas stacijā, ievērojot vienotā tehnoloģiskā cikla principu, kurš, savukārt, paredz, ka kurināmā sagatavošana ir daļa no stacijas. Tādēļ Ekonomikas ministrijas ieskatā, biogāzes ražošanai izmantotā elektroenerģija un siltumenerģija ir stacijas pašpatēriņš.</w:t>
            </w:r>
          </w:p>
          <w:p w14:paraId="6AC5A09A" w14:textId="3DC98AC3" w:rsidR="00B52B02" w:rsidRPr="00396EE4" w:rsidRDefault="00B52B02" w:rsidP="00B52B02">
            <w:pPr>
              <w:pStyle w:val="naisc"/>
              <w:jc w:val="both"/>
              <w:rPr>
                <w:b/>
                <w:sz w:val="22"/>
                <w:szCs w:val="22"/>
              </w:rPr>
            </w:pPr>
            <w:r w:rsidRPr="00396EE4">
              <w:rPr>
                <w:sz w:val="22"/>
                <w:szCs w:val="22"/>
              </w:rPr>
              <w:t xml:space="preserve">Lai IRR aprēķins precīzāk atspoguļotu faktisko stacijas stāvokli, komersantiem ir </w:t>
            </w:r>
            <w:r w:rsidRPr="00396EE4">
              <w:rPr>
                <w:sz w:val="22"/>
                <w:szCs w:val="22"/>
              </w:rPr>
              <w:lastRenderedPageBreak/>
              <w:t xml:space="preserve">iespēja iesniegt stacijas faktiskos darbības rādītājus, kas ietver arī faktiskos ieņēmumus par koģenerācijas stacijā saražoto siltumenerģiju. Ja komersanta rīcībā par kādu norēķina periodu nav stacijas faktiskie dati, tad aprēķinos tiek izmantotas </w:t>
            </w:r>
            <w:r w:rsidRPr="00396EE4">
              <w:rPr>
                <w:bCs/>
                <w:sz w:val="22"/>
                <w:szCs w:val="22"/>
              </w:rPr>
              <w:t>līmeņatzīmes</w:t>
            </w:r>
            <w:r w:rsidRPr="00396EE4">
              <w:rPr>
                <w:sz w:val="22"/>
                <w:szCs w:val="22"/>
              </w:rPr>
              <w:t>, bet ieņēmumos no siltumenerģijas atskaita pašpatēriņam izmantojamo siltumenerģijas daudzumu, kas biogāzes stacijām ir noteikta 30%.</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4AC14E" w14:textId="77777777" w:rsidR="00B52B02" w:rsidRPr="00396EE4" w:rsidRDefault="00B52B02" w:rsidP="00B52B02">
            <w:pPr>
              <w:pStyle w:val="tvhtml"/>
              <w:spacing w:before="0" w:beforeAutospacing="0" w:after="120" w:afterAutospacing="0"/>
              <w:jc w:val="both"/>
              <w:rPr>
                <w:rFonts w:ascii="Times New Roman" w:hAnsi="Times New Roman"/>
                <w:sz w:val="22"/>
                <w:szCs w:val="22"/>
              </w:rPr>
            </w:pPr>
            <w:r w:rsidRPr="00396EE4">
              <w:rPr>
                <w:rFonts w:ascii="Times New Roman" w:hAnsi="Times New Roman"/>
                <w:sz w:val="22"/>
                <w:szCs w:val="22"/>
              </w:rPr>
              <w:lastRenderedPageBreak/>
              <w:t>Noteikumu projekta 8.pielikums.</w:t>
            </w:r>
          </w:p>
          <w:p w14:paraId="015BF260" w14:textId="55854203" w:rsidR="00B52B02" w:rsidRPr="00396EE4" w:rsidRDefault="00B52B02" w:rsidP="00B52B02">
            <w:pPr>
              <w:pStyle w:val="tvhtml"/>
              <w:tabs>
                <w:tab w:val="left" w:pos="993"/>
              </w:tabs>
              <w:spacing w:before="0" w:beforeAutospacing="0" w:after="120" w:afterAutospacing="0"/>
              <w:jc w:val="both"/>
              <w:rPr>
                <w:rFonts w:ascii="Times New Roman" w:hAnsi="Times New Roman"/>
                <w:sz w:val="22"/>
                <w:szCs w:val="22"/>
              </w:rPr>
            </w:pPr>
            <w:r w:rsidRPr="00396EE4">
              <w:rPr>
                <w:rFonts w:ascii="Times New Roman" w:hAnsi="Times New Roman"/>
                <w:sz w:val="22"/>
                <w:szCs w:val="22"/>
              </w:rPr>
              <w:t xml:space="preserve">7.2.koģenerācijas stacijas ieņēmumi </w:t>
            </w:r>
            <w:bookmarkStart w:id="35" w:name="_Hlk67992479"/>
            <w:r w:rsidRPr="00396EE4">
              <w:rPr>
                <w:rFonts w:ascii="Times New Roman" w:hAnsi="Times New Roman"/>
                <w:sz w:val="22"/>
                <w:szCs w:val="22"/>
              </w:rPr>
              <w:t xml:space="preserve">(EUR) </w:t>
            </w:r>
            <w:bookmarkEnd w:id="35"/>
            <w:r w:rsidRPr="00396EE4">
              <w:rPr>
                <w:rFonts w:ascii="Times New Roman" w:hAnsi="Times New Roman"/>
                <w:sz w:val="22"/>
                <w:szCs w:val="22"/>
              </w:rPr>
              <w:t xml:space="preserve">kalendāra gada </w:t>
            </w:r>
            <w:r w:rsidRPr="00396EE4">
              <w:rPr>
                <w:rFonts w:ascii="Times New Roman" w:hAnsi="Times New Roman"/>
                <w:i/>
                <w:sz w:val="22"/>
                <w:szCs w:val="22"/>
              </w:rPr>
              <w:t xml:space="preserve">t </w:t>
            </w:r>
            <w:r w:rsidRPr="00396EE4">
              <w:rPr>
                <w:rFonts w:ascii="Times New Roman" w:hAnsi="Times New Roman"/>
                <w:sz w:val="22"/>
                <w:szCs w:val="22"/>
              </w:rPr>
              <w:t xml:space="preserve"> kalendāra mēnesī </w:t>
            </w:r>
            <w:r w:rsidRPr="00396EE4">
              <w:rPr>
                <w:rFonts w:ascii="Times New Roman" w:hAnsi="Times New Roman"/>
                <w:i/>
                <w:sz w:val="22"/>
                <w:szCs w:val="22"/>
              </w:rPr>
              <w:t xml:space="preserve">i </w:t>
            </w:r>
            <w:r w:rsidRPr="00396EE4">
              <w:rPr>
                <w:rFonts w:ascii="Times New Roman" w:hAnsi="Times New Roman"/>
                <w:sz w:val="22"/>
                <w:szCs w:val="22"/>
              </w:rPr>
              <w:t>, aprēķinam izmantojot līmeņatzīmes:</w:t>
            </w:r>
          </w:p>
          <w:p w14:paraId="3F6DF9C2" w14:textId="77777777" w:rsidR="00B52B02" w:rsidRPr="00396EE4" w:rsidRDefault="00B52B02" w:rsidP="00B52B02">
            <w:pPr>
              <w:pStyle w:val="tvhtml"/>
              <w:spacing w:before="0" w:beforeAutospacing="0" w:after="120" w:afterAutospacing="0"/>
              <w:ind w:left="300"/>
              <w:jc w:val="center"/>
              <w:rPr>
                <w:rFonts w:ascii="Times New Roman" w:hAnsi="Times New Roman"/>
                <w:sz w:val="22"/>
                <w:szCs w:val="22"/>
              </w:rPr>
            </w:pPr>
            <w:r w:rsidRPr="00396EE4">
              <w:rPr>
                <w:rFonts w:ascii="Times New Roman" w:hAnsi="Times New Roman"/>
                <w:sz w:val="22"/>
                <w:szCs w:val="22"/>
              </w:rPr>
              <w:t xml:space="preserve">  , kur</w:t>
            </w:r>
          </w:p>
          <w:p w14:paraId="791359BF"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 – komersanta koģenerācijas stacijai noteiktā elektroenerģijas iepirkuma cena (EUR/MWh) kalendāra gada </w:t>
            </w:r>
            <w:r w:rsidRPr="00396EE4">
              <w:rPr>
                <w:rFonts w:ascii="Times New Roman" w:hAnsi="Times New Roman"/>
                <w:i/>
                <w:iCs/>
                <w:sz w:val="22"/>
                <w:szCs w:val="22"/>
              </w:rPr>
              <w:t>t</w:t>
            </w:r>
            <w:r w:rsidRPr="00396EE4">
              <w:rPr>
                <w:rFonts w:ascii="Times New Roman" w:hAnsi="Times New Roman"/>
                <w:sz w:val="22"/>
                <w:szCs w:val="22"/>
              </w:rPr>
              <w:t> kalendāra mēnesī </w:t>
            </w:r>
            <w:r w:rsidRPr="00396EE4">
              <w:rPr>
                <w:rFonts w:ascii="Times New Roman" w:hAnsi="Times New Roman"/>
                <w:i/>
                <w:iCs/>
                <w:sz w:val="22"/>
                <w:szCs w:val="22"/>
              </w:rPr>
              <w:t xml:space="preserve">i. </w:t>
            </w:r>
            <w:r w:rsidRPr="00396EE4">
              <w:rPr>
                <w:rFonts w:ascii="Times New Roman" w:hAnsi="Times New Roman"/>
                <w:sz w:val="22"/>
                <w:szCs w:val="22"/>
              </w:rPr>
              <w:t xml:space="preserve">Dabasgāzes koģenerācijas stacijās </w:t>
            </w:r>
            <w:r w:rsidRPr="00396EE4">
              <w:rPr>
                <w:rFonts w:ascii="Times New Roman" w:hAnsi="Times New Roman"/>
                <w:sz w:val="22"/>
                <w:szCs w:val="22"/>
              </w:rPr>
              <w:lastRenderedPageBreak/>
              <w:t>saražotās elektroenerģijas iepirkuma cenas aprēķinam nepieciešamo dabasgāzes tirdzniecības cenu </w:t>
            </w:r>
            <w:proofErr w:type="spellStart"/>
            <w:r w:rsidRPr="00396EE4">
              <w:rPr>
                <w:rFonts w:ascii="Times New Roman" w:hAnsi="Times New Roman"/>
                <w:i/>
                <w:iCs/>
                <w:sz w:val="22"/>
                <w:szCs w:val="22"/>
              </w:rPr>
              <w:t>T</w:t>
            </w:r>
            <w:r w:rsidRPr="00396EE4">
              <w:rPr>
                <w:rFonts w:ascii="Times New Roman" w:hAnsi="Times New Roman"/>
                <w:i/>
                <w:iCs/>
                <w:sz w:val="22"/>
                <w:szCs w:val="22"/>
                <w:vertAlign w:val="subscript"/>
              </w:rPr>
              <w:t>gs</w:t>
            </w:r>
            <w:proofErr w:type="spellEnd"/>
            <w:r w:rsidRPr="00396EE4">
              <w:rPr>
                <w:rFonts w:ascii="Times New Roman" w:hAnsi="Times New Roman"/>
                <w:i/>
                <w:iCs/>
                <w:sz w:val="22"/>
                <w:szCs w:val="22"/>
              </w:rPr>
              <w:t xml:space="preserve"> </w:t>
            </w:r>
            <w:r w:rsidRPr="00396EE4">
              <w:rPr>
                <w:rFonts w:ascii="Times New Roman" w:hAnsi="Times New Roman"/>
                <w:sz w:val="22"/>
                <w:szCs w:val="22"/>
              </w:rPr>
              <w:t xml:space="preserve"> nākotnes periodam nosaka atbilstoši 8.tabulā minētajām līmeņatzīmēm;</w:t>
            </w:r>
          </w:p>
          <w:p w14:paraId="7666EA9F"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 xml:space="preserve"> – elektrostacijas uzstādītā elektriskā jauda (MW), kas norādīta līgumā ar publisko tirgotāju vai saņemot citu darbības atbalstu elektroenerģijas ražošanai pirms </w:t>
            </w:r>
            <w:hyperlink r:id="rId91" w:tgtFrame="_blank" w:history="1">
              <w:r w:rsidRPr="00396EE4">
                <w:rPr>
                  <w:rStyle w:val="Hyperlink"/>
                  <w:rFonts w:ascii="Times New Roman" w:hAnsi="Times New Roman"/>
                  <w:color w:val="auto"/>
                  <w:sz w:val="22"/>
                  <w:szCs w:val="22"/>
                </w:rPr>
                <w:t>Elektroenerģijas tirgus likuma</w:t>
              </w:r>
            </w:hyperlink>
            <w:r w:rsidRPr="00396EE4">
              <w:rPr>
                <w:rFonts w:ascii="Times New Roman" w:hAnsi="Times New Roman"/>
                <w:sz w:val="22"/>
                <w:szCs w:val="22"/>
              </w:rPr>
              <w:t> </w:t>
            </w:r>
            <w:hyperlink r:id="rId92" w:anchor="p29" w:tgtFrame="_blank" w:history="1">
              <w:r w:rsidRPr="00396EE4">
                <w:rPr>
                  <w:rStyle w:val="Hyperlink"/>
                  <w:rFonts w:ascii="Times New Roman" w:hAnsi="Times New Roman"/>
                  <w:color w:val="auto"/>
                  <w:sz w:val="22"/>
                  <w:szCs w:val="22"/>
                </w:rPr>
                <w:t>28.</w:t>
              </w:r>
            </w:hyperlink>
            <w:r w:rsidRPr="00396EE4">
              <w:rPr>
                <w:rStyle w:val="Hyperlink"/>
                <w:rFonts w:ascii="Times New Roman" w:hAnsi="Times New Roman"/>
                <w:color w:val="auto"/>
                <w:sz w:val="22"/>
                <w:szCs w:val="22"/>
              </w:rPr>
              <w:t xml:space="preserve"> vai 28.</w:t>
            </w:r>
            <w:r w:rsidRPr="00396EE4">
              <w:rPr>
                <w:rStyle w:val="Hyperlink"/>
                <w:rFonts w:ascii="Times New Roman" w:hAnsi="Times New Roman"/>
                <w:color w:val="auto"/>
                <w:sz w:val="22"/>
                <w:szCs w:val="22"/>
                <w:vertAlign w:val="superscript"/>
              </w:rPr>
              <w:t>1</w:t>
            </w:r>
            <w:r w:rsidRPr="00396EE4">
              <w:rPr>
                <w:rFonts w:ascii="Times New Roman" w:hAnsi="Times New Roman"/>
                <w:sz w:val="22"/>
                <w:szCs w:val="22"/>
              </w:rPr>
              <w:t>pantā minēto tiesību izmantošanas uzsākšanas, kalendāra gada </w:t>
            </w:r>
            <w:r w:rsidRPr="00396EE4">
              <w:rPr>
                <w:rFonts w:ascii="Times New Roman" w:hAnsi="Times New Roman"/>
                <w:i/>
                <w:iCs/>
                <w:sz w:val="22"/>
                <w:szCs w:val="22"/>
              </w:rPr>
              <w:t>t</w:t>
            </w:r>
            <w:r w:rsidRPr="00396EE4">
              <w:rPr>
                <w:rFonts w:ascii="Times New Roman" w:hAnsi="Times New Roman"/>
                <w:sz w:val="22"/>
                <w:szCs w:val="22"/>
              </w:rPr>
              <w:t> kalendāra mēnesī </w:t>
            </w:r>
            <w:r w:rsidRPr="00396EE4">
              <w:rPr>
                <w:rFonts w:ascii="Times New Roman" w:hAnsi="Times New Roman"/>
                <w:i/>
                <w:iCs/>
                <w:sz w:val="22"/>
                <w:szCs w:val="22"/>
              </w:rPr>
              <w:t>i</w:t>
            </w:r>
            <w:r w:rsidRPr="00396EE4">
              <w:rPr>
                <w:rFonts w:ascii="Times New Roman" w:hAnsi="Times New Roman"/>
                <w:sz w:val="22"/>
                <w:szCs w:val="22"/>
              </w:rPr>
              <w:t>;</w:t>
            </w:r>
          </w:p>
          <w:p w14:paraId="6543C7E0"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i/>
                <w:iCs/>
                <w:sz w:val="22"/>
                <w:szCs w:val="22"/>
                <w:vertAlign w:val="subscript"/>
              </w:rPr>
              <w:t xml:space="preserve"> </w:t>
            </w:r>
            <w:r w:rsidRPr="00396EE4">
              <w:rPr>
                <w:rFonts w:ascii="Times New Roman" w:hAnsi="Times New Roman"/>
                <w:sz w:val="22"/>
                <w:szCs w:val="22"/>
              </w:rPr>
              <w:t>– komersanta elektrostacijas darba stundas (h) kalendāra gada </w:t>
            </w:r>
            <w:r w:rsidRPr="00396EE4">
              <w:rPr>
                <w:rFonts w:ascii="Times New Roman" w:hAnsi="Times New Roman"/>
                <w:i/>
                <w:iCs/>
                <w:sz w:val="22"/>
                <w:szCs w:val="22"/>
              </w:rPr>
              <w:t>t</w:t>
            </w:r>
            <w:r w:rsidRPr="00396EE4">
              <w:rPr>
                <w:rFonts w:ascii="Times New Roman" w:hAnsi="Times New Roman"/>
                <w:sz w:val="22"/>
                <w:szCs w:val="22"/>
              </w:rPr>
              <w:t> kalendāra mēnesī;</w:t>
            </w:r>
          </w:p>
          <w:p w14:paraId="7457CECA"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 – komersantam faktiski piemērojamā subsidētās elektroenerģijas nodokļa likme (%) kalendāra gada </w:t>
            </w:r>
            <w:r w:rsidRPr="00396EE4">
              <w:rPr>
                <w:rFonts w:ascii="Times New Roman" w:hAnsi="Times New Roman"/>
                <w:i/>
                <w:iCs/>
                <w:sz w:val="22"/>
                <w:szCs w:val="22"/>
              </w:rPr>
              <w:t>t</w:t>
            </w:r>
            <w:r w:rsidRPr="00396EE4">
              <w:rPr>
                <w:rFonts w:ascii="Times New Roman" w:hAnsi="Times New Roman"/>
                <w:sz w:val="22"/>
                <w:szCs w:val="22"/>
              </w:rPr>
              <w:t> kalendāra mēnesī </w:t>
            </w:r>
            <w:r w:rsidRPr="00396EE4">
              <w:rPr>
                <w:rFonts w:ascii="Times New Roman" w:hAnsi="Times New Roman"/>
                <w:i/>
                <w:iCs/>
                <w:sz w:val="22"/>
                <w:szCs w:val="22"/>
              </w:rPr>
              <w:t>i</w:t>
            </w:r>
            <w:r w:rsidRPr="00396EE4">
              <w:rPr>
                <w:rFonts w:ascii="Times New Roman" w:hAnsi="Times New Roman"/>
                <w:sz w:val="22"/>
                <w:szCs w:val="22"/>
              </w:rPr>
              <w:t>;</w:t>
            </w:r>
          </w:p>
          <w:p w14:paraId="67A5033B"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 xml:space="preserve"> – siltumenerģijas ražošanas tarifs </w:t>
            </w:r>
            <w:bookmarkStart w:id="36" w:name="_Hlk67992565"/>
            <w:r w:rsidRPr="00396EE4">
              <w:rPr>
                <w:rFonts w:ascii="Times New Roman" w:hAnsi="Times New Roman"/>
                <w:sz w:val="22"/>
                <w:szCs w:val="22"/>
              </w:rPr>
              <w:t xml:space="preserve">(EUR/MWh) </w:t>
            </w:r>
            <w:bookmarkEnd w:id="36"/>
            <w:r w:rsidRPr="00396EE4">
              <w:rPr>
                <w:rFonts w:ascii="Times New Roman" w:hAnsi="Times New Roman"/>
                <w:sz w:val="22"/>
                <w:szCs w:val="22"/>
              </w:rPr>
              <w:t>saskaņā ar šā pielikuma 7. tabulu kalendāra gada </w:t>
            </w:r>
            <w:r w:rsidRPr="00396EE4">
              <w:rPr>
                <w:rFonts w:ascii="Times New Roman" w:hAnsi="Times New Roman"/>
                <w:i/>
                <w:iCs/>
                <w:sz w:val="22"/>
                <w:szCs w:val="22"/>
              </w:rPr>
              <w:t>t</w:t>
            </w:r>
            <w:r w:rsidRPr="00396EE4">
              <w:rPr>
                <w:rFonts w:ascii="Times New Roman" w:hAnsi="Times New Roman"/>
                <w:sz w:val="22"/>
                <w:szCs w:val="22"/>
              </w:rPr>
              <w:t> kalendāra mēnesī </w:t>
            </w:r>
            <w:r w:rsidRPr="00396EE4">
              <w:rPr>
                <w:rFonts w:ascii="Times New Roman" w:hAnsi="Times New Roman"/>
                <w:i/>
                <w:iCs/>
                <w:sz w:val="22"/>
                <w:szCs w:val="22"/>
              </w:rPr>
              <w:t>i</w:t>
            </w:r>
            <w:r w:rsidRPr="00396EE4">
              <w:rPr>
                <w:rFonts w:ascii="Times New Roman" w:hAnsi="Times New Roman"/>
                <w:sz w:val="22"/>
                <w:szCs w:val="22"/>
              </w:rPr>
              <w:t>;</w:t>
            </w:r>
          </w:p>
          <w:p w14:paraId="4079E558" w14:textId="77777777"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 – elektrostacijā uzstādītā siltuma jauda  (MW) kalendāra gada </w:t>
            </w:r>
            <w:r w:rsidRPr="00396EE4">
              <w:rPr>
                <w:rFonts w:ascii="Times New Roman" w:hAnsi="Times New Roman"/>
                <w:i/>
                <w:iCs/>
                <w:sz w:val="22"/>
                <w:szCs w:val="22"/>
              </w:rPr>
              <w:t>t</w:t>
            </w:r>
            <w:r w:rsidRPr="00396EE4">
              <w:rPr>
                <w:rFonts w:ascii="Times New Roman" w:hAnsi="Times New Roman"/>
                <w:sz w:val="22"/>
                <w:szCs w:val="22"/>
              </w:rPr>
              <w:t> kalendāra mēnesī </w:t>
            </w:r>
            <w:r w:rsidRPr="00396EE4">
              <w:rPr>
                <w:rFonts w:ascii="Times New Roman" w:hAnsi="Times New Roman"/>
                <w:i/>
                <w:iCs/>
                <w:sz w:val="22"/>
                <w:szCs w:val="22"/>
              </w:rPr>
              <w:t>i</w:t>
            </w:r>
            <w:r w:rsidRPr="00396EE4">
              <w:rPr>
                <w:rFonts w:ascii="Times New Roman" w:hAnsi="Times New Roman"/>
                <w:sz w:val="22"/>
                <w:szCs w:val="22"/>
              </w:rPr>
              <w:t>;</w:t>
            </w:r>
          </w:p>
          <w:p w14:paraId="3AAF1E1F" w14:textId="320FA0C2" w:rsidR="00B52B02" w:rsidRPr="00396EE4" w:rsidRDefault="00B52B02" w:rsidP="00B52B02">
            <w:pPr>
              <w:pStyle w:val="tvhtml"/>
              <w:spacing w:before="0" w:beforeAutospacing="0" w:after="120" w:afterAutospacing="0"/>
              <w:ind w:firstLine="300"/>
              <w:jc w:val="both"/>
              <w:rPr>
                <w:rFonts w:ascii="Times New Roman" w:hAnsi="Times New Roman"/>
                <w:sz w:val="22"/>
                <w:szCs w:val="22"/>
              </w:rPr>
            </w:pPr>
            <w:r w:rsidRPr="00396EE4">
              <w:rPr>
                <w:rFonts w:ascii="Times New Roman" w:hAnsi="Times New Roman"/>
                <w:sz w:val="22"/>
                <w:szCs w:val="22"/>
              </w:rPr>
              <w:t>-  koģenerācijas stacijā pašpatēriņam izmantotā siltumenerģija kalendāra gada </w:t>
            </w:r>
            <w:r w:rsidRPr="00396EE4">
              <w:rPr>
                <w:rFonts w:ascii="Times New Roman" w:hAnsi="Times New Roman"/>
                <w:i/>
                <w:iCs/>
                <w:sz w:val="22"/>
                <w:szCs w:val="22"/>
              </w:rPr>
              <w:t>t</w:t>
            </w:r>
            <w:r w:rsidRPr="00396EE4">
              <w:rPr>
                <w:rFonts w:ascii="Times New Roman" w:hAnsi="Times New Roman"/>
                <w:sz w:val="22"/>
                <w:szCs w:val="22"/>
              </w:rPr>
              <w:t> kalendāra mēnesī </w:t>
            </w:r>
            <w:r w:rsidRPr="00396EE4">
              <w:rPr>
                <w:rFonts w:ascii="Times New Roman" w:hAnsi="Times New Roman"/>
                <w:i/>
                <w:iCs/>
                <w:sz w:val="22"/>
                <w:szCs w:val="22"/>
              </w:rPr>
              <w:t>i</w:t>
            </w:r>
            <w:r w:rsidRPr="00396EE4">
              <w:rPr>
                <w:rFonts w:ascii="Times New Roman" w:hAnsi="Times New Roman"/>
                <w:sz w:val="22"/>
                <w:szCs w:val="22"/>
              </w:rPr>
              <w:t xml:space="preserve">. Maksimālais pašpatēriņam izmantotais siltumenerģijas daudzums ir 3% dabasgāzes </w:t>
            </w:r>
            <w:r w:rsidRPr="00396EE4">
              <w:rPr>
                <w:rFonts w:ascii="Times New Roman" w:hAnsi="Times New Roman"/>
                <w:sz w:val="22"/>
                <w:szCs w:val="22"/>
              </w:rPr>
              <w:lastRenderedPageBreak/>
              <w:t>stacijām, 3% biomasas stacijām un 30% biogāzes stacijām.</w:t>
            </w:r>
          </w:p>
        </w:tc>
        <w:tc>
          <w:tcPr>
            <w:tcW w:w="20" w:type="dxa"/>
          </w:tcPr>
          <w:p w14:paraId="6B234D92" w14:textId="77777777" w:rsidR="00B52B02" w:rsidRPr="00396EE4" w:rsidRDefault="00B52B02" w:rsidP="00B52B02">
            <w:pPr>
              <w:jc w:val="both"/>
              <w:rPr>
                <w:sz w:val="22"/>
                <w:szCs w:val="22"/>
              </w:rPr>
            </w:pPr>
          </w:p>
        </w:tc>
      </w:tr>
      <w:tr w:rsidR="00B52B02" w:rsidRPr="00396EE4" w14:paraId="23A04088"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80C74FE" w14:textId="69843482" w:rsidR="00B52B02" w:rsidRPr="00396EE4" w:rsidRDefault="001A2E7D" w:rsidP="00B52B02">
            <w:pPr>
              <w:pStyle w:val="naisc"/>
              <w:jc w:val="right"/>
              <w:rPr>
                <w:sz w:val="22"/>
                <w:szCs w:val="22"/>
              </w:rPr>
            </w:pPr>
            <w:r w:rsidRPr="00396EE4">
              <w:rPr>
                <w:sz w:val="22"/>
                <w:szCs w:val="22"/>
              </w:rPr>
              <w:lastRenderedPageBreak/>
              <w:t>85</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E8CB3C" w14:textId="77777777" w:rsidR="00B52B02" w:rsidRPr="00396EE4" w:rsidRDefault="00B52B02" w:rsidP="00B52B02">
            <w:pPr>
              <w:spacing w:after="60"/>
              <w:ind w:firstLine="720"/>
              <w:jc w:val="both"/>
              <w:rPr>
                <w:sz w:val="22"/>
                <w:szCs w:val="22"/>
              </w:rPr>
            </w:pPr>
            <w:r w:rsidRPr="00396EE4">
              <w:rPr>
                <w:sz w:val="22"/>
                <w:szCs w:val="22"/>
              </w:rPr>
              <w:t>81.</w:t>
            </w:r>
            <w:r w:rsidRPr="00396EE4">
              <w:rPr>
                <w:sz w:val="22"/>
                <w:szCs w:val="22"/>
                <w:vertAlign w:val="superscript"/>
              </w:rPr>
              <w:t>9</w:t>
            </w:r>
            <w:r w:rsidRPr="00396EE4">
              <w:rPr>
                <w:sz w:val="22"/>
                <w:szCs w:val="22"/>
              </w:rPr>
              <w:t xml:space="preserve"> 8. ja komersants saskaņā ar šo noteikumu 19. punktu ir atteicies no obligātā iepirkuma tiesībām vai garantētās maksas tiesībām, vai minētās tiesības komersantam ir atceltas pirms obligātā iepirkuma tiesību beigu datuma, koģenerācijas stacijas ieņēmumos ieskaita koģenerācijas stacijas pamatlīdzekļu atlikušo vērtību;</w:t>
            </w:r>
          </w:p>
          <w:p w14:paraId="50F10A5E" w14:textId="1954D7D5"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007B16" w14:textId="77777777" w:rsidR="00B52B02" w:rsidRPr="00396EE4" w:rsidRDefault="00B52B02" w:rsidP="00B52B02">
            <w:pPr>
              <w:spacing w:before="120"/>
              <w:jc w:val="both"/>
              <w:rPr>
                <w:b/>
                <w:bCs/>
                <w:sz w:val="22"/>
                <w:szCs w:val="22"/>
                <w:shd w:val="clear" w:color="auto" w:fill="FFFFFF"/>
              </w:rPr>
            </w:pPr>
            <w:r w:rsidRPr="00396EE4">
              <w:rPr>
                <w:b/>
                <w:bCs/>
                <w:sz w:val="22"/>
                <w:szCs w:val="22"/>
                <w:shd w:val="clear" w:color="auto" w:fill="FFFFFF"/>
              </w:rPr>
              <w:t>LBEA 13.04.21. iebildums</w:t>
            </w:r>
          </w:p>
          <w:p w14:paraId="4A2786AC" w14:textId="2D25EBB0" w:rsidR="00B52B02" w:rsidRPr="00396EE4" w:rsidRDefault="00B52B02" w:rsidP="00B52B02">
            <w:pPr>
              <w:spacing w:after="120"/>
              <w:jc w:val="both"/>
              <w:rPr>
                <w:b/>
                <w:bCs/>
                <w:sz w:val="22"/>
                <w:szCs w:val="22"/>
              </w:rPr>
            </w:pPr>
            <w:r w:rsidRPr="00396EE4">
              <w:rPr>
                <w:sz w:val="22"/>
                <w:szCs w:val="22"/>
              </w:rPr>
              <w:t>Kategoriski nav pieņemams MKN Nr. 561 81.</w:t>
            </w:r>
            <w:r w:rsidRPr="00396EE4">
              <w:rPr>
                <w:sz w:val="22"/>
                <w:szCs w:val="22"/>
                <w:vertAlign w:val="superscript"/>
              </w:rPr>
              <w:t>8</w:t>
            </w:r>
            <w:r w:rsidRPr="00396EE4">
              <w:rPr>
                <w:sz w:val="22"/>
                <w:szCs w:val="22"/>
              </w:rPr>
              <w:t>8.punktu un MKN Nr. 560 59.</w:t>
            </w:r>
            <w:r w:rsidRPr="00396EE4">
              <w:rPr>
                <w:sz w:val="22"/>
                <w:szCs w:val="22"/>
                <w:vertAlign w:val="superscript"/>
              </w:rPr>
              <w:t>10</w:t>
            </w:r>
            <w:r w:rsidRPr="00396EE4">
              <w:rPr>
                <w:sz w:val="22"/>
                <w:szCs w:val="22"/>
              </w:rPr>
              <w:t>6.punkts.</w:t>
            </w:r>
            <w:r w:rsidRPr="00396EE4">
              <w:rPr>
                <w:b/>
                <w:bCs/>
                <w:sz w:val="22"/>
                <w:szCs w:val="22"/>
              </w:rPr>
              <w:t xml:space="preserve"> </w:t>
            </w:r>
            <w:r w:rsidRPr="00396EE4">
              <w:rPr>
                <w:sz w:val="22"/>
                <w:szCs w:val="22"/>
              </w:rPr>
              <w:t xml:space="preserve">Ja komersants pieņem lēmumu izstāties no obligātā iepirkuma sistēmas, nekādā gadījumā nebūtu jāatņem pamatlīdzekļu atlikušo vērtību no sākotnējā investīciju apjoma. Jāmin, ka sākotnējais investīciju apjoms nemainās no tā, kurā brīdī stacijas īpašnieks pieņem lēmumu izstāties no obligātā iepirkuma. Tāpat arī pie esošās redakcijas ražotāju IRR aprēķinā tiks būtiski samazinātas aprēķinātās ekspluatācijas izmaksas. Šī arī būtu absurda situācija, jo ekspluatācijas izmaksas nav atkarīgas no brīža, kad ražotājs pieņem lēmumu iziet no obligātā iepirkuma. Norādām, ka neesam uz šo iebildumu, kuru norādījām arī 2021.gada 25.janvāra vēstulē, </w:t>
            </w:r>
            <w:r w:rsidRPr="00396EE4">
              <w:rPr>
                <w:sz w:val="22"/>
                <w:szCs w:val="22"/>
              </w:rPr>
              <w:lastRenderedPageBreak/>
              <w:t>pēc būtības saņēmuši EM atbildi. Aspekts nav pienācīgi analizēts arī anotācijā.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08461DF" w14:textId="35BBAD1A" w:rsidR="00B52B02" w:rsidRPr="00396EE4" w:rsidRDefault="00B52B02" w:rsidP="00B52B02">
            <w:pPr>
              <w:spacing w:before="120"/>
              <w:jc w:val="both"/>
              <w:rPr>
                <w:b/>
                <w:bCs/>
                <w:sz w:val="22"/>
                <w:szCs w:val="22"/>
                <w:shd w:val="clear" w:color="auto" w:fill="FFFFFF"/>
              </w:rPr>
            </w:pPr>
            <w:r w:rsidRPr="00396EE4">
              <w:rPr>
                <w:b/>
                <w:bCs/>
                <w:sz w:val="22"/>
                <w:szCs w:val="22"/>
                <w:shd w:val="clear" w:color="auto" w:fill="FFFFFF"/>
              </w:rPr>
              <w:lastRenderedPageBreak/>
              <w:t>13.04.21. iebildums ņemts vēra</w:t>
            </w:r>
          </w:p>
          <w:p w14:paraId="0EA31920" w14:textId="77777777" w:rsidR="00B52B02" w:rsidRPr="00396EE4" w:rsidRDefault="00B52B02" w:rsidP="00B52B02">
            <w:pPr>
              <w:pStyle w:val="naisc"/>
              <w:jc w:val="both"/>
              <w:rPr>
                <w:bCs/>
                <w:sz w:val="22"/>
                <w:szCs w:val="22"/>
              </w:rPr>
            </w:pPr>
            <w:r w:rsidRPr="00396EE4">
              <w:rPr>
                <w:bCs/>
                <w:sz w:val="22"/>
                <w:szCs w:val="22"/>
              </w:rPr>
              <w:t>Piekrītam svītrot jauno 81.</w:t>
            </w:r>
            <w:r w:rsidRPr="00396EE4">
              <w:rPr>
                <w:bCs/>
                <w:sz w:val="22"/>
                <w:szCs w:val="22"/>
                <w:vertAlign w:val="superscript"/>
              </w:rPr>
              <w:t>8</w:t>
            </w:r>
            <w:r w:rsidRPr="00396EE4">
              <w:rPr>
                <w:bCs/>
                <w:sz w:val="22"/>
                <w:szCs w:val="22"/>
              </w:rPr>
              <w:t> 7. apakšpunktu par pamatlīdzekļu atlikušās vērtības ieskaitīšanu koģenerācijas stacijas ieņēmumos.</w:t>
            </w:r>
          </w:p>
          <w:p w14:paraId="69665C1C" w14:textId="77777777" w:rsidR="00B52B02" w:rsidRPr="00396EE4" w:rsidRDefault="00B52B02" w:rsidP="00B52B02">
            <w:pPr>
              <w:jc w:val="both"/>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6E88008" w14:textId="367F1B4F" w:rsidR="00B52B02" w:rsidRPr="00396EE4" w:rsidRDefault="00B52B02" w:rsidP="00B52B02">
            <w:pPr>
              <w:jc w:val="both"/>
              <w:rPr>
                <w:sz w:val="22"/>
                <w:szCs w:val="22"/>
              </w:rPr>
            </w:pPr>
          </w:p>
        </w:tc>
        <w:tc>
          <w:tcPr>
            <w:tcW w:w="20" w:type="dxa"/>
          </w:tcPr>
          <w:p w14:paraId="70846EEC" w14:textId="77777777" w:rsidR="00B52B02" w:rsidRPr="00396EE4" w:rsidRDefault="00B52B02" w:rsidP="00B52B02">
            <w:pPr>
              <w:jc w:val="both"/>
              <w:rPr>
                <w:sz w:val="22"/>
                <w:szCs w:val="22"/>
              </w:rPr>
            </w:pPr>
          </w:p>
        </w:tc>
      </w:tr>
      <w:tr w:rsidR="00B52B02" w:rsidRPr="00396EE4" w14:paraId="388E77A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070A78" w14:textId="7D758F0E" w:rsidR="00B52B02" w:rsidRPr="00396EE4" w:rsidRDefault="001A2E7D" w:rsidP="00B52B02">
            <w:pPr>
              <w:pStyle w:val="naisc"/>
              <w:jc w:val="right"/>
              <w:rPr>
                <w:sz w:val="22"/>
                <w:szCs w:val="22"/>
              </w:rPr>
            </w:pPr>
            <w:r w:rsidRPr="00396EE4">
              <w:rPr>
                <w:sz w:val="22"/>
                <w:szCs w:val="22"/>
              </w:rPr>
              <w:t>86</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C7A3949" w14:textId="77777777" w:rsidR="00B52B02" w:rsidRPr="00396EE4" w:rsidRDefault="00B52B02" w:rsidP="00B52B02">
            <w:pPr>
              <w:jc w:val="both"/>
              <w:rPr>
                <w:sz w:val="22"/>
                <w:szCs w:val="22"/>
              </w:rPr>
            </w:pPr>
            <w:r w:rsidRPr="00396EE4">
              <w:rPr>
                <w:sz w:val="22"/>
                <w:szCs w:val="22"/>
              </w:rPr>
              <w:t>Noteikumu projekta 8.Pielikuma 7.1. apakšpunkts</w:t>
            </w:r>
          </w:p>
          <w:p w14:paraId="4EE3B4D8" w14:textId="77777777" w:rsidR="00B52B02" w:rsidRPr="00396EE4" w:rsidRDefault="00B52B02" w:rsidP="00B52B02">
            <w:pPr>
              <w:spacing w:after="120"/>
              <w:ind w:firstLine="300"/>
              <w:jc w:val="both"/>
              <w:rPr>
                <w:sz w:val="22"/>
                <w:szCs w:val="22"/>
              </w:rPr>
            </w:pPr>
            <w:r w:rsidRPr="00396EE4">
              <w:rPr>
                <w:sz w:val="22"/>
                <w:szCs w:val="22"/>
              </w:rPr>
              <w:t> – koģenerācijas stacijā saražotās lietderīgās siltumenerģijas daudzums</w:t>
            </w:r>
            <w:r w:rsidRPr="00396EE4" w:rsidDel="00781E40">
              <w:rPr>
                <w:sz w:val="22"/>
                <w:szCs w:val="22"/>
              </w:rPr>
              <w:t xml:space="preserve"> </w:t>
            </w:r>
            <w:r w:rsidRPr="00396EE4">
              <w:rPr>
                <w:sz w:val="22"/>
                <w:szCs w:val="22"/>
              </w:rPr>
              <w:t>(MWh) kalendāra gada </w:t>
            </w:r>
            <w:r w:rsidRPr="00396EE4">
              <w:rPr>
                <w:i/>
                <w:sz w:val="22"/>
                <w:szCs w:val="22"/>
              </w:rPr>
              <w:t>t</w:t>
            </w:r>
            <w:r w:rsidRPr="00396EE4">
              <w:rPr>
                <w:sz w:val="22"/>
                <w:szCs w:val="22"/>
              </w:rPr>
              <w:t> kalendāra mēnesī </w:t>
            </w:r>
            <w:r w:rsidRPr="00396EE4">
              <w:rPr>
                <w:i/>
                <w:sz w:val="22"/>
                <w:szCs w:val="22"/>
              </w:rPr>
              <w:t xml:space="preserve">i. </w:t>
            </w:r>
            <w:r w:rsidRPr="00396EE4">
              <w:rPr>
                <w:sz w:val="22"/>
                <w:szCs w:val="22"/>
              </w:rPr>
              <w:t>Nākotnes periodiem saražotās lietderīgās siltumenerģijas daudzumu aprēķina kā pēdējo trīs gadu vidējo lietderīgās siltumenerģijas daudzumu.</w:t>
            </w:r>
          </w:p>
          <w:p w14:paraId="2829544B" w14:textId="1782B584"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982EF46" w14:textId="77777777" w:rsidR="00B52B02" w:rsidRPr="00396EE4" w:rsidRDefault="00B52B02" w:rsidP="00B52B02">
            <w:pPr>
              <w:spacing w:before="120"/>
              <w:jc w:val="both"/>
              <w:rPr>
                <w:b/>
                <w:bCs/>
                <w:sz w:val="22"/>
                <w:szCs w:val="22"/>
                <w:shd w:val="clear" w:color="auto" w:fill="FFFFFF"/>
              </w:rPr>
            </w:pPr>
            <w:r w:rsidRPr="00396EE4">
              <w:rPr>
                <w:b/>
                <w:bCs/>
                <w:sz w:val="22"/>
                <w:szCs w:val="22"/>
                <w:shd w:val="clear" w:color="auto" w:fill="FFFFFF"/>
              </w:rPr>
              <w:t>LBEA 13.04.21. iebildums</w:t>
            </w:r>
          </w:p>
          <w:p w14:paraId="2A2EF275" w14:textId="5FBA6615" w:rsidR="00B52B02" w:rsidRPr="00396EE4" w:rsidRDefault="00B52B02" w:rsidP="00B52B02">
            <w:pPr>
              <w:spacing w:line="260" w:lineRule="atLeast"/>
              <w:ind w:left="360"/>
              <w:jc w:val="both"/>
              <w:rPr>
                <w:b/>
                <w:bCs/>
                <w:sz w:val="22"/>
                <w:szCs w:val="22"/>
              </w:rPr>
            </w:pPr>
            <w:r w:rsidRPr="00396EE4">
              <w:rPr>
                <w:b/>
                <w:bCs/>
                <w:sz w:val="22"/>
                <w:szCs w:val="22"/>
              </w:rPr>
              <w:t>IRR ieņēmumu aprēķinos būtu jāņem vērā faktiski pārdotais/lietderīgi izmantotais siltumenerģijas daudzums</w:t>
            </w:r>
          </w:p>
          <w:p w14:paraId="66184D3D" w14:textId="77777777" w:rsidR="00B52B02" w:rsidRPr="00396EE4" w:rsidRDefault="00B52B02" w:rsidP="00B52B02">
            <w:pPr>
              <w:spacing w:line="260" w:lineRule="atLeast"/>
              <w:jc w:val="both"/>
              <w:rPr>
                <w:sz w:val="22"/>
                <w:szCs w:val="22"/>
                <w:u w:val="single"/>
              </w:rPr>
            </w:pPr>
          </w:p>
          <w:p w14:paraId="4D581C17" w14:textId="77777777" w:rsidR="00B52B02" w:rsidRPr="00396EE4" w:rsidRDefault="00B52B02" w:rsidP="00B52B02">
            <w:pPr>
              <w:spacing w:line="260" w:lineRule="atLeast"/>
              <w:jc w:val="both"/>
              <w:rPr>
                <w:sz w:val="22"/>
                <w:szCs w:val="22"/>
              </w:rPr>
            </w:pPr>
            <w:r w:rsidRPr="00396EE4">
              <w:rPr>
                <w:sz w:val="22"/>
                <w:szCs w:val="22"/>
                <w:u w:val="single"/>
              </w:rPr>
              <w:t>Izejas pozīcija</w:t>
            </w:r>
            <w:r w:rsidRPr="00396EE4">
              <w:rPr>
                <w:sz w:val="22"/>
                <w:szCs w:val="22"/>
              </w:rPr>
              <w:t>: ražotājiem vēsturiski pienākums lietderīgi izmantot lielāko daļu no saražotā siltuma (MKN Nr.221 29.2.2.punkts; MKN 262 59.</w:t>
            </w:r>
            <w:r w:rsidRPr="00396EE4">
              <w:rPr>
                <w:sz w:val="22"/>
                <w:szCs w:val="22"/>
                <w:vertAlign w:val="superscript"/>
              </w:rPr>
              <w:t>1</w:t>
            </w:r>
            <w:r w:rsidRPr="00396EE4">
              <w:rPr>
                <w:sz w:val="22"/>
                <w:szCs w:val="22"/>
              </w:rPr>
              <w:t xml:space="preserve"> un 107.punkts). Tāpat arī gan mazām, gan lielām stacijām (t.sk., kas saņem jaudas maksājumus) ir pieļaujams daļu no lietderīgi saražotās siltumenerģijas kondensēt (tas nozīmē, izlaist gaisā un neizmantot), pie nosacījuma, ka tiek ievēroti stacijas lietderības koeficienti un PEI koeficients. Šīs prasības ir loģiskas arī no tāda viedokļa, ka siltumenerģijas patēriņš daudzviet ir sezonāls, kas samazina arī ražotāju iespējas siltumenerģiju pārdot. </w:t>
            </w:r>
          </w:p>
          <w:p w14:paraId="483A6CA8" w14:textId="77777777" w:rsidR="00B52B02" w:rsidRPr="00396EE4" w:rsidRDefault="00B52B02" w:rsidP="00B52B02">
            <w:pPr>
              <w:spacing w:line="260" w:lineRule="atLeast"/>
              <w:jc w:val="both"/>
              <w:rPr>
                <w:sz w:val="22"/>
                <w:szCs w:val="22"/>
              </w:rPr>
            </w:pPr>
          </w:p>
          <w:p w14:paraId="04673BC2" w14:textId="77777777" w:rsidR="00B52B02" w:rsidRPr="00396EE4" w:rsidRDefault="00B52B02" w:rsidP="00B52B02">
            <w:pPr>
              <w:spacing w:line="260" w:lineRule="atLeast"/>
              <w:jc w:val="both"/>
              <w:rPr>
                <w:sz w:val="22"/>
                <w:szCs w:val="22"/>
              </w:rPr>
            </w:pPr>
            <w:r w:rsidRPr="00396EE4">
              <w:rPr>
                <w:sz w:val="22"/>
                <w:szCs w:val="22"/>
              </w:rPr>
              <w:t xml:space="preserve">Nav saprotams, kādēļ veicot IRR aprēķinu būtu jāņem vērā saražotais lietderīgais siltumenerģijas apjoms, kā tas paredzēts Grozījumos, nevis faktiski pārdotais vai lietderīgi izmantotais, ja stacijas lietderības koeficienti un PEI koeficients ir ievērots. Šis fakts īpaši ir satraucošs stacijām, kuras saņem maksājumus par uzstādīto jaudu un jau sekmīgi strādā pēc tirgus principiem, konkurējot ar visiem citiem ražotājiem Nord </w:t>
            </w:r>
            <w:proofErr w:type="spellStart"/>
            <w:r w:rsidRPr="00396EE4">
              <w:rPr>
                <w:sz w:val="22"/>
                <w:szCs w:val="22"/>
              </w:rPr>
              <w:t>Pool</w:t>
            </w:r>
            <w:proofErr w:type="spellEnd"/>
            <w:r w:rsidRPr="00396EE4">
              <w:rPr>
                <w:sz w:val="22"/>
                <w:szCs w:val="22"/>
              </w:rPr>
              <w:t xml:space="preserve"> zonā. Šīm stacijām atbalsts nav tieši sasaistīts ar saražotās elektroenerģijas apjomu. Lai maksimāli optimizētu izmaksas un izmantotu augsto elektroenerģijas pieprasījumu reaģējot uz tirgus stimuliem, šādas stacijas, kuru tehnoloģiskie risinājumi to nodrošina, strādā arī daļējā </w:t>
            </w:r>
            <w:r w:rsidRPr="00396EE4">
              <w:rPr>
                <w:sz w:val="22"/>
                <w:szCs w:val="22"/>
              </w:rPr>
              <w:lastRenderedPageBreak/>
              <w:t>kondensācijas režīmā, ierobežojot elektroenerģijas cenas kāpumu. Līdz ar to, ņemot vērā šo faktu, visa kondensētā siltumenerģija, kura tiek izmantota lai saražotu elektroenerģiju uz konkurences pamatiem, ierobežojot tirgus cenas pieaugumu, tiktu nepamatoti pieskaitīta pie ieņēmumiem par siltumenerģiju, sodot šo vēlamo rīcību. Tāpat, nav pieņemami, ka tiek ignorēts, siltumenerģijas pašpatēriņš, kas piemēram, biomasas stacijās, tiek izmantots gan tehnoloģisko procesu vajadzībām, gan apkurei.</w:t>
            </w:r>
          </w:p>
          <w:p w14:paraId="076C22F9" w14:textId="77777777" w:rsidR="00B52B02" w:rsidRPr="00396EE4" w:rsidRDefault="00B52B02" w:rsidP="00B52B02">
            <w:pPr>
              <w:spacing w:line="260" w:lineRule="atLeast"/>
              <w:jc w:val="both"/>
              <w:rPr>
                <w:sz w:val="22"/>
                <w:szCs w:val="22"/>
              </w:rPr>
            </w:pPr>
          </w:p>
          <w:p w14:paraId="5A866559" w14:textId="77777777" w:rsidR="00B52B02" w:rsidRPr="00396EE4" w:rsidRDefault="00B52B02" w:rsidP="00B52B02">
            <w:pPr>
              <w:spacing w:line="260" w:lineRule="atLeast"/>
              <w:jc w:val="both"/>
              <w:rPr>
                <w:sz w:val="22"/>
                <w:szCs w:val="22"/>
              </w:rPr>
            </w:pPr>
            <w:r w:rsidRPr="00396EE4">
              <w:rPr>
                <w:sz w:val="22"/>
                <w:szCs w:val="22"/>
              </w:rPr>
              <w:t xml:space="preserve">Ierosinājums no ražotāju puses: izteikt MKN Nr. 561 8.pielikuma 7.1.punktā un MKN </w:t>
            </w:r>
            <w:proofErr w:type="spellStart"/>
            <w:r w:rsidRPr="00396EE4">
              <w:rPr>
                <w:sz w:val="22"/>
                <w:szCs w:val="22"/>
              </w:rPr>
              <w:t>Nt</w:t>
            </w:r>
            <w:proofErr w:type="spellEnd"/>
            <w:r w:rsidRPr="00396EE4">
              <w:rPr>
                <w:sz w:val="22"/>
                <w:szCs w:val="22"/>
              </w:rPr>
              <w:t>. 560 6.pielikuma 7.1.punktā definīciju sekojošā redakcijā:</w:t>
            </w:r>
          </w:p>
          <w:p w14:paraId="54938BA6" w14:textId="70EAFEB1" w:rsidR="00B52B02" w:rsidRPr="00396EE4" w:rsidRDefault="00B52B02" w:rsidP="00B52B02">
            <w:pPr>
              <w:spacing w:before="120"/>
              <w:jc w:val="both"/>
              <w:rPr>
                <w:b/>
                <w:bCs/>
                <w:sz w:val="22"/>
                <w:szCs w:val="22"/>
                <w:shd w:val="clear" w:color="auto" w:fill="FFFFFF"/>
              </w:rPr>
            </w:pPr>
            <w:r w:rsidRPr="00396EE4">
              <w:rPr>
                <w:sz w:val="22"/>
                <w:szCs w:val="22"/>
              </w:rPr>
              <w:t xml:space="preserve"> – koģenerācijas stacijā lietderīgās siltumenerģijas </w:t>
            </w:r>
            <w:r w:rsidRPr="00396EE4">
              <w:rPr>
                <w:b/>
                <w:bCs/>
                <w:sz w:val="22"/>
                <w:szCs w:val="22"/>
              </w:rPr>
              <w:t xml:space="preserve">faktiski pārdotais vai citādi lietderīgi izmantotais </w:t>
            </w:r>
            <w:r w:rsidRPr="00396EE4">
              <w:rPr>
                <w:sz w:val="22"/>
                <w:szCs w:val="22"/>
              </w:rPr>
              <w:t>daudzums</w:t>
            </w:r>
            <w:r w:rsidRPr="00396EE4" w:rsidDel="00781E40">
              <w:rPr>
                <w:sz w:val="22"/>
                <w:szCs w:val="22"/>
              </w:rPr>
              <w:t xml:space="preserve"> </w:t>
            </w:r>
            <w:r w:rsidRPr="00396EE4">
              <w:rPr>
                <w:sz w:val="22"/>
                <w:szCs w:val="22"/>
              </w:rPr>
              <w:t>(MWh) kalendāra gada </w:t>
            </w:r>
            <w:r w:rsidRPr="00396EE4">
              <w:rPr>
                <w:i/>
                <w:sz w:val="22"/>
                <w:szCs w:val="22"/>
              </w:rPr>
              <w:t>t</w:t>
            </w:r>
            <w:r w:rsidRPr="00396EE4">
              <w:rPr>
                <w:sz w:val="22"/>
                <w:szCs w:val="22"/>
              </w:rPr>
              <w:t> kalendāra mēnesī </w:t>
            </w:r>
            <w:r w:rsidRPr="00396EE4">
              <w:rPr>
                <w:i/>
                <w:sz w:val="22"/>
                <w:szCs w:val="22"/>
              </w:rPr>
              <w:t xml:space="preserve">i. </w:t>
            </w:r>
            <w:r w:rsidRPr="00396EE4">
              <w:rPr>
                <w:sz w:val="22"/>
                <w:szCs w:val="22"/>
              </w:rPr>
              <w:t xml:space="preserve">Nākotnes periodiem </w:t>
            </w:r>
            <w:r w:rsidRPr="00396EE4">
              <w:rPr>
                <w:b/>
                <w:bCs/>
                <w:sz w:val="22"/>
                <w:szCs w:val="22"/>
              </w:rPr>
              <w:t>faktiski pārdotā vai citādi lietderīgi izmantotā</w:t>
            </w:r>
            <w:r w:rsidRPr="00396EE4">
              <w:rPr>
                <w:sz w:val="22"/>
                <w:szCs w:val="22"/>
              </w:rPr>
              <w:t xml:space="preserve"> siltumenerģijas daudzumu aprēķina kā pēdējo trīs gadu vidējo lietderīgās siltumenerģijas izmantotā daudzumu.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299271F" w14:textId="6CBC88E3" w:rsidR="00B52B02" w:rsidRPr="00396EE4" w:rsidRDefault="00B52B02" w:rsidP="00B52B02">
            <w:pPr>
              <w:pStyle w:val="naisc"/>
              <w:rPr>
                <w:b/>
                <w:sz w:val="22"/>
                <w:szCs w:val="22"/>
              </w:rPr>
            </w:pPr>
            <w:r w:rsidRPr="00396EE4">
              <w:rPr>
                <w:b/>
                <w:sz w:val="22"/>
                <w:szCs w:val="22"/>
              </w:rPr>
              <w:lastRenderedPageBreak/>
              <w:t>Ņemts vērā</w:t>
            </w:r>
          </w:p>
          <w:p w14:paraId="587EC23A" w14:textId="77777777" w:rsidR="00B52B02" w:rsidRPr="00396EE4" w:rsidRDefault="00B52B02" w:rsidP="00B52B02">
            <w:pPr>
              <w:pStyle w:val="naisc"/>
              <w:jc w:val="both"/>
              <w:rPr>
                <w:bCs/>
                <w:sz w:val="22"/>
                <w:szCs w:val="22"/>
              </w:rPr>
            </w:pPr>
            <w:r w:rsidRPr="00396EE4">
              <w:rPr>
                <w:bCs/>
                <w:sz w:val="22"/>
                <w:szCs w:val="22"/>
              </w:rPr>
              <w:t>ETL noteiktā koģenerācijas definīcija nosaka, ka tas ir tehnoloģisks process, kurā lietderīgai izmantošanai vienlaikus ražo elektroenerģiju un siltumenerģiju. Savukārt, lietderīgā siltumenerģija šā likuma izpratnē ir tāda siltumenerģija, kas koģenerācijas procesā saražota ekonomiski pamatota siltumapgādes pieprasījuma apmierināšanai, nevis elektrostacijas pašpatēriņam. Tādejādi, IRR aprēķinā tiek iekļauts siltumenerģijas daudzums, kurš tiek saražots koģenerācijas stacijā un tālāk ir lietderīgi izmantots. Lietderīgajā siltumenerģijā netiek ieskaitīta tā siltumenerģija, kas tiek izmantota pašpatēriņam vai tiek kondensēta.</w:t>
            </w:r>
          </w:p>
          <w:p w14:paraId="3B61474E" w14:textId="11EE0F7A" w:rsidR="00B52B02" w:rsidRPr="00396EE4" w:rsidRDefault="00B52B02" w:rsidP="00B52B02">
            <w:pPr>
              <w:pStyle w:val="naisc"/>
              <w:tabs>
                <w:tab w:val="left" w:pos="2467"/>
              </w:tabs>
              <w:jc w:val="left"/>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664D93F" w14:textId="77777777" w:rsidR="00B52B02" w:rsidRPr="00396EE4" w:rsidRDefault="00B52B02" w:rsidP="00B52B02">
            <w:pPr>
              <w:jc w:val="both"/>
              <w:rPr>
                <w:sz w:val="22"/>
                <w:szCs w:val="22"/>
              </w:rPr>
            </w:pPr>
            <w:r w:rsidRPr="00396EE4">
              <w:rPr>
                <w:sz w:val="22"/>
                <w:szCs w:val="22"/>
              </w:rPr>
              <w:t>Noteikumu projekta 8.Pielikuma 6.1.apakšpunkts</w:t>
            </w:r>
          </w:p>
          <w:p w14:paraId="0C9EECA4" w14:textId="77777777" w:rsidR="00B52B02" w:rsidRPr="00396EE4" w:rsidRDefault="00B52B02" w:rsidP="00B52B02">
            <w:pPr>
              <w:spacing w:after="120"/>
              <w:ind w:firstLine="300"/>
              <w:jc w:val="both"/>
              <w:rPr>
                <w:sz w:val="22"/>
                <w:szCs w:val="22"/>
              </w:rPr>
            </w:pPr>
            <w:r w:rsidRPr="00396EE4">
              <w:rPr>
                <w:sz w:val="22"/>
                <w:szCs w:val="22"/>
              </w:rPr>
              <w:t> – koģenerācijas stacijā saražotais lietderīgās siltumenerģijas daudzums</w:t>
            </w:r>
            <w:r w:rsidRPr="00396EE4" w:rsidDel="00781E40">
              <w:rPr>
                <w:sz w:val="22"/>
                <w:szCs w:val="22"/>
              </w:rPr>
              <w:t xml:space="preserve"> </w:t>
            </w:r>
            <w:r w:rsidRPr="00396EE4">
              <w:rPr>
                <w:sz w:val="22"/>
                <w:szCs w:val="22"/>
              </w:rPr>
              <w:t>(MWh) kalendāra gada </w:t>
            </w:r>
            <w:r w:rsidRPr="00396EE4">
              <w:rPr>
                <w:i/>
                <w:sz w:val="22"/>
                <w:szCs w:val="22"/>
              </w:rPr>
              <w:t>t</w:t>
            </w:r>
            <w:r w:rsidRPr="00396EE4">
              <w:rPr>
                <w:sz w:val="22"/>
                <w:szCs w:val="22"/>
              </w:rPr>
              <w:t> kalendāra mēnesī </w:t>
            </w:r>
            <w:r w:rsidRPr="00396EE4">
              <w:rPr>
                <w:i/>
                <w:sz w:val="22"/>
                <w:szCs w:val="22"/>
              </w:rPr>
              <w:t xml:space="preserve">i. </w:t>
            </w:r>
            <w:r w:rsidRPr="00396EE4">
              <w:rPr>
                <w:sz w:val="22"/>
                <w:szCs w:val="22"/>
              </w:rPr>
              <w:t>Nākotnes periodiem saražoto lietderīgās siltumenerģijas daudzumu aprēķina kā pēdējo trīs pilnu kalendāra gadu vidējo lietderīgās siltumenerģijas daudzumu.</w:t>
            </w:r>
          </w:p>
          <w:p w14:paraId="1DF959AC" w14:textId="021EE5DC" w:rsidR="00B52B02" w:rsidRPr="00396EE4" w:rsidRDefault="00B52B02" w:rsidP="00B52B02">
            <w:pPr>
              <w:jc w:val="both"/>
              <w:rPr>
                <w:sz w:val="22"/>
                <w:szCs w:val="22"/>
              </w:rPr>
            </w:pPr>
          </w:p>
        </w:tc>
        <w:tc>
          <w:tcPr>
            <w:tcW w:w="20" w:type="dxa"/>
          </w:tcPr>
          <w:p w14:paraId="01F1E944" w14:textId="77777777" w:rsidR="00B52B02" w:rsidRPr="00396EE4" w:rsidRDefault="00B52B02" w:rsidP="00B52B02">
            <w:pPr>
              <w:jc w:val="both"/>
              <w:rPr>
                <w:sz w:val="22"/>
                <w:szCs w:val="22"/>
              </w:rPr>
            </w:pPr>
          </w:p>
        </w:tc>
      </w:tr>
      <w:tr w:rsidR="00B52B02" w:rsidRPr="00396EE4" w14:paraId="3C321F7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8911CA8" w14:textId="193FAE9D" w:rsidR="00B52B02" w:rsidRPr="00396EE4" w:rsidRDefault="001A2E7D" w:rsidP="00B52B02">
            <w:pPr>
              <w:pStyle w:val="naisc"/>
              <w:jc w:val="right"/>
              <w:rPr>
                <w:sz w:val="22"/>
                <w:szCs w:val="22"/>
              </w:rPr>
            </w:pPr>
            <w:r w:rsidRPr="00396EE4">
              <w:rPr>
                <w:sz w:val="22"/>
                <w:szCs w:val="22"/>
              </w:rPr>
              <w:t>87</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32A9BC" w14:textId="77777777" w:rsidR="00B52B02" w:rsidRPr="00396EE4" w:rsidRDefault="00B52B02" w:rsidP="00B52B02">
            <w:pPr>
              <w:jc w:val="both"/>
              <w:rPr>
                <w:sz w:val="22"/>
                <w:szCs w:val="22"/>
              </w:rPr>
            </w:pPr>
            <w:r w:rsidRPr="00396EE4">
              <w:rPr>
                <w:sz w:val="22"/>
                <w:szCs w:val="22"/>
              </w:rPr>
              <w:t>Noteikumu projekta 8.Pielikums</w:t>
            </w:r>
          </w:p>
          <w:p w14:paraId="06A6727C" w14:textId="11F741AA" w:rsidR="00B52B02" w:rsidRPr="00396EE4" w:rsidRDefault="00B52B02" w:rsidP="00B52B02">
            <w:pPr>
              <w:suppressAutoHyphens/>
              <w:autoSpaceDN w:val="0"/>
              <w:spacing w:after="120" w:line="242" w:lineRule="auto"/>
              <w:jc w:val="both"/>
              <w:textAlignment w:val="baseline"/>
              <w:rPr>
                <w:sz w:val="22"/>
                <w:szCs w:val="22"/>
              </w:rPr>
            </w:pPr>
            <w:r w:rsidRPr="00396EE4">
              <w:rPr>
                <w:sz w:val="22"/>
                <w:szCs w:val="22"/>
              </w:rPr>
              <w:t xml:space="preserve">2.Iekšējās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w:t>
            </w:r>
            <w:r w:rsidRPr="00396EE4">
              <w:rPr>
                <w:sz w:val="22"/>
                <w:szCs w:val="22"/>
              </w:rPr>
              <w:lastRenderedPageBreak/>
              <w:t>normas aprēķinam norēķinu periodam, kas nav mazāks par vienu mēnesi, izmanto pielikumā noteiktās līmeņatzīmes.</w:t>
            </w:r>
          </w:p>
          <w:p w14:paraId="62051473" w14:textId="0BD77866"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F22452C" w14:textId="77777777" w:rsidR="00B52B02" w:rsidRPr="00396EE4" w:rsidRDefault="00B52B02" w:rsidP="00B52B02">
            <w:pPr>
              <w:spacing w:before="120"/>
              <w:jc w:val="both"/>
              <w:rPr>
                <w:b/>
                <w:bCs/>
                <w:sz w:val="22"/>
                <w:szCs w:val="22"/>
                <w:shd w:val="clear" w:color="auto" w:fill="FFFFFF"/>
              </w:rPr>
            </w:pPr>
            <w:r w:rsidRPr="00396EE4">
              <w:rPr>
                <w:b/>
                <w:bCs/>
                <w:sz w:val="22"/>
                <w:szCs w:val="22"/>
                <w:shd w:val="clear" w:color="auto" w:fill="FFFFFF"/>
              </w:rPr>
              <w:lastRenderedPageBreak/>
              <w:t>LBEA 13.04.21. iebildums</w:t>
            </w:r>
          </w:p>
          <w:p w14:paraId="77EE5B30" w14:textId="38A1DC2C" w:rsidR="00B52B02" w:rsidRPr="00396EE4" w:rsidRDefault="00B52B02" w:rsidP="00B52B02">
            <w:pPr>
              <w:spacing w:before="120"/>
              <w:jc w:val="both"/>
              <w:rPr>
                <w:b/>
                <w:bCs/>
                <w:sz w:val="22"/>
                <w:szCs w:val="22"/>
                <w:shd w:val="clear" w:color="auto" w:fill="FFFFFF"/>
              </w:rPr>
            </w:pPr>
            <w:r w:rsidRPr="00396EE4">
              <w:rPr>
                <w:b/>
                <w:bCs/>
                <w:sz w:val="22"/>
                <w:szCs w:val="22"/>
              </w:rPr>
              <w:t>Grozījumu pielikumu 2.punkts:</w:t>
            </w:r>
            <w:r w:rsidRPr="00396EE4">
              <w:rPr>
                <w:sz w:val="22"/>
                <w:szCs w:val="22"/>
              </w:rPr>
              <w:t xml:space="preserve"> Lūdzam skaidrot, kā BVKB būtu jārīkojas, ja pagātnes periodā iztrūkst viens skaitlis. Piemēram, nav informācijas par faktiski saražoto siltumenerģijas apjomu 2014. gada jūnijā? Vai visa tīrā naudas plūsma 2014.gada jūnija mēnesim tiks aprēķināta balstoties uz līmeņatzīmēm (saskaņā ar 7.2  un 8.2 punktu)? Vai konkrēts rādītājs tiks aizstāts ar līmeņatzīmi un viss pārējais tiks aprēķināts saskaņā ar faktiskiem datiem ( saskaņā ar 7.1 un 8.1) punktu?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E80CFBB" w14:textId="77777777" w:rsidR="00B52B02" w:rsidRPr="00396EE4" w:rsidRDefault="00B52B02" w:rsidP="00B52B02">
            <w:pPr>
              <w:pStyle w:val="naisc"/>
              <w:rPr>
                <w:b/>
                <w:sz w:val="22"/>
                <w:szCs w:val="22"/>
              </w:rPr>
            </w:pPr>
            <w:r w:rsidRPr="00396EE4">
              <w:rPr>
                <w:b/>
                <w:sz w:val="22"/>
                <w:szCs w:val="22"/>
              </w:rPr>
              <w:t>Ņemts vērā.</w:t>
            </w:r>
          </w:p>
          <w:p w14:paraId="0E2D315C" w14:textId="7EADFC84" w:rsidR="00B52B02" w:rsidRPr="00396EE4" w:rsidRDefault="00B52B02" w:rsidP="00B52B02">
            <w:pPr>
              <w:pStyle w:val="naisc"/>
              <w:jc w:val="both"/>
              <w:rPr>
                <w:b/>
                <w:bCs/>
                <w:sz w:val="22"/>
                <w:szCs w:val="22"/>
              </w:rPr>
            </w:pPr>
            <w:r w:rsidRPr="00396EE4">
              <w:rPr>
                <w:bCs/>
                <w:sz w:val="22"/>
                <w:szCs w:val="22"/>
              </w:rPr>
              <w:t>Skaidrojam, ka pārkompensācijas aprēķinā faktiskie dati tiek izmantoti tikai tad, ja ir iesniegti visi aprēķinam nepieciešamie dati. Situācijā, kad iztrūkst kaut vai viens no datiem, par konkrēto norēķinu periodu aprēķinu veic izmantojot līmeņatzīmes.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60DD99" w14:textId="77777777" w:rsidR="00B52B02" w:rsidRPr="00396EE4" w:rsidRDefault="00B52B02" w:rsidP="00B52B02">
            <w:pPr>
              <w:jc w:val="both"/>
              <w:rPr>
                <w:sz w:val="22"/>
                <w:szCs w:val="22"/>
              </w:rPr>
            </w:pPr>
            <w:r w:rsidRPr="00396EE4">
              <w:rPr>
                <w:sz w:val="22"/>
                <w:szCs w:val="22"/>
              </w:rPr>
              <w:t>Noteikumu projekta 8.Pielikums</w:t>
            </w:r>
          </w:p>
          <w:p w14:paraId="5509F10D" w14:textId="2885AF41" w:rsidR="00B52B02" w:rsidRPr="00396EE4" w:rsidRDefault="00B52B02" w:rsidP="00B52B02">
            <w:pPr>
              <w:suppressAutoHyphens/>
              <w:autoSpaceDN w:val="0"/>
              <w:spacing w:after="120" w:line="242" w:lineRule="auto"/>
              <w:jc w:val="both"/>
              <w:textAlignment w:val="baseline"/>
              <w:rPr>
                <w:sz w:val="22"/>
                <w:szCs w:val="22"/>
              </w:rPr>
            </w:pPr>
            <w:r w:rsidRPr="00396EE4">
              <w:rPr>
                <w:sz w:val="22"/>
                <w:szCs w:val="22"/>
              </w:rPr>
              <w:t xml:space="preserve">1.1.Iekšējās peļņas normas aprēķinam izmanto datus par elektrostacijā veiktajām investīcijām, faktisko ieņēmumu un izdevumu datus un ekspluatācijas izmaksu līmeņatzīmes. Ja komersants nevar iesniegt kādu no elektrostacijas faktisko ieņēmumu vai izdevumu datiem, tad iekšējās peļņas normas aprēķinam norēķinu periodam, kas nav mazāks par vienu </w:t>
            </w:r>
            <w:r w:rsidRPr="00396EE4">
              <w:rPr>
                <w:sz w:val="22"/>
                <w:szCs w:val="22"/>
              </w:rPr>
              <w:lastRenderedPageBreak/>
              <w:t>mēnesi, izmanto pielikumā noteiktās līmeņatzīmes.</w:t>
            </w:r>
          </w:p>
          <w:p w14:paraId="76CB3FB4" w14:textId="3CA7E74A" w:rsidR="00B52B02" w:rsidRPr="00396EE4" w:rsidRDefault="00B52B02" w:rsidP="00B52B02">
            <w:pPr>
              <w:jc w:val="both"/>
              <w:rPr>
                <w:sz w:val="22"/>
                <w:szCs w:val="22"/>
              </w:rPr>
            </w:pPr>
          </w:p>
        </w:tc>
        <w:tc>
          <w:tcPr>
            <w:tcW w:w="20" w:type="dxa"/>
          </w:tcPr>
          <w:p w14:paraId="6E57DFD0" w14:textId="77777777" w:rsidR="00B52B02" w:rsidRPr="00396EE4" w:rsidRDefault="00B52B02" w:rsidP="00B52B02">
            <w:pPr>
              <w:jc w:val="both"/>
              <w:rPr>
                <w:sz w:val="22"/>
                <w:szCs w:val="22"/>
              </w:rPr>
            </w:pPr>
          </w:p>
        </w:tc>
      </w:tr>
      <w:tr w:rsidR="00B52B02" w:rsidRPr="00396EE4" w14:paraId="72AA6FDF"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A5FC387" w14:textId="19C04DE5" w:rsidR="00B52B02" w:rsidRPr="00396EE4" w:rsidRDefault="001A2E7D" w:rsidP="00B52B02">
            <w:pPr>
              <w:pStyle w:val="naisc"/>
              <w:jc w:val="right"/>
              <w:rPr>
                <w:sz w:val="22"/>
                <w:szCs w:val="22"/>
              </w:rPr>
            </w:pPr>
            <w:r w:rsidRPr="00396EE4">
              <w:rPr>
                <w:sz w:val="22"/>
                <w:szCs w:val="22"/>
              </w:rPr>
              <w:t>88</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6DCF361" w14:textId="7C4C85FA" w:rsidR="00B52B02" w:rsidRPr="00396EE4" w:rsidRDefault="00B52B02" w:rsidP="00B52B02">
            <w:pPr>
              <w:jc w:val="both"/>
              <w:rPr>
                <w:sz w:val="22"/>
                <w:szCs w:val="22"/>
              </w:rPr>
            </w:pPr>
            <w:r w:rsidRPr="00396EE4">
              <w:rPr>
                <w:sz w:val="22"/>
                <w:szCs w:val="22"/>
              </w:rPr>
              <w:t>Noteikumu projekts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0C45C50" w14:textId="77777777" w:rsidR="00B52B02" w:rsidRPr="00396EE4" w:rsidRDefault="00B52B02" w:rsidP="00B52B02">
            <w:pPr>
              <w:spacing w:before="120"/>
              <w:jc w:val="both"/>
              <w:rPr>
                <w:b/>
                <w:bCs/>
                <w:sz w:val="22"/>
                <w:szCs w:val="22"/>
                <w:shd w:val="clear" w:color="auto" w:fill="FFFFFF"/>
              </w:rPr>
            </w:pPr>
            <w:r w:rsidRPr="00396EE4">
              <w:rPr>
                <w:b/>
                <w:bCs/>
                <w:sz w:val="22"/>
                <w:szCs w:val="22"/>
                <w:shd w:val="clear" w:color="auto" w:fill="FFFFFF"/>
              </w:rPr>
              <w:t>LBEA 13.04.21. iebildums</w:t>
            </w:r>
          </w:p>
          <w:p w14:paraId="657181D7" w14:textId="54395A95" w:rsidR="00B52B02" w:rsidRPr="00396EE4" w:rsidRDefault="00B52B02" w:rsidP="00B52B02">
            <w:pPr>
              <w:spacing w:before="120"/>
              <w:jc w:val="both"/>
              <w:rPr>
                <w:b/>
                <w:bCs/>
                <w:sz w:val="22"/>
                <w:szCs w:val="22"/>
                <w:shd w:val="clear" w:color="auto" w:fill="FFFFFF"/>
              </w:rPr>
            </w:pPr>
            <w:r w:rsidRPr="00396EE4">
              <w:rPr>
                <w:b/>
                <w:bCs/>
                <w:sz w:val="22"/>
                <w:szCs w:val="22"/>
              </w:rPr>
              <w:t xml:space="preserve">Grozījumu pielikumu 7.1.punkti un 8.1.punkts (MKN Nr. 561) un 9.3.punkts (MKN Nr. 560): </w:t>
            </w:r>
            <w:r w:rsidRPr="00396EE4">
              <w:rPr>
                <w:sz w:val="22"/>
                <w:szCs w:val="22"/>
              </w:rPr>
              <w:t>siltumenerģijas pārdošanas cena un kurināmā izmaksu prognoze nākotnes periodiem tiks rēķināta, balstoties uz pēdējo 5 gadu cenu izmaiņu tendenci. Pirmkārt, kā tiks aprēķināta cenu izmaiņa tām stacijām, kuras ir nostrādājušās mazāk par 5 gadiem (piemēram, stacija nostrādāja 4 gadus, vai tiks ņemta vērā cenu izmaiņa pēdējos 4 gados?). Otrkārt, vai 5 gadi ir domāti kalendāri gadi ( janvāris- decembris) vai 5 faktiski gadi ( pieņemsim, ja aprēķins tiek veikts 2021.gada jūnijā, tad tiek ņemti vērā dati no 2016.g jūnija līdz 2021.g maijam)? Mūsu uztverē, tie būtu faktiskie dati.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B5DD3D4" w14:textId="77777777" w:rsidR="00B52B02" w:rsidRPr="00396EE4" w:rsidRDefault="00B52B02" w:rsidP="00B52B02">
            <w:pPr>
              <w:pStyle w:val="naisc"/>
              <w:rPr>
                <w:b/>
                <w:sz w:val="22"/>
                <w:szCs w:val="22"/>
              </w:rPr>
            </w:pPr>
            <w:r w:rsidRPr="00396EE4">
              <w:rPr>
                <w:b/>
                <w:sz w:val="22"/>
                <w:szCs w:val="22"/>
              </w:rPr>
              <w:t>Ņemts vērā.</w:t>
            </w:r>
          </w:p>
          <w:p w14:paraId="4E8EF863" w14:textId="1B258B87" w:rsidR="00B52B02" w:rsidRPr="00396EE4" w:rsidRDefault="00B52B02" w:rsidP="00B52B02">
            <w:pPr>
              <w:pStyle w:val="naisc"/>
              <w:jc w:val="left"/>
              <w:rPr>
                <w:sz w:val="22"/>
                <w:szCs w:val="22"/>
              </w:rPr>
            </w:pPr>
            <w:r w:rsidRPr="00396EE4">
              <w:rPr>
                <w:sz w:val="22"/>
                <w:szCs w:val="22"/>
              </w:rPr>
              <w:t>Noteikumu projekts papildināts ar 81.</w:t>
            </w:r>
            <w:r w:rsidRPr="00396EE4">
              <w:rPr>
                <w:sz w:val="22"/>
                <w:szCs w:val="22"/>
                <w:vertAlign w:val="superscript"/>
              </w:rPr>
              <w:t>12</w:t>
            </w:r>
            <w:r w:rsidRPr="00396EE4">
              <w:rPr>
                <w:sz w:val="22"/>
                <w:szCs w:val="22"/>
              </w:rPr>
              <w:t>2. apakšpunktu.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A9DD5D5" w14:textId="77777777" w:rsidR="00B52B02" w:rsidRPr="00396EE4" w:rsidRDefault="00B52B02" w:rsidP="00B52B02">
            <w:pPr>
              <w:jc w:val="both"/>
              <w:rPr>
                <w:sz w:val="22"/>
                <w:szCs w:val="22"/>
              </w:rPr>
            </w:pPr>
            <w:r w:rsidRPr="00396EE4">
              <w:rPr>
                <w:sz w:val="22"/>
                <w:szCs w:val="22"/>
              </w:rPr>
              <w:t xml:space="preserve"> Noteikumu projekts</w:t>
            </w:r>
          </w:p>
          <w:p w14:paraId="5DDBBB4A" w14:textId="26281441" w:rsidR="00B52B02" w:rsidRPr="00396EE4" w:rsidRDefault="00B52B02" w:rsidP="00B52B02">
            <w:pPr>
              <w:spacing w:after="60"/>
              <w:jc w:val="both"/>
              <w:rPr>
                <w:sz w:val="22"/>
                <w:szCs w:val="22"/>
              </w:rPr>
            </w:pPr>
          </w:p>
        </w:tc>
        <w:tc>
          <w:tcPr>
            <w:tcW w:w="20" w:type="dxa"/>
          </w:tcPr>
          <w:p w14:paraId="51ACF11B" w14:textId="77777777" w:rsidR="00B52B02" w:rsidRPr="00396EE4" w:rsidRDefault="00B52B02" w:rsidP="00B52B02">
            <w:pPr>
              <w:jc w:val="both"/>
              <w:rPr>
                <w:sz w:val="22"/>
                <w:szCs w:val="22"/>
              </w:rPr>
            </w:pPr>
          </w:p>
        </w:tc>
      </w:tr>
      <w:tr w:rsidR="00B52B02" w:rsidRPr="00396EE4" w14:paraId="3AFF58B0" w14:textId="77777777" w:rsidTr="00B52B02">
        <w:trPr>
          <w:gridAfter w:val="3"/>
          <w:wAfter w:w="2268" w:type="dxa"/>
          <w:trHeight w:val="447"/>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tcBorders>
            <w:shd w:val="clear" w:color="auto" w:fill="B6DDE8" w:themeFill="accent5" w:themeFillTint="66"/>
          </w:tcPr>
          <w:p w14:paraId="1109AB5A" w14:textId="4310A562" w:rsidR="00B52B02" w:rsidRPr="00396EE4" w:rsidRDefault="00B52B02" w:rsidP="00B52B02">
            <w:pPr>
              <w:jc w:val="center"/>
              <w:rPr>
                <w:sz w:val="22"/>
                <w:szCs w:val="22"/>
              </w:rPr>
            </w:pPr>
            <w:r w:rsidRPr="00396EE4">
              <w:rPr>
                <w:b/>
                <w:bCs/>
                <w:sz w:val="22"/>
                <w:szCs w:val="22"/>
              </w:rPr>
              <w:t>Valsts atbalsta perioda ierobežojums</w:t>
            </w:r>
          </w:p>
        </w:tc>
      </w:tr>
      <w:tr w:rsidR="00B52B02" w:rsidRPr="00396EE4" w14:paraId="610660FD"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44728B5" w14:textId="4C770A2C" w:rsidR="00B52B02" w:rsidRPr="00396EE4" w:rsidRDefault="001A2E7D" w:rsidP="00B52B02">
            <w:pPr>
              <w:pStyle w:val="naisc"/>
              <w:jc w:val="right"/>
              <w:rPr>
                <w:sz w:val="22"/>
                <w:szCs w:val="22"/>
              </w:rPr>
            </w:pPr>
            <w:r w:rsidRPr="00396EE4">
              <w:rPr>
                <w:sz w:val="22"/>
                <w:szCs w:val="22"/>
              </w:rPr>
              <w:t>89</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F19226" w14:textId="7440DF18" w:rsidR="00B52B02" w:rsidRPr="00396EE4" w:rsidRDefault="00B52B02" w:rsidP="00B52B02">
            <w:pPr>
              <w:jc w:val="both"/>
              <w:rPr>
                <w:sz w:val="22"/>
                <w:szCs w:val="22"/>
              </w:rPr>
            </w:pPr>
            <w:r w:rsidRPr="00396EE4">
              <w:rPr>
                <w:sz w:val="22"/>
                <w:szCs w:val="22"/>
              </w:rPr>
              <w:t>89.</w:t>
            </w:r>
            <w:r w:rsidRPr="00396EE4">
              <w:rPr>
                <w:sz w:val="22"/>
                <w:szCs w:val="22"/>
                <w:vertAlign w:val="superscript"/>
              </w:rPr>
              <w:t>1</w:t>
            </w:r>
            <w:r w:rsidRPr="00396EE4">
              <w:rPr>
                <w:sz w:val="22"/>
                <w:szCs w:val="22"/>
              </w:rPr>
              <w:t xml:space="preserve"> Birojs pieņem lēmumu atcelt komersantam piešķirtās tiesības pārdot koģenerācijā saražoto elektroenerģiju obligātā iepirkuma ietvaros vai saņemt maksu par koģenerācijas elektrostacijā uzstādīto elektrisko jaudu, sākot ar nākamo dienu, kad kopējais valsts atbalsta periods, summējot visu veidu valsts atbalstu </w:t>
            </w:r>
            <w:r w:rsidRPr="00396EE4">
              <w:rPr>
                <w:sz w:val="22"/>
                <w:szCs w:val="22"/>
              </w:rPr>
              <w:lastRenderedPageBreak/>
              <w:t>elektroenerģijas ražošanai, sasniedz 20 gadus.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EB02039" w14:textId="77777777" w:rsidR="00B52B02" w:rsidRPr="00396EE4" w:rsidRDefault="00B52B02" w:rsidP="00B52B02">
            <w:pPr>
              <w:ind w:firstLine="406"/>
              <w:jc w:val="both"/>
              <w:rPr>
                <w:rFonts w:eastAsia="Calibri"/>
                <w:b/>
                <w:bCs/>
                <w:sz w:val="22"/>
                <w:szCs w:val="22"/>
              </w:rPr>
            </w:pPr>
            <w:r w:rsidRPr="00396EE4">
              <w:rPr>
                <w:rFonts w:eastAsia="Calibri"/>
                <w:b/>
                <w:bCs/>
                <w:sz w:val="22"/>
                <w:szCs w:val="22"/>
              </w:rPr>
              <w:lastRenderedPageBreak/>
              <w:t>Tieslietu ministrijas 13.04.21. iebildums</w:t>
            </w:r>
          </w:p>
          <w:p w14:paraId="6680B94F" w14:textId="643CEAD1" w:rsidR="00B52B02" w:rsidRPr="00396EE4" w:rsidRDefault="00B52B02" w:rsidP="00B52B02">
            <w:pPr>
              <w:rPr>
                <w:sz w:val="22"/>
                <w:szCs w:val="22"/>
              </w:rPr>
            </w:pPr>
            <w:r w:rsidRPr="00396EE4">
              <w:rPr>
                <w:sz w:val="22"/>
                <w:szCs w:val="22"/>
                <w:shd w:val="clear" w:color="auto" w:fill="FFFFFF"/>
              </w:rPr>
              <w:t xml:space="preserve">Vēršam uzmanību uz to, ka </w:t>
            </w:r>
            <w:r w:rsidRPr="00396EE4">
              <w:rPr>
                <w:sz w:val="22"/>
                <w:szCs w:val="22"/>
              </w:rPr>
              <w:t xml:space="preserve">Ministru kabineta 2009. gada 3. februāra noteikumu Nr. 108 "Normatīvo aktu projektu sagatavošanas noteikumi" 3.2. apakšpunkts noteic, ka </w:t>
            </w:r>
            <w:r w:rsidRPr="00396EE4">
              <w:rPr>
                <w:sz w:val="22"/>
                <w:szCs w:val="22"/>
                <w:u w:val="single"/>
              </w:rPr>
              <w:t>normatīvā akta projektā neietver normas, kas d</w:t>
            </w:r>
            <w:r w:rsidRPr="00396EE4">
              <w:rPr>
                <w:sz w:val="22"/>
                <w:szCs w:val="22"/>
                <w:u w:val="single"/>
                <w:shd w:val="clear" w:color="auto" w:fill="FFFFFF"/>
              </w:rPr>
              <w:t>ublē augstāka spēka normatīvā akta tiesību normās ietverto normatīvo regulējumu</w:t>
            </w:r>
            <w:r w:rsidRPr="00396EE4">
              <w:rPr>
                <w:sz w:val="22"/>
                <w:szCs w:val="22"/>
                <w:shd w:val="clear" w:color="auto" w:fill="FFFFFF"/>
              </w:rPr>
              <w:t xml:space="preserve">. Savukārt </w:t>
            </w:r>
            <w:r w:rsidRPr="00396EE4">
              <w:rPr>
                <w:sz w:val="22"/>
                <w:szCs w:val="22"/>
              </w:rPr>
              <w:t>projekta 32. punktā izteiktais noteikumu 89.</w:t>
            </w:r>
            <w:r w:rsidRPr="00396EE4">
              <w:rPr>
                <w:sz w:val="22"/>
                <w:szCs w:val="22"/>
                <w:vertAlign w:val="superscript"/>
              </w:rPr>
              <w:t>1</w:t>
            </w:r>
            <w:r w:rsidRPr="00396EE4">
              <w:rPr>
                <w:sz w:val="22"/>
                <w:szCs w:val="22"/>
              </w:rPr>
              <w:t> punktā ietvertais regulējums daļēji dublē likuma 30.</w:t>
            </w:r>
            <w:r w:rsidRPr="00396EE4">
              <w:rPr>
                <w:sz w:val="22"/>
                <w:szCs w:val="22"/>
                <w:vertAlign w:val="superscript"/>
              </w:rPr>
              <w:t>4</w:t>
            </w:r>
            <w:r w:rsidRPr="00396EE4">
              <w:rPr>
                <w:sz w:val="22"/>
                <w:szCs w:val="22"/>
              </w:rPr>
              <w:t xml:space="preserve"> panta pirmajā un otrajā daļā ietverto regulējumu. Ievērojot minēto, lūdzam precizēt </w:t>
            </w:r>
            <w:r w:rsidRPr="00396EE4">
              <w:rPr>
                <w:sz w:val="22"/>
                <w:szCs w:val="22"/>
              </w:rPr>
              <w:lastRenderedPageBreak/>
              <w:t>projekta 32. punktā paredzēto noteikumu 89.</w:t>
            </w:r>
            <w:r w:rsidRPr="00396EE4">
              <w:rPr>
                <w:sz w:val="22"/>
                <w:szCs w:val="22"/>
                <w:vertAlign w:val="superscript"/>
              </w:rPr>
              <w:t>1</w:t>
            </w:r>
            <w:r w:rsidRPr="00396EE4">
              <w:rPr>
                <w:sz w:val="22"/>
                <w:szCs w:val="22"/>
              </w:rPr>
              <w:t> punktā ietverto regulējumu.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1C7589" w14:textId="77777777" w:rsidR="00B52B02" w:rsidRPr="00396EE4" w:rsidRDefault="00B52B02" w:rsidP="00B52B02">
            <w:pPr>
              <w:pStyle w:val="naisc"/>
              <w:rPr>
                <w:b/>
                <w:sz w:val="22"/>
                <w:szCs w:val="22"/>
              </w:rPr>
            </w:pPr>
            <w:r w:rsidRPr="00396EE4">
              <w:rPr>
                <w:b/>
                <w:sz w:val="22"/>
                <w:szCs w:val="22"/>
              </w:rPr>
              <w:lastRenderedPageBreak/>
              <w:t>Ņemts vērā</w:t>
            </w:r>
          </w:p>
          <w:p w14:paraId="7351EF20" w14:textId="09D3600A" w:rsidR="00B52B02" w:rsidRPr="00396EE4" w:rsidRDefault="00B52B02" w:rsidP="00B52B02">
            <w:pPr>
              <w:pStyle w:val="naisc"/>
              <w:jc w:val="left"/>
              <w:rPr>
                <w:b/>
                <w:bCs/>
                <w:sz w:val="22"/>
                <w:szCs w:val="22"/>
              </w:rPr>
            </w:pPr>
            <w:r w:rsidRPr="00396EE4">
              <w:rPr>
                <w:sz w:val="22"/>
                <w:szCs w:val="22"/>
                <w:shd w:val="clear" w:color="auto" w:fill="FFFFFF"/>
              </w:rPr>
              <w:t xml:space="preserve">Precizēts </w:t>
            </w:r>
            <w:r w:rsidRPr="00396EE4">
              <w:rPr>
                <w:sz w:val="22"/>
                <w:szCs w:val="22"/>
              </w:rPr>
              <w:t>projekta 32. punktā izteiktais noteikumu 89.</w:t>
            </w:r>
            <w:r w:rsidRPr="00396EE4">
              <w:rPr>
                <w:sz w:val="22"/>
                <w:szCs w:val="22"/>
                <w:vertAlign w:val="superscript"/>
              </w:rPr>
              <w:t>1</w:t>
            </w:r>
            <w:r w:rsidRPr="00396EE4">
              <w:rPr>
                <w:sz w:val="22"/>
                <w:szCs w:val="22"/>
              </w:rPr>
              <w:t> punkts, noteiktā 20 gadu termiņa vietā ietverot atsauci uz ETL normu, kurā šis termiņš ir noteikts.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94FA041" w14:textId="2749D993" w:rsidR="00B52B02" w:rsidRPr="00396EE4" w:rsidRDefault="001F66A2" w:rsidP="00C61BE7">
            <w:pPr>
              <w:spacing w:after="60"/>
              <w:ind w:firstLine="851"/>
              <w:jc w:val="both"/>
              <w:rPr>
                <w:sz w:val="22"/>
                <w:szCs w:val="22"/>
              </w:rPr>
            </w:pPr>
            <w:r w:rsidRPr="00396EE4">
              <w:rPr>
                <w:sz w:val="22"/>
                <w:szCs w:val="22"/>
              </w:rPr>
              <w:t>89.</w:t>
            </w:r>
            <w:r w:rsidRPr="00396EE4">
              <w:rPr>
                <w:sz w:val="22"/>
                <w:szCs w:val="22"/>
                <w:vertAlign w:val="superscript"/>
              </w:rPr>
              <w:t>1</w:t>
            </w:r>
            <w:r w:rsidRPr="00396EE4">
              <w:rPr>
                <w:sz w:val="22"/>
                <w:szCs w:val="22"/>
              </w:rPr>
              <w:t xml:space="preserve"> Birojs pieņem lēmumu atcelt komersantam piešķirtās tiesības pārdot koģenerācijā saražoto elektroenerģiju obligātā iepirkuma ietvaros vai saņemt maksu par koģenerācijas stacijā uzstādīto elektrisko jaudu, sākot ar nākamo dienu, kad sasniegts Elektroenerģijas tirgus likuma 30.</w:t>
            </w:r>
            <w:r w:rsidRPr="00396EE4">
              <w:rPr>
                <w:sz w:val="22"/>
                <w:szCs w:val="22"/>
                <w:vertAlign w:val="superscript"/>
              </w:rPr>
              <w:t>4</w:t>
            </w:r>
            <w:r w:rsidRPr="00396EE4">
              <w:rPr>
                <w:sz w:val="22"/>
                <w:szCs w:val="22"/>
              </w:rPr>
              <w:t xml:space="preserve"> panta pirmajā un otrajā daļā noteiktais termiņš.</w:t>
            </w:r>
          </w:p>
        </w:tc>
        <w:tc>
          <w:tcPr>
            <w:tcW w:w="20" w:type="dxa"/>
          </w:tcPr>
          <w:p w14:paraId="6EC39A61" w14:textId="77777777" w:rsidR="00B52B02" w:rsidRPr="00396EE4" w:rsidRDefault="00B52B02" w:rsidP="00B52B02">
            <w:pPr>
              <w:jc w:val="both"/>
              <w:rPr>
                <w:sz w:val="22"/>
                <w:szCs w:val="22"/>
              </w:rPr>
            </w:pPr>
          </w:p>
        </w:tc>
      </w:tr>
      <w:tr w:rsidR="00B52B02" w:rsidRPr="00396EE4" w14:paraId="0F68863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5F9D338" w14:textId="1D20A03E" w:rsidR="00B52B02" w:rsidRPr="00396EE4" w:rsidRDefault="001A2E7D" w:rsidP="00B52B02">
            <w:pPr>
              <w:pStyle w:val="naisc"/>
              <w:jc w:val="right"/>
              <w:rPr>
                <w:sz w:val="22"/>
                <w:szCs w:val="22"/>
              </w:rPr>
            </w:pPr>
            <w:r w:rsidRPr="00396EE4">
              <w:rPr>
                <w:sz w:val="22"/>
                <w:szCs w:val="22"/>
              </w:rPr>
              <w:t>90.</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77113BC" w14:textId="77777777" w:rsidR="00B52B02" w:rsidRPr="00396EE4" w:rsidRDefault="00B52B02" w:rsidP="00B52B02">
            <w:pPr>
              <w:spacing w:after="60"/>
              <w:ind w:firstLine="851"/>
              <w:jc w:val="both"/>
              <w:rPr>
                <w:sz w:val="22"/>
                <w:szCs w:val="22"/>
              </w:rPr>
            </w:pPr>
            <w:r w:rsidRPr="00396EE4">
              <w:rPr>
                <w:sz w:val="22"/>
                <w:szCs w:val="22"/>
              </w:rPr>
              <w:t>89.</w:t>
            </w:r>
            <w:r w:rsidRPr="00396EE4">
              <w:rPr>
                <w:sz w:val="22"/>
                <w:szCs w:val="22"/>
                <w:vertAlign w:val="superscript"/>
              </w:rPr>
              <w:t>1</w:t>
            </w:r>
            <w:r w:rsidRPr="00396EE4">
              <w:rPr>
                <w:sz w:val="22"/>
                <w:szCs w:val="22"/>
              </w:rPr>
              <w:t xml:space="preserve"> Birojs pieņem lēmumu atcelt komersantam piešķirtās tiesības pārdot koģenerācijā saražoto elektroenerģiju obligātā iepirkuma ietvaros vai saņemt maksu par koģenerācijas stacijā uzstādīto elektrisko jaudu, sākot ar nākamo dienu, kad kopējais valsts atbalsta periods, summējot visu veidu valsts atbalstu elektroenerģijas ražošanai, sasniedz Elektroenerģijas tirgus likuma 30.</w:t>
            </w:r>
            <w:r w:rsidRPr="00396EE4">
              <w:rPr>
                <w:sz w:val="22"/>
                <w:szCs w:val="22"/>
                <w:vertAlign w:val="superscript"/>
              </w:rPr>
              <w:t>4</w:t>
            </w:r>
            <w:r w:rsidRPr="00396EE4">
              <w:rPr>
                <w:sz w:val="22"/>
                <w:szCs w:val="22"/>
              </w:rPr>
              <w:t xml:space="preserve"> panta otrajā daļā noteikto termiņu.</w:t>
            </w:r>
          </w:p>
          <w:p w14:paraId="4C28D23A" w14:textId="77777777"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F332E9" w14:textId="77777777" w:rsidR="00B52B02" w:rsidRPr="00396EE4" w:rsidRDefault="00B52B02" w:rsidP="00B52B02">
            <w:pPr>
              <w:jc w:val="both"/>
              <w:rPr>
                <w:rFonts w:eastAsia="Calibri"/>
                <w:b/>
                <w:bCs/>
                <w:sz w:val="22"/>
                <w:szCs w:val="22"/>
              </w:rPr>
            </w:pPr>
            <w:r w:rsidRPr="00396EE4">
              <w:rPr>
                <w:rFonts w:eastAsia="Calibri"/>
                <w:b/>
                <w:bCs/>
                <w:sz w:val="22"/>
                <w:szCs w:val="22"/>
              </w:rPr>
              <w:t>Tieslietu ministrijas 19.06.2021. iebildums</w:t>
            </w:r>
          </w:p>
          <w:p w14:paraId="62930C05" w14:textId="10094D9D" w:rsidR="00B52B02" w:rsidRPr="00396EE4" w:rsidRDefault="00B52B02" w:rsidP="00B52B02">
            <w:pPr>
              <w:pStyle w:val="naisf"/>
              <w:spacing w:before="0" w:after="60"/>
              <w:ind w:firstLine="851"/>
              <w:rPr>
                <w:sz w:val="22"/>
                <w:szCs w:val="22"/>
              </w:rPr>
            </w:pPr>
            <w:r w:rsidRPr="00396EE4">
              <w:rPr>
                <w:rFonts w:eastAsia="Calibri"/>
                <w:sz w:val="22"/>
                <w:szCs w:val="22"/>
                <w:lang w:eastAsia="en-US"/>
              </w:rPr>
              <w:t xml:space="preserve">Birojs </w:t>
            </w:r>
            <w:r w:rsidRPr="00396EE4">
              <w:rPr>
                <w:sz w:val="22"/>
                <w:szCs w:val="22"/>
              </w:rPr>
              <w:t>pēc šo noteikumu 101.</w:t>
            </w:r>
            <w:r w:rsidRPr="00396EE4">
              <w:rPr>
                <w:rFonts w:eastAsia="Calibri"/>
                <w:sz w:val="22"/>
                <w:szCs w:val="22"/>
                <w:lang w:eastAsia="en-US"/>
              </w:rPr>
              <w:t> </w:t>
            </w:r>
            <w:r w:rsidRPr="00396EE4">
              <w:rPr>
                <w:sz w:val="22"/>
                <w:szCs w:val="22"/>
              </w:rPr>
              <w:t> punktā noteiktā termiņa beigām pieprasa pārvades sistēmas operatoram</w:t>
            </w:r>
            <w:r w:rsidRPr="00396EE4">
              <w:rPr>
                <w:rFonts w:eastAsia="Calibri"/>
                <w:sz w:val="22"/>
                <w:szCs w:val="22"/>
                <w:lang w:eastAsia="en-US"/>
              </w:rPr>
              <w:t xml:space="preserve"> informāciju par </w:t>
            </w:r>
            <w:r w:rsidRPr="00396EE4">
              <w:rPr>
                <w:sz w:val="22"/>
                <w:szCs w:val="22"/>
              </w:rPr>
              <w:t>elektroenerģijas ražošanas iekārtām</w:t>
            </w:r>
            <w:r w:rsidRPr="00396EE4">
              <w:rPr>
                <w:rFonts w:eastAsia="Calibri"/>
                <w:sz w:val="22"/>
                <w:szCs w:val="22"/>
                <w:lang w:eastAsia="en-US"/>
              </w:rPr>
              <w:t xml:space="preserve">, kuras ir reģistrētas pārvades sistēmas operatora uzturētajā izcelsmes apliecinājumu reģistrā. Ja </w:t>
            </w:r>
            <w:r w:rsidRPr="00396EE4">
              <w:rPr>
                <w:sz w:val="22"/>
                <w:szCs w:val="22"/>
              </w:rPr>
              <w:t xml:space="preserve">elektroenerģijas ražošanas iekārta, par kuru ir iegūtas obligātā iepirkuma tiesības, nav reģistrēta </w:t>
            </w:r>
            <w:r w:rsidRPr="00396EE4">
              <w:rPr>
                <w:rFonts w:eastAsia="Calibri"/>
                <w:sz w:val="22"/>
                <w:szCs w:val="22"/>
                <w:lang w:eastAsia="en-US"/>
              </w:rPr>
              <w:t>pārvades sistēmas operatora uzturētajā izcelsmes apliecinājumu reģistrā</w:t>
            </w:r>
            <w:r w:rsidRPr="00396EE4">
              <w:rPr>
                <w:sz w:val="22"/>
                <w:szCs w:val="22"/>
              </w:rPr>
              <w:t>, birojs piecu darbdienu laikā no pārvades sistēmas operatora sniegtās informācijas saņemšanas pieņem lēmumu apturēt valsts atbalsta par iepirkto elektroenerģiju vai garantētās maksas par koģenerācijas stacijā uzstādīto elektrisko jaudu izmaksu par periodu pēc šo noteikumu 101.</w:t>
            </w:r>
            <w:r w:rsidRPr="00396EE4">
              <w:rPr>
                <w:rFonts w:eastAsia="Calibri"/>
                <w:sz w:val="22"/>
                <w:szCs w:val="22"/>
                <w:lang w:eastAsia="en-US"/>
              </w:rPr>
              <w:t> </w:t>
            </w:r>
            <w:r w:rsidRPr="00396EE4">
              <w:rPr>
                <w:sz w:val="22"/>
                <w:szCs w:val="22"/>
              </w:rPr>
              <w:t> punktā noteiktā termiņa beigām. Publiskais tirgotājs nākamajā darbdienā pēc lēmuma spēkā stāšanās aptur valsts atbalsta par iepirkto elektroenerģiju vai garantētās maksas par koģenerācijas stacijā uzstādīto elektrisko jaudu izmaksu par periodu no 2021. gada 1. oktobra.</w:t>
            </w:r>
          </w:p>
          <w:p w14:paraId="3E40FE46" w14:textId="77777777" w:rsidR="00B52B02" w:rsidRPr="00396EE4" w:rsidRDefault="00B52B02" w:rsidP="00B52B02">
            <w:pPr>
              <w:pStyle w:val="naisf"/>
              <w:spacing w:before="0" w:after="60"/>
              <w:ind w:firstLine="851"/>
              <w:rPr>
                <w:sz w:val="22"/>
                <w:szCs w:val="22"/>
              </w:rPr>
            </w:pPr>
          </w:p>
          <w:p w14:paraId="5515CE77" w14:textId="5E6790D4" w:rsidR="00B52B02" w:rsidRPr="00396EE4" w:rsidRDefault="00B52B02" w:rsidP="00B52B02">
            <w:pPr>
              <w:ind w:firstLine="406"/>
              <w:jc w:val="both"/>
              <w:rPr>
                <w:rFonts w:eastAsia="Calibri"/>
                <w:b/>
                <w:bCs/>
                <w:sz w:val="22"/>
                <w:szCs w:val="22"/>
              </w:rPr>
            </w:pPr>
            <w:r w:rsidRPr="00396EE4">
              <w:rPr>
                <w:sz w:val="22"/>
                <w:szCs w:val="22"/>
              </w:rPr>
              <w:t xml:space="preserve">103. Ja komersants vēlas atjaunot valsts atbalsta izmaksu, kas apturēta saskaņā ar šo noteikumu 102. punktu, tas iesniedz birojā apliecinājumu par elektroenerģijas ražošanas iekārtas reģistrēšanu pārvades sistēmas operatora uzturētajā izcelsmes apliecinājumu reģistrā. Birojs triju darbdienu laikā pārliecinās par elektroenerģijas ražošanas iekārtas reģistrēšanas pārvades sistēmas operatora uzturētajā izcelsmes apliecinājumu reģistrā faktu. Ja birojs konstatē, ka atbilstoši sniegtajam apliecinājumam elektroenerģijas ražošanas iekārta ir reģistrēta </w:t>
            </w:r>
            <w:r w:rsidRPr="00396EE4">
              <w:rPr>
                <w:sz w:val="22"/>
                <w:szCs w:val="22"/>
              </w:rPr>
              <w:lastRenderedPageBreak/>
              <w:t xml:space="preserve">pārvades sistēmas operatora uzturētajā izcelsmes apliecinājumu reģistrā, birojs piecu darbdienu laikā no šā fakta konstatēšanas pieņem lēmumu par saskaņā ar šo noteikumu 102. punktu apturētā valsts atbalsta par iepirkto elektroenerģiju vai garantētās maksas par koģenerācijas stacijā uzstādīto elektrisko jaudu izmaksas atsākšanu. Publiskais tirgotājs apturētā valsts atbalsta izmaksu veic 10 kalendāro dienu laikā pēc biroja lēmuma par apturētā valsts atbalsta izmaksas atsākšanu spēkā </w:t>
            </w:r>
            <w:proofErr w:type="spellStart"/>
            <w:r w:rsidRPr="00396EE4">
              <w:rPr>
                <w:sz w:val="22"/>
                <w:szCs w:val="22"/>
              </w:rPr>
              <w:t>stāšanās.</w:t>
            </w:r>
            <w:r w:rsidRPr="00396EE4">
              <w:rPr>
                <w:sz w:val="22"/>
                <w:szCs w:val="22"/>
                <w:bdr w:val="none" w:sz="0" w:space="0" w:color="auto" w:frame="1"/>
              </w:rPr>
              <w:t>Atkārtoti</w:t>
            </w:r>
            <w:proofErr w:type="spellEnd"/>
            <w:r w:rsidRPr="00396EE4">
              <w:rPr>
                <w:sz w:val="22"/>
                <w:szCs w:val="22"/>
                <w:bdr w:val="none" w:sz="0" w:space="0" w:color="auto" w:frame="1"/>
              </w:rPr>
              <w:t xml:space="preserve"> v</w:t>
            </w:r>
            <w:r w:rsidRPr="00396EE4">
              <w:rPr>
                <w:sz w:val="22"/>
                <w:szCs w:val="22"/>
                <w:bdr w:val="none" w:sz="0" w:space="0" w:color="auto" w:frame="1"/>
                <w:shd w:val="clear" w:color="auto" w:fill="FFFFFF"/>
              </w:rPr>
              <w:t xml:space="preserve">ēršam uzmanību uz to, ka </w:t>
            </w:r>
            <w:r w:rsidRPr="00396EE4">
              <w:rPr>
                <w:sz w:val="22"/>
                <w:szCs w:val="22"/>
                <w:bdr w:val="none" w:sz="0" w:space="0" w:color="auto" w:frame="1"/>
              </w:rPr>
              <w:t xml:space="preserve">Ministru kabineta 2009. gada 3. februāra noteikumu Nr. 108 "Normatīvo aktu projektu sagatavošanas noteikumi" 3.2. apakšpunkts noteic, ka </w:t>
            </w:r>
            <w:r w:rsidRPr="00396EE4">
              <w:rPr>
                <w:sz w:val="22"/>
                <w:szCs w:val="22"/>
                <w:u w:val="single"/>
                <w:bdr w:val="none" w:sz="0" w:space="0" w:color="auto" w:frame="1"/>
              </w:rPr>
              <w:t>normatīvā akta projektā neietver normas, kas d</w:t>
            </w:r>
            <w:r w:rsidRPr="00396EE4">
              <w:rPr>
                <w:sz w:val="22"/>
                <w:szCs w:val="22"/>
                <w:u w:val="single"/>
                <w:bdr w:val="none" w:sz="0" w:space="0" w:color="auto" w:frame="1"/>
                <w:shd w:val="clear" w:color="auto" w:fill="FFFFFF"/>
              </w:rPr>
              <w:t>ublē augstāka spēka normatīvā akta tiesību normās ietverto normatīvo regulējumu</w:t>
            </w:r>
            <w:r w:rsidRPr="00396EE4">
              <w:rPr>
                <w:sz w:val="22"/>
                <w:szCs w:val="22"/>
                <w:bdr w:val="none" w:sz="0" w:space="0" w:color="auto" w:frame="1"/>
                <w:shd w:val="clear" w:color="auto" w:fill="FFFFFF"/>
              </w:rPr>
              <w:t xml:space="preserve">. Savukārt </w:t>
            </w:r>
            <w:r w:rsidRPr="00396EE4">
              <w:rPr>
                <w:sz w:val="22"/>
                <w:szCs w:val="22"/>
                <w:bdr w:val="none" w:sz="0" w:space="0" w:color="auto" w:frame="1"/>
              </w:rPr>
              <w:t>projekta 40. punktā izteiktajā noteikumu 89.</w:t>
            </w:r>
            <w:r w:rsidRPr="00396EE4">
              <w:rPr>
                <w:sz w:val="22"/>
                <w:szCs w:val="22"/>
                <w:bdr w:val="none" w:sz="0" w:space="0" w:color="auto" w:frame="1"/>
                <w:vertAlign w:val="superscript"/>
              </w:rPr>
              <w:t>1</w:t>
            </w:r>
            <w:r w:rsidRPr="00396EE4">
              <w:rPr>
                <w:sz w:val="22"/>
                <w:szCs w:val="22"/>
                <w:bdr w:val="none" w:sz="0" w:space="0" w:color="auto" w:frame="1"/>
              </w:rPr>
              <w:t> punktā ietvertais regulējums daļēji dublē likuma 30.</w:t>
            </w:r>
            <w:r w:rsidRPr="00396EE4">
              <w:rPr>
                <w:sz w:val="22"/>
                <w:szCs w:val="22"/>
                <w:bdr w:val="none" w:sz="0" w:space="0" w:color="auto" w:frame="1"/>
                <w:vertAlign w:val="superscript"/>
              </w:rPr>
              <w:t>4</w:t>
            </w:r>
            <w:r w:rsidRPr="00396EE4">
              <w:rPr>
                <w:sz w:val="22"/>
                <w:szCs w:val="22"/>
                <w:bdr w:val="none" w:sz="0" w:space="0" w:color="auto" w:frame="1"/>
              </w:rPr>
              <w:t> panta pirmajā daļā ietverto regulējumu. Ievērojot minēto, lūdzam precizēt projekta 40. punktā izteiktajā noteikumu 89.</w:t>
            </w:r>
            <w:r w:rsidRPr="00396EE4">
              <w:rPr>
                <w:sz w:val="22"/>
                <w:szCs w:val="22"/>
                <w:bdr w:val="none" w:sz="0" w:space="0" w:color="auto" w:frame="1"/>
                <w:vertAlign w:val="superscript"/>
              </w:rPr>
              <w:t>1</w:t>
            </w:r>
            <w:r w:rsidRPr="00396EE4">
              <w:rPr>
                <w:sz w:val="22"/>
                <w:szCs w:val="22"/>
                <w:bdr w:val="none" w:sz="0" w:space="0" w:color="auto" w:frame="1"/>
              </w:rPr>
              <w:t> punktā ietverto regulējumu.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8CC702B" w14:textId="77777777" w:rsidR="00B52B02" w:rsidRPr="00396EE4" w:rsidRDefault="00B52B02" w:rsidP="00B52B02">
            <w:pPr>
              <w:pStyle w:val="naisc"/>
              <w:rPr>
                <w:b/>
                <w:sz w:val="22"/>
                <w:szCs w:val="22"/>
              </w:rPr>
            </w:pPr>
            <w:r w:rsidRPr="00396EE4">
              <w:rPr>
                <w:b/>
                <w:sz w:val="22"/>
                <w:szCs w:val="22"/>
              </w:rPr>
              <w:lastRenderedPageBreak/>
              <w:t>Ņemts vērā.</w:t>
            </w:r>
          </w:p>
          <w:p w14:paraId="409E8B70" w14:textId="3593FC98" w:rsidR="00B52B02" w:rsidRPr="00396EE4" w:rsidRDefault="00B52B02" w:rsidP="00B52B02">
            <w:pPr>
              <w:pStyle w:val="naisc"/>
              <w:jc w:val="left"/>
              <w:rPr>
                <w:b/>
                <w:sz w:val="22"/>
                <w:szCs w:val="22"/>
              </w:rPr>
            </w:pPr>
            <w:r w:rsidRPr="00396EE4">
              <w:rPr>
                <w:sz w:val="22"/>
                <w:szCs w:val="22"/>
                <w:bdr w:val="none" w:sz="0" w:space="0" w:color="auto" w:frame="1"/>
              </w:rPr>
              <w:t>Projektā izteiktajā noteikumu 89.</w:t>
            </w:r>
            <w:r w:rsidRPr="00396EE4">
              <w:rPr>
                <w:sz w:val="22"/>
                <w:szCs w:val="22"/>
                <w:bdr w:val="none" w:sz="0" w:space="0" w:color="auto" w:frame="1"/>
                <w:vertAlign w:val="superscript"/>
              </w:rPr>
              <w:t>1</w:t>
            </w:r>
            <w:r w:rsidRPr="00396EE4">
              <w:rPr>
                <w:sz w:val="22"/>
                <w:szCs w:val="22"/>
                <w:bdr w:val="none" w:sz="0" w:space="0" w:color="auto" w:frame="1"/>
              </w:rPr>
              <w:t> punkts precizēts, svītrojot vārdus “</w:t>
            </w:r>
            <w:r w:rsidRPr="00396EE4">
              <w:rPr>
                <w:sz w:val="22"/>
                <w:szCs w:val="22"/>
              </w:rPr>
              <w:t>kopējais valsts atbalsta periods, summējot visu veidu valsts atbalstu elektroenerģijas ražošanai”.</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D582A38" w14:textId="4A027779" w:rsidR="00B52B02" w:rsidRPr="00396EE4" w:rsidRDefault="00C61BE7" w:rsidP="00C61BE7">
            <w:pPr>
              <w:spacing w:after="60"/>
              <w:ind w:firstLine="851"/>
              <w:jc w:val="both"/>
              <w:rPr>
                <w:sz w:val="22"/>
                <w:szCs w:val="22"/>
              </w:rPr>
            </w:pPr>
            <w:r w:rsidRPr="00396EE4">
              <w:rPr>
                <w:sz w:val="22"/>
                <w:szCs w:val="22"/>
              </w:rPr>
              <w:t>89.</w:t>
            </w:r>
            <w:r w:rsidRPr="00396EE4">
              <w:rPr>
                <w:sz w:val="22"/>
                <w:szCs w:val="22"/>
                <w:vertAlign w:val="superscript"/>
              </w:rPr>
              <w:t>1</w:t>
            </w:r>
            <w:r w:rsidRPr="00396EE4">
              <w:rPr>
                <w:sz w:val="22"/>
                <w:szCs w:val="22"/>
              </w:rPr>
              <w:t xml:space="preserve"> Birojs pieņem lēmumu atcelt komersantam piešķirtās tiesības pārdot koģenerācijā saražoto elektroenerģiju obligātā iepirkuma ietvaros vai saņemt maksu par koģenerācijas stacijā uzstādīto elektrisko jaudu, sākot ar nākamo dienu, kad sasniegts Elektroenerģijas tirgus likuma 30.</w:t>
            </w:r>
            <w:r w:rsidRPr="00396EE4">
              <w:rPr>
                <w:sz w:val="22"/>
                <w:szCs w:val="22"/>
                <w:vertAlign w:val="superscript"/>
              </w:rPr>
              <w:t>4</w:t>
            </w:r>
            <w:r w:rsidRPr="00396EE4">
              <w:rPr>
                <w:sz w:val="22"/>
                <w:szCs w:val="22"/>
              </w:rPr>
              <w:t xml:space="preserve"> panta pirmajā un otrajā daļā noteiktais termiņš.</w:t>
            </w:r>
          </w:p>
        </w:tc>
        <w:tc>
          <w:tcPr>
            <w:tcW w:w="20" w:type="dxa"/>
          </w:tcPr>
          <w:p w14:paraId="5A587AB6" w14:textId="77777777" w:rsidR="00B52B02" w:rsidRPr="00396EE4" w:rsidRDefault="00B52B02" w:rsidP="00B52B02">
            <w:pPr>
              <w:jc w:val="both"/>
              <w:rPr>
                <w:sz w:val="22"/>
                <w:szCs w:val="22"/>
              </w:rPr>
            </w:pPr>
          </w:p>
        </w:tc>
      </w:tr>
      <w:tr w:rsidR="00B52B02" w:rsidRPr="00396EE4" w14:paraId="1D5E4F3B" w14:textId="77777777" w:rsidTr="00B52B02">
        <w:trPr>
          <w:gridAfter w:val="2"/>
          <w:wAfter w:w="2248" w:type="dxa"/>
          <w:trHeight w:val="447"/>
          <w:tblCellSpacing w:w="0" w:type="dxa"/>
        </w:trPr>
        <w:tc>
          <w:tcPr>
            <w:tcW w:w="14593" w:type="dxa"/>
            <w:gridSpan w:val="6"/>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B6DDE8" w:themeFill="accent5" w:themeFillTint="66"/>
          </w:tcPr>
          <w:p w14:paraId="25868A44" w14:textId="7314AD16" w:rsidR="00B52B02" w:rsidRPr="00396EE4" w:rsidRDefault="00B52B02" w:rsidP="00B52B02">
            <w:pPr>
              <w:jc w:val="center"/>
              <w:rPr>
                <w:b/>
                <w:bCs/>
                <w:sz w:val="22"/>
                <w:szCs w:val="22"/>
              </w:rPr>
            </w:pPr>
            <w:r w:rsidRPr="00396EE4">
              <w:rPr>
                <w:b/>
                <w:bCs/>
                <w:sz w:val="22"/>
                <w:szCs w:val="22"/>
              </w:rPr>
              <w:t>Anotācija</w:t>
            </w:r>
          </w:p>
        </w:tc>
        <w:tc>
          <w:tcPr>
            <w:tcW w:w="20" w:type="dxa"/>
            <w:shd w:val="clear" w:color="auto" w:fill="B6DDE8" w:themeFill="accent5" w:themeFillTint="66"/>
          </w:tcPr>
          <w:p w14:paraId="357324FA" w14:textId="77777777" w:rsidR="00B52B02" w:rsidRPr="00396EE4" w:rsidRDefault="00B52B02" w:rsidP="00B52B02">
            <w:pPr>
              <w:jc w:val="both"/>
              <w:rPr>
                <w:b/>
                <w:bCs/>
                <w:sz w:val="22"/>
                <w:szCs w:val="22"/>
              </w:rPr>
            </w:pPr>
          </w:p>
        </w:tc>
      </w:tr>
      <w:tr w:rsidR="00B52B02" w:rsidRPr="00396EE4" w14:paraId="77BBAB6B"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6A8EF7A" w14:textId="0DCB1BFE" w:rsidR="00B52B02" w:rsidRPr="00396EE4" w:rsidRDefault="001A2E7D" w:rsidP="00B52B02">
            <w:pPr>
              <w:pStyle w:val="naisc"/>
              <w:jc w:val="right"/>
              <w:rPr>
                <w:sz w:val="22"/>
                <w:szCs w:val="22"/>
              </w:rPr>
            </w:pPr>
            <w:r w:rsidRPr="00396EE4">
              <w:rPr>
                <w:sz w:val="22"/>
                <w:szCs w:val="22"/>
              </w:rPr>
              <w:t>91</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13EEC7" w14:textId="77777777" w:rsidR="00B52B02" w:rsidRPr="00396EE4" w:rsidRDefault="00B52B02" w:rsidP="00B52B02">
            <w:pPr>
              <w:spacing w:before="120"/>
              <w:ind w:right="115"/>
              <w:jc w:val="both"/>
              <w:rPr>
                <w:sz w:val="22"/>
                <w:szCs w:val="22"/>
              </w:rPr>
            </w:pPr>
            <w:r w:rsidRPr="00396EE4">
              <w:rPr>
                <w:sz w:val="22"/>
                <w:szCs w:val="22"/>
              </w:rPr>
              <w:t>Anotācijas I sadaļas 2.punkta otrā rindkopa:</w:t>
            </w:r>
          </w:p>
          <w:p w14:paraId="59F7E593" w14:textId="1E82496A" w:rsidR="00B52B02" w:rsidRPr="00396EE4" w:rsidRDefault="00B52B02" w:rsidP="00B52B02">
            <w:pPr>
              <w:jc w:val="both"/>
              <w:rPr>
                <w:sz w:val="22"/>
                <w:szCs w:val="22"/>
              </w:rPr>
            </w:pPr>
            <w:r w:rsidRPr="00396EE4">
              <w:rPr>
                <w:sz w:val="22"/>
                <w:szCs w:val="22"/>
              </w:rPr>
              <w:t xml:space="preserve">Elektrostaciju, kas darbojas obligātā iepirkuma ietvaros, pārkompensācijas novēršanas mehānisms tika ieviests 2016. gadā, veicot grozījumus </w:t>
            </w:r>
            <w:r w:rsidRPr="00396EE4">
              <w:rPr>
                <w:sz w:val="22"/>
                <w:szCs w:val="22"/>
              </w:rPr>
              <w:lastRenderedPageBreak/>
              <w:t>MK noteikumos Nr. 221</w:t>
            </w:r>
            <w:r w:rsidRPr="00396EE4">
              <w:rPr>
                <w:rStyle w:val="FootnoteReference"/>
                <w:b/>
                <w:bCs/>
                <w:sz w:val="22"/>
                <w:szCs w:val="22"/>
              </w:rPr>
              <w:footnoteReference w:customMarkFollows="1" w:id="13"/>
              <w:t>[3]</w:t>
            </w:r>
            <w:r w:rsidRPr="00396EE4">
              <w:rPr>
                <w:sz w:val="22"/>
                <w:szCs w:val="22"/>
              </w:rPr>
              <w:t>. Šī mehānisma ieviešana bija priekšnosacījums, lai Eiropas Komisija lemtu Latvijas iesniegtā valsts atbalsta lietas SA.42854 (2015/N) “Atbalsts energointensīvajiem apstrādes rūpniecības komersantiem” atbilstību ES iekšējā tirgus nosacījumiem.”</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68DAF0A"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lastRenderedPageBreak/>
              <w:t>Finanšu ministrija (iebildums)</w:t>
            </w:r>
          </w:p>
          <w:p w14:paraId="162F1278" w14:textId="2480CF8D" w:rsidR="00B52B02" w:rsidRPr="00396EE4" w:rsidRDefault="00B52B02" w:rsidP="00B52B02">
            <w:pPr>
              <w:spacing w:line="252" w:lineRule="auto"/>
              <w:rPr>
                <w:rFonts w:eastAsia="Calibri"/>
                <w:b/>
                <w:bCs/>
                <w:sz w:val="22"/>
                <w:szCs w:val="22"/>
              </w:rPr>
            </w:pPr>
            <w:r w:rsidRPr="00396EE4">
              <w:rPr>
                <w:sz w:val="22"/>
                <w:szCs w:val="22"/>
              </w:rPr>
              <w:t>Anotācijas 4.lpp. minēts, ka “</w:t>
            </w:r>
            <w:r w:rsidRPr="00396EE4">
              <w:rPr>
                <w:i/>
                <w:iCs/>
                <w:sz w:val="22"/>
                <w:szCs w:val="22"/>
              </w:rPr>
              <w:t>Elektrostaciju, kas darbojas obligātā iepirkuma ietvaros, pārkompensācijas novēršanas mehānisms tika ieviests 2016. gadā, veicot grozījumus MK noteikumos Nr. 221</w:t>
            </w:r>
            <w:r w:rsidRPr="00396EE4">
              <w:rPr>
                <w:rStyle w:val="FootnoteReference"/>
                <w:b/>
                <w:bCs/>
                <w:i/>
                <w:iCs/>
                <w:sz w:val="22"/>
                <w:szCs w:val="22"/>
              </w:rPr>
              <w:footnoteReference w:customMarkFollows="1" w:id="14"/>
              <w:t>[3]</w:t>
            </w:r>
            <w:r w:rsidRPr="00396EE4">
              <w:rPr>
                <w:i/>
                <w:iCs/>
                <w:sz w:val="22"/>
                <w:szCs w:val="22"/>
              </w:rPr>
              <w:t xml:space="preserve">. Šī mehānisma ieviešana bija priekšnosacījums, lai Eiropas Komisija lemtu Latvijas iesniegtā valsts atbalsta lietas SA.42854 (2015/N) “Atbalsts </w:t>
            </w:r>
            <w:r w:rsidRPr="00396EE4">
              <w:rPr>
                <w:i/>
                <w:iCs/>
                <w:sz w:val="22"/>
                <w:szCs w:val="22"/>
              </w:rPr>
              <w:lastRenderedPageBreak/>
              <w:t>energointensīvajiem apstrādes rūpniecības komersantiem” atbilstību ES iekšējā tirgus nosacījumiem</w:t>
            </w:r>
            <w:r w:rsidRPr="00396EE4">
              <w:rPr>
                <w:sz w:val="22"/>
                <w:szCs w:val="22"/>
              </w:rPr>
              <w:t xml:space="preserve">.”. Ņemot vērā, ka atbalsta pasākums ir ieviests saskaņā ar EK lēmumu SA.43140, lūdzam precizēt anotācijā minēto atsauci uz korektu EK lēmumu. Vienlaikus aicinām precizēt anotācijas I sadaļas 2.punkta otro rindkopu, jo šobrīd esošajā redakcijā izlasāms, ka līdz šim </w:t>
            </w:r>
            <w:r w:rsidRPr="00396EE4">
              <w:rPr>
                <w:sz w:val="22"/>
                <w:szCs w:val="22"/>
                <w:shd w:val="clear" w:color="auto" w:fill="FFFFFF"/>
              </w:rPr>
              <w:t>nav bijis noteikts regulējums, kas attiecināms uz koģenerācijas staciju un elektrostaciju pārkompensācijas novēršanu</w:t>
            </w:r>
            <w:r w:rsidRPr="00396EE4">
              <w:rPr>
                <w:sz w:val="22"/>
                <w:szCs w:val="22"/>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F23E85D" w14:textId="77777777" w:rsidR="00B52B02" w:rsidRPr="00396EE4" w:rsidRDefault="00B52B02" w:rsidP="00B52B02">
            <w:pPr>
              <w:pStyle w:val="naisc"/>
              <w:rPr>
                <w:b/>
                <w:bCs/>
                <w:sz w:val="22"/>
                <w:szCs w:val="22"/>
              </w:rPr>
            </w:pPr>
            <w:r w:rsidRPr="00396EE4">
              <w:rPr>
                <w:b/>
                <w:bCs/>
                <w:sz w:val="22"/>
                <w:szCs w:val="22"/>
              </w:rPr>
              <w:lastRenderedPageBreak/>
              <w:t>Iebildums ir ņemts vērā.</w:t>
            </w:r>
          </w:p>
          <w:p w14:paraId="26E445CF" w14:textId="14298806" w:rsidR="00B52B02" w:rsidRPr="00396EE4" w:rsidRDefault="00B52B02" w:rsidP="00B52B02">
            <w:pPr>
              <w:pStyle w:val="naisc"/>
              <w:jc w:val="left"/>
              <w:rPr>
                <w:sz w:val="22"/>
                <w:szCs w:val="22"/>
              </w:rPr>
            </w:pPr>
            <w:r w:rsidRPr="00396EE4">
              <w:rPr>
                <w:sz w:val="22"/>
                <w:szCs w:val="22"/>
              </w:rPr>
              <w:t xml:space="preserve">Anotācijā labota atsauce uz minēto EK lēmumu (SA.43140), kā arī precizēts anotācijā ietvertais IRR skaidrojums, novēršot tādu situācijas aprakstu, kas liek noprast, ka līdz šim </w:t>
            </w:r>
            <w:r w:rsidRPr="00396EE4">
              <w:rPr>
                <w:sz w:val="22"/>
                <w:szCs w:val="22"/>
                <w:shd w:val="clear" w:color="auto" w:fill="FFFFFF"/>
              </w:rPr>
              <w:t xml:space="preserve">nav bijis noteikts regulējums, kas attiecināms uz </w:t>
            </w:r>
            <w:r w:rsidRPr="00396EE4">
              <w:rPr>
                <w:sz w:val="22"/>
                <w:szCs w:val="22"/>
                <w:shd w:val="clear" w:color="auto" w:fill="FFFFFF"/>
              </w:rPr>
              <w:lastRenderedPageBreak/>
              <w:t>koģenerācijas staciju un elektrostaciju pārkompensācijas novēršanu.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81EAB1" w14:textId="77777777" w:rsidR="00B52B02" w:rsidRPr="00396EE4" w:rsidRDefault="00B52B02" w:rsidP="00B52B02">
            <w:pPr>
              <w:spacing w:before="120"/>
              <w:ind w:right="115"/>
              <w:jc w:val="both"/>
              <w:rPr>
                <w:sz w:val="22"/>
                <w:szCs w:val="22"/>
              </w:rPr>
            </w:pPr>
            <w:r w:rsidRPr="00396EE4">
              <w:rPr>
                <w:sz w:val="22"/>
                <w:szCs w:val="22"/>
              </w:rPr>
              <w:lastRenderedPageBreak/>
              <w:t>Anotācijas I sadaļas 2.punkta otrā rindkopa:</w:t>
            </w:r>
          </w:p>
          <w:p w14:paraId="41F79A07" w14:textId="68672133" w:rsidR="00C61BE7" w:rsidRPr="00396EE4" w:rsidRDefault="00EA7D00" w:rsidP="00C61BE7">
            <w:pPr>
              <w:spacing w:before="120"/>
              <w:ind w:right="115"/>
              <w:jc w:val="both"/>
              <w:rPr>
                <w:sz w:val="22"/>
                <w:szCs w:val="22"/>
              </w:rPr>
            </w:pPr>
            <w:r w:rsidRPr="00396EE4">
              <w:rPr>
                <w:sz w:val="22"/>
                <w:szCs w:val="22"/>
              </w:rPr>
              <w:t xml:space="preserve">“Spēkā esošajos MK noteikumos Nr. 561 ir pārņemtas MK 2009. gada 10. marta noteikumu Nr. 221 “Noteikumi par elektroenerģijas ražošanu un cenu noteikšanu, ražojot elektroenerģiju </w:t>
            </w:r>
            <w:r w:rsidRPr="00396EE4">
              <w:rPr>
                <w:sz w:val="22"/>
                <w:szCs w:val="22"/>
              </w:rPr>
              <w:lastRenderedPageBreak/>
              <w:t>koģenerācijā” normas, kurās ietvertais valsts atbalsta mehānisms tika saskaņotas ar Eiropas Komisiju. EK savā 2017. gada 24. aprīļa lēmumā par valsts atbalstu SA.43140 secināja, ka Latvijā īstenotais obligātā iepirkuma mehānisms atbilst nosacījumiem, kas noteikti 2001. un 2008. gada pamatnostādnēs par valsts atbalstu vides aizsardzībai.”</w:t>
            </w:r>
          </w:p>
          <w:p w14:paraId="2E353F67" w14:textId="5AF9F34C" w:rsidR="00B52B02" w:rsidRPr="00396EE4" w:rsidRDefault="00B52B02" w:rsidP="00B52B02">
            <w:pPr>
              <w:spacing w:before="120"/>
              <w:ind w:right="115"/>
              <w:jc w:val="both"/>
              <w:rPr>
                <w:sz w:val="22"/>
                <w:szCs w:val="22"/>
              </w:rPr>
            </w:pPr>
          </w:p>
          <w:p w14:paraId="1E56E33A" w14:textId="1498E1EF" w:rsidR="00B52B02" w:rsidRPr="00396EE4" w:rsidRDefault="00B52B02" w:rsidP="00B52B02">
            <w:pPr>
              <w:jc w:val="both"/>
              <w:rPr>
                <w:sz w:val="22"/>
                <w:szCs w:val="22"/>
              </w:rPr>
            </w:pPr>
          </w:p>
        </w:tc>
        <w:tc>
          <w:tcPr>
            <w:tcW w:w="20" w:type="dxa"/>
          </w:tcPr>
          <w:p w14:paraId="0657F76C" w14:textId="77777777" w:rsidR="00B52B02" w:rsidRPr="00396EE4" w:rsidRDefault="00B52B02" w:rsidP="00B52B02">
            <w:pPr>
              <w:jc w:val="both"/>
              <w:rPr>
                <w:sz w:val="22"/>
                <w:szCs w:val="22"/>
              </w:rPr>
            </w:pPr>
          </w:p>
        </w:tc>
      </w:tr>
      <w:tr w:rsidR="00B52B02" w:rsidRPr="00396EE4" w14:paraId="540C4203"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F3450D" w14:textId="39BBA623" w:rsidR="00B52B02" w:rsidRPr="00396EE4" w:rsidRDefault="001A2E7D" w:rsidP="00B52B02">
            <w:pPr>
              <w:pStyle w:val="naisc"/>
              <w:jc w:val="right"/>
              <w:rPr>
                <w:sz w:val="22"/>
                <w:szCs w:val="22"/>
              </w:rPr>
            </w:pPr>
            <w:r w:rsidRPr="00396EE4">
              <w:rPr>
                <w:sz w:val="22"/>
                <w:szCs w:val="22"/>
              </w:rPr>
              <w:t>92</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6ACD5B1" w14:textId="215BA92F" w:rsidR="00B52B02" w:rsidRPr="00396EE4" w:rsidRDefault="00B52B02" w:rsidP="00B52B02">
            <w:pPr>
              <w:spacing w:before="120"/>
              <w:ind w:right="115"/>
              <w:jc w:val="both"/>
              <w:rPr>
                <w:sz w:val="22"/>
                <w:szCs w:val="22"/>
              </w:rPr>
            </w:pPr>
            <w:r w:rsidRPr="00396EE4">
              <w:rPr>
                <w:sz w:val="22"/>
                <w:szCs w:val="22"/>
              </w:rPr>
              <w:t>Anotācijas I sadaļas 2. punkts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B940C1" w14:textId="77777777" w:rsidR="00B52B02" w:rsidRPr="00396EE4" w:rsidRDefault="00B52B02" w:rsidP="00B52B02">
            <w:pPr>
              <w:rPr>
                <w:rFonts w:eastAsia="Calibri"/>
                <w:b/>
                <w:bCs/>
                <w:sz w:val="22"/>
                <w:szCs w:val="22"/>
              </w:rPr>
            </w:pPr>
            <w:r w:rsidRPr="00396EE4">
              <w:rPr>
                <w:rFonts w:eastAsia="Calibri"/>
                <w:b/>
                <w:bCs/>
                <w:sz w:val="22"/>
                <w:szCs w:val="22"/>
              </w:rPr>
              <w:t>Tieslietu ministrijas 19.06.2021. iebildums</w:t>
            </w:r>
          </w:p>
          <w:p w14:paraId="0F8EDC91" w14:textId="5905E617" w:rsidR="00B52B02" w:rsidRPr="00396EE4" w:rsidRDefault="00B52B02" w:rsidP="00B52B02">
            <w:pPr>
              <w:spacing w:line="252" w:lineRule="auto"/>
              <w:rPr>
                <w:rFonts w:eastAsia="Calibri"/>
                <w:b/>
                <w:bCs/>
                <w:sz w:val="22"/>
                <w:szCs w:val="22"/>
              </w:rPr>
            </w:pPr>
            <w:r w:rsidRPr="00396EE4">
              <w:rPr>
                <w:sz w:val="22"/>
                <w:szCs w:val="22"/>
              </w:rPr>
              <w:t>Anotācijas I sadaļas 2. punktā ir norādīts, ka "likuma 29.</w:t>
            </w:r>
            <w:r w:rsidRPr="00396EE4">
              <w:rPr>
                <w:sz w:val="22"/>
                <w:szCs w:val="22"/>
                <w:vertAlign w:val="superscript"/>
              </w:rPr>
              <w:t>2</w:t>
            </w:r>
            <w:r w:rsidRPr="00396EE4">
              <w:rPr>
                <w:sz w:val="22"/>
                <w:szCs w:val="22"/>
              </w:rPr>
              <w:t xml:space="preserve"> panta redakcija, kas stājas spēkā 2020. gada 1. decembrī, paredz Latvijas izcelsmes apliecinājumu sistēmas pilnveidošanu un integrēšanu vienotajā Eiropas Enerģijas sertifikācijas izcelsmes apliecinājumu sistēmā (EECS – </w:t>
            </w:r>
            <w:proofErr w:type="spellStart"/>
            <w:r w:rsidRPr="00396EE4">
              <w:rPr>
                <w:sz w:val="22"/>
                <w:szCs w:val="22"/>
              </w:rPr>
              <w:t>European</w:t>
            </w:r>
            <w:proofErr w:type="spellEnd"/>
            <w:r w:rsidRPr="00396EE4">
              <w:rPr>
                <w:sz w:val="22"/>
                <w:szCs w:val="22"/>
              </w:rPr>
              <w:t xml:space="preserve"> </w:t>
            </w:r>
            <w:proofErr w:type="spellStart"/>
            <w:r w:rsidRPr="00396EE4">
              <w:rPr>
                <w:sz w:val="22"/>
                <w:szCs w:val="22"/>
              </w:rPr>
              <w:t>Energy</w:t>
            </w:r>
            <w:proofErr w:type="spellEnd"/>
            <w:r w:rsidRPr="00396EE4">
              <w:rPr>
                <w:sz w:val="22"/>
                <w:szCs w:val="22"/>
              </w:rPr>
              <w:t xml:space="preserve"> </w:t>
            </w:r>
            <w:proofErr w:type="spellStart"/>
            <w:r w:rsidRPr="00396EE4">
              <w:rPr>
                <w:sz w:val="22"/>
                <w:szCs w:val="22"/>
              </w:rPr>
              <w:t>Certificate</w:t>
            </w:r>
            <w:proofErr w:type="spellEnd"/>
            <w:r w:rsidRPr="00396EE4">
              <w:rPr>
                <w:sz w:val="22"/>
                <w:szCs w:val="22"/>
              </w:rPr>
              <w:t xml:space="preserve"> </w:t>
            </w:r>
            <w:proofErr w:type="spellStart"/>
            <w:r w:rsidRPr="00396EE4">
              <w:rPr>
                <w:sz w:val="22"/>
                <w:szCs w:val="22"/>
              </w:rPr>
              <w:t>System</w:t>
            </w:r>
            <w:proofErr w:type="spellEnd"/>
            <w:r w:rsidRPr="00396EE4">
              <w:rPr>
                <w:sz w:val="22"/>
                <w:szCs w:val="22"/>
              </w:rPr>
              <w:t xml:space="preserve">). Jaunā regulējuma ieviešanas gaitā ir </w:t>
            </w:r>
            <w:r w:rsidRPr="00396EE4">
              <w:rPr>
                <w:sz w:val="22"/>
                <w:szCs w:val="22"/>
                <w:u w:val="single"/>
              </w:rPr>
              <w:t>konstatēta nepieciešamība veikt papildus grozījumus likuma 29.</w:t>
            </w:r>
            <w:r w:rsidRPr="00396EE4">
              <w:rPr>
                <w:sz w:val="22"/>
                <w:szCs w:val="22"/>
                <w:u w:val="single"/>
                <w:vertAlign w:val="superscript"/>
              </w:rPr>
              <w:t>2</w:t>
            </w:r>
            <w:r w:rsidRPr="00396EE4">
              <w:rPr>
                <w:sz w:val="22"/>
                <w:szCs w:val="22"/>
                <w:u w:val="single"/>
              </w:rPr>
              <w:t> pantā. Attiecīgi tiks ierosināti grozījumi likumā (Ekonomikas ministrija ir izstrādājusi likumprojektu "Grozījumi Elektroenerģijas tirgus likumā", kas tuvākajā laikā tiks virzīts publiskajai apspriešanai). Vienlaikus līdz likuma grozījumu pieņemšanai iespējams veikt atsevišķas izmaiņas izcelsmes apliecinājumu sistēmas pilnveidošanai, tādējādi projektā tiek iekļauti attiecīgi grozījumi"</w:t>
            </w:r>
            <w:r w:rsidRPr="00396EE4">
              <w:rPr>
                <w:sz w:val="22"/>
                <w:szCs w:val="22"/>
              </w:rPr>
              <w:t xml:space="preserve">. Ievērojot minēto, kā arī šā atzinuma 4. un 5. punktā minēto, lūdzam izvērtēt nepieciešamību paredzēt projektā </w:t>
            </w:r>
            <w:r w:rsidRPr="00396EE4">
              <w:rPr>
                <w:sz w:val="22"/>
                <w:szCs w:val="22"/>
              </w:rPr>
              <w:lastRenderedPageBreak/>
              <w:t>noteikumu grozījumus, kas saistīti ar iepriekš minēto informāciju, lai izvairītos no tā, ka, pieņemot attiecīgos grozījumus likumā, būs nepieciešams izdarīt papildu grozījumus arī noteikumos.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8AD178" w14:textId="77777777" w:rsidR="00B52B02" w:rsidRPr="00396EE4" w:rsidRDefault="00B52B02" w:rsidP="00B52B02">
            <w:pPr>
              <w:jc w:val="center"/>
              <w:rPr>
                <w:b/>
                <w:sz w:val="22"/>
                <w:szCs w:val="22"/>
              </w:rPr>
            </w:pPr>
            <w:r w:rsidRPr="00396EE4">
              <w:rPr>
                <w:b/>
                <w:sz w:val="22"/>
                <w:szCs w:val="22"/>
              </w:rPr>
              <w:lastRenderedPageBreak/>
              <w:t>Ņemts vērā</w:t>
            </w:r>
          </w:p>
          <w:p w14:paraId="381EE22F" w14:textId="77777777" w:rsidR="00B52B02" w:rsidRPr="00396EE4" w:rsidRDefault="00B52B02" w:rsidP="00B52B02">
            <w:pPr>
              <w:pStyle w:val="naisc"/>
              <w:jc w:val="left"/>
              <w:rPr>
                <w:sz w:val="22"/>
                <w:szCs w:val="22"/>
              </w:rPr>
            </w:pPr>
            <w:r w:rsidRPr="00396EE4">
              <w:rPr>
                <w:sz w:val="22"/>
                <w:szCs w:val="22"/>
              </w:rPr>
              <w:t xml:space="preserve">ELT grozījumos un projektā ietvertais regulējums attiecībā uz izcelsmes apliecinājumiem tiek skatīts kompleksi. Tomēr jāņem vērā arī tas, ka projekta virzība šobrīd nedrīkst tikt vilcināta ETL grozījumu dēļ, un tajā ietvertajām normām ir jābūt saderīgām ar esošajām ETL normām, proti tām ir jābūt atbilstošām spēkā esošam likuma deleģējumam. </w:t>
            </w:r>
          </w:p>
          <w:p w14:paraId="13D80476" w14:textId="77777777" w:rsidR="00B52B02" w:rsidRPr="00396EE4" w:rsidRDefault="00B52B02" w:rsidP="00B52B02">
            <w:pPr>
              <w:pStyle w:val="naisc"/>
              <w:jc w:val="left"/>
              <w:rPr>
                <w:sz w:val="22"/>
                <w:szCs w:val="22"/>
              </w:rPr>
            </w:pPr>
          </w:p>
          <w:p w14:paraId="76B0646A" w14:textId="78487270" w:rsidR="00B52B02" w:rsidRPr="00396EE4" w:rsidRDefault="00B52B02" w:rsidP="00B52B02">
            <w:pPr>
              <w:pStyle w:val="naisc"/>
              <w:jc w:val="left"/>
              <w:rPr>
                <w:b/>
                <w:bCs/>
                <w:sz w:val="22"/>
                <w:szCs w:val="22"/>
              </w:rPr>
            </w:pPr>
            <w:r w:rsidRPr="00396EE4">
              <w:rPr>
                <w:sz w:val="22"/>
                <w:szCs w:val="22"/>
              </w:rPr>
              <w:t>Vienlaikus anotācijas teksts ir precizēts.</w:t>
            </w:r>
            <w:r w:rsidRPr="00396EE4">
              <w:rPr>
                <w:bCs/>
                <w:sz w:val="22"/>
                <w:szCs w:val="22"/>
              </w:rPr>
              <w:t xml:space="preserve">. </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8092A1F" w14:textId="0295635E" w:rsidR="00B52B02" w:rsidRPr="00396EE4" w:rsidRDefault="00B52B02" w:rsidP="00B52B02">
            <w:pPr>
              <w:spacing w:before="120"/>
              <w:ind w:right="115"/>
              <w:jc w:val="both"/>
              <w:rPr>
                <w:sz w:val="22"/>
                <w:szCs w:val="22"/>
              </w:rPr>
            </w:pPr>
            <w:r w:rsidRPr="00396EE4">
              <w:rPr>
                <w:sz w:val="22"/>
                <w:szCs w:val="22"/>
              </w:rPr>
              <w:t>Anotācijas I sadaļas 2. punkts</w:t>
            </w:r>
          </w:p>
        </w:tc>
        <w:tc>
          <w:tcPr>
            <w:tcW w:w="20" w:type="dxa"/>
          </w:tcPr>
          <w:p w14:paraId="42A1CB97" w14:textId="77777777" w:rsidR="00B52B02" w:rsidRPr="00396EE4" w:rsidRDefault="00B52B02" w:rsidP="00B52B02">
            <w:pPr>
              <w:jc w:val="both"/>
              <w:rPr>
                <w:sz w:val="22"/>
                <w:szCs w:val="22"/>
              </w:rPr>
            </w:pPr>
          </w:p>
        </w:tc>
      </w:tr>
      <w:tr w:rsidR="00B52B02" w:rsidRPr="00396EE4" w14:paraId="0FB530C3"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E27E49B" w14:textId="66B37FB3" w:rsidR="00B52B02" w:rsidRPr="00396EE4" w:rsidRDefault="001A2E7D" w:rsidP="00B52B02">
            <w:pPr>
              <w:pStyle w:val="naisc"/>
              <w:jc w:val="right"/>
              <w:rPr>
                <w:sz w:val="22"/>
                <w:szCs w:val="22"/>
              </w:rPr>
            </w:pPr>
            <w:r w:rsidRPr="00396EE4">
              <w:rPr>
                <w:sz w:val="22"/>
                <w:szCs w:val="22"/>
              </w:rPr>
              <w:t>93</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79EF32" w14:textId="01B35590" w:rsidR="00B52B02" w:rsidRPr="00396EE4" w:rsidRDefault="00B52B02" w:rsidP="00B52B02">
            <w:pPr>
              <w:jc w:val="both"/>
              <w:rPr>
                <w:sz w:val="22"/>
                <w:szCs w:val="22"/>
              </w:rPr>
            </w:pPr>
            <w:r w:rsidRPr="00396EE4">
              <w:rPr>
                <w:sz w:val="22"/>
                <w:szCs w:val="22"/>
              </w:rPr>
              <w:t>Projekta anotācija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83E19D9"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Finanšu ministrija (iebildums)</w:t>
            </w:r>
          </w:p>
          <w:p w14:paraId="5FD9FF65" w14:textId="4F6747E6" w:rsidR="00B52B02" w:rsidRPr="00396EE4" w:rsidRDefault="00B52B02" w:rsidP="00B52B02">
            <w:pPr>
              <w:spacing w:line="252" w:lineRule="auto"/>
              <w:rPr>
                <w:rFonts w:eastAsia="Calibri"/>
                <w:b/>
                <w:bCs/>
                <w:sz w:val="22"/>
                <w:szCs w:val="22"/>
              </w:rPr>
            </w:pPr>
            <w:r w:rsidRPr="00396EE4">
              <w:rPr>
                <w:sz w:val="22"/>
                <w:szCs w:val="22"/>
              </w:rPr>
              <w:t>Ņemot vērā, ka noteikumu projekts skar izmaiņas pārkompensācijas aprēķinā un vēsturiskā atbalsta perioda iekļaušanu kopējā atbalsta periodā, Ekonomikas ministrija 2020.gada 24.novembrī uzsāka komunikāciju ar EK. Tikai pēc EK atbildes saņemšanas būs skaidrs, vai pēc virzītajiem grozījumiem būs nepieciešams veikt grozījumus EK lēmumā SA.43140. Attiecīgi lūdzam ar minēto informāciju papildināt anotāciju.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927A24D" w14:textId="491563B0" w:rsidR="00B52B02" w:rsidRPr="00396EE4" w:rsidRDefault="00B52B02" w:rsidP="00B52B02">
            <w:pPr>
              <w:pStyle w:val="naisc"/>
              <w:rPr>
                <w:b/>
                <w:bCs/>
                <w:sz w:val="22"/>
                <w:szCs w:val="22"/>
              </w:rPr>
            </w:pPr>
            <w:r w:rsidRPr="00396EE4">
              <w:rPr>
                <w:b/>
                <w:bCs/>
                <w:sz w:val="22"/>
                <w:szCs w:val="22"/>
              </w:rPr>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49E453B" w14:textId="77777777" w:rsidR="00B52B02" w:rsidRPr="00396EE4" w:rsidRDefault="00B52B02" w:rsidP="00B52B02">
            <w:pPr>
              <w:jc w:val="both"/>
              <w:rPr>
                <w:sz w:val="22"/>
                <w:szCs w:val="22"/>
              </w:rPr>
            </w:pPr>
            <w:r w:rsidRPr="00396EE4">
              <w:rPr>
                <w:sz w:val="22"/>
                <w:szCs w:val="22"/>
              </w:rPr>
              <w:t>Projekta anotācijas I sadaļa papildināta šādā redakcijā:</w:t>
            </w:r>
          </w:p>
          <w:p w14:paraId="108A514C" w14:textId="1569ACC0" w:rsidR="00B52B02" w:rsidRPr="00396EE4" w:rsidRDefault="00B52B02" w:rsidP="00B52B02">
            <w:pPr>
              <w:jc w:val="both"/>
              <w:rPr>
                <w:sz w:val="22"/>
                <w:szCs w:val="22"/>
              </w:rPr>
            </w:pPr>
            <w:r w:rsidRPr="00396EE4">
              <w:rPr>
                <w:sz w:val="22"/>
                <w:szCs w:val="22"/>
              </w:rPr>
              <w:t>“</w:t>
            </w:r>
            <w:r w:rsidR="00EA7D00" w:rsidRPr="00396EE4">
              <w:rPr>
                <w:sz w:val="22"/>
                <w:szCs w:val="22"/>
              </w:rPr>
              <w:t>Saistībā ar vēsturiskā atbalsta perioda iekļaušanu kopējā atbalsta periodā Ekonomikas ministrija 2020. gada 24. novembrī uzsāka komunikāciju ar Eiropas Komisiju, lūdzot skaidrojumu, vai pēc virzītajiem grozījumiem būs nepieciešams veikt grozījumus EK lēmumā SA.43140.  2021. gada 30. aprīlī notikušo konsultāciju laikā Latvijas un Eiropas Komisijas pārstāvji vienojās, ka Latvija sagatavos un iesniegs Eiropas Komisijai formālu notifikāciju par minētajiem grozījumiem.</w:t>
            </w:r>
            <w:r w:rsidRPr="00396EE4">
              <w:rPr>
                <w:sz w:val="22"/>
                <w:szCs w:val="22"/>
              </w:rPr>
              <w:t>”</w:t>
            </w:r>
          </w:p>
        </w:tc>
        <w:tc>
          <w:tcPr>
            <w:tcW w:w="20" w:type="dxa"/>
          </w:tcPr>
          <w:p w14:paraId="255D849D" w14:textId="77777777" w:rsidR="00B52B02" w:rsidRPr="00396EE4" w:rsidRDefault="00B52B02" w:rsidP="00B52B02">
            <w:pPr>
              <w:jc w:val="both"/>
              <w:rPr>
                <w:sz w:val="22"/>
                <w:szCs w:val="22"/>
              </w:rPr>
            </w:pPr>
          </w:p>
        </w:tc>
      </w:tr>
      <w:tr w:rsidR="00B52B02" w:rsidRPr="00396EE4" w14:paraId="1F3A7A9D"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7DAED9" w14:textId="19FED7DC" w:rsidR="00B52B02" w:rsidRPr="00396EE4" w:rsidRDefault="001A2E7D" w:rsidP="00B52B02">
            <w:pPr>
              <w:pStyle w:val="naisc"/>
              <w:jc w:val="right"/>
              <w:rPr>
                <w:sz w:val="22"/>
                <w:szCs w:val="22"/>
              </w:rPr>
            </w:pPr>
            <w:r w:rsidRPr="00396EE4">
              <w:rPr>
                <w:sz w:val="22"/>
                <w:szCs w:val="22"/>
              </w:rPr>
              <w:t>94</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DF8F5F" w14:textId="77777777" w:rsidR="00B52B02" w:rsidRPr="00396EE4" w:rsidRDefault="00B52B02" w:rsidP="00B52B02">
            <w:pPr>
              <w:jc w:val="both"/>
              <w:rPr>
                <w:sz w:val="22"/>
                <w:szCs w:val="22"/>
              </w:rPr>
            </w:pPr>
            <w:r w:rsidRPr="00396EE4">
              <w:rPr>
                <w:sz w:val="22"/>
                <w:szCs w:val="22"/>
              </w:rPr>
              <w:t>Anotācijas VI sadaļas 3. punkts</w:t>
            </w:r>
          </w:p>
          <w:p w14:paraId="11A97AC0" w14:textId="0F8B4973" w:rsidR="00B52B02" w:rsidRPr="00396EE4" w:rsidRDefault="00B52B02" w:rsidP="00B52B02">
            <w:pPr>
              <w:rPr>
                <w:sz w:val="22"/>
                <w:szCs w:val="22"/>
              </w:rPr>
            </w:pPr>
            <w:r w:rsidRPr="00396EE4">
              <w:rPr>
                <w:sz w:val="22"/>
                <w:szCs w:val="22"/>
              </w:rPr>
              <w:t xml:space="preserve">Tika saņemti viedokļi no: biedrības "Latvijas Atjaunojamās Enerģijas federācija", biedrības “Vēja elektroenerģijas ražotāju savienība”, Latvijas Bioenerģijas asociācijas, Biedrības “Latvijas biogāzes asociācija”, Mazās </w:t>
            </w:r>
            <w:proofErr w:type="spellStart"/>
            <w:r w:rsidRPr="00396EE4">
              <w:rPr>
                <w:sz w:val="22"/>
                <w:szCs w:val="22"/>
              </w:rPr>
              <w:t>Hidroenerģētikas</w:t>
            </w:r>
            <w:proofErr w:type="spellEnd"/>
            <w:r w:rsidRPr="00396EE4">
              <w:rPr>
                <w:sz w:val="22"/>
                <w:szCs w:val="22"/>
              </w:rPr>
              <w:t xml:space="preserve"> asociācijas, Ārvalstu investoru padomes Latvijā, Latvijas </w:t>
            </w:r>
            <w:proofErr w:type="spellStart"/>
            <w:r w:rsidRPr="00396EE4">
              <w:rPr>
                <w:sz w:val="22"/>
                <w:szCs w:val="22"/>
              </w:rPr>
              <w:t>siltumuzņēmumu</w:t>
            </w:r>
            <w:proofErr w:type="spellEnd"/>
            <w:r w:rsidRPr="00396EE4">
              <w:rPr>
                <w:sz w:val="22"/>
                <w:szCs w:val="22"/>
              </w:rPr>
              <w:t xml:space="preserve"> asociācijas, biedrības "Lauksaimnieku </w:t>
            </w:r>
            <w:r w:rsidRPr="00396EE4">
              <w:rPr>
                <w:sz w:val="22"/>
                <w:szCs w:val="22"/>
              </w:rPr>
              <w:lastRenderedPageBreak/>
              <w:t>organizāciju sadarbības padome", Lauksaimniecības biogāzes apvienības, biedrības “</w:t>
            </w:r>
            <w:proofErr w:type="spellStart"/>
            <w:r w:rsidRPr="00396EE4">
              <w:rPr>
                <w:sz w:val="22"/>
                <w:szCs w:val="22"/>
              </w:rPr>
              <w:t>Intelligent</w:t>
            </w:r>
            <w:proofErr w:type="spellEnd"/>
            <w:r w:rsidRPr="00396EE4">
              <w:rPr>
                <w:sz w:val="22"/>
                <w:szCs w:val="22"/>
              </w:rPr>
              <w:t xml:space="preserve"> </w:t>
            </w:r>
            <w:proofErr w:type="spellStart"/>
            <w:r w:rsidRPr="00396EE4">
              <w:rPr>
                <w:sz w:val="22"/>
                <w:szCs w:val="22"/>
              </w:rPr>
              <w:t>Environment</w:t>
            </w:r>
            <w:proofErr w:type="spellEnd"/>
            <w:r w:rsidRPr="00396EE4">
              <w:rPr>
                <w:sz w:val="22"/>
                <w:szCs w:val="22"/>
              </w:rPr>
              <w:t>”, Latvijas koģenerācijas elektrostaciju asociācijas, biedrība “Latvijas atkritumu saimniecības uzņēmumu asociācija”, AS “</w:t>
            </w:r>
            <w:proofErr w:type="spellStart"/>
            <w:r w:rsidRPr="00396EE4">
              <w:rPr>
                <w:sz w:val="22"/>
                <w:szCs w:val="22"/>
              </w:rPr>
              <w:t>Enefit</w:t>
            </w:r>
            <w:proofErr w:type="spellEnd"/>
            <w:r w:rsidRPr="00396EE4">
              <w:rPr>
                <w:sz w:val="22"/>
                <w:szCs w:val="22"/>
              </w:rPr>
              <w:t xml:space="preserve"> Green”, SIA “Juglas jauda”, SIA “Saldus enerģija”, SIA “</w:t>
            </w:r>
            <w:proofErr w:type="spellStart"/>
            <w:r w:rsidRPr="00396EE4">
              <w:rPr>
                <w:sz w:val="22"/>
                <w:szCs w:val="22"/>
              </w:rPr>
              <w:t>Energia</w:t>
            </w:r>
            <w:proofErr w:type="spellEnd"/>
            <w:r w:rsidRPr="00396EE4">
              <w:rPr>
                <w:sz w:val="22"/>
                <w:szCs w:val="22"/>
              </w:rPr>
              <w:t xml:space="preserve"> </w:t>
            </w:r>
            <w:proofErr w:type="spellStart"/>
            <w:r w:rsidRPr="00396EE4">
              <w:rPr>
                <w:sz w:val="22"/>
                <w:szCs w:val="22"/>
              </w:rPr>
              <w:t>verde</w:t>
            </w:r>
            <w:proofErr w:type="spellEnd"/>
            <w:r w:rsidRPr="00396EE4">
              <w:rPr>
                <w:sz w:val="22"/>
                <w:szCs w:val="22"/>
              </w:rPr>
              <w:t>”, AS “Latvenergo”, SIA “Biodegviela”, SIA “Liepājas RAS”. Tāpat 2020.gada 23.decembra sanāksmēs  tika uzklausītas iepriekš minēto biedrību viedoklis un veikti labojumi projektā un tā pielikumā, īpaši attiecībā uz IRR regulējumu.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AF0AAD"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lastRenderedPageBreak/>
              <w:t>Finanšu ministrija (iebildums)</w:t>
            </w:r>
          </w:p>
          <w:p w14:paraId="2DD6C8E8" w14:textId="713D0C95" w:rsidR="00B52B02" w:rsidRPr="00396EE4" w:rsidRDefault="00B52B02" w:rsidP="00B52B02">
            <w:pPr>
              <w:spacing w:line="252" w:lineRule="auto"/>
              <w:rPr>
                <w:rFonts w:eastAsia="Calibri"/>
                <w:b/>
                <w:bCs/>
                <w:sz w:val="22"/>
                <w:szCs w:val="22"/>
              </w:rPr>
            </w:pPr>
            <w:r w:rsidRPr="00396EE4">
              <w:rPr>
                <w:sz w:val="22"/>
                <w:szCs w:val="22"/>
              </w:rPr>
              <w:t>Ministru kabineta noteikumu projekta sākotnējās ietekmes novērtējuma ziņojuma (anotācijas) VI sadaļas 3.punktu nepieciešams papildināt ar informāciju atbilstoši Ministru kabineta 2009.gada 15.decembra instrukcijas Nr.19 “Tiesību akta projekta sākotnējās ietekmes izvērtēšanas kārtība” 62.punktā noteiktajam. Patreiz  (anotācijas) VI sadaļas 3.punkts nesatur informāciju par sabiedrības pārstāvju izteiktiem būtiskajiem priekšlikumiem, kas tika izteikti projekta izstrādes procesā, kā arī nav norādīta informācija par sabiedrības pārstāvju priekšlikumiem, kas ir vai nav ņemti vērā.</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1F0957C" w14:textId="77777777" w:rsidR="00B52B02" w:rsidRPr="00396EE4" w:rsidRDefault="00B52B02" w:rsidP="00B52B02">
            <w:pPr>
              <w:pStyle w:val="naisc"/>
              <w:rPr>
                <w:b/>
                <w:bCs/>
                <w:sz w:val="22"/>
                <w:szCs w:val="22"/>
              </w:rPr>
            </w:pPr>
            <w:r w:rsidRPr="00396EE4">
              <w:rPr>
                <w:b/>
                <w:bCs/>
                <w:sz w:val="22"/>
                <w:szCs w:val="22"/>
              </w:rPr>
              <w:t>Ņemts vērā.</w:t>
            </w:r>
          </w:p>
          <w:p w14:paraId="23E625C1" w14:textId="3F926437" w:rsidR="00B52B02" w:rsidRPr="00396EE4" w:rsidRDefault="00B52B02" w:rsidP="00B52B02">
            <w:pPr>
              <w:pStyle w:val="naisc"/>
              <w:jc w:val="left"/>
              <w:rPr>
                <w:sz w:val="22"/>
                <w:szCs w:val="22"/>
              </w:rPr>
            </w:pPr>
            <w:r w:rsidRPr="00396EE4">
              <w:rPr>
                <w:sz w:val="22"/>
                <w:szCs w:val="22"/>
              </w:rPr>
              <w:t>Anotācijas VI sadaļas 3.punkts papildināts ar atbilstošu informāciju par sabiedrības pārstāvju izteiktajiem būtiskākajiem priekšlikumiem.</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F059C4" w14:textId="77777777" w:rsidR="00B52B02" w:rsidRPr="00396EE4" w:rsidRDefault="00B52B02" w:rsidP="00B52B02">
            <w:pPr>
              <w:jc w:val="both"/>
              <w:rPr>
                <w:sz w:val="22"/>
                <w:szCs w:val="22"/>
              </w:rPr>
            </w:pPr>
            <w:r w:rsidRPr="00396EE4">
              <w:rPr>
                <w:sz w:val="22"/>
                <w:szCs w:val="22"/>
              </w:rPr>
              <w:t>Anotācijas VI sadaļas 3. punkts papildināts ar sekojošu informāciju:</w:t>
            </w:r>
          </w:p>
          <w:p w14:paraId="1D562EA5" w14:textId="77777777" w:rsidR="00B52B02" w:rsidRPr="00396EE4" w:rsidRDefault="00B52B02" w:rsidP="00B52B02">
            <w:pPr>
              <w:jc w:val="both"/>
              <w:rPr>
                <w:sz w:val="22"/>
                <w:szCs w:val="22"/>
              </w:rPr>
            </w:pPr>
          </w:p>
          <w:p w14:paraId="4F431CCD" w14:textId="5296094C" w:rsidR="00B52B02" w:rsidRPr="00396EE4" w:rsidRDefault="00EA7D00" w:rsidP="00B52B02">
            <w:pPr>
              <w:jc w:val="both"/>
              <w:rPr>
                <w:sz w:val="22"/>
                <w:szCs w:val="22"/>
              </w:rPr>
            </w:pPr>
            <w:r w:rsidRPr="00396EE4">
              <w:rPr>
                <w:sz w:val="22"/>
                <w:szCs w:val="22"/>
              </w:rPr>
              <w:t xml:space="preserve">“Tāpat 2020.gada 23.decembra sanāksmēs  tika uzklausītas iepriekš minēto biedrību viedoklis un veikti labojumi projektā un tā pielikumā, īpaši attiecībā uz IRR regulējumu, tajā skaitā, ņemot organizāciju izteikto vēlmi primāri IRR aprēķinam izmantot faktiskās vērtības, bet gadījumos, kad tās nav iespējams iegūt vai to atbilstību pierādīt – noteikumos noteiktās </w:t>
            </w:r>
            <w:proofErr w:type="spellStart"/>
            <w:r w:rsidRPr="00396EE4">
              <w:rPr>
                <w:sz w:val="22"/>
                <w:szCs w:val="22"/>
              </w:rPr>
              <w:t>līmeņatzīmes</w:t>
            </w:r>
            <w:proofErr w:type="spellEnd"/>
            <w:r w:rsidRPr="00396EE4">
              <w:rPr>
                <w:sz w:val="22"/>
                <w:szCs w:val="22"/>
              </w:rPr>
              <w:t xml:space="preserve">. Attiecīgi, lai noteiktu, ka IRR aprēķinā tiek izmantoti </w:t>
            </w:r>
            <w:r w:rsidRPr="00396EE4">
              <w:rPr>
                <w:sz w:val="22"/>
                <w:szCs w:val="22"/>
              </w:rPr>
              <w:lastRenderedPageBreak/>
              <w:t xml:space="preserve">koģenerācijas staciju faktiskajai situācijai atbilstoši dati, aprēķinā turpmāk plānots izmantot koģenerācijas staciju darbību raksturojošo rādītāju faktiskās vērtības gan ieņēmumu, gan izdevumu daļā, kā vienīgo izņēmumu saglabājot koģenerācijas staciju ekspluatācijas izmaksu vērtības, kas tiks noteiktas atbilstoši </w:t>
            </w:r>
            <w:proofErr w:type="spellStart"/>
            <w:r w:rsidRPr="00396EE4">
              <w:rPr>
                <w:sz w:val="22"/>
                <w:szCs w:val="22"/>
              </w:rPr>
              <w:t>līmeņatzīmēm</w:t>
            </w:r>
            <w:proofErr w:type="spellEnd"/>
            <w:r w:rsidRPr="00396EE4">
              <w:rPr>
                <w:sz w:val="22"/>
                <w:szCs w:val="22"/>
              </w:rPr>
              <w:t xml:space="preserve">. Vienlaikus noteikumu projekts paredz rīcību situācijās, kad komersants nevarēs iesniegt faktiskos datus par kādu no šiem rādītājiem, t.i., objektīvu iemeslu dēļ nav pieejami vēsturiskie faktiskie dati. Šādos gadījumos IRR aprēķinā par attiecīgo laika periodu tiks izmantotas visu minēto rādītāju </w:t>
            </w:r>
            <w:proofErr w:type="spellStart"/>
            <w:r w:rsidRPr="00396EE4">
              <w:rPr>
                <w:sz w:val="22"/>
                <w:szCs w:val="22"/>
              </w:rPr>
              <w:t>līmeņatzīmes</w:t>
            </w:r>
            <w:proofErr w:type="spellEnd"/>
            <w:r w:rsidRPr="00396EE4">
              <w:rPr>
                <w:sz w:val="22"/>
                <w:szCs w:val="22"/>
              </w:rPr>
              <w:t>.”</w:t>
            </w:r>
          </w:p>
        </w:tc>
        <w:tc>
          <w:tcPr>
            <w:tcW w:w="20" w:type="dxa"/>
          </w:tcPr>
          <w:p w14:paraId="5CB4CD72" w14:textId="77777777" w:rsidR="00B52B02" w:rsidRPr="00396EE4" w:rsidRDefault="00B52B02" w:rsidP="00B52B02">
            <w:pPr>
              <w:jc w:val="both"/>
              <w:rPr>
                <w:sz w:val="22"/>
                <w:szCs w:val="22"/>
              </w:rPr>
            </w:pPr>
          </w:p>
        </w:tc>
      </w:tr>
      <w:tr w:rsidR="00B52B02" w:rsidRPr="00396EE4" w14:paraId="7AE1061C"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B74D18" w14:textId="66F9AA45" w:rsidR="00B52B02" w:rsidRPr="00396EE4" w:rsidRDefault="001A2E7D" w:rsidP="00B52B02">
            <w:pPr>
              <w:pStyle w:val="naisc"/>
              <w:jc w:val="right"/>
              <w:rPr>
                <w:sz w:val="22"/>
                <w:szCs w:val="22"/>
              </w:rPr>
            </w:pPr>
            <w:r w:rsidRPr="00396EE4">
              <w:rPr>
                <w:sz w:val="22"/>
                <w:szCs w:val="22"/>
              </w:rPr>
              <w:t>95</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157899" w14:textId="28751C9B" w:rsidR="00B52B02" w:rsidRPr="00396EE4" w:rsidRDefault="00B52B02" w:rsidP="00B52B02">
            <w:pPr>
              <w:jc w:val="both"/>
              <w:rPr>
                <w:sz w:val="22"/>
                <w:szCs w:val="22"/>
              </w:rPr>
            </w:pPr>
            <w:r w:rsidRPr="00396EE4">
              <w:rPr>
                <w:sz w:val="22"/>
                <w:szCs w:val="22"/>
              </w:rPr>
              <w:t>Anotācijas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9DAF633"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Tieslietu ministrija (iebildums)</w:t>
            </w:r>
          </w:p>
          <w:p w14:paraId="51C0481E" w14:textId="0023BDBA" w:rsidR="00B52B02" w:rsidRPr="00396EE4" w:rsidRDefault="00B52B02" w:rsidP="00B52B02">
            <w:pPr>
              <w:spacing w:line="252" w:lineRule="auto"/>
              <w:rPr>
                <w:rFonts w:eastAsia="Calibri"/>
                <w:b/>
                <w:bCs/>
                <w:sz w:val="22"/>
                <w:szCs w:val="22"/>
              </w:rPr>
            </w:pPr>
            <w:r w:rsidRPr="00396EE4">
              <w:rPr>
                <w:sz w:val="22"/>
                <w:szCs w:val="22"/>
              </w:rPr>
              <w:t>Vēršam uzmanību, ka zem projekta nosaukuma ietvertajā norādē, uz kāda likuma pamata izdoti Ministru kabineta 2020. gada 2. septembra noteikumi Nr. 561 "Noteikumi par elektroenerģijas ražošanu, uzraudzību un cenu noteikšanu, ražojot elektroenerģiju koģenerācijā" (turpmāk – noteikumi), ir minēta Elektroenerģijas tirgus likuma (turpmāk – likums) 31.</w:t>
            </w:r>
            <w:r w:rsidRPr="00396EE4">
              <w:rPr>
                <w:sz w:val="22"/>
                <w:szCs w:val="22"/>
                <w:vertAlign w:val="superscript"/>
              </w:rPr>
              <w:t>4</w:t>
            </w:r>
            <w:r w:rsidRPr="00396EE4">
              <w:rPr>
                <w:sz w:val="22"/>
                <w:szCs w:val="22"/>
              </w:rPr>
              <w:t> panta otrā daļa, kurā nav ietverts pilnvarojums Ministru kabinetam. Ievērojot minēto, lūdzam atbilstoši precizēt projektu un projekta sākotnējās (</w:t>
            </w:r>
            <w:proofErr w:type="spellStart"/>
            <w:r w:rsidRPr="00396EE4">
              <w:rPr>
                <w:i/>
                <w:iCs/>
                <w:sz w:val="22"/>
                <w:szCs w:val="22"/>
              </w:rPr>
              <w:t>ex</w:t>
            </w:r>
            <w:proofErr w:type="spellEnd"/>
            <w:r w:rsidRPr="00396EE4">
              <w:rPr>
                <w:i/>
                <w:iCs/>
                <w:sz w:val="22"/>
                <w:szCs w:val="22"/>
              </w:rPr>
              <w:t xml:space="preserve"> – </w:t>
            </w:r>
            <w:proofErr w:type="spellStart"/>
            <w:r w:rsidRPr="00396EE4">
              <w:rPr>
                <w:i/>
                <w:iCs/>
                <w:sz w:val="22"/>
                <w:szCs w:val="22"/>
              </w:rPr>
              <w:t>ante</w:t>
            </w:r>
            <w:proofErr w:type="spellEnd"/>
            <w:r w:rsidRPr="00396EE4">
              <w:rPr>
                <w:sz w:val="22"/>
                <w:szCs w:val="22"/>
              </w:rPr>
              <w:t xml:space="preserve">) ietekmes novērtējuma ziņojumu (turpmāk – anotācija), kurā vairākkārt norādīts, ka projektā ietvertais </w:t>
            </w:r>
            <w:r w:rsidRPr="00396EE4">
              <w:rPr>
                <w:sz w:val="22"/>
                <w:szCs w:val="22"/>
              </w:rPr>
              <w:lastRenderedPageBreak/>
              <w:t>regulējums izriet no likuma 31.</w:t>
            </w:r>
            <w:r w:rsidRPr="00396EE4">
              <w:rPr>
                <w:sz w:val="22"/>
                <w:szCs w:val="22"/>
                <w:vertAlign w:val="superscript"/>
              </w:rPr>
              <w:t>4</w:t>
            </w:r>
            <w:r w:rsidRPr="00396EE4">
              <w:rPr>
                <w:sz w:val="22"/>
                <w:szCs w:val="22"/>
              </w:rPr>
              <w:t> panta otrajā daļā ietvertā pilnvarojuma.</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DC368B" w14:textId="77777777" w:rsidR="00B52B02" w:rsidRPr="00396EE4" w:rsidRDefault="00B52B02" w:rsidP="00B52B02">
            <w:pPr>
              <w:pStyle w:val="naisc"/>
              <w:rPr>
                <w:b/>
                <w:bCs/>
                <w:sz w:val="22"/>
                <w:szCs w:val="22"/>
              </w:rPr>
            </w:pPr>
            <w:r w:rsidRPr="00396EE4">
              <w:rPr>
                <w:b/>
                <w:bCs/>
                <w:sz w:val="22"/>
                <w:szCs w:val="22"/>
              </w:rPr>
              <w:lastRenderedPageBreak/>
              <w:t>Iebildums ņemts vērā.</w:t>
            </w:r>
          </w:p>
          <w:p w14:paraId="589B8C20" w14:textId="5237F65B" w:rsidR="00B52B02" w:rsidRPr="00396EE4" w:rsidRDefault="00B52B02" w:rsidP="00B52B02">
            <w:pPr>
              <w:pStyle w:val="naisc"/>
              <w:jc w:val="left"/>
              <w:rPr>
                <w:sz w:val="22"/>
                <w:szCs w:val="22"/>
              </w:rPr>
            </w:pPr>
            <w:r w:rsidRPr="00396EE4">
              <w:rPr>
                <w:sz w:val="22"/>
                <w:szCs w:val="22"/>
              </w:rPr>
              <w:t>Precizēta atsauce uz deleģējuma normu visā anotācijas tekstā.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25B90AC" w14:textId="2DB6BDC9" w:rsidR="00B52B02" w:rsidRPr="00396EE4" w:rsidRDefault="00B52B02" w:rsidP="00B52B02">
            <w:pPr>
              <w:jc w:val="both"/>
              <w:rPr>
                <w:sz w:val="22"/>
                <w:szCs w:val="22"/>
              </w:rPr>
            </w:pPr>
            <w:r w:rsidRPr="00396EE4">
              <w:rPr>
                <w:sz w:val="22"/>
                <w:szCs w:val="22"/>
              </w:rPr>
              <w:t>Anotācijas teksts.</w:t>
            </w:r>
          </w:p>
        </w:tc>
        <w:tc>
          <w:tcPr>
            <w:tcW w:w="20" w:type="dxa"/>
          </w:tcPr>
          <w:p w14:paraId="6DCA09A6" w14:textId="77777777" w:rsidR="00B52B02" w:rsidRPr="00396EE4" w:rsidRDefault="00B52B02" w:rsidP="00B52B02">
            <w:pPr>
              <w:jc w:val="both"/>
              <w:rPr>
                <w:sz w:val="22"/>
                <w:szCs w:val="22"/>
              </w:rPr>
            </w:pPr>
          </w:p>
        </w:tc>
      </w:tr>
      <w:tr w:rsidR="00B52B02" w:rsidRPr="00396EE4" w14:paraId="2A319E7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9B99B45" w14:textId="5C9E668E" w:rsidR="00B52B02" w:rsidRPr="00396EE4" w:rsidRDefault="001A2E7D" w:rsidP="00B52B02">
            <w:pPr>
              <w:pStyle w:val="naisc"/>
              <w:jc w:val="right"/>
              <w:rPr>
                <w:sz w:val="22"/>
                <w:szCs w:val="22"/>
              </w:rPr>
            </w:pPr>
            <w:r w:rsidRPr="00396EE4">
              <w:rPr>
                <w:sz w:val="22"/>
                <w:szCs w:val="22"/>
              </w:rPr>
              <w:t>96</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0868DEC" w14:textId="4AC54587" w:rsidR="00B52B02" w:rsidRPr="00396EE4" w:rsidRDefault="00B52B02" w:rsidP="00B52B02">
            <w:pPr>
              <w:jc w:val="both"/>
              <w:rPr>
                <w:sz w:val="22"/>
                <w:szCs w:val="22"/>
              </w:rPr>
            </w:pPr>
            <w:r w:rsidRPr="00396EE4">
              <w:rPr>
                <w:sz w:val="22"/>
                <w:szCs w:val="22"/>
              </w:rPr>
              <w:t>Anotācijas I sadaļas 2. punktā ietvertā informācija par projekta atbilstību Latvijas Republikas Satversmei</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27B18A4"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Tieslietu ministrija (iebildums)</w:t>
            </w:r>
          </w:p>
          <w:p w14:paraId="076D26D8" w14:textId="77777777" w:rsidR="00B52B02" w:rsidRPr="00396EE4" w:rsidRDefault="00B52B02" w:rsidP="00B52B02">
            <w:pPr>
              <w:pStyle w:val="NoSpacing"/>
              <w:ind w:firstLine="720"/>
              <w:rPr>
                <w:sz w:val="22"/>
                <w:szCs w:val="22"/>
                <w:lang w:val="lv-LV"/>
              </w:rPr>
            </w:pPr>
            <w:r w:rsidRPr="00396EE4">
              <w:rPr>
                <w:sz w:val="22"/>
                <w:szCs w:val="22"/>
                <w:lang w:val="lv-LV"/>
              </w:rPr>
              <w:t>Anotācijas I sadaļas 2. punktā ir ietverta informācija par projekta atbilstību Latvijas Republikas Satversmei (turpmāk – Satversme), tomēr no šīs informācijas nav viennozīmīgi skaidrs, kuru projektā paredzēto tiesību normu atbilstība Satversmei ir vērtēta.</w:t>
            </w:r>
          </w:p>
          <w:p w14:paraId="0177E917" w14:textId="77777777" w:rsidR="00B52B02" w:rsidRPr="00396EE4" w:rsidRDefault="00B52B02" w:rsidP="00B52B02">
            <w:pPr>
              <w:pStyle w:val="NoSpacing"/>
              <w:ind w:firstLine="720"/>
              <w:rPr>
                <w:sz w:val="22"/>
                <w:szCs w:val="22"/>
                <w:shd w:val="clear" w:color="auto" w:fill="FFFFFF"/>
                <w:lang w:val="lv-LV"/>
              </w:rPr>
            </w:pPr>
            <w:r w:rsidRPr="00396EE4">
              <w:rPr>
                <w:sz w:val="22"/>
                <w:szCs w:val="22"/>
                <w:lang w:val="lv-LV"/>
              </w:rPr>
              <w:t>Vienlaikus vēršam uzmanību uz to, ka, l</w:t>
            </w:r>
            <w:r w:rsidRPr="00396EE4">
              <w:rPr>
                <w:sz w:val="22"/>
                <w:szCs w:val="22"/>
                <w:shd w:val="clear" w:color="auto" w:fill="FFFFFF"/>
                <w:lang w:val="lv-LV"/>
              </w:rPr>
              <w:t>ai noteiktu, vai ierobežojums ir attaisnojams, jāpārbauda, vai: 1) tas ir noteikts ar likumu; 2) tam ir leģitīms mērķis; 3) tas ir samērīgs (</w:t>
            </w:r>
            <w:r w:rsidRPr="00396EE4">
              <w:rPr>
                <w:i/>
                <w:iCs/>
                <w:sz w:val="22"/>
                <w:szCs w:val="22"/>
                <w:shd w:val="clear" w:color="auto" w:fill="FFFFFF"/>
                <w:lang w:val="lv-LV"/>
              </w:rPr>
              <w:t>skat., piemēram,</w:t>
            </w:r>
            <w:r w:rsidRPr="00396EE4">
              <w:rPr>
                <w:sz w:val="22"/>
                <w:szCs w:val="22"/>
                <w:lang w:val="lv-LV"/>
              </w:rPr>
              <w:t xml:space="preserve"> </w:t>
            </w:r>
            <w:r w:rsidRPr="00396EE4">
              <w:rPr>
                <w:i/>
                <w:iCs/>
                <w:sz w:val="22"/>
                <w:szCs w:val="22"/>
                <w:lang w:val="lv-LV"/>
              </w:rPr>
              <w:t xml:space="preserve">Satversmes tiesas 2020. gada 11. jūnija sprieduma lietā Nr. 2019-12-01 30. punktu, </w:t>
            </w:r>
            <w:r w:rsidRPr="00396EE4">
              <w:rPr>
                <w:i/>
                <w:iCs/>
                <w:sz w:val="22"/>
                <w:szCs w:val="22"/>
                <w:shd w:val="clear" w:color="auto" w:fill="FFFFFF"/>
                <w:lang w:val="lv-LV"/>
              </w:rPr>
              <w:t>Satversmes tiesas 2019. gada 24. oktobra sprieduma lietā Nr. 2018-23-03 13. punktu</w:t>
            </w:r>
            <w:r w:rsidRPr="00396EE4">
              <w:rPr>
                <w:sz w:val="22"/>
                <w:szCs w:val="22"/>
                <w:lang w:val="lv-LV"/>
              </w:rPr>
              <w:t>).</w:t>
            </w:r>
          </w:p>
          <w:p w14:paraId="7035C8CE" w14:textId="00E406E0" w:rsidR="00B52B02" w:rsidRPr="00396EE4" w:rsidRDefault="00B52B02" w:rsidP="00B52B02">
            <w:pPr>
              <w:pStyle w:val="NoSpacing"/>
              <w:ind w:firstLine="720"/>
              <w:rPr>
                <w:sz w:val="22"/>
                <w:szCs w:val="22"/>
                <w:lang w:val="lv-LV"/>
              </w:rPr>
            </w:pPr>
            <w:r w:rsidRPr="00396EE4">
              <w:rPr>
                <w:sz w:val="22"/>
                <w:szCs w:val="22"/>
                <w:shd w:val="clear" w:color="auto" w:fill="FFFFFF"/>
                <w:lang w:val="lv-LV"/>
              </w:rPr>
              <w:t xml:space="preserve">Savukārt, lai izvērtētu, vai </w:t>
            </w:r>
            <w:proofErr w:type="spellStart"/>
            <w:r w:rsidRPr="00396EE4">
              <w:rPr>
                <w:sz w:val="22"/>
                <w:szCs w:val="22"/>
                <w:shd w:val="clear" w:color="auto" w:fill="FFFFFF"/>
                <w:lang w:val="lv-LV"/>
              </w:rPr>
              <w:t>pamattiesību</w:t>
            </w:r>
            <w:proofErr w:type="spellEnd"/>
            <w:r w:rsidRPr="00396EE4">
              <w:rPr>
                <w:sz w:val="22"/>
                <w:szCs w:val="22"/>
                <w:shd w:val="clear" w:color="auto" w:fill="FFFFFF"/>
                <w:lang w:val="lv-LV"/>
              </w:rPr>
              <w:t xml:space="preserve"> ierobežojums ir noteikts ar likumu, jāpārbauda: 1) vai likums ir pieņemts, ievērojot normatīvajos aktos paredzēto kārtību; 2) vai likums ir izsludināts un publiski pieejams atbilstoši normatīvo aktu prasībām; 3) vai likums ir pietiekami skaidri formulēts, lai persona varētu izprast no tā izrietošo tiesību un pienākumu saturu un paredzēt tā piemērošanas sekas (</w:t>
            </w:r>
            <w:r w:rsidRPr="00396EE4">
              <w:rPr>
                <w:i/>
                <w:iCs/>
                <w:sz w:val="22"/>
                <w:szCs w:val="22"/>
                <w:shd w:val="clear" w:color="auto" w:fill="FFFFFF"/>
                <w:lang w:val="lv-LV"/>
              </w:rPr>
              <w:t>skat., piemēram,</w:t>
            </w:r>
            <w:r w:rsidRPr="00396EE4">
              <w:rPr>
                <w:i/>
                <w:iCs/>
                <w:sz w:val="22"/>
                <w:szCs w:val="22"/>
                <w:lang w:val="lv-LV"/>
              </w:rPr>
              <w:t xml:space="preserve"> Satversmes tiesas 2020. gada 11. jūnija sprieduma lietā Nr. 2020-12-01 31. punktu,</w:t>
            </w:r>
            <w:r w:rsidRPr="00396EE4">
              <w:rPr>
                <w:i/>
                <w:iCs/>
                <w:sz w:val="22"/>
                <w:szCs w:val="22"/>
                <w:shd w:val="clear" w:color="auto" w:fill="FFFFFF"/>
                <w:lang w:val="lv-LV"/>
              </w:rPr>
              <w:t xml:space="preserve"> Satversmes tiesas 2019. gada 7. jūnija sprieduma lietā Nr. 2018</w:t>
            </w:r>
            <w:r w:rsidRPr="00396EE4">
              <w:rPr>
                <w:i/>
                <w:iCs/>
                <w:sz w:val="22"/>
                <w:szCs w:val="22"/>
                <w:shd w:val="clear" w:color="auto" w:fill="FFFFFF"/>
                <w:lang w:val="lv-LV"/>
              </w:rPr>
              <w:noBreakHyphen/>
              <w:t>15</w:t>
            </w:r>
            <w:r w:rsidRPr="00396EE4">
              <w:rPr>
                <w:i/>
                <w:iCs/>
                <w:sz w:val="22"/>
                <w:szCs w:val="22"/>
                <w:shd w:val="clear" w:color="auto" w:fill="FFFFFF"/>
                <w:lang w:val="lv-LV"/>
              </w:rPr>
              <w:noBreakHyphen/>
              <w:t>01 13. punktu</w:t>
            </w:r>
            <w:r w:rsidRPr="00396EE4">
              <w:rPr>
                <w:sz w:val="22"/>
                <w:szCs w:val="22"/>
                <w:shd w:val="clear" w:color="auto" w:fill="FFFFFF"/>
                <w:lang w:val="lv-LV"/>
              </w:rPr>
              <w:t>).</w:t>
            </w:r>
          </w:p>
          <w:p w14:paraId="5A65828B" w14:textId="77777777" w:rsidR="00B52B02" w:rsidRPr="00396EE4" w:rsidRDefault="00B52B02" w:rsidP="00B52B02">
            <w:pPr>
              <w:pStyle w:val="NoSpacing"/>
              <w:ind w:firstLine="720"/>
              <w:rPr>
                <w:sz w:val="22"/>
                <w:szCs w:val="22"/>
                <w:lang w:val="lv-LV"/>
              </w:rPr>
            </w:pPr>
            <w:r w:rsidRPr="00396EE4">
              <w:rPr>
                <w:sz w:val="22"/>
                <w:szCs w:val="22"/>
                <w:shd w:val="clear" w:color="auto" w:fill="FFFFFF"/>
                <w:lang w:val="lv-LV"/>
              </w:rPr>
              <w:t xml:space="preserve">Ikviena </w:t>
            </w:r>
            <w:proofErr w:type="spellStart"/>
            <w:r w:rsidRPr="00396EE4">
              <w:rPr>
                <w:sz w:val="22"/>
                <w:szCs w:val="22"/>
                <w:shd w:val="clear" w:color="auto" w:fill="FFFFFF"/>
                <w:lang w:val="lv-LV"/>
              </w:rPr>
              <w:t>pamattiesību</w:t>
            </w:r>
            <w:proofErr w:type="spellEnd"/>
            <w:r w:rsidRPr="00396EE4">
              <w:rPr>
                <w:sz w:val="22"/>
                <w:szCs w:val="22"/>
                <w:shd w:val="clear" w:color="auto" w:fill="FFFFFF"/>
                <w:lang w:val="lv-LV"/>
              </w:rPr>
              <w:t xml:space="preserve"> ierobežojuma pamatā ir jābūt apstākļiem un argumentiem, kādēļ tas vajadzīgs, proti, ierobežojums tiek noteikts svarīgu interešu – leģitīma mērķa – labad. Ja ir noteikts tiesību ierobežojums, tad pienākums uzrādīt un pamatot šāda ierobežojuma </w:t>
            </w:r>
            <w:r w:rsidRPr="00396EE4">
              <w:rPr>
                <w:sz w:val="22"/>
                <w:szCs w:val="22"/>
                <w:shd w:val="clear" w:color="auto" w:fill="FFFFFF"/>
                <w:lang w:val="lv-LV"/>
              </w:rPr>
              <w:lastRenderedPageBreak/>
              <w:t xml:space="preserve">leģitīmo mērķi </w:t>
            </w:r>
            <w:proofErr w:type="spellStart"/>
            <w:r w:rsidRPr="00396EE4">
              <w:rPr>
                <w:sz w:val="22"/>
                <w:szCs w:val="22"/>
                <w:shd w:val="clear" w:color="auto" w:fill="FFFFFF"/>
                <w:lang w:val="lv-LV"/>
              </w:rPr>
              <w:t>visupirms</w:t>
            </w:r>
            <w:proofErr w:type="spellEnd"/>
            <w:r w:rsidRPr="00396EE4">
              <w:rPr>
                <w:sz w:val="22"/>
                <w:szCs w:val="22"/>
                <w:shd w:val="clear" w:color="auto" w:fill="FFFFFF"/>
                <w:lang w:val="lv-LV"/>
              </w:rPr>
              <w:t xml:space="preserve"> ir institūcijai, kas izdevusi attiecīgo tiesību aktu (</w:t>
            </w:r>
            <w:r w:rsidRPr="00396EE4">
              <w:rPr>
                <w:i/>
                <w:iCs/>
                <w:sz w:val="22"/>
                <w:szCs w:val="22"/>
                <w:shd w:val="clear" w:color="auto" w:fill="FFFFFF"/>
                <w:lang w:val="lv-LV"/>
              </w:rPr>
              <w:t xml:space="preserve">skat., piemēram, </w:t>
            </w:r>
            <w:r w:rsidRPr="00396EE4">
              <w:rPr>
                <w:i/>
                <w:iCs/>
                <w:sz w:val="22"/>
                <w:szCs w:val="22"/>
                <w:lang w:val="lv-LV"/>
              </w:rPr>
              <w:t>Satversmes tiesas 2020. gada 12. decembra sprieduma lietā Nr. 2020-26-0106 17. punktu,</w:t>
            </w:r>
            <w:r w:rsidRPr="00396EE4">
              <w:rPr>
                <w:i/>
                <w:iCs/>
                <w:sz w:val="22"/>
                <w:szCs w:val="22"/>
                <w:shd w:val="clear" w:color="auto" w:fill="FFFFFF"/>
                <w:lang w:val="lv-LV"/>
              </w:rPr>
              <w:t xml:space="preserve"> Satversmes tiesas 2020. gada 12. marta sprieduma lietā Nr. 2019-11-01 14. punktu</w:t>
            </w:r>
            <w:r w:rsidRPr="00396EE4">
              <w:rPr>
                <w:sz w:val="22"/>
                <w:szCs w:val="22"/>
                <w:shd w:val="clear" w:color="auto" w:fill="FFFFFF"/>
                <w:lang w:val="lv-LV"/>
              </w:rPr>
              <w:t xml:space="preserve">). No anotācijas I sadaļas 2. punktā ietvertās informācijas izriet, ka īpašuma tiesību ierobežojumam ir jākalpo kādam no Satversmes 116. pantā minētajiem leģitīmajiem mērķiem (piemēram, lai aizsargātu citu cilvēku tiesības, demokrātisko valsts iekārtu, sabiedrības drošību), bet anotācijas I sadaļas 2. punktā kā attiecīgā regulējuma </w:t>
            </w:r>
            <w:r w:rsidRPr="00396EE4">
              <w:rPr>
                <w:sz w:val="22"/>
                <w:szCs w:val="22"/>
                <w:lang w:val="lv-LV"/>
              </w:rPr>
              <w:t>leģitīmais mērķis ir norādīts tas, ka koģenerācijas staciju atbalstam Latvijā ir ieviests valsts atbalsta mehānisms – elektroenerģijas obligātais iepirkums vai garantēta maksa par uzstādīto jaudu (turpmāk – OI mehānisms). Atbilstoši OI mehānisma būtībai kopējās valsts atbalsta izmaksas sedz visi elektroenerģijas gala lietotāji, proti, visas Latvijas mājsaimniecības un uzņēmumi. Likums nosaka, ka nosacījumus elektroenerģijas ražošanai, izmantojot atjaunojamos energoresursus, un elektroenerģijas ražošanai koģenerācijā, kā arī kritērijus ražotāju kvalifikācijai saražotās elektroenerģijas obligātā iepirkuma tiesību saņemšanai, elektroenerģijas cenas noteikšanas kārtību atkarībā no atjaunojamo energoresursu veida nosaka Ministru kabinets.</w:t>
            </w:r>
          </w:p>
          <w:p w14:paraId="034DEFAF" w14:textId="77777777" w:rsidR="00B52B02" w:rsidRPr="00396EE4" w:rsidRDefault="00B52B02" w:rsidP="00B52B02">
            <w:pPr>
              <w:pStyle w:val="NoSpacing"/>
              <w:ind w:firstLine="720"/>
              <w:rPr>
                <w:sz w:val="22"/>
                <w:szCs w:val="22"/>
                <w:lang w:val="lv-LV"/>
              </w:rPr>
            </w:pPr>
            <w:r w:rsidRPr="00396EE4">
              <w:rPr>
                <w:sz w:val="22"/>
                <w:szCs w:val="22"/>
                <w:lang w:val="lv-LV"/>
              </w:rPr>
              <w:t>Turklāt, l</w:t>
            </w:r>
            <w:r w:rsidRPr="00396EE4">
              <w:rPr>
                <w:sz w:val="22"/>
                <w:szCs w:val="22"/>
                <w:shd w:val="clear" w:color="auto" w:fill="FFFFFF"/>
                <w:lang w:val="lv-LV"/>
              </w:rPr>
              <w:t xml:space="preserve">ai noskaidrotu, vai attiecīgajās tiesību normās noteiktais </w:t>
            </w:r>
            <w:proofErr w:type="spellStart"/>
            <w:r w:rsidRPr="00396EE4">
              <w:rPr>
                <w:sz w:val="22"/>
                <w:szCs w:val="22"/>
                <w:shd w:val="clear" w:color="auto" w:fill="FFFFFF"/>
                <w:lang w:val="lv-LV"/>
              </w:rPr>
              <w:t>pamattiesību</w:t>
            </w:r>
            <w:proofErr w:type="spellEnd"/>
            <w:r w:rsidRPr="00396EE4">
              <w:rPr>
                <w:sz w:val="22"/>
                <w:szCs w:val="22"/>
                <w:shd w:val="clear" w:color="auto" w:fill="FFFFFF"/>
                <w:lang w:val="lv-LV"/>
              </w:rPr>
              <w:t xml:space="preserve"> ierobežojums ir samērīgs, nepārbauda, vai konkrētā tiesību norma atbilst Administratīvā procesa likuma 13. pantā noteiktajam samērīguma principam, bet gan: 1) vai tas ir piemērots leģitīmo mērķu sasniegšanai; 2) vai nav saudzējošāku līdzekļu šo leģitīmo mērķu </w:t>
            </w:r>
            <w:r w:rsidRPr="00396EE4">
              <w:rPr>
                <w:sz w:val="22"/>
                <w:szCs w:val="22"/>
                <w:shd w:val="clear" w:color="auto" w:fill="FFFFFF"/>
                <w:lang w:val="lv-LV"/>
              </w:rPr>
              <w:lastRenderedPageBreak/>
              <w:t>sasniegšanai; 3) vai likumdevēja rīcība ir atbilstoša (</w:t>
            </w:r>
            <w:r w:rsidRPr="00396EE4">
              <w:rPr>
                <w:i/>
                <w:iCs/>
                <w:sz w:val="22"/>
                <w:szCs w:val="22"/>
                <w:shd w:val="clear" w:color="auto" w:fill="FFFFFF"/>
                <w:lang w:val="lv-LV"/>
              </w:rPr>
              <w:t xml:space="preserve">skat., piemēram, </w:t>
            </w:r>
            <w:r w:rsidRPr="00396EE4">
              <w:rPr>
                <w:i/>
                <w:iCs/>
                <w:sz w:val="22"/>
                <w:szCs w:val="22"/>
                <w:lang w:val="lv-LV"/>
              </w:rPr>
              <w:t xml:space="preserve">Satversmes tiesas 2020. gada 11. jūnija sprieduma lietā Nr. 2020-12-01 33. punktu, </w:t>
            </w:r>
            <w:r w:rsidRPr="00396EE4">
              <w:rPr>
                <w:i/>
                <w:iCs/>
                <w:sz w:val="22"/>
                <w:szCs w:val="22"/>
                <w:shd w:val="clear" w:color="auto" w:fill="FFFFFF"/>
                <w:lang w:val="lv-LV"/>
              </w:rPr>
              <w:t>Satversmes tiesas 2005. gada 13. maija sprieduma lietā Nr. 2004-18-0106 secinājumu daļas 17. punktu</w:t>
            </w:r>
            <w:r w:rsidRPr="00396EE4">
              <w:rPr>
                <w:sz w:val="22"/>
                <w:szCs w:val="22"/>
                <w:shd w:val="clear" w:color="auto" w:fill="FFFFFF"/>
                <w:lang w:val="lv-LV"/>
              </w:rPr>
              <w:t>).</w:t>
            </w:r>
          </w:p>
          <w:p w14:paraId="62732A1C" w14:textId="77777777" w:rsidR="00B52B02" w:rsidRPr="00396EE4" w:rsidRDefault="00B52B02" w:rsidP="00B52B02">
            <w:pPr>
              <w:spacing w:line="252" w:lineRule="auto"/>
              <w:rPr>
                <w:sz w:val="22"/>
                <w:szCs w:val="22"/>
              </w:rPr>
            </w:pPr>
            <w:r w:rsidRPr="00396EE4">
              <w:rPr>
                <w:sz w:val="22"/>
                <w:szCs w:val="22"/>
              </w:rPr>
              <w:t>Ievērojot minēto, lūdzam precizēt anotācijas I sadaļas 2. punktā ietverto informāciju par projektā paredzētā attiecīgā regulējuma atbilstību Satversmei.</w:t>
            </w:r>
          </w:p>
          <w:p w14:paraId="21ED29D2" w14:textId="77777777" w:rsidR="00B52B02" w:rsidRPr="00396EE4" w:rsidRDefault="00B52B02" w:rsidP="00B52B02">
            <w:pPr>
              <w:spacing w:line="252" w:lineRule="auto"/>
              <w:rPr>
                <w:sz w:val="22"/>
                <w:szCs w:val="22"/>
              </w:rPr>
            </w:pPr>
          </w:p>
          <w:p w14:paraId="226A33FC" w14:textId="77777777" w:rsidR="00B52B02" w:rsidRPr="00396EE4" w:rsidRDefault="00B52B02" w:rsidP="00B52B02">
            <w:pPr>
              <w:ind w:firstLine="406"/>
              <w:jc w:val="both"/>
              <w:rPr>
                <w:rFonts w:eastAsia="Calibri"/>
                <w:b/>
                <w:bCs/>
                <w:sz w:val="22"/>
                <w:szCs w:val="22"/>
              </w:rPr>
            </w:pPr>
            <w:r w:rsidRPr="00396EE4">
              <w:rPr>
                <w:rFonts w:eastAsia="Calibri"/>
                <w:b/>
                <w:bCs/>
                <w:sz w:val="22"/>
                <w:szCs w:val="22"/>
              </w:rPr>
              <w:t>Tieslietu ministrijas 13.04.21. iebildums</w:t>
            </w:r>
          </w:p>
          <w:p w14:paraId="5F590417" w14:textId="77777777" w:rsidR="00B52B02" w:rsidRPr="00396EE4" w:rsidRDefault="00B52B02" w:rsidP="00B52B02">
            <w:pPr>
              <w:pStyle w:val="NoSpacing"/>
              <w:jc w:val="both"/>
              <w:rPr>
                <w:sz w:val="22"/>
                <w:szCs w:val="22"/>
                <w:lang w:val="lv-LV"/>
              </w:rPr>
            </w:pPr>
            <w:r w:rsidRPr="00396EE4">
              <w:rPr>
                <w:sz w:val="22"/>
                <w:szCs w:val="22"/>
                <w:lang w:val="lv-LV"/>
              </w:rPr>
              <w:t xml:space="preserve">Atkārtoti vēršam uzmanību uz to, ka anotācijas I sadaļas 2. punktā ir ietverta informācija par projekta atbilstību Latvijas Republikas Satversmei (turpmāk – Satversme), tomēr no šīs informācijas nav viennozīmīgi skaidrs, kuru projektā paredzēto </w:t>
            </w:r>
            <w:r w:rsidRPr="00396EE4">
              <w:rPr>
                <w:sz w:val="22"/>
                <w:szCs w:val="22"/>
                <w:u w:val="single"/>
                <w:lang w:val="lv-LV"/>
              </w:rPr>
              <w:t>tiesību normu atbilstība Satversmei ir vērtēta</w:t>
            </w:r>
            <w:r w:rsidRPr="00396EE4">
              <w:rPr>
                <w:sz w:val="22"/>
                <w:szCs w:val="22"/>
                <w:lang w:val="lv-LV"/>
              </w:rPr>
              <w:t>. </w:t>
            </w:r>
          </w:p>
          <w:p w14:paraId="74FED360" w14:textId="77777777" w:rsidR="00B52B02" w:rsidRPr="00396EE4" w:rsidRDefault="00B52B02" w:rsidP="00B52B02">
            <w:pPr>
              <w:pStyle w:val="NoSpacing"/>
              <w:ind w:firstLine="720"/>
              <w:jc w:val="both"/>
              <w:rPr>
                <w:sz w:val="22"/>
                <w:szCs w:val="22"/>
                <w:lang w:val="lv-LV"/>
              </w:rPr>
            </w:pPr>
            <w:r w:rsidRPr="00396EE4">
              <w:rPr>
                <w:sz w:val="22"/>
                <w:szCs w:val="22"/>
                <w:lang w:val="lv-LV"/>
              </w:rPr>
              <w:t xml:space="preserve">Vienlaikus vēršam uzmanību uz to, ka, </w:t>
            </w:r>
            <w:r w:rsidRPr="00396EE4">
              <w:rPr>
                <w:sz w:val="22"/>
                <w:szCs w:val="22"/>
                <w:u w:val="single"/>
                <w:lang w:val="lv-LV"/>
              </w:rPr>
              <w:t>l</w:t>
            </w:r>
            <w:r w:rsidRPr="00396EE4">
              <w:rPr>
                <w:sz w:val="22"/>
                <w:szCs w:val="22"/>
                <w:u w:val="single"/>
                <w:shd w:val="clear" w:color="auto" w:fill="FFFFFF"/>
                <w:lang w:val="lv-LV"/>
              </w:rPr>
              <w:t>ai noteiktu, vai ierobežojums ir attaisnojams, jāpārbauda, vai: 1) tas ir noteikts ar likumu; 2) tam ir leģitīms mērķis; 3) tas ir samērīgs</w:t>
            </w:r>
            <w:r w:rsidRPr="00396EE4">
              <w:rPr>
                <w:sz w:val="22"/>
                <w:szCs w:val="22"/>
                <w:shd w:val="clear" w:color="auto" w:fill="FFFFFF"/>
                <w:lang w:val="lv-LV"/>
              </w:rPr>
              <w:t xml:space="preserve"> (</w:t>
            </w:r>
            <w:r w:rsidRPr="00396EE4">
              <w:rPr>
                <w:i/>
                <w:iCs/>
                <w:sz w:val="22"/>
                <w:szCs w:val="22"/>
                <w:shd w:val="clear" w:color="auto" w:fill="FFFFFF"/>
                <w:lang w:val="lv-LV"/>
              </w:rPr>
              <w:t>skat., piemēram,</w:t>
            </w:r>
            <w:r w:rsidRPr="00396EE4">
              <w:rPr>
                <w:sz w:val="22"/>
                <w:szCs w:val="22"/>
                <w:lang w:val="lv-LV"/>
              </w:rPr>
              <w:t xml:space="preserve"> </w:t>
            </w:r>
            <w:r w:rsidRPr="00396EE4">
              <w:rPr>
                <w:i/>
                <w:iCs/>
                <w:sz w:val="22"/>
                <w:szCs w:val="22"/>
                <w:lang w:val="lv-LV"/>
              </w:rPr>
              <w:t xml:space="preserve">Satversmes tiesas 2020. gada 11. jūnija sprieduma lietā Nr. 2019-12-01 30. punktu, </w:t>
            </w:r>
            <w:r w:rsidRPr="00396EE4">
              <w:rPr>
                <w:i/>
                <w:iCs/>
                <w:sz w:val="22"/>
                <w:szCs w:val="22"/>
                <w:shd w:val="clear" w:color="auto" w:fill="FFFFFF"/>
                <w:lang w:val="lv-LV"/>
              </w:rPr>
              <w:t>Satversmes tiesas 2019. gada 24. oktobra sprieduma lietā Nr. 2018-23-03 13. punktu</w:t>
            </w:r>
            <w:r w:rsidRPr="00396EE4">
              <w:rPr>
                <w:sz w:val="22"/>
                <w:szCs w:val="22"/>
                <w:lang w:val="lv-LV"/>
              </w:rPr>
              <w:t>).</w:t>
            </w:r>
            <w:r w:rsidRPr="00396EE4">
              <w:rPr>
                <w:sz w:val="22"/>
                <w:szCs w:val="22"/>
                <w:shd w:val="clear" w:color="auto" w:fill="FFFFFF"/>
                <w:lang w:val="lv-LV"/>
              </w:rPr>
              <w:t xml:space="preserve"> Savukārt, lai izvērtētu, </w:t>
            </w:r>
            <w:r w:rsidRPr="00396EE4">
              <w:rPr>
                <w:sz w:val="22"/>
                <w:szCs w:val="22"/>
                <w:u w:val="single"/>
                <w:shd w:val="clear" w:color="auto" w:fill="FFFFFF"/>
                <w:lang w:val="lv-LV"/>
              </w:rPr>
              <w:t xml:space="preserve">vai </w:t>
            </w:r>
            <w:proofErr w:type="spellStart"/>
            <w:r w:rsidRPr="00396EE4">
              <w:rPr>
                <w:sz w:val="22"/>
                <w:szCs w:val="22"/>
                <w:u w:val="single"/>
                <w:shd w:val="clear" w:color="auto" w:fill="FFFFFF"/>
                <w:lang w:val="lv-LV"/>
              </w:rPr>
              <w:t>pamattiesību</w:t>
            </w:r>
            <w:proofErr w:type="spellEnd"/>
            <w:r w:rsidRPr="00396EE4">
              <w:rPr>
                <w:sz w:val="22"/>
                <w:szCs w:val="22"/>
                <w:u w:val="single"/>
                <w:shd w:val="clear" w:color="auto" w:fill="FFFFFF"/>
                <w:lang w:val="lv-LV"/>
              </w:rPr>
              <w:t xml:space="preserve"> ierobežojums ir noteikts ar likumu, jāpārbauda: 1) vai likums ir pieņemts, ievērojot normatīvajos aktos paredzēto kārtību; 2) vai likums ir izsludināts un publiski pieejams atbilstoši normatīvo aktu prasībām; 3) vai likums ir pietiekami skaidri formulēts, lai persona varētu izprast no tā izrietošo tiesību un pienākumu saturu un paredzēt tā piemērošanas sekas</w:t>
            </w:r>
            <w:r w:rsidRPr="00396EE4">
              <w:rPr>
                <w:sz w:val="22"/>
                <w:szCs w:val="22"/>
                <w:shd w:val="clear" w:color="auto" w:fill="FFFFFF"/>
                <w:lang w:val="lv-LV"/>
              </w:rPr>
              <w:t xml:space="preserve"> (</w:t>
            </w:r>
            <w:r w:rsidRPr="00396EE4">
              <w:rPr>
                <w:i/>
                <w:iCs/>
                <w:sz w:val="22"/>
                <w:szCs w:val="22"/>
                <w:shd w:val="clear" w:color="auto" w:fill="FFFFFF"/>
                <w:lang w:val="lv-LV"/>
              </w:rPr>
              <w:t>skat., piemēram,</w:t>
            </w:r>
            <w:r w:rsidRPr="00396EE4">
              <w:rPr>
                <w:i/>
                <w:iCs/>
                <w:sz w:val="22"/>
                <w:szCs w:val="22"/>
                <w:lang w:val="lv-LV"/>
              </w:rPr>
              <w:t xml:space="preserve"> Satversmes tiesas 2020. gada 11. jūnija sprieduma lietā Nr. 2019-12-01 </w:t>
            </w:r>
            <w:r w:rsidRPr="00396EE4">
              <w:rPr>
                <w:i/>
                <w:iCs/>
                <w:sz w:val="22"/>
                <w:szCs w:val="22"/>
                <w:lang w:val="lv-LV"/>
              </w:rPr>
              <w:lastRenderedPageBreak/>
              <w:t>31. punktu,</w:t>
            </w:r>
            <w:r w:rsidRPr="00396EE4">
              <w:rPr>
                <w:i/>
                <w:iCs/>
                <w:sz w:val="22"/>
                <w:szCs w:val="22"/>
                <w:shd w:val="clear" w:color="auto" w:fill="FFFFFF"/>
                <w:lang w:val="lv-LV"/>
              </w:rPr>
              <w:t xml:space="preserve"> Satversmes tiesas 2019. gada 7. jūnija sprieduma lietā Nr. 2018</w:t>
            </w:r>
            <w:r w:rsidRPr="00396EE4">
              <w:rPr>
                <w:i/>
                <w:iCs/>
                <w:sz w:val="22"/>
                <w:szCs w:val="22"/>
                <w:shd w:val="clear" w:color="auto" w:fill="FFFFFF"/>
                <w:lang w:val="lv-LV"/>
              </w:rPr>
              <w:noBreakHyphen/>
              <w:t>15</w:t>
            </w:r>
            <w:r w:rsidRPr="00396EE4">
              <w:rPr>
                <w:i/>
                <w:iCs/>
                <w:sz w:val="22"/>
                <w:szCs w:val="22"/>
                <w:shd w:val="clear" w:color="auto" w:fill="FFFFFF"/>
                <w:lang w:val="lv-LV"/>
              </w:rPr>
              <w:noBreakHyphen/>
              <w:t>01 13. punktu</w:t>
            </w:r>
            <w:r w:rsidRPr="00396EE4">
              <w:rPr>
                <w:sz w:val="22"/>
                <w:szCs w:val="22"/>
                <w:shd w:val="clear" w:color="auto" w:fill="FFFFFF"/>
                <w:lang w:val="lv-LV"/>
              </w:rPr>
              <w:t xml:space="preserve">). </w:t>
            </w:r>
            <w:r w:rsidRPr="00396EE4">
              <w:rPr>
                <w:sz w:val="22"/>
                <w:szCs w:val="22"/>
                <w:u w:val="single"/>
                <w:shd w:val="clear" w:color="auto" w:fill="FFFFFF"/>
                <w:lang w:val="lv-LV"/>
              </w:rPr>
              <w:t xml:space="preserve">Ikviena </w:t>
            </w:r>
            <w:proofErr w:type="spellStart"/>
            <w:r w:rsidRPr="00396EE4">
              <w:rPr>
                <w:sz w:val="22"/>
                <w:szCs w:val="22"/>
                <w:u w:val="single"/>
                <w:shd w:val="clear" w:color="auto" w:fill="FFFFFF"/>
                <w:lang w:val="lv-LV"/>
              </w:rPr>
              <w:t>pamattiesību</w:t>
            </w:r>
            <w:proofErr w:type="spellEnd"/>
            <w:r w:rsidRPr="00396EE4">
              <w:rPr>
                <w:sz w:val="22"/>
                <w:szCs w:val="22"/>
                <w:u w:val="single"/>
                <w:shd w:val="clear" w:color="auto" w:fill="FFFFFF"/>
                <w:lang w:val="lv-LV"/>
              </w:rPr>
              <w:t xml:space="preserve"> ierobežojuma pamatā ir jābūt apstākļiem un argumentiem, kādēļ tas vajadzīgs, proti, ierobežojums tiek noteikts svarīgu interešu – leģitīma mērķa – labad. Ja ir noteikts tiesību ierobežojums, tad pienākums uzrādīt un pamatot šāda ierobežojuma leģitīmo </w:t>
            </w:r>
            <w:r w:rsidRPr="00396EE4">
              <w:rPr>
                <w:sz w:val="22"/>
                <w:szCs w:val="22"/>
                <w:shd w:val="clear" w:color="auto" w:fill="FFFFFF"/>
                <w:lang w:val="lv-LV"/>
              </w:rPr>
              <w:t xml:space="preserve">mērķi </w:t>
            </w:r>
            <w:proofErr w:type="spellStart"/>
            <w:r w:rsidRPr="00396EE4">
              <w:rPr>
                <w:sz w:val="22"/>
                <w:szCs w:val="22"/>
                <w:shd w:val="clear" w:color="auto" w:fill="FFFFFF"/>
                <w:lang w:val="lv-LV"/>
              </w:rPr>
              <w:t>visupirms</w:t>
            </w:r>
            <w:proofErr w:type="spellEnd"/>
            <w:r w:rsidRPr="00396EE4">
              <w:rPr>
                <w:sz w:val="22"/>
                <w:szCs w:val="22"/>
                <w:shd w:val="clear" w:color="auto" w:fill="FFFFFF"/>
                <w:lang w:val="lv-LV"/>
              </w:rPr>
              <w:t xml:space="preserve"> ir institūcijai, kas izdevusi attiecīgo tiesību aktu (</w:t>
            </w:r>
            <w:r w:rsidRPr="00396EE4">
              <w:rPr>
                <w:i/>
                <w:iCs/>
                <w:sz w:val="22"/>
                <w:szCs w:val="22"/>
                <w:shd w:val="clear" w:color="auto" w:fill="FFFFFF"/>
                <w:lang w:val="lv-LV"/>
              </w:rPr>
              <w:t xml:space="preserve">skat., piemēram, </w:t>
            </w:r>
            <w:r w:rsidRPr="00396EE4">
              <w:rPr>
                <w:i/>
                <w:iCs/>
                <w:sz w:val="22"/>
                <w:szCs w:val="22"/>
                <w:lang w:val="lv-LV"/>
              </w:rPr>
              <w:t>Satversmes tiesas 2020. gada 12. decembra sprieduma lietā Nr. 2020-26-0106 17. punktu,</w:t>
            </w:r>
            <w:r w:rsidRPr="00396EE4">
              <w:rPr>
                <w:i/>
                <w:iCs/>
                <w:sz w:val="22"/>
                <w:szCs w:val="22"/>
                <w:shd w:val="clear" w:color="auto" w:fill="FFFFFF"/>
                <w:lang w:val="lv-LV"/>
              </w:rPr>
              <w:t xml:space="preserve"> Satversmes tiesas 2020. gada 12. marta sprieduma lietā Nr. 2019-11-01 14. punktu</w:t>
            </w:r>
            <w:r w:rsidRPr="00396EE4">
              <w:rPr>
                <w:sz w:val="22"/>
                <w:szCs w:val="22"/>
                <w:shd w:val="clear" w:color="auto" w:fill="FFFFFF"/>
                <w:lang w:val="lv-LV"/>
              </w:rPr>
              <w:t>).  </w:t>
            </w:r>
          </w:p>
          <w:p w14:paraId="6EFFEEBA" w14:textId="77777777" w:rsidR="00B52B02" w:rsidRPr="00396EE4" w:rsidRDefault="00B52B02" w:rsidP="00B52B02">
            <w:pPr>
              <w:pStyle w:val="NoSpacing"/>
              <w:ind w:firstLine="720"/>
              <w:jc w:val="both"/>
              <w:rPr>
                <w:sz w:val="22"/>
                <w:szCs w:val="22"/>
                <w:lang w:val="lv-LV"/>
              </w:rPr>
            </w:pPr>
            <w:r w:rsidRPr="00396EE4">
              <w:rPr>
                <w:sz w:val="22"/>
                <w:szCs w:val="22"/>
                <w:shd w:val="clear" w:color="auto" w:fill="FFFFFF"/>
                <w:lang w:val="lv-LV"/>
              </w:rPr>
              <w:t>No anotācijas I sadaļas 2. punktā (11. </w:t>
            </w:r>
            <w:proofErr w:type="spellStart"/>
            <w:r w:rsidRPr="00396EE4">
              <w:rPr>
                <w:sz w:val="22"/>
                <w:szCs w:val="22"/>
                <w:shd w:val="clear" w:color="auto" w:fill="FFFFFF"/>
                <w:lang w:val="lv-LV"/>
              </w:rPr>
              <w:t>lp</w:t>
            </w:r>
            <w:proofErr w:type="spellEnd"/>
            <w:r w:rsidRPr="00396EE4">
              <w:rPr>
                <w:sz w:val="22"/>
                <w:szCs w:val="22"/>
                <w:shd w:val="clear" w:color="auto" w:fill="FFFFFF"/>
                <w:lang w:val="lv-LV"/>
              </w:rPr>
              <w:t>.) ietvertās informācijas izriet, ka īpašuma tiesību ierobežojumam ir jākalpo kādam no Satversmes 116. pantā minētajiem leģitīmajiem mērķiem (piemēram, lai aizsargātu citu cilvēku tiesības, demokrātisko valsts iekārtu, sabiedrības drošību), bet anotācijas I sadaļas 2. punktā (12. </w:t>
            </w:r>
            <w:proofErr w:type="spellStart"/>
            <w:r w:rsidRPr="00396EE4">
              <w:rPr>
                <w:sz w:val="22"/>
                <w:szCs w:val="22"/>
                <w:shd w:val="clear" w:color="auto" w:fill="FFFFFF"/>
                <w:lang w:val="lv-LV"/>
              </w:rPr>
              <w:t>lp</w:t>
            </w:r>
            <w:proofErr w:type="spellEnd"/>
            <w:r w:rsidRPr="00396EE4">
              <w:rPr>
                <w:sz w:val="22"/>
                <w:szCs w:val="22"/>
                <w:shd w:val="clear" w:color="auto" w:fill="FFFFFF"/>
                <w:lang w:val="lv-LV"/>
              </w:rPr>
              <w:t xml:space="preserve">) ir norādīts, ka attiecīgā regulējuma </w:t>
            </w:r>
            <w:r w:rsidRPr="00396EE4">
              <w:rPr>
                <w:sz w:val="22"/>
                <w:szCs w:val="22"/>
                <w:u w:val="single"/>
                <w:shd w:val="clear" w:color="auto" w:fill="FFFFFF"/>
                <w:lang w:val="lv-LV"/>
              </w:rPr>
              <w:t xml:space="preserve">leģitīmais mērķis ir </w:t>
            </w:r>
            <w:r w:rsidRPr="00396EE4">
              <w:rPr>
                <w:sz w:val="22"/>
                <w:szCs w:val="22"/>
                <w:u w:val="single"/>
                <w:lang w:val="lv-LV"/>
              </w:rPr>
              <w:t>noteikt tādus nosacījumus, lai elektroenerģijas ražotāju saņemtais valsts atbalsts būtu atbilstošs un netiktu pieļauta valsts atbalsta saņēmēju pārkompensācija vai neatbilstoša valsts atbalsta izmaksa, kuras gadījumā obligātā iepirkuma komponente  no visiem elektroenerģijas gala lietotājiem tiktu iekasēta nepamatoti. Likums nosaka, ka nosacījumus elektroenerģijas ražošanai, izmantojot atjaunojamos energoresursus, un elektroenerģijas ražošanai koģenerācijā, kā arī kritērijus ražotāju kvalifikācijai saražotās elektroenerģijas obligātā iepirkuma tiesību saņemšanai,  elektroenerģijas cenas noteikšanas kārtību atkarībā no atjaunojamo energoresursu veida nosaka Ministru kabinets.</w:t>
            </w:r>
            <w:r w:rsidRPr="00396EE4">
              <w:rPr>
                <w:sz w:val="22"/>
                <w:szCs w:val="22"/>
                <w:lang w:val="lv-LV"/>
              </w:rPr>
              <w:t xml:space="preserve">  </w:t>
            </w:r>
          </w:p>
          <w:p w14:paraId="6B76424A" w14:textId="77777777" w:rsidR="00B52B02" w:rsidRPr="00396EE4" w:rsidRDefault="00B52B02" w:rsidP="00B52B02">
            <w:pPr>
              <w:pStyle w:val="NoSpacing"/>
              <w:ind w:firstLine="720"/>
              <w:jc w:val="both"/>
              <w:rPr>
                <w:sz w:val="22"/>
                <w:szCs w:val="22"/>
                <w:lang w:val="lv-LV"/>
              </w:rPr>
            </w:pPr>
            <w:r w:rsidRPr="00396EE4">
              <w:rPr>
                <w:sz w:val="22"/>
                <w:szCs w:val="22"/>
                <w:lang w:val="lv-LV"/>
              </w:rPr>
              <w:lastRenderedPageBreak/>
              <w:t xml:space="preserve">Turklāt, </w:t>
            </w:r>
            <w:r w:rsidRPr="00396EE4">
              <w:rPr>
                <w:sz w:val="22"/>
                <w:szCs w:val="22"/>
                <w:u w:val="single"/>
                <w:lang w:val="lv-LV"/>
              </w:rPr>
              <w:t>l</w:t>
            </w:r>
            <w:r w:rsidRPr="00396EE4">
              <w:rPr>
                <w:sz w:val="22"/>
                <w:szCs w:val="22"/>
                <w:u w:val="single"/>
                <w:shd w:val="clear" w:color="auto" w:fill="FFFFFF"/>
                <w:lang w:val="lv-LV"/>
              </w:rPr>
              <w:t xml:space="preserve">ai noskaidrotu, vai attiecīgajās tiesību normās noteiktais </w:t>
            </w:r>
            <w:proofErr w:type="spellStart"/>
            <w:r w:rsidRPr="00396EE4">
              <w:rPr>
                <w:sz w:val="22"/>
                <w:szCs w:val="22"/>
                <w:u w:val="single"/>
                <w:shd w:val="clear" w:color="auto" w:fill="FFFFFF"/>
                <w:lang w:val="lv-LV"/>
              </w:rPr>
              <w:t>pamattiesību</w:t>
            </w:r>
            <w:proofErr w:type="spellEnd"/>
            <w:r w:rsidRPr="00396EE4">
              <w:rPr>
                <w:sz w:val="22"/>
                <w:szCs w:val="22"/>
                <w:u w:val="single"/>
                <w:shd w:val="clear" w:color="auto" w:fill="FFFFFF"/>
                <w:lang w:val="lv-LV"/>
              </w:rPr>
              <w:t xml:space="preserve"> ierobežojums ir samērīgs, nepārbauda, vai konkrētā tiesību norma atbilst Administratīvā procesa likuma 13. pantā noteiktajam samērīguma principam, bet gan: 1) vai tas ir piemērots leģitīmo mērķu sasniegšanai; 2) vai nav saudzējošāku līdzekļu šo leģitīmo mērķu sasniegšanai; 3) vai likumdevēja rīcība ir atbilstoša</w:t>
            </w:r>
            <w:r w:rsidRPr="00396EE4">
              <w:rPr>
                <w:sz w:val="22"/>
                <w:szCs w:val="22"/>
                <w:shd w:val="clear" w:color="auto" w:fill="FFFFFF"/>
                <w:lang w:val="lv-LV"/>
              </w:rPr>
              <w:t xml:space="preserve"> (</w:t>
            </w:r>
            <w:r w:rsidRPr="00396EE4">
              <w:rPr>
                <w:i/>
                <w:iCs/>
                <w:sz w:val="22"/>
                <w:szCs w:val="22"/>
                <w:shd w:val="clear" w:color="auto" w:fill="FFFFFF"/>
                <w:lang w:val="lv-LV"/>
              </w:rPr>
              <w:t xml:space="preserve">skat., piemēram, </w:t>
            </w:r>
            <w:r w:rsidRPr="00396EE4">
              <w:rPr>
                <w:i/>
                <w:iCs/>
                <w:sz w:val="22"/>
                <w:szCs w:val="22"/>
                <w:lang w:val="lv-LV"/>
              </w:rPr>
              <w:t xml:space="preserve">Satversmes tiesas 2020. gada 11. jūnija sprieduma lietā Nr. 2019-12-01 33. punktu, </w:t>
            </w:r>
            <w:r w:rsidRPr="00396EE4">
              <w:rPr>
                <w:i/>
                <w:iCs/>
                <w:sz w:val="22"/>
                <w:szCs w:val="22"/>
                <w:shd w:val="clear" w:color="auto" w:fill="FFFFFF"/>
                <w:lang w:val="lv-LV"/>
              </w:rPr>
              <w:t>Satversmes tiesas 2005. gada 13. maija sprieduma lietā Nr. 2004-18-0106 secinājumu daļas 17. punktu</w:t>
            </w:r>
            <w:r w:rsidRPr="00396EE4">
              <w:rPr>
                <w:sz w:val="22"/>
                <w:szCs w:val="22"/>
                <w:shd w:val="clear" w:color="auto" w:fill="FFFFFF"/>
                <w:lang w:val="lv-LV"/>
              </w:rPr>
              <w:t>).</w:t>
            </w:r>
            <w:r w:rsidRPr="00396EE4">
              <w:rPr>
                <w:sz w:val="22"/>
                <w:szCs w:val="22"/>
                <w:lang w:val="lv-LV"/>
              </w:rPr>
              <w:t> </w:t>
            </w:r>
          </w:p>
          <w:p w14:paraId="14FF40C6" w14:textId="32DA004D" w:rsidR="00B52B02" w:rsidRPr="00396EE4" w:rsidRDefault="00B52B02" w:rsidP="00B52B02">
            <w:pPr>
              <w:spacing w:line="252" w:lineRule="auto"/>
              <w:rPr>
                <w:rFonts w:eastAsia="Calibri"/>
                <w:b/>
                <w:bCs/>
                <w:sz w:val="22"/>
                <w:szCs w:val="22"/>
              </w:rPr>
            </w:pPr>
            <w:r w:rsidRPr="00396EE4">
              <w:rPr>
                <w:sz w:val="22"/>
                <w:szCs w:val="22"/>
              </w:rPr>
              <w:t>Ievērojot minēto, atkārtoti lūdzam precizēt anotācijas I sadaļas 2. punktā ietverto informāciju par projektā paredzētā attiecīgā regulējuma atbilstību Satversmei.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5977BE6" w14:textId="5A3B4B7A" w:rsidR="00B52B02" w:rsidRPr="00396EE4" w:rsidRDefault="00B52B02" w:rsidP="00B52B02">
            <w:pPr>
              <w:pStyle w:val="naisc"/>
              <w:rPr>
                <w:b/>
                <w:bCs/>
                <w:sz w:val="22"/>
                <w:szCs w:val="22"/>
              </w:rPr>
            </w:pPr>
            <w:r w:rsidRPr="00396EE4">
              <w:rPr>
                <w:b/>
                <w:bCs/>
                <w:sz w:val="22"/>
                <w:szCs w:val="22"/>
              </w:rPr>
              <w:lastRenderedPageBreak/>
              <w:t>Iebildums ņemts vērā.</w:t>
            </w:r>
          </w:p>
          <w:p w14:paraId="46BCCA92" w14:textId="1647CAEC" w:rsidR="00B52B02" w:rsidRPr="00396EE4" w:rsidRDefault="00B52B02" w:rsidP="00B52B02">
            <w:pPr>
              <w:pStyle w:val="naisc"/>
              <w:jc w:val="left"/>
              <w:rPr>
                <w:sz w:val="22"/>
                <w:szCs w:val="22"/>
                <w:shd w:val="clear" w:color="auto" w:fill="FFFFFF"/>
              </w:rPr>
            </w:pPr>
            <w:r w:rsidRPr="00396EE4">
              <w:rPr>
                <w:sz w:val="22"/>
                <w:szCs w:val="22"/>
              </w:rPr>
              <w:t xml:space="preserve">Anotācija precizēta, ņemot vērā Tieslietu ministrijas iebildumā norādīto. </w:t>
            </w:r>
          </w:p>
          <w:p w14:paraId="4646C229" w14:textId="19E8E25B" w:rsidR="00B52B02" w:rsidRPr="00396EE4" w:rsidRDefault="00B52B02" w:rsidP="00B52B02">
            <w:pPr>
              <w:pStyle w:val="naisc"/>
              <w:jc w:val="left"/>
              <w:rPr>
                <w:sz w:val="22"/>
                <w:szCs w:val="22"/>
                <w:shd w:val="clear" w:color="auto" w:fill="FFFFFF"/>
              </w:rPr>
            </w:pPr>
            <w:r w:rsidRPr="00396EE4">
              <w:rPr>
                <w:sz w:val="22"/>
                <w:szCs w:val="22"/>
                <w:shd w:val="clear" w:color="auto" w:fill="FFFFFF"/>
              </w:rPr>
              <w:t xml:space="preserve">Tiek norādīts uz normām, kuru atbilstība </w:t>
            </w:r>
            <w:proofErr w:type="spellStart"/>
            <w:r w:rsidRPr="00396EE4">
              <w:rPr>
                <w:sz w:val="22"/>
                <w:szCs w:val="22"/>
                <w:shd w:val="clear" w:color="auto" w:fill="FFFFFF"/>
              </w:rPr>
              <w:t>Satversemei</w:t>
            </w:r>
            <w:proofErr w:type="spellEnd"/>
            <w:r w:rsidRPr="00396EE4">
              <w:rPr>
                <w:sz w:val="22"/>
                <w:szCs w:val="22"/>
                <w:shd w:val="clear" w:color="auto" w:fill="FFFFFF"/>
              </w:rPr>
              <w:t xml:space="preserve"> ir tikušas vērtētas, precizēta informācija par normu pamatojumu ar likuma normām, t.i., to, ka </w:t>
            </w:r>
            <w:r w:rsidRPr="00396EE4">
              <w:rPr>
                <w:sz w:val="22"/>
                <w:szCs w:val="22"/>
              </w:rPr>
              <w:t xml:space="preserve">projekts ir izdots, pamatojoties uz ETL </w:t>
            </w:r>
            <w:bookmarkStart w:id="37" w:name="_Hlk41462189"/>
            <w:r w:rsidRPr="00396EE4">
              <w:rPr>
                <w:rFonts w:eastAsiaTheme="minorHAnsi"/>
                <w:sz w:val="22"/>
                <w:szCs w:val="22"/>
              </w:rPr>
              <w:fldChar w:fldCharType="begin"/>
            </w:r>
            <w:r w:rsidRPr="00396EE4">
              <w:rPr>
                <w:sz w:val="22"/>
                <w:szCs w:val="22"/>
              </w:rPr>
              <w:instrText xml:space="preserve"> HYPERLINK "https://m.likumi.lv/ta/id/108834-elektroenergijas-tirgus-likums" \l "p31.2" \t "_blank" </w:instrText>
            </w:r>
            <w:r w:rsidRPr="00396EE4">
              <w:rPr>
                <w:rFonts w:eastAsiaTheme="minorHAnsi"/>
                <w:sz w:val="22"/>
                <w:szCs w:val="22"/>
              </w:rPr>
              <w:fldChar w:fldCharType="separate"/>
            </w:r>
            <w:r w:rsidRPr="00396EE4">
              <w:rPr>
                <w:sz w:val="22"/>
                <w:szCs w:val="22"/>
              </w:rPr>
              <w:t>31.</w:t>
            </w:r>
            <w:r w:rsidRPr="00396EE4">
              <w:rPr>
                <w:sz w:val="22"/>
                <w:szCs w:val="22"/>
                <w:vertAlign w:val="superscript"/>
              </w:rPr>
              <w:t>4</w:t>
            </w:r>
            <w:r w:rsidRPr="00396EE4">
              <w:rPr>
                <w:sz w:val="22"/>
                <w:szCs w:val="22"/>
                <w:vertAlign w:val="superscript"/>
              </w:rPr>
              <w:fldChar w:fldCharType="end"/>
            </w:r>
            <w:r w:rsidRPr="00396EE4">
              <w:rPr>
                <w:sz w:val="22"/>
                <w:szCs w:val="22"/>
              </w:rPr>
              <w:t xml:space="preserve"> panta ceturto daļu (stājās spēkā 2020.gada 15. februārī) un </w:t>
            </w:r>
            <w:hyperlink r:id="rId93" w:anchor="p31.2" w:tgtFrame="_blank" w:history="1">
              <w:r w:rsidRPr="00396EE4">
                <w:rPr>
                  <w:sz w:val="22"/>
                  <w:szCs w:val="22"/>
                </w:rPr>
                <w:t>31.</w:t>
              </w:r>
              <w:r w:rsidRPr="00396EE4">
                <w:rPr>
                  <w:sz w:val="22"/>
                  <w:szCs w:val="22"/>
                  <w:vertAlign w:val="superscript"/>
                </w:rPr>
                <w:t>5</w:t>
              </w:r>
            </w:hyperlink>
            <w:r w:rsidRPr="00396EE4">
              <w:rPr>
                <w:sz w:val="22"/>
                <w:szCs w:val="22"/>
              </w:rPr>
              <w:t> panta trešo daļu</w:t>
            </w:r>
            <w:bookmarkEnd w:id="37"/>
            <w:r w:rsidRPr="00396EE4">
              <w:rPr>
                <w:sz w:val="22"/>
                <w:szCs w:val="22"/>
              </w:rPr>
              <w:t xml:space="preserve"> (</w:t>
            </w:r>
            <w:r w:rsidRPr="00396EE4">
              <w:rPr>
                <w:sz w:val="22"/>
                <w:szCs w:val="22"/>
                <w:shd w:val="clear" w:color="auto" w:fill="FFFFFF"/>
              </w:rPr>
              <w:t>stājās spēkā 2021. gada 1. janvārī)</w:t>
            </w:r>
            <w:r w:rsidRPr="00396EE4">
              <w:rPr>
                <w:sz w:val="22"/>
                <w:szCs w:val="22"/>
              </w:rPr>
              <w:t xml:space="preserve"> - ar mērķi noteikt elektroenerģijas cenas noteikšanas kārtību atkarībā no energoresursu veida, kā arī obligātā iepirkuma uzraudzības un kontroles kārtību.</w:t>
            </w:r>
            <w:r w:rsidRPr="00396EE4">
              <w:rPr>
                <w:sz w:val="22"/>
                <w:szCs w:val="22"/>
                <w:shd w:val="clear" w:color="auto" w:fill="FFFFFF"/>
              </w:rPr>
              <w:t xml:space="preserve"> Papildināta informācija par leģitīmo mērķi, proti, paskaidrots, ka</w:t>
            </w:r>
            <w:r w:rsidRPr="00396EE4">
              <w:rPr>
                <w:sz w:val="22"/>
                <w:szCs w:val="22"/>
              </w:rPr>
              <w:t xml:space="preserve"> ir nepieciešams noteikt tādus nosacījumus, lai elektroenerģijas ražotāju saņemtais valsts atbalsts būtu atbilstošs un netiktu pieļauta valsts atbalsta saņēmēju pārkompensācija vai neatbilstoša valsts atbalsta izmaksa, kuras gadījumā obligātā iepirkuma komponente  no visiem elektroenerģijas gala lietotājiem tiktu iekasēta nepamatoti.</w:t>
            </w:r>
          </w:p>
          <w:p w14:paraId="5AD9BB8D" w14:textId="77777777" w:rsidR="00B52B02" w:rsidRPr="00396EE4" w:rsidRDefault="00B52B02" w:rsidP="00B52B02">
            <w:pPr>
              <w:pStyle w:val="naisc"/>
              <w:jc w:val="left"/>
              <w:rPr>
                <w:sz w:val="22"/>
                <w:szCs w:val="22"/>
                <w:shd w:val="clear" w:color="auto" w:fill="FFFFFF"/>
              </w:rPr>
            </w:pPr>
            <w:r w:rsidRPr="00396EE4">
              <w:rPr>
                <w:sz w:val="22"/>
                <w:szCs w:val="22"/>
                <w:shd w:val="clear" w:color="auto" w:fill="FFFFFF"/>
              </w:rPr>
              <w:t xml:space="preserve">Kā arī pārskatīts samērīguma principa izvērtējums, kurā tiek secināts, ka </w:t>
            </w:r>
            <w:r w:rsidRPr="00396EE4">
              <w:rPr>
                <w:sz w:val="22"/>
                <w:szCs w:val="22"/>
              </w:rPr>
              <w:t>minētie ierobežojumi ir sabiedrības interesēs, jo, novēršot elektrostaciju pārkompensācijas risku, tiks mazināts elektroenerģijas izmaksu slogs mājsaimniecībām un uzņēmumiem.</w:t>
            </w:r>
            <w:r w:rsidRPr="00396EE4">
              <w:rPr>
                <w:sz w:val="22"/>
                <w:szCs w:val="22"/>
                <w:shd w:val="clear" w:color="auto" w:fill="FFFFFF"/>
              </w:rPr>
              <w:t xml:space="preserve"> </w:t>
            </w:r>
          </w:p>
          <w:p w14:paraId="1D6F59AC" w14:textId="77777777" w:rsidR="00B52B02" w:rsidRPr="00396EE4" w:rsidRDefault="00B52B02" w:rsidP="00B52B02">
            <w:pPr>
              <w:pStyle w:val="naisc"/>
              <w:jc w:val="left"/>
              <w:rPr>
                <w:sz w:val="22"/>
                <w:szCs w:val="22"/>
                <w:shd w:val="clear" w:color="auto" w:fill="FFFFFF"/>
              </w:rPr>
            </w:pPr>
          </w:p>
          <w:p w14:paraId="697F5FCA" w14:textId="77777777" w:rsidR="00B52B02" w:rsidRPr="00396EE4" w:rsidRDefault="00B52B02" w:rsidP="00B52B02">
            <w:pPr>
              <w:pStyle w:val="naisc"/>
              <w:jc w:val="left"/>
              <w:rPr>
                <w:sz w:val="22"/>
                <w:szCs w:val="22"/>
                <w:shd w:val="clear" w:color="auto" w:fill="FFFFFF"/>
              </w:rPr>
            </w:pPr>
          </w:p>
          <w:p w14:paraId="2588B0CE" w14:textId="77777777" w:rsidR="00B52B02" w:rsidRPr="00396EE4" w:rsidRDefault="00B52B02" w:rsidP="00B52B02">
            <w:pPr>
              <w:pStyle w:val="naisc"/>
              <w:jc w:val="left"/>
              <w:rPr>
                <w:sz w:val="22"/>
                <w:szCs w:val="22"/>
                <w:shd w:val="clear" w:color="auto" w:fill="FFFFFF"/>
              </w:rPr>
            </w:pPr>
          </w:p>
          <w:p w14:paraId="24FA7BCE" w14:textId="77777777" w:rsidR="00B52B02" w:rsidRPr="00396EE4" w:rsidRDefault="00B52B02" w:rsidP="00B52B02">
            <w:pPr>
              <w:pStyle w:val="naisc"/>
              <w:jc w:val="left"/>
              <w:rPr>
                <w:sz w:val="22"/>
                <w:szCs w:val="22"/>
                <w:shd w:val="clear" w:color="auto" w:fill="FFFFFF"/>
              </w:rPr>
            </w:pPr>
          </w:p>
          <w:p w14:paraId="2D7C9B71" w14:textId="77777777" w:rsidR="00B52B02" w:rsidRPr="00396EE4" w:rsidRDefault="00B52B02" w:rsidP="00B52B02">
            <w:pPr>
              <w:pStyle w:val="naisc"/>
              <w:jc w:val="left"/>
              <w:rPr>
                <w:sz w:val="22"/>
                <w:szCs w:val="22"/>
                <w:shd w:val="clear" w:color="auto" w:fill="FFFFFF"/>
              </w:rPr>
            </w:pPr>
          </w:p>
          <w:p w14:paraId="37D07BB6" w14:textId="77777777" w:rsidR="00B52B02" w:rsidRPr="00396EE4" w:rsidRDefault="00B52B02" w:rsidP="00B52B02">
            <w:pPr>
              <w:pStyle w:val="naisc"/>
              <w:jc w:val="left"/>
              <w:rPr>
                <w:sz w:val="22"/>
                <w:szCs w:val="22"/>
                <w:shd w:val="clear" w:color="auto" w:fill="FFFFFF"/>
              </w:rPr>
            </w:pPr>
          </w:p>
          <w:p w14:paraId="70401A47" w14:textId="77777777" w:rsidR="00B52B02" w:rsidRPr="00396EE4" w:rsidRDefault="00B52B02" w:rsidP="00B52B02">
            <w:pPr>
              <w:pStyle w:val="naisc"/>
              <w:jc w:val="left"/>
              <w:rPr>
                <w:sz w:val="22"/>
                <w:szCs w:val="22"/>
                <w:shd w:val="clear" w:color="auto" w:fill="FFFFFF"/>
              </w:rPr>
            </w:pPr>
          </w:p>
          <w:p w14:paraId="4CB0555B" w14:textId="77777777" w:rsidR="00B52B02" w:rsidRPr="00396EE4" w:rsidRDefault="00B52B02" w:rsidP="00B52B02">
            <w:pPr>
              <w:pStyle w:val="naisc"/>
              <w:jc w:val="left"/>
              <w:rPr>
                <w:sz w:val="22"/>
                <w:szCs w:val="22"/>
                <w:shd w:val="clear" w:color="auto" w:fill="FFFFFF"/>
              </w:rPr>
            </w:pPr>
          </w:p>
          <w:p w14:paraId="30A6C688" w14:textId="77777777" w:rsidR="00B52B02" w:rsidRPr="00396EE4" w:rsidRDefault="00B52B02" w:rsidP="00B52B02">
            <w:pPr>
              <w:pStyle w:val="naisc"/>
              <w:jc w:val="left"/>
              <w:rPr>
                <w:sz w:val="22"/>
                <w:szCs w:val="22"/>
                <w:shd w:val="clear" w:color="auto" w:fill="FFFFFF"/>
              </w:rPr>
            </w:pPr>
          </w:p>
          <w:p w14:paraId="71329141" w14:textId="77777777" w:rsidR="00B52B02" w:rsidRPr="00396EE4" w:rsidRDefault="00B52B02" w:rsidP="00B52B02">
            <w:pPr>
              <w:pStyle w:val="naisc"/>
              <w:jc w:val="left"/>
              <w:rPr>
                <w:sz w:val="22"/>
                <w:szCs w:val="22"/>
                <w:shd w:val="clear" w:color="auto" w:fill="FFFFFF"/>
              </w:rPr>
            </w:pPr>
          </w:p>
          <w:p w14:paraId="377FC2C6" w14:textId="77777777" w:rsidR="00B52B02" w:rsidRPr="00396EE4" w:rsidRDefault="00B52B02" w:rsidP="00B52B02">
            <w:pPr>
              <w:pStyle w:val="naisc"/>
              <w:jc w:val="left"/>
              <w:rPr>
                <w:sz w:val="22"/>
                <w:szCs w:val="22"/>
                <w:shd w:val="clear" w:color="auto" w:fill="FFFFFF"/>
              </w:rPr>
            </w:pPr>
          </w:p>
          <w:p w14:paraId="6C34A220" w14:textId="77777777" w:rsidR="00B52B02" w:rsidRPr="00396EE4" w:rsidRDefault="00B52B02" w:rsidP="00B52B02">
            <w:pPr>
              <w:pStyle w:val="naisc"/>
              <w:jc w:val="left"/>
              <w:rPr>
                <w:sz w:val="22"/>
                <w:szCs w:val="22"/>
                <w:shd w:val="clear" w:color="auto" w:fill="FFFFFF"/>
              </w:rPr>
            </w:pPr>
          </w:p>
          <w:p w14:paraId="410F0614" w14:textId="77777777" w:rsidR="00B52B02" w:rsidRPr="00396EE4" w:rsidRDefault="00B52B02" w:rsidP="00B52B02">
            <w:pPr>
              <w:pStyle w:val="naisc"/>
              <w:jc w:val="left"/>
              <w:rPr>
                <w:sz w:val="22"/>
                <w:szCs w:val="22"/>
                <w:shd w:val="clear" w:color="auto" w:fill="FFFFFF"/>
              </w:rPr>
            </w:pPr>
          </w:p>
          <w:p w14:paraId="71987917" w14:textId="77777777" w:rsidR="00B52B02" w:rsidRPr="00396EE4" w:rsidRDefault="00B52B02" w:rsidP="00B52B02">
            <w:pPr>
              <w:pStyle w:val="naisc"/>
              <w:jc w:val="left"/>
              <w:rPr>
                <w:sz w:val="22"/>
                <w:szCs w:val="22"/>
                <w:shd w:val="clear" w:color="auto" w:fill="FFFFFF"/>
              </w:rPr>
            </w:pPr>
          </w:p>
          <w:p w14:paraId="65849F33" w14:textId="77777777" w:rsidR="00B52B02" w:rsidRPr="00396EE4" w:rsidRDefault="00B52B02" w:rsidP="00B52B02">
            <w:pPr>
              <w:pStyle w:val="naisc"/>
              <w:jc w:val="left"/>
              <w:rPr>
                <w:sz w:val="22"/>
                <w:szCs w:val="22"/>
                <w:shd w:val="clear" w:color="auto" w:fill="FFFFFF"/>
              </w:rPr>
            </w:pPr>
          </w:p>
          <w:p w14:paraId="40453C6D" w14:textId="77777777" w:rsidR="00B52B02" w:rsidRPr="00396EE4" w:rsidRDefault="00B52B02" w:rsidP="00B52B02">
            <w:pPr>
              <w:pStyle w:val="naisc"/>
              <w:jc w:val="left"/>
              <w:rPr>
                <w:sz w:val="22"/>
                <w:szCs w:val="22"/>
                <w:shd w:val="clear" w:color="auto" w:fill="FFFFFF"/>
              </w:rPr>
            </w:pPr>
          </w:p>
          <w:p w14:paraId="1FA4DD05" w14:textId="77777777" w:rsidR="00B52B02" w:rsidRPr="00396EE4" w:rsidRDefault="00B52B02" w:rsidP="00B52B02">
            <w:pPr>
              <w:pStyle w:val="naisc"/>
              <w:jc w:val="left"/>
              <w:rPr>
                <w:sz w:val="22"/>
                <w:szCs w:val="22"/>
                <w:shd w:val="clear" w:color="auto" w:fill="FFFFFF"/>
              </w:rPr>
            </w:pPr>
          </w:p>
          <w:p w14:paraId="627905F7" w14:textId="77777777" w:rsidR="00B52B02" w:rsidRPr="00396EE4" w:rsidRDefault="00B52B02" w:rsidP="00B52B02">
            <w:pPr>
              <w:pStyle w:val="naisc"/>
              <w:jc w:val="left"/>
              <w:rPr>
                <w:sz w:val="22"/>
                <w:szCs w:val="22"/>
                <w:shd w:val="clear" w:color="auto" w:fill="FFFFFF"/>
              </w:rPr>
            </w:pPr>
          </w:p>
          <w:p w14:paraId="4B2241EA" w14:textId="77777777" w:rsidR="00B52B02" w:rsidRPr="00396EE4" w:rsidRDefault="00B52B02" w:rsidP="00B52B02">
            <w:pPr>
              <w:pStyle w:val="naisc"/>
              <w:jc w:val="left"/>
              <w:rPr>
                <w:sz w:val="22"/>
                <w:szCs w:val="22"/>
                <w:shd w:val="clear" w:color="auto" w:fill="FFFFFF"/>
              </w:rPr>
            </w:pPr>
          </w:p>
          <w:p w14:paraId="5DD4B148" w14:textId="77777777" w:rsidR="00B52B02" w:rsidRPr="00396EE4" w:rsidRDefault="00B52B02" w:rsidP="00B52B02">
            <w:pPr>
              <w:pStyle w:val="naisc"/>
              <w:jc w:val="left"/>
              <w:rPr>
                <w:sz w:val="22"/>
                <w:szCs w:val="22"/>
                <w:shd w:val="clear" w:color="auto" w:fill="FFFFFF"/>
              </w:rPr>
            </w:pPr>
          </w:p>
          <w:p w14:paraId="3731321A" w14:textId="77777777" w:rsidR="00B52B02" w:rsidRPr="00396EE4" w:rsidRDefault="00B52B02" w:rsidP="00B52B02">
            <w:pPr>
              <w:pStyle w:val="naisc"/>
              <w:jc w:val="left"/>
              <w:rPr>
                <w:sz w:val="22"/>
                <w:szCs w:val="22"/>
                <w:shd w:val="clear" w:color="auto" w:fill="FFFFFF"/>
              </w:rPr>
            </w:pPr>
          </w:p>
          <w:p w14:paraId="611A3250" w14:textId="77777777" w:rsidR="00B52B02" w:rsidRPr="00396EE4" w:rsidRDefault="00B52B02" w:rsidP="00B52B02">
            <w:pPr>
              <w:pStyle w:val="naisc"/>
              <w:jc w:val="left"/>
              <w:rPr>
                <w:sz w:val="22"/>
                <w:szCs w:val="22"/>
                <w:shd w:val="clear" w:color="auto" w:fill="FFFFFF"/>
              </w:rPr>
            </w:pPr>
          </w:p>
          <w:p w14:paraId="06C1E098" w14:textId="77777777" w:rsidR="00B52B02" w:rsidRPr="00396EE4" w:rsidRDefault="00B52B02" w:rsidP="00B52B02">
            <w:pPr>
              <w:pStyle w:val="naisc"/>
              <w:jc w:val="left"/>
              <w:rPr>
                <w:sz w:val="22"/>
                <w:szCs w:val="22"/>
                <w:shd w:val="clear" w:color="auto" w:fill="FFFFFF"/>
              </w:rPr>
            </w:pPr>
          </w:p>
          <w:p w14:paraId="49080FA2" w14:textId="77777777" w:rsidR="00B52B02" w:rsidRPr="00396EE4" w:rsidRDefault="00B52B02" w:rsidP="00B52B02">
            <w:pPr>
              <w:pStyle w:val="naisc"/>
              <w:jc w:val="left"/>
              <w:rPr>
                <w:sz w:val="22"/>
                <w:szCs w:val="22"/>
                <w:shd w:val="clear" w:color="auto" w:fill="FFFFFF"/>
              </w:rPr>
            </w:pPr>
          </w:p>
          <w:p w14:paraId="75B3C001" w14:textId="77777777" w:rsidR="00B52B02" w:rsidRPr="00396EE4" w:rsidRDefault="00B52B02" w:rsidP="00B52B02">
            <w:pPr>
              <w:pStyle w:val="naisc"/>
              <w:jc w:val="left"/>
              <w:rPr>
                <w:sz w:val="22"/>
                <w:szCs w:val="22"/>
                <w:shd w:val="clear" w:color="auto" w:fill="FFFFFF"/>
              </w:rPr>
            </w:pPr>
          </w:p>
          <w:p w14:paraId="408EE483" w14:textId="77777777" w:rsidR="00B52B02" w:rsidRPr="00396EE4" w:rsidRDefault="00B52B02" w:rsidP="00B52B02">
            <w:pPr>
              <w:pStyle w:val="naisc"/>
              <w:jc w:val="left"/>
              <w:rPr>
                <w:sz w:val="22"/>
                <w:szCs w:val="22"/>
                <w:shd w:val="clear" w:color="auto" w:fill="FFFFFF"/>
              </w:rPr>
            </w:pPr>
          </w:p>
          <w:p w14:paraId="1018FE83" w14:textId="77777777" w:rsidR="00B52B02" w:rsidRPr="00396EE4" w:rsidRDefault="00B52B02" w:rsidP="00B52B02">
            <w:pPr>
              <w:pStyle w:val="naisc"/>
              <w:jc w:val="left"/>
              <w:rPr>
                <w:sz w:val="22"/>
                <w:szCs w:val="22"/>
                <w:shd w:val="clear" w:color="auto" w:fill="FFFFFF"/>
              </w:rPr>
            </w:pPr>
          </w:p>
          <w:p w14:paraId="5A6F59E9" w14:textId="77777777" w:rsidR="00B52B02" w:rsidRPr="00396EE4" w:rsidRDefault="00B52B02" w:rsidP="00B52B02">
            <w:pPr>
              <w:pStyle w:val="naisc"/>
              <w:jc w:val="left"/>
              <w:rPr>
                <w:sz w:val="22"/>
                <w:szCs w:val="22"/>
                <w:shd w:val="clear" w:color="auto" w:fill="FFFFFF"/>
              </w:rPr>
            </w:pPr>
          </w:p>
          <w:p w14:paraId="2EC4E674" w14:textId="77777777" w:rsidR="00B52B02" w:rsidRPr="00396EE4" w:rsidRDefault="00B52B02" w:rsidP="00B52B02">
            <w:pPr>
              <w:pStyle w:val="naisc"/>
              <w:jc w:val="left"/>
              <w:rPr>
                <w:sz w:val="22"/>
                <w:szCs w:val="22"/>
                <w:shd w:val="clear" w:color="auto" w:fill="FFFFFF"/>
              </w:rPr>
            </w:pPr>
          </w:p>
          <w:p w14:paraId="21CC7A11" w14:textId="77777777" w:rsidR="00B52B02" w:rsidRPr="00396EE4" w:rsidRDefault="00B52B02" w:rsidP="00B52B02">
            <w:pPr>
              <w:pStyle w:val="naisc"/>
              <w:jc w:val="left"/>
              <w:rPr>
                <w:sz w:val="22"/>
                <w:szCs w:val="22"/>
                <w:shd w:val="clear" w:color="auto" w:fill="FFFFFF"/>
              </w:rPr>
            </w:pPr>
          </w:p>
          <w:p w14:paraId="397C3BC5" w14:textId="77777777" w:rsidR="00B52B02" w:rsidRPr="00396EE4" w:rsidRDefault="00B52B02" w:rsidP="00B52B02">
            <w:pPr>
              <w:pStyle w:val="naisc"/>
              <w:jc w:val="left"/>
              <w:rPr>
                <w:sz w:val="22"/>
                <w:szCs w:val="22"/>
                <w:shd w:val="clear" w:color="auto" w:fill="FFFFFF"/>
              </w:rPr>
            </w:pPr>
          </w:p>
          <w:p w14:paraId="22EDBADE" w14:textId="77777777" w:rsidR="00B52B02" w:rsidRPr="00396EE4" w:rsidRDefault="00B52B02" w:rsidP="00B52B02">
            <w:pPr>
              <w:pStyle w:val="naisc"/>
              <w:jc w:val="left"/>
              <w:rPr>
                <w:sz w:val="22"/>
                <w:szCs w:val="22"/>
                <w:shd w:val="clear" w:color="auto" w:fill="FFFFFF"/>
              </w:rPr>
            </w:pPr>
          </w:p>
          <w:p w14:paraId="0767876F" w14:textId="77777777" w:rsidR="00B52B02" w:rsidRPr="00396EE4" w:rsidRDefault="00B52B02" w:rsidP="00B52B02">
            <w:pPr>
              <w:pStyle w:val="naisc"/>
              <w:jc w:val="left"/>
              <w:rPr>
                <w:sz w:val="22"/>
                <w:szCs w:val="22"/>
                <w:shd w:val="clear" w:color="auto" w:fill="FFFFFF"/>
              </w:rPr>
            </w:pPr>
          </w:p>
          <w:p w14:paraId="44FE45D2" w14:textId="77777777" w:rsidR="00B52B02" w:rsidRPr="00396EE4" w:rsidRDefault="00B52B02" w:rsidP="00B52B02">
            <w:pPr>
              <w:pStyle w:val="naisc"/>
              <w:jc w:val="left"/>
              <w:rPr>
                <w:sz w:val="22"/>
                <w:szCs w:val="22"/>
                <w:shd w:val="clear" w:color="auto" w:fill="FFFFFF"/>
              </w:rPr>
            </w:pPr>
          </w:p>
          <w:p w14:paraId="6DCA3C36" w14:textId="77777777" w:rsidR="00B52B02" w:rsidRPr="00396EE4" w:rsidRDefault="00B52B02" w:rsidP="00B52B02">
            <w:pPr>
              <w:pStyle w:val="naisc"/>
              <w:jc w:val="left"/>
              <w:rPr>
                <w:sz w:val="22"/>
                <w:szCs w:val="22"/>
                <w:shd w:val="clear" w:color="auto" w:fill="FFFFFF"/>
              </w:rPr>
            </w:pPr>
          </w:p>
          <w:p w14:paraId="552D30E3" w14:textId="77777777" w:rsidR="00B52B02" w:rsidRPr="00396EE4" w:rsidRDefault="00B52B02" w:rsidP="00B52B02">
            <w:pPr>
              <w:pStyle w:val="naisc"/>
              <w:jc w:val="left"/>
              <w:rPr>
                <w:sz w:val="22"/>
                <w:szCs w:val="22"/>
                <w:shd w:val="clear" w:color="auto" w:fill="FFFFFF"/>
              </w:rPr>
            </w:pPr>
          </w:p>
          <w:p w14:paraId="7C825492" w14:textId="77777777" w:rsidR="00B52B02" w:rsidRPr="00396EE4" w:rsidRDefault="00B52B02" w:rsidP="00B52B02">
            <w:pPr>
              <w:pStyle w:val="naisc"/>
              <w:jc w:val="left"/>
              <w:rPr>
                <w:sz w:val="22"/>
                <w:szCs w:val="22"/>
                <w:shd w:val="clear" w:color="auto" w:fill="FFFFFF"/>
              </w:rPr>
            </w:pPr>
          </w:p>
          <w:p w14:paraId="46E236EA" w14:textId="77777777" w:rsidR="00B52B02" w:rsidRPr="00396EE4" w:rsidRDefault="00B52B02" w:rsidP="00B52B02">
            <w:pPr>
              <w:pStyle w:val="naisc"/>
              <w:jc w:val="left"/>
              <w:rPr>
                <w:sz w:val="22"/>
                <w:szCs w:val="22"/>
                <w:shd w:val="clear" w:color="auto" w:fill="FFFFFF"/>
              </w:rPr>
            </w:pPr>
          </w:p>
          <w:p w14:paraId="6F617FA1" w14:textId="77777777" w:rsidR="00B52B02" w:rsidRPr="00396EE4" w:rsidRDefault="00B52B02" w:rsidP="00B52B02">
            <w:pPr>
              <w:pStyle w:val="naisc"/>
              <w:jc w:val="left"/>
              <w:rPr>
                <w:b/>
                <w:sz w:val="22"/>
                <w:szCs w:val="22"/>
              </w:rPr>
            </w:pPr>
            <w:r w:rsidRPr="00396EE4">
              <w:rPr>
                <w:b/>
                <w:sz w:val="22"/>
                <w:szCs w:val="22"/>
              </w:rPr>
              <w:t>13.04.21. iebildums ņemts vērā</w:t>
            </w:r>
          </w:p>
          <w:p w14:paraId="1F649B96" w14:textId="0A6A2E6A" w:rsidR="00B52B02" w:rsidRPr="00396EE4" w:rsidRDefault="00B52B02" w:rsidP="00B52B02">
            <w:pPr>
              <w:pStyle w:val="naisc"/>
              <w:jc w:val="left"/>
              <w:rPr>
                <w:sz w:val="22"/>
                <w:szCs w:val="22"/>
              </w:rPr>
            </w:pPr>
            <w:r w:rsidRPr="00396EE4">
              <w:rPr>
                <w:bCs/>
                <w:sz w:val="22"/>
                <w:szCs w:val="22"/>
              </w:rPr>
              <w:t>Precizēta</w:t>
            </w:r>
            <w:r w:rsidRPr="00396EE4">
              <w:rPr>
                <w:b/>
                <w:sz w:val="22"/>
                <w:szCs w:val="22"/>
              </w:rPr>
              <w:t xml:space="preserve"> </w:t>
            </w:r>
            <w:r w:rsidRPr="00396EE4">
              <w:rPr>
                <w:sz w:val="22"/>
                <w:szCs w:val="22"/>
              </w:rPr>
              <w:t>anotācijas I sadaļas 2. punktā ir ietverta informācija par projekta atbilstību Latvijas Republikas Satversmei, pārformulējot teikto par sabiedrības interesi un leģitīmo mērķi, kā arī papildus izceļot, ka izvērtējums ir par projekta normām, kas paplašina BVKB pilnvaras uzraudzības un kontroles ietvaros ierobežot vai atņemt komersantiem piešķirtās obligātā iepirkuma tiesības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B1910C" w14:textId="0942BBBA" w:rsidR="00B52B02" w:rsidRPr="00396EE4" w:rsidRDefault="00B52B02" w:rsidP="00B52B02">
            <w:pPr>
              <w:jc w:val="both"/>
              <w:rPr>
                <w:sz w:val="22"/>
                <w:szCs w:val="22"/>
              </w:rPr>
            </w:pPr>
            <w:r w:rsidRPr="00396EE4">
              <w:rPr>
                <w:sz w:val="22"/>
                <w:szCs w:val="22"/>
              </w:rPr>
              <w:lastRenderedPageBreak/>
              <w:t>Anotācijas I sadaļas 2. punktā ietvertā informācija par projekta atbilstību Latvijas Republikas Satversmei</w:t>
            </w:r>
          </w:p>
        </w:tc>
        <w:tc>
          <w:tcPr>
            <w:tcW w:w="20" w:type="dxa"/>
          </w:tcPr>
          <w:p w14:paraId="4416651B" w14:textId="77777777" w:rsidR="00B52B02" w:rsidRPr="00396EE4" w:rsidRDefault="00B52B02" w:rsidP="00B52B02">
            <w:pPr>
              <w:jc w:val="both"/>
              <w:rPr>
                <w:sz w:val="22"/>
                <w:szCs w:val="22"/>
              </w:rPr>
            </w:pPr>
          </w:p>
        </w:tc>
      </w:tr>
      <w:tr w:rsidR="00B52B02" w:rsidRPr="00396EE4" w14:paraId="744C06FC"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04B7E05" w14:textId="3A5F2EC7" w:rsidR="00B52B02" w:rsidRPr="00396EE4" w:rsidRDefault="001A2E7D" w:rsidP="00B52B02">
            <w:pPr>
              <w:pStyle w:val="naisc"/>
              <w:jc w:val="right"/>
              <w:rPr>
                <w:sz w:val="22"/>
                <w:szCs w:val="22"/>
              </w:rPr>
            </w:pPr>
            <w:r w:rsidRPr="00396EE4">
              <w:rPr>
                <w:sz w:val="22"/>
                <w:szCs w:val="22"/>
              </w:rPr>
              <w:lastRenderedPageBreak/>
              <w:t>97</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B2E4B21" w14:textId="07786BB8" w:rsidR="00B52B02" w:rsidRPr="00396EE4" w:rsidRDefault="00B52B02" w:rsidP="00B52B02">
            <w:pPr>
              <w:jc w:val="both"/>
              <w:rPr>
                <w:sz w:val="22"/>
                <w:szCs w:val="22"/>
              </w:rPr>
            </w:pPr>
            <w:r w:rsidRPr="00396EE4">
              <w:rPr>
                <w:sz w:val="22"/>
                <w:szCs w:val="22"/>
              </w:rPr>
              <w:t>Anotācijas I sadaļas 2.punktā ietvertais paskaidrojums par projekta atbilstību Satversmei.</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7B709F" w14:textId="77777777" w:rsidR="00B52B02" w:rsidRPr="00396EE4" w:rsidRDefault="00B52B02" w:rsidP="00B52B02">
            <w:pPr>
              <w:jc w:val="both"/>
              <w:rPr>
                <w:rFonts w:eastAsia="Calibri"/>
                <w:b/>
                <w:bCs/>
                <w:sz w:val="22"/>
                <w:szCs w:val="22"/>
              </w:rPr>
            </w:pPr>
            <w:r w:rsidRPr="00396EE4">
              <w:rPr>
                <w:rFonts w:eastAsia="Calibri"/>
                <w:b/>
                <w:bCs/>
                <w:sz w:val="22"/>
                <w:szCs w:val="22"/>
              </w:rPr>
              <w:t>Tieslietu ministrijas 19.06.2021. iebildums</w:t>
            </w:r>
          </w:p>
          <w:p w14:paraId="0A04E524" w14:textId="1C9403A5" w:rsidR="00B52B02" w:rsidRPr="00396EE4" w:rsidRDefault="00B52B02" w:rsidP="00B52B02">
            <w:pPr>
              <w:spacing w:line="252" w:lineRule="auto"/>
              <w:rPr>
                <w:rFonts w:eastAsia="Calibri"/>
                <w:b/>
                <w:bCs/>
                <w:sz w:val="22"/>
                <w:szCs w:val="22"/>
              </w:rPr>
            </w:pPr>
            <w:r w:rsidRPr="00396EE4">
              <w:rPr>
                <w:sz w:val="22"/>
                <w:szCs w:val="22"/>
              </w:rPr>
              <w:t xml:space="preserve">Atkārtoti vēršam uzmanību uz to, ka anotācijas I sadaļas 2. punktā ir ietverta informācija par projekta atbilstību Latvijas Republikas Satversmei, tomēr no šīs informācijas nav viennozīmīgi skaidrs, kuru projektā paredzēto </w:t>
            </w:r>
            <w:r w:rsidRPr="00396EE4">
              <w:rPr>
                <w:sz w:val="22"/>
                <w:szCs w:val="22"/>
                <w:u w:val="single"/>
              </w:rPr>
              <w:t>tiesību normu atbilstība Latvijas Republikas Satversmei ir vērtēta</w:t>
            </w:r>
            <w:r w:rsidRPr="00396EE4">
              <w:rPr>
                <w:sz w:val="22"/>
                <w:szCs w:val="22"/>
              </w:rPr>
              <w:t>. Turklāt vēršam uzmanību uz to, ka anotācijas I sadaļas 2. punktā ietvertā informācija ir neskaidra, piemēram, norādīts, ka "projekta gadījumā ierobežojums ir noteikts ar likumu – projekts ir izdots, pamatojoties uz ETL 31.</w:t>
            </w:r>
            <w:r w:rsidRPr="00396EE4">
              <w:rPr>
                <w:sz w:val="22"/>
                <w:szCs w:val="22"/>
                <w:vertAlign w:val="superscript"/>
              </w:rPr>
              <w:t>4</w:t>
            </w:r>
            <w:r w:rsidRPr="00396EE4">
              <w:rPr>
                <w:sz w:val="22"/>
                <w:szCs w:val="22"/>
              </w:rPr>
              <w:t> panta ceturto daļu (stājās spēkā 2020. gada 15. februārī) un 31.</w:t>
            </w:r>
            <w:r w:rsidRPr="00396EE4">
              <w:rPr>
                <w:sz w:val="22"/>
                <w:szCs w:val="22"/>
                <w:vertAlign w:val="superscript"/>
              </w:rPr>
              <w:t>5</w:t>
            </w:r>
            <w:r w:rsidRPr="00396EE4">
              <w:rPr>
                <w:sz w:val="22"/>
                <w:szCs w:val="22"/>
              </w:rPr>
              <w:t xml:space="preserve"> panta trešo daļu (stājās spēkā 2021. gada 1. janvārī) – ar mērķi </w:t>
            </w:r>
            <w:r w:rsidRPr="00396EE4">
              <w:rPr>
                <w:sz w:val="22"/>
                <w:szCs w:val="22"/>
                <w:u w:val="single"/>
              </w:rPr>
              <w:t>noteikt elektroenerģijas cenas noteikšanas kārtību atkarībā no atjaunojamo energoresursu veida, kā arī obligātā iepirkuma uzraudzības un kontroles kārtību</w:t>
            </w:r>
            <w:r w:rsidRPr="00396EE4">
              <w:rPr>
                <w:sz w:val="22"/>
                <w:szCs w:val="22"/>
              </w:rPr>
              <w:t>". Savukārt likuma 31.</w:t>
            </w:r>
            <w:r w:rsidRPr="00396EE4">
              <w:rPr>
                <w:sz w:val="22"/>
                <w:szCs w:val="22"/>
                <w:vertAlign w:val="superscript"/>
              </w:rPr>
              <w:t>4</w:t>
            </w:r>
            <w:r w:rsidRPr="00396EE4">
              <w:rPr>
                <w:sz w:val="22"/>
                <w:szCs w:val="22"/>
              </w:rPr>
              <w:t xml:space="preserve"> panta ceturtā daļa </w:t>
            </w:r>
            <w:r w:rsidRPr="00396EE4">
              <w:rPr>
                <w:sz w:val="22"/>
                <w:szCs w:val="22"/>
              </w:rPr>
              <w:lastRenderedPageBreak/>
              <w:t xml:space="preserve">noteic, ka </w:t>
            </w:r>
            <w:r w:rsidRPr="00396EE4">
              <w:rPr>
                <w:sz w:val="22"/>
                <w:szCs w:val="22"/>
                <w:u w:val="single"/>
                <w:shd w:val="clear" w:color="auto" w:fill="FFFFFF"/>
              </w:rPr>
              <w:t>šā panta pirmajā un otrajā daļā minēto aprēķinu veikšanas kārtību un nosacījumus nosaka Ministru kabinets</w:t>
            </w:r>
            <w:r w:rsidRPr="00396EE4">
              <w:rPr>
                <w:sz w:val="22"/>
                <w:szCs w:val="22"/>
              </w:rPr>
              <w:t>, bet likuma 31.</w:t>
            </w:r>
            <w:r w:rsidRPr="00396EE4">
              <w:rPr>
                <w:sz w:val="22"/>
                <w:szCs w:val="22"/>
                <w:vertAlign w:val="superscript"/>
              </w:rPr>
              <w:t>5</w:t>
            </w:r>
            <w:r w:rsidRPr="00396EE4">
              <w:rPr>
                <w:sz w:val="22"/>
                <w:szCs w:val="22"/>
              </w:rPr>
              <w:t xml:space="preserve"> panta trešā daļa noteic, ka </w:t>
            </w:r>
            <w:r w:rsidRPr="00396EE4">
              <w:rPr>
                <w:sz w:val="22"/>
                <w:szCs w:val="22"/>
                <w:u w:val="single"/>
              </w:rPr>
              <w:t>e</w:t>
            </w:r>
            <w:r w:rsidRPr="00396EE4">
              <w:rPr>
                <w:sz w:val="22"/>
                <w:szCs w:val="22"/>
                <w:u w:val="single"/>
                <w:shd w:val="clear" w:color="auto" w:fill="FFFFFF"/>
              </w:rPr>
              <w:t>lektrostacijas darbības vienotā tehnoloģiskā cikla principa piemērošanas nosacījumus un kārtību izstrādā Ministru kabinets</w:t>
            </w:r>
            <w:r w:rsidRPr="00396EE4">
              <w:rPr>
                <w:sz w:val="22"/>
                <w:szCs w:val="22"/>
                <w:shd w:val="clear" w:color="auto" w:fill="FFFFFF"/>
              </w:rPr>
              <w:t>. Ievērojot minēto, lūdzam precizēt anotācijas I sadaļas 2. punktā ietverto informāciju.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266906C" w14:textId="77777777" w:rsidR="00B52B02" w:rsidRPr="00396EE4" w:rsidRDefault="00B52B02" w:rsidP="00B52B02">
            <w:pPr>
              <w:pStyle w:val="naisc"/>
              <w:rPr>
                <w:b/>
                <w:bCs/>
                <w:sz w:val="22"/>
                <w:szCs w:val="22"/>
              </w:rPr>
            </w:pPr>
            <w:r w:rsidRPr="00396EE4">
              <w:rPr>
                <w:b/>
                <w:bCs/>
                <w:sz w:val="22"/>
                <w:szCs w:val="22"/>
              </w:rPr>
              <w:lastRenderedPageBreak/>
              <w:t>Ņemts vērā</w:t>
            </w:r>
          </w:p>
          <w:p w14:paraId="78D759BC" w14:textId="0E5B185E" w:rsidR="00B52B02" w:rsidRPr="00396EE4" w:rsidRDefault="00B52B02" w:rsidP="00B52B02">
            <w:pPr>
              <w:pStyle w:val="naisc"/>
              <w:jc w:val="left"/>
              <w:rPr>
                <w:b/>
                <w:bCs/>
                <w:sz w:val="22"/>
                <w:szCs w:val="22"/>
              </w:rPr>
            </w:pPr>
            <w:r w:rsidRPr="00396EE4">
              <w:rPr>
                <w:sz w:val="22"/>
                <w:szCs w:val="22"/>
              </w:rPr>
              <w:t>Precizēts anotācijas I sadaļas 2.punktā ietvertais paskaidrojums par projekta atbilstību Satversmei, tajā iekļaujot norādes uz konkrētiem projektā ietvertajiem noteikumu punktiem, kā arī labojot atsauces uz ETL dotā deleģējuma normām un papildinot ar norādi uz IRR aprēķinu.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89A8252" w14:textId="6D7B8E93" w:rsidR="00B52B02" w:rsidRPr="00396EE4" w:rsidRDefault="00B52B02" w:rsidP="00B52B02">
            <w:pPr>
              <w:jc w:val="both"/>
              <w:rPr>
                <w:sz w:val="22"/>
                <w:szCs w:val="22"/>
              </w:rPr>
            </w:pPr>
            <w:r w:rsidRPr="00396EE4">
              <w:rPr>
                <w:sz w:val="22"/>
                <w:szCs w:val="22"/>
              </w:rPr>
              <w:t>Anotācijas I sadaļas 2.punktā ietvertais paskaidrojums par projekta atbilstību Satversmei.</w:t>
            </w:r>
          </w:p>
        </w:tc>
        <w:tc>
          <w:tcPr>
            <w:tcW w:w="20" w:type="dxa"/>
          </w:tcPr>
          <w:p w14:paraId="5A867BE6" w14:textId="77777777" w:rsidR="00B52B02" w:rsidRPr="00396EE4" w:rsidRDefault="00B52B02" w:rsidP="00B52B02">
            <w:pPr>
              <w:jc w:val="both"/>
              <w:rPr>
                <w:sz w:val="22"/>
                <w:szCs w:val="22"/>
              </w:rPr>
            </w:pPr>
          </w:p>
        </w:tc>
      </w:tr>
      <w:tr w:rsidR="00B52B02" w:rsidRPr="00396EE4" w14:paraId="75147E0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4E2C2C5" w14:textId="6037E927" w:rsidR="00B52B02" w:rsidRPr="00396EE4" w:rsidRDefault="001A2E7D" w:rsidP="00B52B02">
            <w:pPr>
              <w:pStyle w:val="naisc"/>
              <w:jc w:val="right"/>
              <w:rPr>
                <w:sz w:val="22"/>
                <w:szCs w:val="22"/>
              </w:rPr>
            </w:pPr>
            <w:r w:rsidRPr="00396EE4">
              <w:rPr>
                <w:sz w:val="22"/>
                <w:szCs w:val="22"/>
              </w:rPr>
              <w:t>98</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A56C195" w14:textId="4A577F72" w:rsidR="00B52B02" w:rsidRPr="00396EE4" w:rsidRDefault="00B52B02" w:rsidP="00B52B02">
            <w:pPr>
              <w:jc w:val="both"/>
              <w:rPr>
                <w:sz w:val="22"/>
                <w:szCs w:val="22"/>
              </w:rPr>
            </w:pPr>
            <w:r w:rsidRPr="00396EE4">
              <w:rPr>
                <w:sz w:val="22"/>
                <w:szCs w:val="22"/>
              </w:rPr>
              <w:t>Anotācijas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09E903" w14:textId="77777777" w:rsidR="00B52B02" w:rsidRPr="00396EE4" w:rsidRDefault="00B52B02" w:rsidP="00B52B02">
            <w:pPr>
              <w:spacing w:line="252" w:lineRule="auto"/>
              <w:jc w:val="center"/>
              <w:rPr>
                <w:rFonts w:eastAsia="Calibri"/>
                <w:b/>
                <w:bCs/>
                <w:sz w:val="22"/>
                <w:szCs w:val="22"/>
              </w:rPr>
            </w:pPr>
            <w:r w:rsidRPr="00396EE4">
              <w:rPr>
                <w:rFonts w:eastAsia="Calibri"/>
                <w:b/>
                <w:bCs/>
                <w:sz w:val="22"/>
                <w:szCs w:val="22"/>
              </w:rPr>
              <w:t>Tieslietu ministrija (iebildums)</w:t>
            </w:r>
          </w:p>
          <w:p w14:paraId="5B67BD7A" w14:textId="77777777" w:rsidR="00B52B02" w:rsidRPr="00396EE4" w:rsidRDefault="00B52B02" w:rsidP="00B52B02">
            <w:pPr>
              <w:spacing w:line="252" w:lineRule="auto"/>
              <w:rPr>
                <w:sz w:val="22"/>
                <w:szCs w:val="22"/>
              </w:rPr>
            </w:pPr>
            <w:r w:rsidRPr="00396EE4">
              <w:rPr>
                <w:sz w:val="22"/>
                <w:szCs w:val="22"/>
              </w:rPr>
              <w:t>Ņemot vērā anotācijas I sadaļas 2. punktā minēto, ka "Noteikumu projektā tiek īpaši izcelti gadījumi, kuri saskaņā ar EK lēmumu nepārprotami ir uzskatāmi par nelikumīgu valsts atbalstu, ņemot vērā aktuālāko Eiropas Savienības Tiesas judikatūru (sk. Eiropas Savienības Tiesas 2019. gada 5. marta spriedumu lietā Nr. C-349/17)", un to, ka projektā ietvertie grozījumi tiek pamatoti arī ar Eiropas Savienības tiesību aktiem, skaidrības nolūkos lūdzam informāciju par minētajiem Eiropas Savienības dokumentiem norādīt anotācijas V sadaļas 1. tabulas sadaļā  "Cita informācija". Savukārt, ja projektā tiek ieviesti kādi Eiropas Savienības tiesību akti, lūdzam aizpildīt arī anotācijas V sadaļas 1. tabulu.</w:t>
            </w:r>
          </w:p>
          <w:p w14:paraId="3D4D2594" w14:textId="0B3BAB74" w:rsidR="00B52B02" w:rsidRPr="00396EE4" w:rsidRDefault="00B52B02" w:rsidP="00B52B02">
            <w:pPr>
              <w:spacing w:line="252" w:lineRule="auto"/>
              <w:rPr>
                <w:rFonts w:eastAsia="Calibri"/>
                <w:b/>
                <w:bCs/>
                <w:sz w:val="22"/>
                <w:szCs w:val="22"/>
              </w:rPr>
            </w:pP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0A85EC8" w14:textId="209AA80B" w:rsidR="00B52B02" w:rsidRPr="00396EE4" w:rsidRDefault="00B52B02" w:rsidP="00B52B02">
            <w:pPr>
              <w:pStyle w:val="naisc"/>
              <w:rPr>
                <w:b/>
                <w:bCs/>
                <w:sz w:val="22"/>
                <w:szCs w:val="22"/>
              </w:rPr>
            </w:pPr>
            <w:r w:rsidRPr="00396EE4">
              <w:rPr>
                <w:b/>
                <w:bCs/>
                <w:sz w:val="22"/>
                <w:szCs w:val="22"/>
              </w:rPr>
              <w:t>Ņemts vērā.</w:t>
            </w:r>
          </w:p>
          <w:p w14:paraId="53A77E4C" w14:textId="7B114B8B" w:rsidR="00B52B02" w:rsidRPr="00396EE4" w:rsidRDefault="00B52B02" w:rsidP="00B52B02">
            <w:pPr>
              <w:pStyle w:val="naisc"/>
              <w:jc w:val="left"/>
              <w:rPr>
                <w:b/>
                <w:bCs/>
                <w:sz w:val="22"/>
                <w:szCs w:val="22"/>
              </w:rPr>
            </w:pPr>
            <w:r w:rsidRPr="00396EE4">
              <w:rPr>
                <w:sz w:val="22"/>
                <w:szCs w:val="22"/>
              </w:rPr>
              <w:t>Ar projektu netiek ieviesti Eiropas Savienības tiesību akti. Tomēr piekrītam, ka, projektu izstrādē ir ņemti vērā vairāki Eiropas Savienības un Eiropas komisijas tiesību akti, attiecīgi aizpildīta anotācijas V sadaļas 1. tabulas sadaļa  "Cita informācija".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18B40DD" w14:textId="3BF31562" w:rsidR="00B52B02" w:rsidRPr="00396EE4" w:rsidRDefault="00B52B02" w:rsidP="00B52B02">
            <w:pPr>
              <w:jc w:val="both"/>
              <w:rPr>
                <w:sz w:val="22"/>
                <w:szCs w:val="22"/>
              </w:rPr>
            </w:pPr>
            <w:r w:rsidRPr="00396EE4">
              <w:rPr>
                <w:sz w:val="22"/>
                <w:szCs w:val="22"/>
              </w:rPr>
              <w:t>Anotācijas V sadaļas 1. tabulas sadaļa  "Cita informācija"</w:t>
            </w:r>
          </w:p>
          <w:p w14:paraId="141B4DA2" w14:textId="77777777" w:rsidR="00B52B02" w:rsidRPr="00396EE4" w:rsidRDefault="00B52B02" w:rsidP="00B52B02">
            <w:pPr>
              <w:jc w:val="both"/>
              <w:rPr>
                <w:sz w:val="22"/>
                <w:szCs w:val="22"/>
              </w:rPr>
            </w:pPr>
          </w:p>
          <w:p w14:paraId="5BA51A26" w14:textId="32C2AE23" w:rsidR="00B52B02" w:rsidRPr="00396EE4" w:rsidRDefault="00BE4072" w:rsidP="00B52B02">
            <w:pPr>
              <w:jc w:val="both"/>
              <w:rPr>
                <w:sz w:val="22"/>
                <w:szCs w:val="22"/>
              </w:rPr>
            </w:pPr>
            <w:r w:rsidRPr="00396EE4">
              <w:rPr>
                <w:sz w:val="22"/>
                <w:szCs w:val="22"/>
              </w:rPr>
              <w:t>“Izstrādājot projektu, ir ņemta vērā Eiropas Savienības Tiesas judikatūra (sk. Eiropas Savienības Tiesas 2019. gada 5. marta spriedumu lietā Nr. C-349/17)", EK 2017. gada 24. aprīļa lēmums par valsts atbalstu SA.43140, kā arī Eiropas Parlamenta un Padomes 2012.gada 25.oktobra Direktīva 2012/27/ES par energoefektivitāti, ar ko groza Direktīvas 2009/125/EK un 2010/30/ES un atceļ Direktīvas 2004/8/EK un 2006/32/EK (Direktīva 2012/27/ES).”</w:t>
            </w:r>
          </w:p>
        </w:tc>
        <w:tc>
          <w:tcPr>
            <w:tcW w:w="20" w:type="dxa"/>
          </w:tcPr>
          <w:p w14:paraId="67E91D43" w14:textId="77777777" w:rsidR="00B52B02" w:rsidRPr="00396EE4" w:rsidRDefault="00B52B02" w:rsidP="00B52B02">
            <w:pPr>
              <w:jc w:val="both"/>
              <w:rPr>
                <w:sz w:val="22"/>
                <w:szCs w:val="22"/>
              </w:rPr>
            </w:pPr>
          </w:p>
        </w:tc>
      </w:tr>
      <w:tr w:rsidR="00B52B02" w:rsidRPr="00396EE4" w14:paraId="7D01AA41"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42BCDFA" w14:textId="3C949E60" w:rsidR="00B52B02" w:rsidRPr="00396EE4" w:rsidRDefault="001A2E7D" w:rsidP="00B52B02">
            <w:pPr>
              <w:pStyle w:val="naisc"/>
              <w:jc w:val="right"/>
              <w:rPr>
                <w:sz w:val="22"/>
                <w:szCs w:val="22"/>
              </w:rPr>
            </w:pPr>
            <w:r w:rsidRPr="00396EE4">
              <w:rPr>
                <w:sz w:val="22"/>
                <w:szCs w:val="22"/>
              </w:rPr>
              <w:t>99</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F89D2A6" w14:textId="4D633335" w:rsidR="00B52B02" w:rsidRPr="00396EE4" w:rsidRDefault="00B52B02" w:rsidP="00B52B02">
            <w:pPr>
              <w:jc w:val="both"/>
              <w:rPr>
                <w:sz w:val="22"/>
                <w:szCs w:val="22"/>
              </w:rPr>
            </w:pPr>
            <w:r w:rsidRPr="00396EE4">
              <w:rPr>
                <w:sz w:val="22"/>
                <w:szCs w:val="22"/>
              </w:rPr>
              <w:t>Projekta anotācija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ED697D" w14:textId="77777777" w:rsidR="00B52B02" w:rsidRPr="00396EE4" w:rsidRDefault="00B52B02" w:rsidP="00B52B02">
            <w:pPr>
              <w:ind w:firstLine="406"/>
              <w:jc w:val="both"/>
              <w:rPr>
                <w:rFonts w:eastAsia="Calibri"/>
                <w:b/>
                <w:bCs/>
                <w:sz w:val="22"/>
                <w:szCs w:val="22"/>
              </w:rPr>
            </w:pPr>
            <w:r w:rsidRPr="00396EE4">
              <w:rPr>
                <w:rFonts w:eastAsia="Calibri"/>
                <w:b/>
                <w:bCs/>
                <w:sz w:val="22"/>
                <w:szCs w:val="22"/>
              </w:rPr>
              <w:t>Tieslietu ministrijas 13.04.21. iebildums</w:t>
            </w:r>
          </w:p>
          <w:p w14:paraId="75631A9F" w14:textId="08641693" w:rsidR="00B52B02" w:rsidRPr="00396EE4" w:rsidRDefault="00B52B02" w:rsidP="00B52B02">
            <w:pPr>
              <w:spacing w:line="252" w:lineRule="auto"/>
              <w:rPr>
                <w:rFonts w:eastAsia="Calibri"/>
                <w:b/>
                <w:bCs/>
                <w:sz w:val="22"/>
                <w:szCs w:val="22"/>
              </w:rPr>
            </w:pPr>
            <w:r w:rsidRPr="00396EE4">
              <w:rPr>
                <w:sz w:val="22"/>
                <w:szCs w:val="22"/>
              </w:rPr>
              <w:t>Lūdzam papildināt anotācijas I sadaļas 2. punktu ar skaidrojumu par projekta 27. punktā izteiktajā noteikumu 81.</w:t>
            </w:r>
            <w:r w:rsidRPr="00396EE4">
              <w:rPr>
                <w:sz w:val="22"/>
                <w:szCs w:val="22"/>
                <w:vertAlign w:val="superscript"/>
              </w:rPr>
              <w:t>1</w:t>
            </w:r>
            <w:r w:rsidRPr="00396EE4">
              <w:rPr>
                <w:sz w:val="22"/>
                <w:szCs w:val="22"/>
              </w:rPr>
              <w:t> punktā paredzēto regulējumu un projekta 33. punktā izteiktajā noteikumu 100. punktā paredzēto regulējumu. </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E1524CB" w14:textId="77777777" w:rsidR="00B52B02" w:rsidRPr="00396EE4" w:rsidRDefault="00B52B02" w:rsidP="00B52B02">
            <w:pPr>
              <w:pStyle w:val="naisc"/>
              <w:rPr>
                <w:b/>
                <w:bCs/>
                <w:sz w:val="22"/>
                <w:szCs w:val="22"/>
              </w:rPr>
            </w:pPr>
            <w:r w:rsidRPr="00396EE4">
              <w:rPr>
                <w:b/>
                <w:bCs/>
                <w:sz w:val="22"/>
                <w:szCs w:val="22"/>
              </w:rPr>
              <w:t>Ņemts vērā</w:t>
            </w:r>
          </w:p>
          <w:p w14:paraId="76012A50" w14:textId="1002F3D3" w:rsidR="00B52B02" w:rsidRPr="00396EE4" w:rsidRDefault="00B52B02" w:rsidP="00B52B02">
            <w:pPr>
              <w:pStyle w:val="naisc"/>
              <w:jc w:val="left"/>
              <w:rPr>
                <w:b/>
                <w:bCs/>
                <w:sz w:val="22"/>
                <w:szCs w:val="22"/>
              </w:rPr>
            </w:pPr>
            <w:r w:rsidRPr="00396EE4">
              <w:rPr>
                <w:sz w:val="22"/>
                <w:szCs w:val="22"/>
              </w:rPr>
              <w:t>Anotācijas I sadaļas 2. punkts papildināts ar skaidrojumu par projekta 27. punktā izteiktajā noteikumu 81.</w:t>
            </w:r>
            <w:r w:rsidRPr="00396EE4">
              <w:rPr>
                <w:sz w:val="22"/>
                <w:szCs w:val="22"/>
                <w:vertAlign w:val="superscript"/>
              </w:rPr>
              <w:t>1</w:t>
            </w:r>
            <w:r w:rsidRPr="00396EE4">
              <w:rPr>
                <w:sz w:val="22"/>
                <w:szCs w:val="22"/>
              </w:rPr>
              <w:t> punktā paredzēto regulējumu un projekta 33. punktā izteiktajā noteikumu 100. punktā paredzēto regulējumu.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40D357F" w14:textId="00342360" w:rsidR="00B52B02" w:rsidRPr="00396EE4" w:rsidRDefault="00B52B02" w:rsidP="00B52B02">
            <w:pPr>
              <w:jc w:val="both"/>
              <w:rPr>
                <w:sz w:val="22"/>
                <w:szCs w:val="22"/>
              </w:rPr>
            </w:pPr>
            <w:r w:rsidRPr="00396EE4">
              <w:rPr>
                <w:sz w:val="22"/>
                <w:szCs w:val="22"/>
              </w:rPr>
              <w:t>Anotācijas I sadaļas 2. punkts:</w:t>
            </w:r>
          </w:p>
          <w:p w14:paraId="27398BC0" w14:textId="693F180C" w:rsidR="00B52B02" w:rsidRPr="00396EE4" w:rsidRDefault="00C61BE7" w:rsidP="00B52B02">
            <w:pPr>
              <w:jc w:val="both"/>
              <w:rPr>
                <w:sz w:val="22"/>
                <w:szCs w:val="22"/>
              </w:rPr>
            </w:pPr>
            <w:r w:rsidRPr="00396EE4">
              <w:rPr>
                <w:sz w:val="22"/>
                <w:szCs w:val="22"/>
              </w:rPr>
              <w:t>[..]</w:t>
            </w:r>
          </w:p>
          <w:p w14:paraId="4CB1872B" w14:textId="2E72520D" w:rsidR="00B52B02" w:rsidRPr="00396EE4" w:rsidRDefault="00BE4072" w:rsidP="00B52B02">
            <w:pPr>
              <w:jc w:val="both"/>
              <w:rPr>
                <w:sz w:val="22"/>
                <w:szCs w:val="22"/>
              </w:rPr>
            </w:pPr>
            <w:r w:rsidRPr="00396EE4">
              <w:rPr>
                <w:sz w:val="22"/>
                <w:szCs w:val="22"/>
              </w:rPr>
              <w:t xml:space="preserve">Projektā tiek paredzēts noteikt, ka situācijā, kad ticis apturēts valsts atbalsts, komersants saražoto elektroenerģiju var pārdot jebkuram tirgus dalībniekam. Savukārt, ja komersants izvēlas pārdot elektroenerģiju EPT, tad cena tiek aprēķināta saskaņā ar noteikumos </w:t>
            </w:r>
            <w:r w:rsidRPr="00396EE4">
              <w:rPr>
                <w:sz w:val="22"/>
                <w:szCs w:val="22"/>
              </w:rPr>
              <w:lastRenderedPageBreak/>
              <w:t xml:space="preserve">ietvertu formulu, kuras būtība ir tāda, ka šī cena tiek aprēķināta, ņemot vērā elektroenerģijas biržas Nord </w:t>
            </w:r>
            <w:proofErr w:type="spellStart"/>
            <w:r w:rsidRPr="00396EE4">
              <w:rPr>
                <w:sz w:val="22"/>
                <w:szCs w:val="22"/>
              </w:rPr>
              <w:t>Pool</w:t>
            </w:r>
            <w:proofErr w:type="spellEnd"/>
            <w:r w:rsidRPr="00396EE4">
              <w:rPr>
                <w:sz w:val="22"/>
                <w:szCs w:val="22"/>
              </w:rPr>
              <w:t xml:space="preserve"> </w:t>
            </w:r>
            <w:proofErr w:type="spellStart"/>
            <w:r w:rsidRPr="00396EE4">
              <w:rPr>
                <w:sz w:val="22"/>
                <w:szCs w:val="22"/>
              </w:rPr>
              <w:t>Spot</w:t>
            </w:r>
            <w:proofErr w:type="spellEnd"/>
            <w:r w:rsidRPr="00396EE4">
              <w:rPr>
                <w:sz w:val="22"/>
                <w:szCs w:val="22"/>
              </w:rPr>
              <w:t xml:space="preserve"> Latvijas tirdzniecības apgabala (</w:t>
            </w:r>
            <w:proofErr w:type="spellStart"/>
            <w:r w:rsidRPr="00396EE4">
              <w:rPr>
                <w:sz w:val="22"/>
                <w:szCs w:val="22"/>
              </w:rPr>
              <w:t>Elspot</w:t>
            </w:r>
            <w:proofErr w:type="spellEnd"/>
            <w:r w:rsidRPr="00396EE4">
              <w:rPr>
                <w:sz w:val="22"/>
                <w:szCs w:val="22"/>
              </w:rPr>
              <w:t xml:space="preserve">) </w:t>
            </w:r>
            <w:proofErr w:type="spellStart"/>
            <w:r w:rsidRPr="00396EE4">
              <w:rPr>
                <w:sz w:val="22"/>
                <w:szCs w:val="22"/>
              </w:rPr>
              <w:t>ikstundas</w:t>
            </w:r>
            <w:proofErr w:type="spellEnd"/>
            <w:r w:rsidRPr="00396EE4">
              <w:rPr>
                <w:sz w:val="22"/>
                <w:szCs w:val="22"/>
              </w:rPr>
              <w:t xml:space="preserve"> cenu,  no tās atņemot publiskā tirgotāja no komersanta iepirktās elektroenerģijas pārdošanas un balansēšanas izmaksas bez pievienotās vērtības nodokļa.</w:t>
            </w:r>
          </w:p>
          <w:p w14:paraId="2E581F6F" w14:textId="77777777" w:rsidR="00C61BE7" w:rsidRPr="00396EE4" w:rsidRDefault="00C61BE7" w:rsidP="00C61BE7">
            <w:pPr>
              <w:jc w:val="both"/>
              <w:rPr>
                <w:sz w:val="22"/>
                <w:szCs w:val="22"/>
              </w:rPr>
            </w:pPr>
            <w:r w:rsidRPr="00396EE4">
              <w:rPr>
                <w:sz w:val="22"/>
                <w:szCs w:val="22"/>
              </w:rPr>
              <w:t>[..]</w:t>
            </w:r>
          </w:p>
          <w:p w14:paraId="528D3044" w14:textId="4C7DD396" w:rsidR="00B52B02" w:rsidRPr="00396EE4" w:rsidRDefault="00B52B02" w:rsidP="00B52B02">
            <w:pPr>
              <w:spacing w:before="120"/>
              <w:ind w:right="113"/>
              <w:jc w:val="both"/>
              <w:rPr>
                <w:sz w:val="22"/>
                <w:szCs w:val="22"/>
              </w:rPr>
            </w:pPr>
            <w:r w:rsidRPr="00396EE4">
              <w:rPr>
                <w:sz w:val="22"/>
                <w:szCs w:val="22"/>
              </w:rPr>
              <w:t>“</w:t>
            </w:r>
            <w:r w:rsidR="00BE4072" w:rsidRPr="00396EE4">
              <w:rPr>
                <w:sz w:val="22"/>
                <w:szCs w:val="22"/>
              </w:rPr>
              <w:t xml:space="preserve">Saskaņā ar MK noteikumu Nr. 561. 73. punktu komersantam ne vēlāk kā ar 2022. gada 1. janvāri biogāzes ražošanas iekārtā kā kurināmā izejviela biogāzes ražošanai jāizmanto organiskas izcelsmes atkritumi un ražošanas </w:t>
            </w:r>
            <w:proofErr w:type="spellStart"/>
            <w:r w:rsidR="00BE4072" w:rsidRPr="00396EE4">
              <w:rPr>
                <w:sz w:val="22"/>
                <w:szCs w:val="22"/>
              </w:rPr>
              <w:t>atlikumprodukti</w:t>
            </w:r>
            <w:proofErr w:type="spellEnd"/>
            <w:r w:rsidR="00BE4072" w:rsidRPr="00396EE4">
              <w:rPr>
                <w:sz w:val="22"/>
                <w:szCs w:val="22"/>
              </w:rPr>
              <w:t xml:space="preserve">. Atbilstoši šīs prasības spēkā stāšanās datumam projekts paredz, ka pienākums komersantam nodrošināt biogāzes ražošanai izmantoto izejvielu uzskaiti, izmantojot mēraparātus vai </w:t>
            </w:r>
            <w:proofErr w:type="spellStart"/>
            <w:r w:rsidR="00BE4072" w:rsidRPr="00396EE4">
              <w:rPr>
                <w:sz w:val="22"/>
                <w:szCs w:val="22"/>
              </w:rPr>
              <w:t>mērlīdzekļu</w:t>
            </w:r>
            <w:proofErr w:type="spellEnd"/>
            <w:r w:rsidR="00BE4072" w:rsidRPr="00396EE4">
              <w:rPr>
                <w:sz w:val="22"/>
                <w:szCs w:val="22"/>
              </w:rPr>
              <w:t xml:space="preserve"> sistēmu, kas atbilst normatīvajiem aktiem par mērījumu vienotību, ja enerģijas ražošanai tiek izmantota biogāze, piemērojams no 2022. gada 1. janvāra.</w:t>
            </w:r>
            <w:r w:rsidRPr="00396EE4">
              <w:rPr>
                <w:sz w:val="22"/>
                <w:szCs w:val="22"/>
              </w:rPr>
              <w:t>”</w:t>
            </w:r>
          </w:p>
          <w:p w14:paraId="25C13646" w14:textId="30AD5563" w:rsidR="00B52B02" w:rsidRPr="00396EE4" w:rsidRDefault="00C61BE7" w:rsidP="00C61BE7">
            <w:pPr>
              <w:jc w:val="both"/>
              <w:rPr>
                <w:sz w:val="22"/>
                <w:szCs w:val="22"/>
              </w:rPr>
            </w:pPr>
            <w:r w:rsidRPr="00396EE4">
              <w:rPr>
                <w:sz w:val="22"/>
                <w:szCs w:val="22"/>
              </w:rPr>
              <w:t>[..]</w:t>
            </w:r>
          </w:p>
        </w:tc>
        <w:tc>
          <w:tcPr>
            <w:tcW w:w="20" w:type="dxa"/>
          </w:tcPr>
          <w:p w14:paraId="004BF4F9" w14:textId="77777777" w:rsidR="00B52B02" w:rsidRPr="00396EE4" w:rsidRDefault="00B52B02" w:rsidP="00B52B02">
            <w:pPr>
              <w:jc w:val="both"/>
              <w:rPr>
                <w:sz w:val="22"/>
                <w:szCs w:val="22"/>
              </w:rPr>
            </w:pPr>
          </w:p>
        </w:tc>
      </w:tr>
      <w:tr w:rsidR="00B52B02" w:rsidRPr="00396EE4" w14:paraId="3E75AB37"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4FA061A" w14:textId="2BE98808" w:rsidR="00B52B02" w:rsidRPr="00396EE4" w:rsidRDefault="001A2E7D" w:rsidP="00B52B02">
            <w:pPr>
              <w:pStyle w:val="naisc"/>
              <w:jc w:val="right"/>
              <w:rPr>
                <w:sz w:val="22"/>
                <w:szCs w:val="22"/>
              </w:rPr>
            </w:pPr>
            <w:r w:rsidRPr="00396EE4">
              <w:rPr>
                <w:sz w:val="22"/>
                <w:szCs w:val="22"/>
              </w:rPr>
              <w:t>100</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A4613D" w14:textId="77777777" w:rsidR="00B52B02" w:rsidRPr="00396EE4" w:rsidRDefault="00B52B02" w:rsidP="00B52B02">
            <w:pPr>
              <w:jc w:val="both"/>
              <w:rPr>
                <w:sz w:val="22"/>
                <w:szCs w:val="22"/>
                <w:u w:val="single"/>
                <w:shd w:val="clear" w:color="auto" w:fill="FFFFFF"/>
              </w:rPr>
            </w:pPr>
            <w:r w:rsidRPr="00396EE4">
              <w:rPr>
                <w:sz w:val="22"/>
                <w:szCs w:val="22"/>
                <w:u w:val="single"/>
                <w:shd w:val="clear" w:color="auto" w:fill="FFFFFF"/>
              </w:rPr>
              <w:t>Spēkā stāšanās</w:t>
            </w:r>
          </w:p>
          <w:p w14:paraId="58334C9B" w14:textId="77777777" w:rsidR="00B52B02" w:rsidRPr="00396EE4" w:rsidRDefault="00B52B02" w:rsidP="00B52B02">
            <w:pPr>
              <w:jc w:val="both"/>
              <w:rPr>
                <w:sz w:val="22"/>
                <w:szCs w:val="22"/>
              </w:rPr>
            </w:pPr>
            <w:r w:rsidRPr="00396EE4">
              <w:rPr>
                <w:sz w:val="22"/>
                <w:szCs w:val="22"/>
              </w:rPr>
              <w:t xml:space="preserve">Atbilstoši Elektroenerģijas tirgus likuma pārejas noteikumu 84. punktam Ministru kabinets līdz 2021. gada 31. maijam izstrādā šā </w:t>
            </w:r>
            <w:r w:rsidRPr="00396EE4">
              <w:rPr>
                <w:sz w:val="22"/>
                <w:szCs w:val="22"/>
              </w:rPr>
              <w:lastRenderedPageBreak/>
              <w:t>likuma 30.</w:t>
            </w:r>
            <w:r w:rsidRPr="00396EE4">
              <w:rPr>
                <w:sz w:val="22"/>
                <w:szCs w:val="22"/>
                <w:vertAlign w:val="superscript"/>
              </w:rPr>
              <w:t>4</w:t>
            </w:r>
            <w:r w:rsidRPr="00396EE4">
              <w:rPr>
                <w:sz w:val="22"/>
                <w:szCs w:val="22"/>
              </w:rPr>
              <w:t xml:space="preserve"> panta trešajā daļā minēto kārtību.</w:t>
            </w:r>
          </w:p>
          <w:p w14:paraId="430EC248" w14:textId="77777777" w:rsidR="00B52B02" w:rsidRPr="00396EE4" w:rsidRDefault="00B52B02" w:rsidP="00B52B02">
            <w:pPr>
              <w:jc w:val="both"/>
              <w:rPr>
                <w:sz w:val="22"/>
                <w:szCs w:val="22"/>
              </w:rPr>
            </w:pPr>
            <w:r w:rsidRPr="00396EE4">
              <w:rPr>
                <w:sz w:val="22"/>
                <w:szCs w:val="22"/>
              </w:rPr>
              <w:t>Savukārt attiecībā uz projektā ietvertajiem grozījumiem izcelsmes apliecinājumu sistēmas pilnveidošanai, grozījumu spēkā stāšanās spēkā un piemērošana ir vēlama pēc iespējas ātrākā termiņā, lai efektīvi nodrošinātu izcelsmes apliecinājumu izsniegšanas procesu.</w:t>
            </w:r>
          </w:p>
          <w:p w14:paraId="2840142E" w14:textId="77777777" w:rsidR="00B52B02" w:rsidRPr="00396EE4" w:rsidRDefault="00B52B02" w:rsidP="00B52B02">
            <w:pPr>
              <w:jc w:val="both"/>
              <w:rPr>
                <w:sz w:val="22"/>
                <w:szCs w:val="22"/>
              </w:rPr>
            </w:pPr>
            <w:r w:rsidRPr="00396EE4">
              <w:rPr>
                <w:sz w:val="22"/>
                <w:szCs w:val="22"/>
              </w:rPr>
              <w:t>Vienlaikus tiek noteikts, ka komersants IRR aprēķina veikšanai nepieciešamo informāciju un dokumentus iesniedz BVKB līdz 2021.gada 1. jūnijam.</w:t>
            </w:r>
          </w:p>
          <w:p w14:paraId="66C90735" w14:textId="77777777"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3639D1" w14:textId="77777777" w:rsidR="00B52B02" w:rsidRPr="00396EE4" w:rsidRDefault="00B52B02" w:rsidP="00B52B02">
            <w:pPr>
              <w:ind w:firstLine="709"/>
              <w:jc w:val="both"/>
              <w:rPr>
                <w:rFonts w:eastAsia="Calibri"/>
                <w:b/>
                <w:bCs/>
                <w:sz w:val="22"/>
                <w:szCs w:val="22"/>
              </w:rPr>
            </w:pPr>
            <w:r w:rsidRPr="00396EE4">
              <w:rPr>
                <w:rFonts w:eastAsia="Calibri"/>
                <w:b/>
                <w:bCs/>
                <w:sz w:val="22"/>
                <w:szCs w:val="22"/>
              </w:rPr>
              <w:lastRenderedPageBreak/>
              <w:t>Tieslietu ministrija (19.06.2021.)</w:t>
            </w:r>
          </w:p>
          <w:p w14:paraId="49266E72" w14:textId="1254E2CA" w:rsidR="00B52B02" w:rsidRPr="00396EE4" w:rsidRDefault="00B52B02" w:rsidP="00B52B02">
            <w:pPr>
              <w:ind w:firstLine="406"/>
              <w:jc w:val="both"/>
              <w:rPr>
                <w:rFonts w:eastAsia="Calibri"/>
                <w:b/>
                <w:bCs/>
                <w:sz w:val="22"/>
                <w:szCs w:val="22"/>
              </w:rPr>
            </w:pPr>
            <w:r w:rsidRPr="00396EE4">
              <w:rPr>
                <w:sz w:val="22"/>
                <w:szCs w:val="22"/>
              </w:rPr>
              <w:t>Lūdzam precizēt anotācijas I sadaļas 2. punktā ietverto skaidrojumu par projekta spēkā stāšanos, jo projekts neparedz regulējumu par projekta spēkā stāšanos. Turklāt anotācijas I sadaļas 2. punktā ir norādīti termiņi, kas ir pagājuši (piemēram, 2021. gada 31. maijs).</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C2C61FE" w14:textId="77777777" w:rsidR="00B52B02" w:rsidRPr="00396EE4" w:rsidRDefault="00B52B02" w:rsidP="00B52B02">
            <w:pPr>
              <w:pStyle w:val="naisc"/>
              <w:rPr>
                <w:b/>
                <w:bCs/>
                <w:sz w:val="22"/>
                <w:szCs w:val="22"/>
              </w:rPr>
            </w:pPr>
            <w:r w:rsidRPr="00396EE4">
              <w:rPr>
                <w:b/>
                <w:bCs/>
                <w:sz w:val="22"/>
                <w:szCs w:val="22"/>
              </w:rPr>
              <w:t>Ņemts vērā</w:t>
            </w:r>
          </w:p>
          <w:p w14:paraId="6267DE5C" w14:textId="4FFEAD92" w:rsidR="00B52B02" w:rsidRPr="00396EE4" w:rsidRDefault="00B52B02" w:rsidP="00B52B02">
            <w:pPr>
              <w:pStyle w:val="naisc"/>
              <w:jc w:val="left"/>
              <w:rPr>
                <w:b/>
                <w:bCs/>
                <w:sz w:val="22"/>
                <w:szCs w:val="22"/>
              </w:rPr>
            </w:pPr>
            <w:r w:rsidRPr="00396EE4">
              <w:rPr>
                <w:sz w:val="22"/>
                <w:szCs w:val="22"/>
              </w:rPr>
              <w:t>Precizēts anotācijas I sadaļas 2. punktā ietverto skaidrojumu par projekta spēkā stāšanos.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E89F4F" w14:textId="77777777" w:rsidR="00B52B02" w:rsidRPr="00396EE4" w:rsidRDefault="00B52B02" w:rsidP="00B52B02">
            <w:pPr>
              <w:jc w:val="both"/>
              <w:rPr>
                <w:sz w:val="22"/>
                <w:szCs w:val="22"/>
                <w:u w:val="single"/>
                <w:shd w:val="clear" w:color="auto" w:fill="FFFFFF"/>
              </w:rPr>
            </w:pPr>
            <w:r w:rsidRPr="00396EE4">
              <w:rPr>
                <w:sz w:val="22"/>
                <w:szCs w:val="22"/>
                <w:u w:val="single"/>
                <w:shd w:val="clear" w:color="auto" w:fill="FFFFFF"/>
              </w:rPr>
              <w:t>Spēkā stāšanās</w:t>
            </w:r>
          </w:p>
          <w:p w14:paraId="06347198" w14:textId="77777777" w:rsidR="00B52B02" w:rsidRPr="00396EE4" w:rsidRDefault="00B52B02" w:rsidP="00B52B02">
            <w:pPr>
              <w:spacing w:before="120"/>
              <w:jc w:val="both"/>
              <w:rPr>
                <w:sz w:val="22"/>
                <w:szCs w:val="22"/>
              </w:rPr>
            </w:pPr>
            <w:r w:rsidRPr="00396EE4">
              <w:rPr>
                <w:sz w:val="22"/>
                <w:szCs w:val="22"/>
              </w:rPr>
              <w:t xml:space="preserve">Attiecībā uz projektā ietvertajiem grozījumiem izcelsmes apliecinājumu sistēmas pilnveidošanai, grozījumu spēkā stāšanās spēkā un piemērošana ir </w:t>
            </w:r>
            <w:r w:rsidRPr="00396EE4">
              <w:rPr>
                <w:sz w:val="22"/>
                <w:szCs w:val="22"/>
              </w:rPr>
              <w:lastRenderedPageBreak/>
              <w:t>vēlama pēc iespējas ātrākā termiņā, lai efektīvi nodrošinātu izcelsmes apliecinājumu izsniegšanas procesu, tāpēc noslēguma jautājumos ietverts punkts, kurā noteikts, ka prasība izpildāma mēneša laikā.</w:t>
            </w:r>
          </w:p>
          <w:p w14:paraId="45CA4C2F" w14:textId="24F68A2B" w:rsidR="00B52B02" w:rsidRPr="00396EE4" w:rsidRDefault="00B52B02" w:rsidP="00B52B02">
            <w:pPr>
              <w:jc w:val="both"/>
              <w:rPr>
                <w:sz w:val="22"/>
                <w:szCs w:val="22"/>
              </w:rPr>
            </w:pPr>
            <w:r w:rsidRPr="00396EE4">
              <w:rPr>
                <w:sz w:val="22"/>
                <w:szCs w:val="22"/>
              </w:rPr>
              <w:t>Kā arī tiek noteikts termiņš, kādā komersanti iesniedz birojā  informāciju un dokumentus kopējo kapitālieguldījumu iekšējās peļņas normas aprēķina veikšanai, tajā skaitā noteikts iesniedzamo dokumentu apjoms,  t.i. divi mēneši, ņemto vērā arī to, ka ETL pārejas noteikumu 76. punktā noteikts, ka BVBK aprēķins jāveic sešu mēnešu laikā.</w:t>
            </w:r>
          </w:p>
        </w:tc>
        <w:tc>
          <w:tcPr>
            <w:tcW w:w="20" w:type="dxa"/>
          </w:tcPr>
          <w:p w14:paraId="7CD97BF7" w14:textId="77777777" w:rsidR="00B52B02" w:rsidRPr="00396EE4" w:rsidRDefault="00B52B02" w:rsidP="00B52B02">
            <w:pPr>
              <w:jc w:val="both"/>
              <w:rPr>
                <w:sz w:val="22"/>
                <w:szCs w:val="22"/>
              </w:rPr>
            </w:pPr>
          </w:p>
        </w:tc>
      </w:tr>
      <w:tr w:rsidR="00B52B02" w:rsidRPr="00396EE4" w14:paraId="5C527D9C"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289B47" w14:textId="08C988F8" w:rsidR="00B52B02" w:rsidRPr="00396EE4" w:rsidRDefault="00B52B02" w:rsidP="00B52B02">
            <w:pPr>
              <w:pStyle w:val="naisc"/>
              <w:jc w:val="right"/>
              <w:rPr>
                <w:sz w:val="22"/>
                <w:szCs w:val="22"/>
              </w:rPr>
            </w:pPr>
            <w:r w:rsidRPr="00396EE4">
              <w:rPr>
                <w:sz w:val="22"/>
                <w:szCs w:val="22"/>
              </w:rPr>
              <w:t>1</w:t>
            </w:r>
            <w:r w:rsidR="001A2E7D" w:rsidRPr="00396EE4">
              <w:rPr>
                <w:sz w:val="22"/>
                <w:szCs w:val="22"/>
              </w:rPr>
              <w:t>01</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7D9F218" w14:textId="6253CEE8" w:rsidR="00B52B02" w:rsidRPr="00396EE4" w:rsidRDefault="00B52B02" w:rsidP="00B52B02">
            <w:pPr>
              <w:jc w:val="both"/>
              <w:rPr>
                <w:sz w:val="22"/>
                <w:szCs w:val="22"/>
              </w:rPr>
            </w:pPr>
            <w:r w:rsidRPr="00396EE4">
              <w:rPr>
                <w:sz w:val="22"/>
                <w:szCs w:val="22"/>
              </w:rPr>
              <w:t>Anotācijas II. sadaļas 2. punkts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66EB798" w14:textId="77777777" w:rsidR="00B52B02" w:rsidRPr="00396EE4" w:rsidRDefault="00B52B02" w:rsidP="00B52B02">
            <w:pPr>
              <w:rPr>
                <w:b/>
                <w:sz w:val="22"/>
                <w:szCs w:val="22"/>
              </w:rPr>
            </w:pPr>
            <w:r w:rsidRPr="00396EE4">
              <w:rPr>
                <w:b/>
                <w:sz w:val="22"/>
                <w:szCs w:val="22"/>
              </w:rPr>
              <w:t>Valsts kanceleja (iebildums)</w:t>
            </w:r>
          </w:p>
          <w:p w14:paraId="765CE84E" w14:textId="77777777" w:rsidR="00B52B02" w:rsidRPr="00396EE4" w:rsidRDefault="00B52B02" w:rsidP="00B52B02">
            <w:pPr>
              <w:spacing w:before="120" w:after="120"/>
              <w:jc w:val="both"/>
              <w:rPr>
                <w:sz w:val="22"/>
                <w:szCs w:val="22"/>
              </w:rPr>
            </w:pPr>
            <w:r w:rsidRPr="00396EE4">
              <w:rPr>
                <w:sz w:val="22"/>
                <w:szCs w:val="22"/>
              </w:rPr>
              <w:t>Aicinām papildināt anotācijas II. sadaļas 2. punktu ar informāciju par izstrādāto projektu ietekmi uz tautsaimniecību un administratīvo slogu, kas atspoguļotu prognozējamās izmaiņas visām izstrādātā regulējuma mērķa grupām (komersantiem un AS “Enerģijas publiskais tirgotājs”);</w:t>
            </w:r>
          </w:p>
          <w:p w14:paraId="6981DB98" w14:textId="4E437213" w:rsidR="00B52B02" w:rsidRPr="00396EE4" w:rsidRDefault="00B52B02" w:rsidP="00B52B02">
            <w:pPr>
              <w:ind w:firstLine="406"/>
              <w:jc w:val="both"/>
              <w:rPr>
                <w:rFonts w:eastAsia="Calibri"/>
                <w:b/>
                <w:bCs/>
                <w:sz w:val="22"/>
                <w:szCs w:val="22"/>
              </w:rPr>
            </w:pPr>
            <w:r w:rsidRPr="00396EE4">
              <w:rPr>
                <w:rFonts w:eastAsia="Calibri"/>
                <w:b/>
                <w:bCs/>
                <w:sz w:val="22"/>
                <w:szCs w:val="22"/>
              </w:rPr>
              <w:t>Valsts kancelejas 16.04.21. iebildums</w:t>
            </w:r>
          </w:p>
          <w:p w14:paraId="7F2973EF" w14:textId="0B7A466C" w:rsidR="00B52B02" w:rsidRPr="00396EE4" w:rsidRDefault="00B52B02" w:rsidP="00B52B02">
            <w:pPr>
              <w:spacing w:before="120" w:after="120"/>
              <w:jc w:val="both"/>
              <w:rPr>
                <w:b/>
                <w:bCs/>
                <w:sz w:val="22"/>
                <w:szCs w:val="22"/>
              </w:rPr>
            </w:pPr>
            <w:r w:rsidRPr="00396EE4">
              <w:rPr>
                <w:sz w:val="22"/>
                <w:szCs w:val="22"/>
              </w:rPr>
              <w:t xml:space="preserve">Atkārtoti aicinām papildināt anotācijas II. sadaļas 2. un 3 punktus ar informāciju par izstrādātā projekta ietekmi uz tautsaimniecību, administratīvo slogu un administratīvajām izmaksām, kas atspoguļotu konkrētas izmaiņas saistībās un pienākumos (salīdzinājumā ar esošu regulējumu), kas projektā paredzētas visām izstrādātā regulējuma mērķa grupām (komersanti, </w:t>
            </w:r>
            <w:r w:rsidRPr="00396EE4">
              <w:rPr>
                <w:sz w:val="22"/>
                <w:szCs w:val="22"/>
              </w:rPr>
              <w:lastRenderedPageBreak/>
              <w:t xml:space="preserve">AS “Enerģijas publiskais tirgotājs”, Būvniecības valsts kontroles birojs). </w:t>
            </w:r>
            <w:r w:rsidRPr="00396EE4">
              <w:rPr>
                <w:sz w:val="22"/>
                <w:szCs w:val="22"/>
              </w:rPr>
              <w:br/>
              <w:t xml:space="preserve">Papildus jāatzīmē, ka fakts, ka informācija un dokumenti, kurus komersantam, ir jāiesniedz Būvniecības valsts kontroles birojā, atrodas komersanta rīcībā, pati par sevi nevar būt pietiekams apliecinājums tam, ka administratīvo izmaksu novērtējums gada laikā komersantiem nepārsniegs 2000 </w:t>
            </w:r>
            <w:proofErr w:type="spellStart"/>
            <w:r w:rsidRPr="00396EE4">
              <w:rPr>
                <w:sz w:val="22"/>
                <w:szCs w:val="22"/>
              </w:rPr>
              <w:t>euro</w:t>
            </w:r>
            <w:proofErr w:type="spellEnd"/>
            <w:r w:rsidRPr="00396EE4">
              <w:rPr>
                <w:sz w:val="22"/>
                <w:szCs w:val="22"/>
              </w:rPr>
              <w:t xml:space="preserve"> – ir jāsniedz informācija, kas šādu secinājumu pamato - komersantu skaits, iesniedzamās informācijas apjoms, iesniegšanas reižu skaits u.c.</w:t>
            </w:r>
            <w:r w:rsidRPr="00396EE4">
              <w:rPr>
                <w:sz w:val="22"/>
                <w:szCs w:val="22"/>
              </w:rPr>
              <w:br/>
              <w:t xml:space="preserve">Tāpat, iztrūkst informācija par sloga palielinājuma aprēķinu Būvniecības valsts kontroles birojam: II. sadaļas 2. punktā ir minēts, ka administratīvais slogs birojam palielināsies, un šajā gadījuma, kad publiskās pārvaldes iestādei pieaug administratīvās izmaksas, aprēķins jāveic sākot ar 1 </w:t>
            </w:r>
            <w:proofErr w:type="spellStart"/>
            <w:r w:rsidRPr="00396EE4">
              <w:rPr>
                <w:sz w:val="22"/>
                <w:szCs w:val="22"/>
              </w:rPr>
              <w:t>euro</w:t>
            </w:r>
            <w:proofErr w:type="spellEnd"/>
            <w:r w:rsidRPr="00396EE4">
              <w:rPr>
                <w:sz w:val="22"/>
                <w:szCs w:val="22"/>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0E1102" w14:textId="43EC17CD" w:rsidR="00B52B02" w:rsidRPr="00396EE4" w:rsidRDefault="00B52B02" w:rsidP="00B52B02">
            <w:pPr>
              <w:pStyle w:val="naisc"/>
              <w:rPr>
                <w:b/>
                <w:bCs/>
                <w:sz w:val="22"/>
                <w:szCs w:val="22"/>
              </w:rPr>
            </w:pPr>
            <w:r w:rsidRPr="00396EE4">
              <w:rPr>
                <w:b/>
                <w:bCs/>
                <w:sz w:val="22"/>
                <w:szCs w:val="22"/>
              </w:rPr>
              <w:lastRenderedPageBreak/>
              <w:t>Ņemts vērā.</w:t>
            </w:r>
          </w:p>
          <w:p w14:paraId="15ED4A27" w14:textId="77777777" w:rsidR="00B52B02" w:rsidRPr="00396EE4" w:rsidRDefault="00B52B02" w:rsidP="00B52B02">
            <w:pPr>
              <w:pStyle w:val="naisc"/>
              <w:jc w:val="both"/>
              <w:rPr>
                <w:sz w:val="22"/>
                <w:szCs w:val="22"/>
              </w:rPr>
            </w:pPr>
            <w:r w:rsidRPr="00396EE4">
              <w:rPr>
                <w:sz w:val="22"/>
                <w:szCs w:val="22"/>
              </w:rPr>
              <w:t>Papildināts notācijas II. sadaļas 2. punktu ar informāciju par izstrādāto projektu ietekmi uz tautsaimniecību un administratīvo slogu, tajā norādot, ka projekts rada pozitīvu ietekmi uz tautsaimniecību, ņemot vērā gan IRR pārskatīšanu, gan VTCP piemērošanu, gan nepamatota un nelikumīga valsts atbalsta atgūšanas regulējuma pilnveidošanu. Tāpat pozitīva ietekme uz tautsaimniecību prognozējama, pilnveidojot izcelsmes apliecinājumu sistēmu un precizējot valsts atbalsta 20 gadu kopējā termiņa noteikšanas noteikumus.</w:t>
            </w:r>
          </w:p>
          <w:p w14:paraId="51E4BD0A" w14:textId="77777777" w:rsidR="00B52B02" w:rsidRPr="00396EE4" w:rsidRDefault="00B52B02" w:rsidP="00B52B02">
            <w:pPr>
              <w:pStyle w:val="naisc"/>
              <w:jc w:val="both"/>
              <w:rPr>
                <w:sz w:val="22"/>
                <w:szCs w:val="22"/>
              </w:rPr>
            </w:pPr>
          </w:p>
          <w:p w14:paraId="4F3506F8" w14:textId="07BC9F55" w:rsidR="00B52B02" w:rsidRPr="00396EE4" w:rsidRDefault="00B52B02" w:rsidP="00B52B02">
            <w:pPr>
              <w:pStyle w:val="naisc"/>
              <w:jc w:val="left"/>
              <w:rPr>
                <w:b/>
                <w:sz w:val="22"/>
                <w:szCs w:val="22"/>
              </w:rPr>
            </w:pPr>
            <w:r w:rsidRPr="00396EE4">
              <w:rPr>
                <w:b/>
                <w:sz w:val="22"/>
                <w:szCs w:val="22"/>
              </w:rPr>
              <w:lastRenderedPageBreak/>
              <w:t>16.04.21. iebildums ņemts vēra</w:t>
            </w:r>
          </w:p>
          <w:p w14:paraId="405925DF" w14:textId="77777777" w:rsidR="00B52B02" w:rsidRPr="00396EE4" w:rsidRDefault="00B52B02" w:rsidP="00B52B02">
            <w:pPr>
              <w:pStyle w:val="naisc"/>
              <w:jc w:val="left"/>
              <w:rPr>
                <w:sz w:val="22"/>
                <w:szCs w:val="22"/>
              </w:rPr>
            </w:pPr>
            <w:r w:rsidRPr="00396EE4">
              <w:rPr>
                <w:sz w:val="22"/>
                <w:szCs w:val="22"/>
              </w:rPr>
              <w:t>Precizēts II. sadaļas 3 punkts, papildinot tos ar aprēķinu par komersantiem uzliktā administratīvo sloga izmaksām.</w:t>
            </w:r>
          </w:p>
          <w:p w14:paraId="370EA452" w14:textId="77777777" w:rsidR="00B52B02" w:rsidRPr="00396EE4" w:rsidRDefault="00B52B02" w:rsidP="00B52B02">
            <w:pPr>
              <w:pStyle w:val="naisc"/>
              <w:jc w:val="left"/>
              <w:rPr>
                <w:sz w:val="22"/>
                <w:szCs w:val="22"/>
              </w:rPr>
            </w:pPr>
            <w:r w:rsidRPr="00396EE4">
              <w:rPr>
                <w:sz w:val="22"/>
                <w:szCs w:val="22"/>
              </w:rPr>
              <w:t>Savukārt anotācijas II. sadaļas 2. punktā svītrota AS “Enerģijas publiskais tirgotājs”, jo netiek prognozēts konkrēts administratīvā sloga palielinājums. Kā arī papildināts ar informāciju par nepieciešamo aprēķinu skaitu.</w:t>
            </w:r>
          </w:p>
          <w:p w14:paraId="74518358" w14:textId="47C29C21" w:rsidR="00B52B02" w:rsidRPr="00396EE4" w:rsidRDefault="00B52B02" w:rsidP="00B52B02">
            <w:pPr>
              <w:pStyle w:val="naisc"/>
              <w:jc w:val="both"/>
              <w:rPr>
                <w:sz w:val="22"/>
                <w:szCs w:val="22"/>
              </w:rPr>
            </w:pPr>
            <w:r w:rsidRPr="00396EE4">
              <w:rPr>
                <w:sz w:val="22"/>
                <w:szCs w:val="22"/>
              </w:rPr>
              <w:t>Vienlaikus norādām, ka atbilstoši Finanšu ministrijas iebildumiem precizēta arī anotācijas II. sadaļa.</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F51E8D" w14:textId="0C225433" w:rsidR="00B52B02" w:rsidRPr="00396EE4" w:rsidRDefault="00B52B02" w:rsidP="00B52B02">
            <w:pPr>
              <w:contextualSpacing/>
              <w:jc w:val="both"/>
              <w:rPr>
                <w:sz w:val="22"/>
                <w:szCs w:val="22"/>
              </w:rPr>
            </w:pPr>
            <w:r w:rsidRPr="00396EE4">
              <w:rPr>
                <w:sz w:val="22"/>
                <w:szCs w:val="22"/>
              </w:rPr>
              <w:lastRenderedPageBreak/>
              <w:t>Anotācijas II. sadaļas 2. punkts</w:t>
            </w:r>
          </w:p>
          <w:p w14:paraId="1C04CF31" w14:textId="77777777" w:rsidR="00BE4072" w:rsidRPr="00396EE4" w:rsidRDefault="00BE4072" w:rsidP="00B52B02">
            <w:pPr>
              <w:contextualSpacing/>
              <w:jc w:val="both"/>
              <w:rPr>
                <w:sz w:val="22"/>
                <w:szCs w:val="22"/>
              </w:rPr>
            </w:pPr>
          </w:p>
          <w:p w14:paraId="6CC84B5A" w14:textId="7F923CF5" w:rsidR="00BE4072" w:rsidRPr="00396EE4" w:rsidRDefault="00BE4072" w:rsidP="00BE4072">
            <w:pPr>
              <w:contextualSpacing/>
              <w:jc w:val="both"/>
              <w:rPr>
                <w:sz w:val="22"/>
                <w:szCs w:val="22"/>
              </w:rPr>
            </w:pPr>
            <w:r w:rsidRPr="00396EE4">
              <w:rPr>
                <w:sz w:val="22"/>
                <w:szCs w:val="22"/>
              </w:rPr>
              <w:t xml:space="preserve">“Tiesiskajam regulējumam prognozējama pozitīva ietekme uz tautsaimniecību. </w:t>
            </w:r>
          </w:p>
          <w:p w14:paraId="5AFFBD18" w14:textId="77777777" w:rsidR="00BE4072" w:rsidRPr="00396EE4" w:rsidRDefault="00BE4072" w:rsidP="00BE4072">
            <w:pPr>
              <w:contextualSpacing/>
              <w:jc w:val="both"/>
              <w:rPr>
                <w:sz w:val="22"/>
                <w:szCs w:val="22"/>
              </w:rPr>
            </w:pPr>
            <w:r w:rsidRPr="00396EE4">
              <w:rPr>
                <w:sz w:val="22"/>
                <w:szCs w:val="22"/>
              </w:rPr>
              <w:t xml:space="preserve">Pārskatot IRR un cenas diferencēšanas koeficienta </w:t>
            </w:r>
            <w:proofErr w:type="spellStart"/>
            <w:r w:rsidRPr="00396EE4">
              <w:rPr>
                <w:sz w:val="22"/>
                <w:szCs w:val="22"/>
              </w:rPr>
              <w:t>pārkompensācijas</w:t>
            </w:r>
            <w:proofErr w:type="spellEnd"/>
            <w:r w:rsidRPr="00396EE4">
              <w:rPr>
                <w:sz w:val="22"/>
                <w:szCs w:val="22"/>
              </w:rPr>
              <w:t xml:space="preserve"> novēršanai aprēķina metodiku un </w:t>
            </w:r>
            <w:proofErr w:type="spellStart"/>
            <w:r w:rsidRPr="00396EE4">
              <w:rPr>
                <w:sz w:val="22"/>
                <w:szCs w:val="22"/>
              </w:rPr>
              <w:t>līmeņatzīmju</w:t>
            </w:r>
            <w:proofErr w:type="spellEnd"/>
            <w:r w:rsidRPr="00396EE4">
              <w:rPr>
                <w:sz w:val="22"/>
                <w:szCs w:val="22"/>
              </w:rPr>
              <w:t xml:space="preserve"> vērtības, tās aktualizējot atbilstoši faktiskajai situācijai enerģijas ražošanas nozarē, tiks novērsts koģenerācijas staciju, kas darbojas obligātā iepirkuma ietvaros, </w:t>
            </w:r>
            <w:proofErr w:type="spellStart"/>
            <w:r w:rsidRPr="00396EE4">
              <w:rPr>
                <w:sz w:val="22"/>
                <w:szCs w:val="22"/>
              </w:rPr>
              <w:t>pārkompensācijas</w:t>
            </w:r>
            <w:proofErr w:type="spellEnd"/>
            <w:r w:rsidRPr="00396EE4">
              <w:rPr>
                <w:sz w:val="22"/>
                <w:szCs w:val="22"/>
              </w:rPr>
              <w:t xml:space="preserve"> risks, potenciāli samazinot valsts atbalsta nodrošināšanai nepieciešamo finansējuma apmēru.</w:t>
            </w:r>
          </w:p>
          <w:p w14:paraId="2006363C" w14:textId="77777777" w:rsidR="00BE4072" w:rsidRPr="00396EE4" w:rsidRDefault="00BE4072" w:rsidP="00BE4072">
            <w:pPr>
              <w:contextualSpacing/>
              <w:jc w:val="both"/>
              <w:rPr>
                <w:sz w:val="22"/>
                <w:szCs w:val="22"/>
              </w:rPr>
            </w:pPr>
            <w:r w:rsidRPr="00396EE4">
              <w:rPr>
                <w:sz w:val="22"/>
                <w:szCs w:val="22"/>
              </w:rPr>
              <w:lastRenderedPageBreak/>
              <w:t>Tiek novērsta situācija, ko pieļāva iepriekšējais regulējums, ka tehnoloģiski saistītas vienas koģenerācijas stacijas daļas var tikt mākslīgi sadalītas vairākās juridiskajās vienībās, tādējādi komersantam saņemot lielāku valsts atbalstu nekā nesadalītas koģenerācijas stacijas gadījumā. Projekts paredz, ka šādos gadījumos elektrostacijas ir apvienojamas vai arī komersants zaudē obligātā iepirkuma tiesības, tādējādi samazinot šādām koģenerācijas stacijām nepieciešamo finansējumu.</w:t>
            </w:r>
          </w:p>
          <w:p w14:paraId="295B6095" w14:textId="77777777" w:rsidR="00BE4072" w:rsidRPr="00396EE4" w:rsidRDefault="00BE4072" w:rsidP="00BE4072">
            <w:pPr>
              <w:contextualSpacing/>
              <w:jc w:val="both"/>
              <w:rPr>
                <w:sz w:val="22"/>
                <w:szCs w:val="22"/>
              </w:rPr>
            </w:pPr>
            <w:r w:rsidRPr="00396EE4">
              <w:rPr>
                <w:sz w:val="22"/>
                <w:szCs w:val="22"/>
              </w:rPr>
              <w:t>Projekts papildina spēkā esošās normas nepamatoti vai nelikumīgi saņemta valsts atbalsta atgūšanai, novēršot potenciālus sabiedrības līdzekļu nepamatota vai nelikumīga izlietojuma riskus.</w:t>
            </w:r>
          </w:p>
          <w:p w14:paraId="3195043A" w14:textId="77777777" w:rsidR="00BE4072" w:rsidRPr="00396EE4" w:rsidRDefault="00BE4072" w:rsidP="00BE4072">
            <w:pPr>
              <w:contextualSpacing/>
              <w:jc w:val="both"/>
              <w:rPr>
                <w:sz w:val="22"/>
                <w:szCs w:val="22"/>
              </w:rPr>
            </w:pPr>
          </w:p>
          <w:p w14:paraId="3CD00594" w14:textId="77777777" w:rsidR="00BE4072" w:rsidRPr="00396EE4" w:rsidRDefault="00BE4072" w:rsidP="00BE4072">
            <w:pPr>
              <w:jc w:val="both"/>
              <w:rPr>
                <w:sz w:val="22"/>
                <w:szCs w:val="22"/>
              </w:rPr>
            </w:pPr>
            <w:r w:rsidRPr="00396EE4">
              <w:rPr>
                <w:sz w:val="22"/>
                <w:szCs w:val="22"/>
              </w:rPr>
              <w:t xml:space="preserve">Ar projektu tiks nodrošināts regulējums valsts atbalsta izmaksas pārtraukšanai komersantiem, kuri ieguvuši tiesības pārdot koģenerācijas elektrostacijā saražoto elektroenerģiju obligātā iepirkuma ietvaros vai saņemt garantētu maksu par koģenerācijas elektrostacijā uzstādīto jaudu, kopējam valsts atbalsta periodam, summējot visu veidu valsts atbalstu elektroenerģijas ražošanai, vienai koģenerācijas elektrostacijai sasniedzot 20 gadus. Tādējādi, pakāpeniski atsakoties no </w:t>
            </w:r>
            <w:r w:rsidRPr="00396EE4">
              <w:rPr>
                <w:sz w:val="22"/>
                <w:szCs w:val="22"/>
                <w:shd w:val="clear" w:color="auto" w:fill="FFFFFF"/>
              </w:rPr>
              <w:t xml:space="preserve">koģenerācijā saražotās elektroenerģijas iepirkuma obligātā </w:t>
            </w:r>
            <w:r w:rsidRPr="00396EE4">
              <w:rPr>
                <w:sz w:val="22"/>
                <w:szCs w:val="22"/>
                <w:shd w:val="clear" w:color="auto" w:fill="FFFFFF"/>
              </w:rPr>
              <w:lastRenderedPageBreak/>
              <w:t>iepirkuma ietvaros vai garantētas maksas par koģenerācijas elektrostacijā uzstādīto elektrisko jaudu,</w:t>
            </w:r>
            <w:r w:rsidRPr="00396EE4">
              <w:rPr>
                <w:sz w:val="22"/>
                <w:szCs w:val="22"/>
              </w:rPr>
              <w:t xml:space="preserve"> projektā ietvertās normas ļaus nākotnē ļaus mazināt sabiedrības izdevumus. </w:t>
            </w:r>
          </w:p>
          <w:p w14:paraId="1372D6CF" w14:textId="77777777" w:rsidR="00BE4072" w:rsidRPr="00396EE4" w:rsidRDefault="00BE4072" w:rsidP="00BE4072">
            <w:pPr>
              <w:jc w:val="both"/>
              <w:rPr>
                <w:sz w:val="22"/>
                <w:szCs w:val="22"/>
              </w:rPr>
            </w:pPr>
            <w:r w:rsidRPr="00396EE4">
              <w:rPr>
                <w:sz w:val="22"/>
                <w:szCs w:val="22"/>
              </w:rPr>
              <w:t xml:space="preserve">Kā arī projektā ietvertajiem grozījumiem ir pozitīva ietekme uz tautsaimniecību, jo pilnveidojot izcelsmes apliecinājumu sistēmu, tiks sekmēta iespēja mazināt obligātā iepirkuma komponentes, jo daļu subsidētās elektroenerģijas izmaksu var segt pārdodot saražotās elektroenerģijas izcelsmes apliecinājumus. Tomēr nav iespējams prognozēt un veikt precīzus aprēķinus ietekmei uz tautsaimniecību, jo to varēs konstatēt tikai projekta normas jau piemērojot. </w:t>
            </w:r>
          </w:p>
          <w:p w14:paraId="37A78716" w14:textId="77777777" w:rsidR="00BE4072" w:rsidRPr="00396EE4" w:rsidRDefault="00BE4072" w:rsidP="00BE4072">
            <w:pPr>
              <w:contextualSpacing/>
              <w:jc w:val="both"/>
              <w:rPr>
                <w:sz w:val="22"/>
                <w:szCs w:val="22"/>
              </w:rPr>
            </w:pPr>
          </w:p>
          <w:p w14:paraId="4CE34D89" w14:textId="68820883" w:rsidR="00B52B02" w:rsidRPr="00396EE4" w:rsidRDefault="00BE4072" w:rsidP="00BE4072">
            <w:pPr>
              <w:autoSpaceDN w:val="0"/>
              <w:spacing w:after="60"/>
              <w:jc w:val="both"/>
              <w:textAlignment w:val="baseline"/>
              <w:rPr>
                <w:rFonts w:eastAsia="Calibri"/>
                <w:sz w:val="22"/>
                <w:szCs w:val="22"/>
              </w:rPr>
            </w:pPr>
            <w:r w:rsidRPr="00396EE4">
              <w:rPr>
                <w:sz w:val="22"/>
                <w:szCs w:val="22"/>
              </w:rPr>
              <w:t xml:space="preserve">Tiesiskais regulējums palielinās administratīvo slogu Būvniecības valsts kontroles birojam, ņemot vērā, ka </w:t>
            </w:r>
            <w:r w:rsidRPr="00396EE4">
              <w:rPr>
                <w:rFonts w:eastAsia="Calibri"/>
                <w:sz w:val="22"/>
                <w:szCs w:val="22"/>
              </w:rPr>
              <w:t xml:space="preserve">kopējais aprēķinu skaits, kas nepieciešams elektrostaciju </w:t>
            </w:r>
            <w:proofErr w:type="spellStart"/>
            <w:r w:rsidRPr="00396EE4">
              <w:rPr>
                <w:rFonts w:eastAsia="Calibri"/>
                <w:sz w:val="22"/>
                <w:szCs w:val="22"/>
              </w:rPr>
              <w:t>izvērtējuma</w:t>
            </w:r>
            <w:proofErr w:type="spellEnd"/>
            <w:r w:rsidRPr="00396EE4">
              <w:rPr>
                <w:rFonts w:eastAsia="Calibri"/>
                <w:sz w:val="22"/>
                <w:szCs w:val="22"/>
              </w:rPr>
              <w:t xml:space="preserve"> veikšanai laika periodā no 2021.gada līdz 2024.gadam, ir 254 aprēķini.”</w:t>
            </w:r>
          </w:p>
          <w:p w14:paraId="76050BA5" w14:textId="77777777" w:rsidR="00B52B02" w:rsidRPr="00396EE4" w:rsidRDefault="00B52B02" w:rsidP="00B52B02">
            <w:pPr>
              <w:contextualSpacing/>
              <w:jc w:val="both"/>
              <w:rPr>
                <w:sz w:val="22"/>
                <w:szCs w:val="22"/>
              </w:rPr>
            </w:pPr>
          </w:p>
          <w:p w14:paraId="601583A3" w14:textId="283982D5" w:rsidR="00B52B02" w:rsidRPr="00396EE4" w:rsidRDefault="00B52B02" w:rsidP="00B52B02">
            <w:pPr>
              <w:contextualSpacing/>
              <w:jc w:val="both"/>
              <w:rPr>
                <w:sz w:val="22"/>
                <w:szCs w:val="22"/>
              </w:rPr>
            </w:pPr>
            <w:r w:rsidRPr="00396EE4">
              <w:rPr>
                <w:sz w:val="22"/>
                <w:szCs w:val="22"/>
              </w:rPr>
              <w:t>Anotācijas II. sadaļas 3. punkts</w:t>
            </w:r>
          </w:p>
          <w:p w14:paraId="415CFAB9" w14:textId="77777777" w:rsidR="00BE4072" w:rsidRPr="00396EE4" w:rsidRDefault="00BE4072" w:rsidP="00B52B02">
            <w:pPr>
              <w:contextualSpacing/>
              <w:jc w:val="both"/>
              <w:rPr>
                <w:sz w:val="22"/>
                <w:szCs w:val="22"/>
              </w:rPr>
            </w:pPr>
          </w:p>
          <w:p w14:paraId="53ED4781" w14:textId="5554A78E" w:rsidR="00BE4072" w:rsidRPr="00396EE4" w:rsidRDefault="00BE4072" w:rsidP="00BE4072">
            <w:pPr>
              <w:autoSpaceDN w:val="0"/>
              <w:spacing w:after="60"/>
              <w:jc w:val="both"/>
              <w:textAlignment w:val="baseline"/>
              <w:rPr>
                <w:rFonts w:eastAsia="Calibri"/>
                <w:sz w:val="22"/>
                <w:szCs w:val="22"/>
              </w:rPr>
            </w:pPr>
            <w:r w:rsidRPr="00396EE4">
              <w:rPr>
                <w:rFonts w:eastAsia="Calibri"/>
                <w:sz w:val="22"/>
                <w:szCs w:val="22"/>
              </w:rPr>
              <w:t xml:space="preserve">“Projektā paredzētā informācija un dokumenti, kurus komersantam, kas </w:t>
            </w:r>
            <w:r w:rsidRPr="00396EE4">
              <w:rPr>
                <w:sz w:val="22"/>
                <w:szCs w:val="22"/>
              </w:rPr>
              <w:t xml:space="preserve">saņem valsts atbalstu elektroenerģijas ražošanai koģenerācijā, </w:t>
            </w:r>
            <w:r w:rsidRPr="00396EE4">
              <w:rPr>
                <w:rFonts w:eastAsia="Calibri"/>
                <w:sz w:val="22"/>
                <w:szCs w:val="22"/>
              </w:rPr>
              <w:t xml:space="preserve">ir jāiesniedz Būvniecības valsts kontroles birojā, </w:t>
            </w:r>
            <w:r w:rsidRPr="00396EE4">
              <w:rPr>
                <w:rFonts w:eastAsia="Calibri"/>
                <w:sz w:val="22"/>
                <w:szCs w:val="22"/>
              </w:rPr>
              <w:lastRenderedPageBreak/>
              <w:t xml:space="preserve">komersanta elektrostacijas IRR aprēķina veikšanai, ir komersanta rīcībā. </w:t>
            </w:r>
          </w:p>
          <w:p w14:paraId="50DCFB0D" w14:textId="77777777" w:rsidR="00BE4072" w:rsidRPr="00396EE4" w:rsidRDefault="00BE4072" w:rsidP="00BE4072">
            <w:pPr>
              <w:rPr>
                <w:sz w:val="22"/>
                <w:szCs w:val="22"/>
              </w:rPr>
            </w:pPr>
            <w:r w:rsidRPr="00396EE4">
              <w:rPr>
                <w:sz w:val="22"/>
                <w:szCs w:val="22"/>
              </w:rPr>
              <w:t xml:space="preserve">Projekta radīto administratīvo izmaksu komersantiem aprēķins veikts, izmantojot šādu formulu: C = (f x l) x (n x b), kur f – finanšu līdzekļu apjoms, kas nepieciešams, lai nodrošinātu Projektā paredzētā informācijas sniegšanas pienākuma izpildi (stundas samaksas likme, ieskaitot virsstundas vai stundas limitu ārējo pakalpojumu sniedzējiem, ja tādi ir); l – laika patēriņš, kas nepieciešams, lai sagatavotu informāciju, kuras sniegšanu paredz Projekts; n – subjektu skaits, uz ko attiecas Projektā paredzētās informācijas sniegšanas prasības; b – cik bieži gada laikā Projekts paredz informācijas sniegšanu. Informācijas (IRR aprēķinam faktisko datu iesniegšana BVKB) sniegšanas pienākums vienreiz pēc projekta spēkā stāšanās 91 elektrostacijai. Ņemot vērā to, ka pienākums – sagatavot un sniegt informāciju – ir pašvaldību grāmatvežu kompetence, aprēķinot administratīvo izmaksu novērtējumu šai </w:t>
            </w:r>
            <w:proofErr w:type="spellStart"/>
            <w:r w:rsidRPr="00396EE4">
              <w:rPr>
                <w:sz w:val="22"/>
                <w:szCs w:val="22"/>
              </w:rPr>
              <w:t>mērķgrupai</w:t>
            </w:r>
            <w:proofErr w:type="spellEnd"/>
            <w:r w:rsidRPr="00396EE4">
              <w:rPr>
                <w:sz w:val="22"/>
                <w:szCs w:val="22"/>
              </w:rPr>
              <w:t xml:space="preserve"> – izmantoti Centrālās statistikas pārvaldes dati par grāmatveža darbaspēka izmaksām vienā stundā, proti, 17,10 </w:t>
            </w:r>
            <w:proofErr w:type="spellStart"/>
            <w:r w:rsidRPr="00396EE4">
              <w:rPr>
                <w:i/>
                <w:iCs/>
                <w:sz w:val="22"/>
                <w:szCs w:val="22"/>
              </w:rPr>
              <w:t>euro</w:t>
            </w:r>
            <w:proofErr w:type="spellEnd"/>
            <w:r w:rsidRPr="00396EE4">
              <w:rPr>
                <w:i/>
                <w:iCs/>
                <w:sz w:val="22"/>
                <w:szCs w:val="22"/>
              </w:rPr>
              <w:t>.</w:t>
            </w:r>
            <w:r w:rsidRPr="00396EE4">
              <w:rPr>
                <w:sz w:val="22"/>
                <w:szCs w:val="22"/>
              </w:rPr>
              <w:t xml:space="preserve"> Savukārt attiecībā uz laika patēriņu, prognozējams, ka informācijas, kura jau tiek uzkrāta </w:t>
            </w:r>
            <w:r w:rsidRPr="00396EE4">
              <w:rPr>
                <w:sz w:val="22"/>
                <w:szCs w:val="22"/>
              </w:rPr>
              <w:lastRenderedPageBreak/>
              <w:t xml:space="preserve">un glabāta apkopošana un elektroniski nosūtīšana aizņems vidēji pus stundu. Līdz ar to komersantiem administratīvās izmaksas novērtējamas 778.05 </w:t>
            </w:r>
            <w:proofErr w:type="spellStart"/>
            <w:r w:rsidRPr="00396EE4">
              <w:rPr>
                <w:i/>
                <w:iCs/>
                <w:sz w:val="22"/>
                <w:szCs w:val="22"/>
              </w:rPr>
              <w:t>euro</w:t>
            </w:r>
            <w:proofErr w:type="spellEnd"/>
            <w:r w:rsidRPr="00396EE4">
              <w:rPr>
                <w:sz w:val="22"/>
                <w:szCs w:val="22"/>
              </w:rPr>
              <w:t xml:space="preserve"> apmērā, kas aprēķinātas pēc šādas formulas: (17,1*0,5)*(91*1).</w:t>
            </w:r>
          </w:p>
          <w:p w14:paraId="4897FDBC" w14:textId="77777777" w:rsidR="00BE4072" w:rsidRPr="00396EE4" w:rsidRDefault="00BE4072" w:rsidP="00BE4072">
            <w:pPr>
              <w:autoSpaceDN w:val="0"/>
              <w:spacing w:after="60"/>
              <w:jc w:val="both"/>
              <w:textAlignment w:val="baseline"/>
              <w:rPr>
                <w:rFonts w:eastAsia="Calibri"/>
                <w:sz w:val="22"/>
                <w:szCs w:val="22"/>
              </w:rPr>
            </w:pPr>
          </w:p>
          <w:p w14:paraId="7628B9FB" w14:textId="22395DCA" w:rsidR="00B52B02" w:rsidRPr="00396EE4" w:rsidRDefault="00BE4072" w:rsidP="00BE4072">
            <w:pPr>
              <w:jc w:val="both"/>
              <w:rPr>
                <w:sz w:val="22"/>
                <w:szCs w:val="22"/>
              </w:rPr>
            </w:pPr>
            <w:r w:rsidRPr="00396EE4">
              <w:rPr>
                <w:sz w:val="22"/>
                <w:szCs w:val="22"/>
              </w:rPr>
              <w:t xml:space="preserve">Līdz ar to, administratīvo izmaksu novērtējums gada laikā </w:t>
            </w:r>
            <w:r w:rsidRPr="00396EE4">
              <w:rPr>
                <w:rFonts w:eastAsia="Calibri"/>
                <w:sz w:val="22"/>
                <w:szCs w:val="22"/>
              </w:rPr>
              <w:t xml:space="preserve">komersantiem, kas </w:t>
            </w:r>
            <w:r w:rsidRPr="00396EE4">
              <w:rPr>
                <w:sz w:val="22"/>
                <w:szCs w:val="22"/>
              </w:rPr>
              <w:t>saņem valsts atbalstu elektroenerģijas ražošanai koģenerācijā, nepārsniegs kopā 2000 </w:t>
            </w:r>
            <w:proofErr w:type="spellStart"/>
            <w:r w:rsidRPr="00396EE4">
              <w:rPr>
                <w:i/>
                <w:iCs/>
                <w:sz w:val="22"/>
                <w:szCs w:val="22"/>
              </w:rPr>
              <w:t>euro</w:t>
            </w:r>
            <w:proofErr w:type="spellEnd"/>
            <w:r w:rsidR="00B52B02" w:rsidRPr="00396EE4">
              <w:rPr>
                <w:sz w:val="22"/>
                <w:szCs w:val="22"/>
              </w:rPr>
              <w:t>.</w:t>
            </w:r>
            <w:r w:rsidRPr="00396EE4">
              <w:rPr>
                <w:sz w:val="22"/>
                <w:szCs w:val="22"/>
              </w:rPr>
              <w:t>”</w:t>
            </w:r>
          </w:p>
        </w:tc>
        <w:tc>
          <w:tcPr>
            <w:tcW w:w="20" w:type="dxa"/>
          </w:tcPr>
          <w:p w14:paraId="1373CB7F" w14:textId="77777777" w:rsidR="00B52B02" w:rsidRPr="00396EE4" w:rsidRDefault="00B52B02" w:rsidP="00B52B02">
            <w:pPr>
              <w:jc w:val="both"/>
              <w:rPr>
                <w:sz w:val="22"/>
                <w:szCs w:val="22"/>
              </w:rPr>
            </w:pPr>
          </w:p>
        </w:tc>
      </w:tr>
      <w:tr w:rsidR="00B52B02" w:rsidRPr="00396EE4" w14:paraId="4B434750"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1F02C82" w14:textId="570C6514" w:rsidR="00B52B02" w:rsidRPr="00396EE4" w:rsidRDefault="00B52B02" w:rsidP="00B52B02">
            <w:pPr>
              <w:pStyle w:val="naisc"/>
              <w:jc w:val="right"/>
              <w:rPr>
                <w:sz w:val="22"/>
                <w:szCs w:val="22"/>
              </w:rPr>
            </w:pPr>
            <w:r w:rsidRPr="00396EE4">
              <w:rPr>
                <w:sz w:val="22"/>
                <w:szCs w:val="22"/>
              </w:rPr>
              <w:lastRenderedPageBreak/>
              <w:t>1</w:t>
            </w:r>
            <w:r w:rsidR="001A2E7D" w:rsidRPr="00396EE4">
              <w:rPr>
                <w:sz w:val="22"/>
                <w:szCs w:val="22"/>
              </w:rPr>
              <w:t>02</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5E83D82" w14:textId="4D878643" w:rsidR="00B52B02" w:rsidRPr="00396EE4" w:rsidRDefault="00B52B02" w:rsidP="00B52B02">
            <w:pPr>
              <w:jc w:val="both"/>
              <w:rPr>
                <w:sz w:val="22"/>
                <w:szCs w:val="22"/>
              </w:rPr>
            </w:pPr>
            <w:r w:rsidRPr="00396EE4">
              <w:rPr>
                <w:sz w:val="22"/>
                <w:szCs w:val="22"/>
              </w:rPr>
              <w:t>Anotācijas II. sadaļas 3. punkts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9E6685A" w14:textId="77777777" w:rsidR="00B52B02" w:rsidRPr="00396EE4" w:rsidRDefault="00B52B02" w:rsidP="00B52B02">
            <w:pPr>
              <w:rPr>
                <w:b/>
                <w:sz w:val="22"/>
                <w:szCs w:val="22"/>
              </w:rPr>
            </w:pPr>
            <w:r w:rsidRPr="00396EE4">
              <w:rPr>
                <w:b/>
                <w:sz w:val="22"/>
                <w:szCs w:val="22"/>
              </w:rPr>
              <w:t>Valsts kanceleja (iebildums)</w:t>
            </w:r>
          </w:p>
          <w:p w14:paraId="798C8C99" w14:textId="673DF76B" w:rsidR="00B52B02" w:rsidRPr="00396EE4" w:rsidRDefault="00B52B02" w:rsidP="00B52B02">
            <w:pPr>
              <w:spacing w:before="120" w:after="120"/>
              <w:jc w:val="both"/>
              <w:rPr>
                <w:b/>
                <w:bCs/>
                <w:sz w:val="22"/>
                <w:szCs w:val="22"/>
              </w:rPr>
            </w:pPr>
            <w:r w:rsidRPr="00396EE4">
              <w:rPr>
                <w:sz w:val="22"/>
                <w:szCs w:val="22"/>
              </w:rPr>
              <w:t xml:space="preserve">Aicinām papildināt anotāciju II. sadaļas 3. punktu ar administratīvo izmaksu palielinājuma monetāro novērtējumu, jo anotācijas II. sadaļas 2. punktā ir minēts, ka administratīvais slogs Būvniecības valsts kontroles birojam palielināsies, savukārt gadījumā, ja publiskās pārvaldes iestādei pieaug administratīvās izmaksas, aprēķins jāveic sākot ar 1 </w:t>
            </w:r>
            <w:proofErr w:type="spellStart"/>
            <w:r w:rsidRPr="00396EE4">
              <w:rPr>
                <w:sz w:val="22"/>
                <w:szCs w:val="22"/>
              </w:rPr>
              <w:t>euro</w:t>
            </w:r>
            <w:proofErr w:type="spellEnd"/>
            <w:r w:rsidRPr="00396EE4">
              <w:rPr>
                <w:sz w:val="22"/>
                <w:szCs w:val="22"/>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E98F00" w14:textId="77777777" w:rsidR="00B52B02" w:rsidRPr="00396EE4" w:rsidRDefault="00B52B02" w:rsidP="00B52B02">
            <w:pPr>
              <w:pStyle w:val="naisc"/>
              <w:rPr>
                <w:sz w:val="22"/>
                <w:szCs w:val="22"/>
              </w:rPr>
            </w:pPr>
            <w:r w:rsidRPr="00396EE4">
              <w:rPr>
                <w:b/>
                <w:bCs/>
                <w:sz w:val="22"/>
                <w:szCs w:val="22"/>
              </w:rPr>
              <w:t>Ņemts vērā.</w:t>
            </w:r>
            <w:r w:rsidRPr="00396EE4">
              <w:rPr>
                <w:sz w:val="22"/>
                <w:szCs w:val="22"/>
              </w:rPr>
              <w:t xml:space="preserve"> </w:t>
            </w:r>
          </w:p>
          <w:p w14:paraId="1FFACAC3" w14:textId="3617B4C7" w:rsidR="00B52B02" w:rsidRPr="00396EE4" w:rsidRDefault="00B52B02" w:rsidP="00B52B02">
            <w:pPr>
              <w:pStyle w:val="naisc"/>
              <w:jc w:val="left"/>
              <w:rPr>
                <w:b/>
                <w:bCs/>
                <w:sz w:val="22"/>
                <w:szCs w:val="22"/>
              </w:rPr>
            </w:pPr>
            <w:r w:rsidRPr="00396EE4">
              <w:rPr>
                <w:sz w:val="22"/>
                <w:szCs w:val="22"/>
              </w:rPr>
              <w:t>Papildināts anotācijas II. sadaļas 2. punkts.</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E2BA1FB" w14:textId="77777777" w:rsidR="00B52B02" w:rsidRPr="00396EE4" w:rsidRDefault="00B52B02" w:rsidP="00B52B02">
            <w:pPr>
              <w:autoSpaceDN w:val="0"/>
              <w:spacing w:after="60"/>
              <w:jc w:val="both"/>
              <w:textAlignment w:val="baseline"/>
              <w:rPr>
                <w:rFonts w:eastAsia="Calibri"/>
                <w:sz w:val="22"/>
                <w:szCs w:val="22"/>
              </w:rPr>
            </w:pPr>
            <w:r w:rsidRPr="00396EE4">
              <w:rPr>
                <w:sz w:val="22"/>
                <w:szCs w:val="22"/>
              </w:rPr>
              <w:t>Anotācijas II. sadaļas 3. punkts</w:t>
            </w:r>
            <w:r w:rsidRPr="00396EE4">
              <w:rPr>
                <w:rFonts w:eastAsia="Calibri"/>
                <w:sz w:val="22"/>
                <w:szCs w:val="22"/>
              </w:rPr>
              <w:t xml:space="preserve"> </w:t>
            </w:r>
          </w:p>
          <w:p w14:paraId="0ED2A5FD" w14:textId="77777777" w:rsidR="00BE4072" w:rsidRPr="00396EE4" w:rsidRDefault="00BE4072" w:rsidP="00BE4072">
            <w:pPr>
              <w:autoSpaceDN w:val="0"/>
              <w:spacing w:after="60"/>
              <w:jc w:val="both"/>
              <w:textAlignment w:val="baseline"/>
              <w:rPr>
                <w:rFonts w:eastAsia="Calibri"/>
                <w:sz w:val="22"/>
                <w:szCs w:val="22"/>
              </w:rPr>
            </w:pPr>
            <w:r w:rsidRPr="00396EE4">
              <w:rPr>
                <w:rFonts w:eastAsia="Calibri"/>
                <w:sz w:val="22"/>
                <w:szCs w:val="22"/>
              </w:rPr>
              <w:t xml:space="preserve">“Projektā paredzētā informācija un dokumenti, kurus komersantam, kas </w:t>
            </w:r>
            <w:r w:rsidRPr="00396EE4">
              <w:rPr>
                <w:sz w:val="22"/>
                <w:szCs w:val="22"/>
              </w:rPr>
              <w:t xml:space="preserve">saņem valsts atbalstu elektroenerģijas ražošanai koģenerācijā, </w:t>
            </w:r>
            <w:r w:rsidRPr="00396EE4">
              <w:rPr>
                <w:rFonts w:eastAsia="Calibri"/>
                <w:sz w:val="22"/>
                <w:szCs w:val="22"/>
              </w:rPr>
              <w:t xml:space="preserve">ir jāiesniedz Būvniecības valsts kontroles birojā, komersanta elektrostacijas IRR aprēķina veikšanai, ir komersanta rīcībā. </w:t>
            </w:r>
          </w:p>
          <w:p w14:paraId="42368146" w14:textId="77777777" w:rsidR="00BE4072" w:rsidRPr="00396EE4" w:rsidRDefault="00BE4072" w:rsidP="00BE4072">
            <w:pPr>
              <w:rPr>
                <w:sz w:val="22"/>
                <w:szCs w:val="22"/>
              </w:rPr>
            </w:pPr>
            <w:r w:rsidRPr="00396EE4">
              <w:rPr>
                <w:sz w:val="22"/>
                <w:szCs w:val="22"/>
              </w:rPr>
              <w:t xml:space="preserve">Projekta radīto administratīvo izmaksu komersantiem aprēķins veikts, izmantojot šādu formulu: C = (f x l) x (n x b), kur f – finanšu līdzekļu apjoms, kas nepieciešams, lai nodrošinātu Projektā paredzētā informācijas sniegšanas pienākuma izpildi (stundas samaksas likme, ieskaitot virsstundas vai stundas limitu ārējo pakalpojumu sniedzējiem, ja tādi ir); l – laika patēriņš, kas nepieciešams, lai sagatavotu informāciju, kuras </w:t>
            </w:r>
            <w:r w:rsidRPr="00396EE4">
              <w:rPr>
                <w:sz w:val="22"/>
                <w:szCs w:val="22"/>
              </w:rPr>
              <w:lastRenderedPageBreak/>
              <w:t xml:space="preserve">sniegšanu paredz Projekts; n – subjektu skaits, uz ko attiecas Projektā paredzētās informācijas sniegšanas prasības; b – cik bieži gada laikā Projekts paredz informācijas sniegšanu. Informācijas (IRR aprēķinam faktisko datu iesniegšana BVKB) sniegšanas pienākums vienreiz pēc projekta spēkā stāšanās 91 elektrostacijai. Ņemot vērā to, ka pienākums – sagatavot un sniegt informāciju – ir pašvaldību grāmatvežu kompetence, aprēķinot administratīvo izmaksu novērtējumu šai </w:t>
            </w:r>
            <w:proofErr w:type="spellStart"/>
            <w:r w:rsidRPr="00396EE4">
              <w:rPr>
                <w:sz w:val="22"/>
                <w:szCs w:val="22"/>
              </w:rPr>
              <w:t>mērķgrupai</w:t>
            </w:r>
            <w:proofErr w:type="spellEnd"/>
            <w:r w:rsidRPr="00396EE4">
              <w:rPr>
                <w:sz w:val="22"/>
                <w:szCs w:val="22"/>
              </w:rPr>
              <w:t xml:space="preserve"> – izmantoti Centrālās statistikas pārvaldes dati par grāmatveža darbaspēka izmaksām vienā stundā, proti, 17,10 </w:t>
            </w:r>
            <w:proofErr w:type="spellStart"/>
            <w:r w:rsidRPr="00396EE4">
              <w:rPr>
                <w:i/>
                <w:iCs/>
                <w:sz w:val="22"/>
                <w:szCs w:val="22"/>
              </w:rPr>
              <w:t>euro</w:t>
            </w:r>
            <w:proofErr w:type="spellEnd"/>
            <w:r w:rsidRPr="00396EE4">
              <w:rPr>
                <w:i/>
                <w:iCs/>
                <w:sz w:val="22"/>
                <w:szCs w:val="22"/>
              </w:rPr>
              <w:t>.</w:t>
            </w:r>
            <w:r w:rsidRPr="00396EE4">
              <w:rPr>
                <w:sz w:val="22"/>
                <w:szCs w:val="22"/>
              </w:rPr>
              <w:t xml:space="preserve"> Savukārt attiecībā uz laika patēriņu, prognozējams, ka informācijas, kura jau tiek uzkrāta un glabāta apkopošana un elektroniski nosūtīšana aizņems vidēji pus stundu. Līdz ar to komersantiem administratīvās izmaksas novērtējamas 778.05 </w:t>
            </w:r>
            <w:proofErr w:type="spellStart"/>
            <w:r w:rsidRPr="00396EE4">
              <w:rPr>
                <w:i/>
                <w:iCs/>
                <w:sz w:val="22"/>
                <w:szCs w:val="22"/>
              </w:rPr>
              <w:t>euro</w:t>
            </w:r>
            <w:proofErr w:type="spellEnd"/>
            <w:r w:rsidRPr="00396EE4">
              <w:rPr>
                <w:sz w:val="22"/>
                <w:szCs w:val="22"/>
              </w:rPr>
              <w:t xml:space="preserve"> apmērā, kas aprēķinātas pēc šādas formulas: (17,1*0,5)*(91*1).</w:t>
            </w:r>
          </w:p>
          <w:p w14:paraId="400A3445" w14:textId="77777777" w:rsidR="00BE4072" w:rsidRPr="00396EE4" w:rsidRDefault="00BE4072" w:rsidP="00BE4072">
            <w:pPr>
              <w:autoSpaceDN w:val="0"/>
              <w:spacing w:after="60"/>
              <w:jc w:val="both"/>
              <w:textAlignment w:val="baseline"/>
              <w:rPr>
                <w:rFonts w:eastAsia="Calibri"/>
                <w:sz w:val="22"/>
                <w:szCs w:val="22"/>
              </w:rPr>
            </w:pPr>
          </w:p>
          <w:p w14:paraId="73415402" w14:textId="7067C210" w:rsidR="00B52B02" w:rsidRPr="00396EE4" w:rsidRDefault="00BE4072" w:rsidP="00BE4072">
            <w:pPr>
              <w:jc w:val="both"/>
              <w:rPr>
                <w:sz w:val="22"/>
                <w:szCs w:val="22"/>
              </w:rPr>
            </w:pPr>
            <w:r w:rsidRPr="00396EE4">
              <w:rPr>
                <w:sz w:val="22"/>
                <w:szCs w:val="22"/>
              </w:rPr>
              <w:t xml:space="preserve">Līdz ar to, administratīvo izmaksu novērtējums gada laikā </w:t>
            </w:r>
            <w:r w:rsidRPr="00396EE4">
              <w:rPr>
                <w:rFonts w:eastAsia="Calibri"/>
                <w:sz w:val="22"/>
                <w:szCs w:val="22"/>
              </w:rPr>
              <w:t xml:space="preserve">komersantiem, kas </w:t>
            </w:r>
            <w:r w:rsidRPr="00396EE4">
              <w:rPr>
                <w:sz w:val="22"/>
                <w:szCs w:val="22"/>
              </w:rPr>
              <w:t>saņem valsts atbalstu elektroenerģijas ražošanai koģenerācijā, nepārsniegs kopā 2000 </w:t>
            </w:r>
            <w:proofErr w:type="spellStart"/>
            <w:r w:rsidRPr="00396EE4">
              <w:rPr>
                <w:i/>
                <w:iCs/>
                <w:sz w:val="22"/>
                <w:szCs w:val="22"/>
              </w:rPr>
              <w:t>euro</w:t>
            </w:r>
            <w:proofErr w:type="spellEnd"/>
            <w:r w:rsidRPr="00396EE4">
              <w:rPr>
                <w:i/>
                <w:iCs/>
                <w:sz w:val="22"/>
                <w:szCs w:val="22"/>
              </w:rPr>
              <w:t>.”</w:t>
            </w:r>
          </w:p>
        </w:tc>
        <w:tc>
          <w:tcPr>
            <w:tcW w:w="20" w:type="dxa"/>
          </w:tcPr>
          <w:p w14:paraId="2C40C145" w14:textId="77777777" w:rsidR="00B52B02" w:rsidRPr="00396EE4" w:rsidRDefault="00B52B02" w:rsidP="00B52B02">
            <w:pPr>
              <w:jc w:val="both"/>
              <w:rPr>
                <w:sz w:val="22"/>
                <w:szCs w:val="22"/>
              </w:rPr>
            </w:pPr>
          </w:p>
        </w:tc>
      </w:tr>
      <w:tr w:rsidR="00B52B02" w:rsidRPr="00396EE4" w14:paraId="30D09E05"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E1765F" w14:textId="10B786EE" w:rsidR="00B52B02" w:rsidRPr="00396EE4" w:rsidRDefault="00B52B02" w:rsidP="00B52B02">
            <w:pPr>
              <w:pStyle w:val="naisc"/>
              <w:jc w:val="right"/>
              <w:rPr>
                <w:sz w:val="22"/>
                <w:szCs w:val="22"/>
              </w:rPr>
            </w:pPr>
            <w:r w:rsidRPr="00396EE4">
              <w:rPr>
                <w:sz w:val="22"/>
                <w:szCs w:val="22"/>
              </w:rPr>
              <w:t>1</w:t>
            </w:r>
            <w:r w:rsidR="001A2E7D" w:rsidRPr="00396EE4">
              <w:rPr>
                <w:sz w:val="22"/>
                <w:szCs w:val="22"/>
              </w:rPr>
              <w:t>03</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5595B3" w14:textId="77777777" w:rsidR="00B52B02" w:rsidRPr="00396EE4" w:rsidRDefault="00B52B02" w:rsidP="00B52B02">
            <w:pPr>
              <w:jc w:val="both"/>
              <w:rPr>
                <w:sz w:val="22"/>
                <w:szCs w:val="22"/>
              </w:rPr>
            </w:pPr>
            <w:r w:rsidRPr="00396EE4">
              <w:rPr>
                <w:sz w:val="22"/>
                <w:szCs w:val="22"/>
              </w:rPr>
              <w:t>Projekta anotācija:</w:t>
            </w:r>
          </w:p>
          <w:p w14:paraId="22870237" w14:textId="52024491" w:rsidR="00B52B02" w:rsidRPr="00396EE4" w:rsidRDefault="00B52B02" w:rsidP="00B52B02">
            <w:pPr>
              <w:jc w:val="both"/>
              <w:rPr>
                <w:sz w:val="22"/>
                <w:szCs w:val="22"/>
              </w:rPr>
            </w:pPr>
            <w:r w:rsidRPr="00396EE4">
              <w:rPr>
                <w:sz w:val="22"/>
                <w:szCs w:val="22"/>
              </w:rPr>
              <w:lastRenderedPageBreak/>
              <w:t>“Turpmāk IRR pārrēķinu BVKB varēs veikt pēc nepieciešamības - konstatējot pārkompensācijas risku, kā arī  konstatējot koģenerācijas stacijas uzstādītās elektriskās vai siltuma jaudas izmaiņas, [..]”</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E4AE19C" w14:textId="77777777" w:rsidR="00B52B02" w:rsidRPr="00396EE4" w:rsidRDefault="00B52B02" w:rsidP="00B52B02">
            <w:pPr>
              <w:jc w:val="both"/>
              <w:rPr>
                <w:rFonts w:eastAsia="Calibri"/>
                <w:b/>
                <w:bCs/>
                <w:sz w:val="22"/>
                <w:szCs w:val="22"/>
              </w:rPr>
            </w:pPr>
            <w:r w:rsidRPr="00396EE4">
              <w:rPr>
                <w:rFonts w:eastAsia="Calibri"/>
                <w:b/>
                <w:bCs/>
                <w:sz w:val="22"/>
                <w:szCs w:val="22"/>
              </w:rPr>
              <w:lastRenderedPageBreak/>
              <w:t>Finanšu ministrijas 14.04.21. iebildums</w:t>
            </w:r>
          </w:p>
          <w:p w14:paraId="306CBA71" w14:textId="7782719F" w:rsidR="00B52B02" w:rsidRPr="00396EE4" w:rsidRDefault="00B52B02" w:rsidP="00B52B02">
            <w:pPr>
              <w:rPr>
                <w:b/>
                <w:sz w:val="22"/>
                <w:szCs w:val="22"/>
              </w:rPr>
            </w:pPr>
            <w:r w:rsidRPr="00396EE4">
              <w:rPr>
                <w:sz w:val="22"/>
                <w:szCs w:val="22"/>
              </w:rPr>
              <w:lastRenderedPageBreak/>
              <w:t>Lūdzam anotācijā sniegtajā pamatojumā par BVKB iespēju veikt IRR pārrēķinu svītrot vārdus “pēc nepieciešamības”, jo tas ir jādara vienmēr, kad konkrētie uzskaitītie gadījumi, piem., konstatējot pārkompensācijas risku, kā arī, konstatējot koģenerācijas stacijas uzstādītās elektriskās vai siltuma jaudas izmaiņas u.c. gadījumi tiek konstatēti.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6395F4F" w14:textId="53ACE7EF" w:rsidR="00B52B02" w:rsidRPr="00396EE4" w:rsidRDefault="00B52B02" w:rsidP="00B52B02">
            <w:pPr>
              <w:pStyle w:val="naisc"/>
              <w:rPr>
                <w:b/>
                <w:bCs/>
                <w:sz w:val="22"/>
                <w:szCs w:val="22"/>
              </w:rPr>
            </w:pPr>
            <w:r w:rsidRPr="00396EE4">
              <w:rPr>
                <w:b/>
                <w:bCs/>
                <w:sz w:val="22"/>
                <w:szCs w:val="22"/>
              </w:rPr>
              <w:lastRenderedPageBreak/>
              <w:t>Ņemts vērā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D560B69" w14:textId="6D0F4C9B" w:rsidR="00B52B02" w:rsidRPr="00396EE4" w:rsidRDefault="00B52B02" w:rsidP="00B52B02">
            <w:pPr>
              <w:autoSpaceDN w:val="0"/>
              <w:spacing w:after="60"/>
              <w:jc w:val="both"/>
              <w:textAlignment w:val="baseline"/>
              <w:rPr>
                <w:sz w:val="22"/>
                <w:szCs w:val="22"/>
              </w:rPr>
            </w:pPr>
            <w:r w:rsidRPr="00396EE4">
              <w:rPr>
                <w:sz w:val="22"/>
                <w:szCs w:val="22"/>
              </w:rPr>
              <w:t xml:space="preserve">Projekta anotācijas I sadaļas 2. punkts </w:t>
            </w:r>
          </w:p>
          <w:p w14:paraId="5A5E41CD" w14:textId="77777777" w:rsidR="00BE4072" w:rsidRPr="00396EE4" w:rsidRDefault="00BE4072" w:rsidP="00B52B02">
            <w:pPr>
              <w:autoSpaceDN w:val="0"/>
              <w:spacing w:after="60"/>
              <w:jc w:val="both"/>
              <w:textAlignment w:val="baseline"/>
              <w:rPr>
                <w:sz w:val="22"/>
                <w:szCs w:val="22"/>
              </w:rPr>
            </w:pPr>
          </w:p>
          <w:p w14:paraId="720A46DE" w14:textId="56447D51" w:rsidR="00B52B02" w:rsidRPr="00396EE4" w:rsidRDefault="00B52B02" w:rsidP="00B52B02">
            <w:pPr>
              <w:autoSpaceDN w:val="0"/>
              <w:spacing w:after="60"/>
              <w:jc w:val="both"/>
              <w:textAlignment w:val="baseline"/>
              <w:rPr>
                <w:sz w:val="22"/>
                <w:szCs w:val="22"/>
              </w:rPr>
            </w:pPr>
            <w:r w:rsidRPr="00396EE4">
              <w:rPr>
                <w:sz w:val="22"/>
                <w:szCs w:val="22"/>
              </w:rPr>
              <w:t>“</w:t>
            </w:r>
            <w:r w:rsidR="00BE4072" w:rsidRPr="00396EE4">
              <w:rPr>
                <w:sz w:val="22"/>
                <w:szCs w:val="22"/>
              </w:rPr>
              <w:t xml:space="preserve">Turpmāk IRR pārrēķinu BVKB varēs veikt, konstatējot </w:t>
            </w:r>
            <w:proofErr w:type="spellStart"/>
            <w:r w:rsidR="00BE4072" w:rsidRPr="00396EE4">
              <w:rPr>
                <w:sz w:val="22"/>
                <w:szCs w:val="22"/>
              </w:rPr>
              <w:t>pārkompensācijas</w:t>
            </w:r>
            <w:proofErr w:type="spellEnd"/>
            <w:r w:rsidR="00BE4072" w:rsidRPr="00396EE4">
              <w:rPr>
                <w:sz w:val="22"/>
                <w:szCs w:val="22"/>
              </w:rPr>
              <w:t xml:space="preserve"> risku, kā arī  konstatējot koģenerācijas stacijas uzstādītās elektriskās vai siltuma jaudas izmaiņas, mainoties IRR aprēķinā izmantojamajām vērtībām, vienu gadu pirms obligātā iepirkuma vai garantētās maksas tiesību datuma, kā arī beidzoties minētajām tiesībām vai atsakoties no tām. Tāpat BVKB varēs veikt IRR pārrēķinu pēc komersanta lūguma, lai sniegtu iespēju komersantam savlaicīgi deklarēt izmaiņas koģenerācijas stacijas darbībā.  Par </w:t>
            </w:r>
            <w:proofErr w:type="spellStart"/>
            <w:r w:rsidR="00BE4072" w:rsidRPr="00396EE4">
              <w:rPr>
                <w:sz w:val="22"/>
                <w:szCs w:val="22"/>
              </w:rPr>
              <w:t>pārkompensācijas</w:t>
            </w:r>
            <w:proofErr w:type="spellEnd"/>
            <w:r w:rsidR="00BE4072" w:rsidRPr="00396EE4">
              <w:rPr>
                <w:sz w:val="22"/>
                <w:szCs w:val="22"/>
              </w:rPr>
              <w:t xml:space="preserve"> riska gadījumiem tiek uzskatīti tādi gadījumi, kuros, uzraugošajai iestādei analizējot tās rīcībā esošu informāciju par koģenerācijas stacijas darbību, tostarp ieņēmumu un izdevumu plūsmu u.c. informāciju, tiek konstatēti fakti ar potenciālu ietekmi uz koģenerācijas stacijas IRR aprēķina rezultātu un komersantam izmaksājamā valsts atbalsta apmēru. Šīs MK noteikumu normas ir papildinātas, lai nodrošinātu iespējami precīzu informāciju koģenerācijas staciju IRR novērtēšanai un samazinātu iespēju, ka komersantam atbalsta perioda beigās tiek konstatēta </w:t>
            </w:r>
            <w:proofErr w:type="spellStart"/>
            <w:r w:rsidR="00BE4072" w:rsidRPr="00396EE4">
              <w:rPr>
                <w:sz w:val="22"/>
                <w:szCs w:val="22"/>
              </w:rPr>
              <w:t>pārkompensācija</w:t>
            </w:r>
            <w:proofErr w:type="spellEnd"/>
            <w:r w:rsidR="00BE4072" w:rsidRPr="00396EE4">
              <w:rPr>
                <w:sz w:val="22"/>
                <w:szCs w:val="22"/>
              </w:rPr>
              <w:t xml:space="preserve"> ar no tā izrietošu pienākumu veikt pārmaksātā valsts atbalsta atmaksu.</w:t>
            </w:r>
            <w:r w:rsidRPr="00396EE4">
              <w:rPr>
                <w:sz w:val="22"/>
                <w:szCs w:val="22"/>
              </w:rPr>
              <w:t>”</w:t>
            </w:r>
          </w:p>
        </w:tc>
        <w:tc>
          <w:tcPr>
            <w:tcW w:w="20" w:type="dxa"/>
          </w:tcPr>
          <w:p w14:paraId="0F4DA571" w14:textId="77777777" w:rsidR="00B52B02" w:rsidRPr="00396EE4" w:rsidRDefault="00B52B02" w:rsidP="00B52B02">
            <w:pPr>
              <w:jc w:val="both"/>
              <w:rPr>
                <w:sz w:val="22"/>
                <w:szCs w:val="22"/>
              </w:rPr>
            </w:pPr>
          </w:p>
        </w:tc>
      </w:tr>
      <w:tr w:rsidR="00B52B02" w:rsidRPr="00396EE4" w14:paraId="5089FC52"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1F88D3B" w14:textId="7EF6A42B" w:rsidR="00B52B02" w:rsidRPr="00396EE4" w:rsidRDefault="00B52B02" w:rsidP="00B52B02">
            <w:pPr>
              <w:pStyle w:val="naisc"/>
              <w:jc w:val="right"/>
              <w:rPr>
                <w:sz w:val="22"/>
                <w:szCs w:val="22"/>
              </w:rPr>
            </w:pPr>
            <w:r w:rsidRPr="00396EE4">
              <w:rPr>
                <w:sz w:val="22"/>
                <w:szCs w:val="22"/>
              </w:rPr>
              <w:lastRenderedPageBreak/>
              <w:t>1</w:t>
            </w:r>
            <w:r w:rsidR="001A2E7D" w:rsidRPr="00396EE4">
              <w:rPr>
                <w:sz w:val="22"/>
                <w:szCs w:val="22"/>
              </w:rPr>
              <w:t>04</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4F0013" w14:textId="55CA4380" w:rsidR="00B52B02" w:rsidRPr="00396EE4" w:rsidRDefault="00B52B02" w:rsidP="00B52B02">
            <w:pPr>
              <w:jc w:val="both"/>
              <w:rPr>
                <w:sz w:val="22"/>
                <w:szCs w:val="22"/>
              </w:rPr>
            </w:pPr>
            <w:r w:rsidRPr="00396EE4">
              <w:rPr>
                <w:sz w:val="22"/>
                <w:szCs w:val="22"/>
              </w:rPr>
              <w:t xml:space="preserve">BVKB ir </w:t>
            </w:r>
            <w:proofErr w:type="spellStart"/>
            <w:r w:rsidRPr="00396EE4">
              <w:rPr>
                <w:sz w:val="22"/>
                <w:szCs w:val="22"/>
              </w:rPr>
              <w:t>pirmšķietamas</w:t>
            </w:r>
            <w:proofErr w:type="spellEnd"/>
            <w:r w:rsidRPr="00396EE4">
              <w:rPr>
                <w:sz w:val="22"/>
                <w:szCs w:val="22"/>
              </w:rPr>
              <w:t xml:space="preserve"> aizdomas par tehnoloģijai neatbilstošu elektrostacijas pašpatēriņu;</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8A1BBD7" w14:textId="77777777"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t>BVKB 13.04.21. iebildums</w:t>
            </w:r>
          </w:p>
          <w:p w14:paraId="5CC2CB9E" w14:textId="4FB01014" w:rsidR="00B52B02" w:rsidRPr="00396EE4" w:rsidRDefault="00B52B02" w:rsidP="00B52B02">
            <w:pPr>
              <w:jc w:val="both"/>
              <w:rPr>
                <w:rFonts w:eastAsia="Calibri"/>
                <w:b/>
                <w:bCs/>
                <w:sz w:val="22"/>
                <w:szCs w:val="22"/>
              </w:rPr>
            </w:pPr>
            <w:r w:rsidRPr="00396EE4">
              <w:rPr>
                <w:rFonts w:eastAsia="Lucida Sans Unicode"/>
                <w:kern w:val="2"/>
                <w:sz w:val="22"/>
                <w:szCs w:val="22"/>
                <w:lang w:eastAsia="hi-IN" w:bidi="hi-IN"/>
              </w:rPr>
              <w:t xml:space="preserve">Birojs lūdz precizēt Grozījumu noteikumos Nr.560 anotācijas 7.lpp. un Grozījumu noteikumos Nr.561 anotācijas 7.lpp. norādīto informāciju attiecībā uz to, ka </w:t>
            </w:r>
            <w:r w:rsidRPr="00396EE4">
              <w:rPr>
                <w:rFonts w:eastAsia="Lucida Sans Unicode"/>
                <w:i/>
                <w:iCs/>
                <w:kern w:val="2"/>
                <w:sz w:val="22"/>
                <w:szCs w:val="22"/>
                <w:lang w:eastAsia="hi-IN" w:bidi="hi-IN"/>
              </w:rPr>
              <w:t>p</w:t>
            </w:r>
            <w:r w:rsidRPr="00396EE4">
              <w:rPr>
                <w:i/>
                <w:iCs/>
                <w:sz w:val="22"/>
                <w:szCs w:val="22"/>
              </w:rPr>
              <w:t xml:space="preserve">rojektā paredzēts noteikt, ka valsts atbalsta izmaksu aptur, </w:t>
            </w:r>
            <w:r w:rsidRPr="00396EE4">
              <w:rPr>
                <w:i/>
                <w:iCs/>
                <w:sz w:val="22"/>
                <w:szCs w:val="22"/>
                <w:u w:val="single"/>
              </w:rPr>
              <w:t xml:space="preserve">ja BVKB ir </w:t>
            </w:r>
            <w:proofErr w:type="spellStart"/>
            <w:r w:rsidRPr="00396EE4">
              <w:rPr>
                <w:i/>
                <w:iCs/>
                <w:sz w:val="22"/>
                <w:szCs w:val="22"/>
                <w:u w:val="single"/>
              </w:rPr>
              <w:t>pirmšķietamas</w:t>
            </w:r>
            <w:proofErr w:type="spellEnd"/>
            <w:r w:rsidRPr="00396EE4">
              <w:rPr>
                <w:i/>
                <w:iCs/>
                <w:sz w:val="22"/>
                <w:szCs w:val="22"/>
                <w:u w:val="single"/>
              </w:rPr>
              <w:t xml:space="preserve"> aizdomas</w:t>
            </w:r>
            <w:r w:rsidRPr="00396EE4">
              <w:rPr>
                <w:i/>
                <w:iCs/>
                <w:sz w:val="22"/>
                <w:szCs w:val="22"/>
              </w:rPr>
              <w:t xml:space="preserve"> par tehnoloģijai neatbilstošu elektrostacijas pašpatēriņu</w:t>
            </w:r>
            <w:r w:rsidRPr="00396EE4">
              <w:rPr>
                <w:sz w:val="22"/>
                <w:szCs w:val="22"/>
              </w:rPr>
              <w:t xml:space="preserve">, ņemot vērā, ka </w:t>
            </w:r>
            <w:r w:rsidRPr="00396EE4">
              <w:rPr>
                <w:rFonts w:eastAsia="Lucida Sans Unicode"/>
                <w:kern w:val="2"/>
                <w:sz w:val="22"/>
                <w:szCs w:val="22"/>
                <w:lang w:eastAsia="hi-IN" w:bidi="hi-IN"/>
              </w:rPr>
              <w:t>Grozījumi noteikumos Nr.560 un Grozījumi noteikumos Nr.561 nesatur šādu regulējumu.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D00D1D1" w14:textId="77777777" w:rsidR="00B52B02" w:rsidRPr="00396EE4" w:rsidRDefault="00B52B02" w:rsidP="00B52B02">
            <w:pPr>
              <w:pStyle w:val="naisc"/>
              <w:rPr>
                <w:b/>
                <w:sz w:val="22"/>
                <w:szCs w:val="22"/>
              </w:rPr>
            </w:pPr>
            <w:r w:rsidRPr="00396EE4">
              <w:rPr>
                <w:b/>
                <w:sz w:val="22"/>
                <w:szCs w:val="22"/>
              </w:rPr>
              <w:t>Ņemts vērā</w:t>
            </w:r>
          </w:p>
          <w:p w14:paraId="380A49C3" w14:textId="737E092D" w:rsidR="00B52B02" w:rsidRPr="00396EE4" w:rsidRDefault="00B52B02" w:rsidP="00B52B02">
            <w:pPr>
              <w:pStyle w:val="naisc"/>
              <w:jc w:val="left"/>
              <w:rPr>
                <w:b/>
                <w:bCs/>
                <w:sz w:val="22"/>
                <w:szCs w:val="22"/>
              </w:rPr>
            </w:pPr>
            <w:r w:rsidRPr="00396EE4">
              <w:rPr>
                <w:bCs/>
                <w:sz w:val="22"/>
                <w:szCs w:val="22"/>
              </w:rPr>
              <w:t>Precizēts anotācijas teksts atbilstoši precizējumam noteikumu tekstā.</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DBC7DC0" w14:textId="453303C6" w:rsidR="00B52B02" w:rsidRPr="00396EE4" w:rsidRDefault="00B52B02" w:rsidP="00B52B02">
            <w:pPr>
              <w:autoSpaceDN w:val="0"/>
              <w:spacing w:after="60"/>
              <w:jc w:val="both"/>
              <w:textAlignment w:val="baseline"/>
              <w:rPr>
                <w:sz w:val="22"/>
                <w:szCs w:val="22"/>
              </w:rPr>
            </w:pPr>
            <w:r w:rsidRPr="00396EE4">
              <w:rPr>
                <w:sz w:val="22"/>
                <w:szCs w:val="22"/>
              </w:rPr>
              <w:t xml:space="preserve">BVKB, konstatē, ka </w:t>
            </w:r>
            <w:r w:rsidRPr="00396EE4">
              <w:rPr>
                <w:sz w:val="22"/>
                <w:szCs w:val="22"/>
                <w:shd w:val="clear" w:color="auto" w:fill="FFFFFF"/>
              </w:rPr>
              <w:t>komersanta sniegtie dati atbilstoši biroja aprēķiniem liecina, ka elektroenerģijas pašpatēriņa apjoms ir mazāks, nekā attiecīgajai tehnoloģijai iespējams saskaņā ar vienotā tehnoloģiskā cikla principu vai iesniegtajām aktuālajām elektroenerģijas, siltumenerģijas un kurināmā padeves pieslēguma shēmām</w:t>
            </w:r>
            <w:r w:rsidRPr="00396EE4">
              <w:rPr>
                <w:sz w:val="22"/>
                <w:szCs w:val="22"/>
              </w:rPr>
              <w:t>;</w:t>
            </w:r>
          </w:p>
        </w:tc>
        <w:tc>
          <w:tcPr>
            <w:tcW w:w="20" w:type="dxa"/>
          </w:tcPr>
          <w:p w14:paraId="43312CA1" w14:textId="77777777" w:rsidR="00B52B02" w:rsidRPr="00396EE4" w:rsidRDefault="00B52B02" w:rsidP="00B52B02">
            <w:pPr>
              <w:jc w:val="both"/>
              <w:rPr>
                <w:sz w:val="22"/>
                <w:szCs w:val="22"/>
              </w:rPr>
            </w:pPr>
          </w:p>
        </w:tc>
      </w:tr>
      <w:tr w:rsidR="00B52B02" w:rsidRPr="00396EE4" w14:paraId="15FC7DF6"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E04097F" w14:textId="2AB3723C" w:rsidR="00B52B02" w:rsidRPr="00396EE4" w:rsidRDefault="00B52B02" w:rsidP="00B52B02">
            <w:pPr>
              <w:pStyle w:val="naisc"/>
              <w:jc w:val="right"/>
              <w:rPr>
                <w:sz w:val="22"/>
                <w:szCs w:val="22"/>
              </w:rPr>
            </w:pPr>
            <w:r w:rsidRPr="00396EE4">
              <w:rPr>
                <w:sz w:val="22"/>
                <w:szCs w:val="22"/>
              </w:rPr>
              <w:t>1</w:t>
            </w:r>
            <w:r w:rsidR="00683B68" w:rsidRPr="00396EE4">
              <w:rPr>
                <w:sz w:val="22"/>
                <w:szCs w:val="22"/>
              </w:rPr>
              <w:t>05</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B6CCD30" w14:textId="77777777" w:rsidR="00B52B02" w:rsidRPr="00396EE4" w:rsidRDefault="00B52B02" w:rsidP="00B52B02">
            <w:pPr>
              <w:jc w:val="both"/>
              <w:rPr>
                <w:sz w:val="22"/>
                <w:szCs w:val="22"/>
              </w:rPr>
            </w:pPr>
            <w:r w:rsidRPr="00396EE4">
              <w:rPr>
                <w:sz w:val="22"/>
                <w:szCs w:val="22"/>
              </w:rPr>
              <w:t>Anotācijas I sadaļas 2. punkts</w:t>
            </w:r>
          </w:p>
          <w:p w14:paraId="43BB6F2C" w14:textId="4A776136" w:rsidR="00B52B02" w:rsidRPr="00396EE4" w:rsidRDefault="00B52B02" w:rsidP="00B52B02">
            <w:pPr>
              <w:jc w:val="both"/>
              <w:rPr>
                <w:sz w:val="22"/>
                <w:szCs w:val="22"/>
              </w:rPr>
            </w:pPr>
            <w:r w:rsidRPr="00396EE4">
              <w:rPr>
                <w:sz w:val="22"/>
                <w:szCs w:val="22"/>
              </w:rPr>
              <w:t>[..]</w:t>
            </w:r>
          </w:p>
          <w:p w14:paraId="09B97AF8" w14:textId="77777777" w:rsidR="00B52B02" w:rsidRPr="00396EE4" w:rsidRDefault="00B52B02" w:rsidP="00B52B02">
            <w:pPr>
              <w:jc w:val="both"/>
              <w:rPr>
                <w:sz w:val="22"/>
                <w:szCs w:val="22"/>
              </w:rPr>
            </w:pPr>
            <w:r w:rsidRPr="00396EE4">
              <w:rPr>
                <w:sz w:val="22"/>
                <w:szCs w:val="22"/>
              </w:rPr>
              <w:t>Attiecībā uz nelikumīgu valsts atbalstu, kas saņemts pārkāpjot vienu no diviem iepriekš minētajiem īpaši izdalāmiem kritērijiem, atmaksa rēķināma par visu periodu,  no brīža, kad komersants enerģijas ražošanai ir sācis izmantot neatbilstošus energoresursus vai no brīža, kad iestājies elektrostacijas pamatlīdzekļu pilns nolietojums.</w:t>
            </w:r>
          </w:p>
          <w:p w14:paraId="5E730643" w14:textId="77777777" w:rsidR="00B52B02" w:rsidRPr="00396EE4" w:rsidRDefault="00B52B02" w:rsidP="00B52B02">
            <w:pPr>
              <w:jc w:val="both"/>
              <w:rPr>
                <w:sz w:val="22"/>
                <w:szCs w:val="22"/>
              </w:rPr>
            </w:pPr>
            <w:r w:rsidRPr="00396EE4">
              <w:rPr>
                <w:sz w:val="22"/>
                <w:szCs w:val="22"/>
              </w:rPr>
              <w:t>[..]</w:t>
            </w:r>
          </w:p>
          <w:p w14:paraId="1BED20D6" w14:textId="316DDAE3"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25960A38" w14:textId="77777777"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t>BVKB 13.04.21. iebildums</w:t>
            </w:r>
          </w:p>
          <w:p w14:paraId="73116118" w14:textId="127903F6"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kern w:val="2"/>
                <w:sz w:val="22"/>
                <w:szCs w:val="22"/>
                <w:lang w:eastAsia="hi-IN" w:bidi="hi-IN"/>
              </w:rPr>
              <w:t xml:space="preserve">Birojs vērš uzmanību, ka Grozījumu noteikumu Nr.561 anotācijas 10.lpp. norādīts, ka </w:t>
            </w:r>
            <w:r w:rsidRPr="00396EE4">
              <w:rPr>
                <w:rFonts w:eastAsia="Lucida Sans Unicode"/>
                <w:i/>
                <w:iCs/>
                <w:kern w:val="2"/>
                <w:sz w:val="22"/>
                <w:szCs w:val="22"/>
                <w:lang w:eastAsia="hi-IN" w:bidi="hi-IN"/>
              </w:rPr>
              <w:t>“</w:t>
            </w:r>
            <w:r w:rsidRPr="00396EE4">
              <w:rPr>
                <w:i/>
                <w:iCs/>
                <w:sz w:val="22"/>
                <w:szCs w:val="22"/>
              </w:rPr>
              <w:t xml:space="preserve">Attiecībā uz nelikumīgu valsts atbalstu, kas saņemts pārkāpjot vienu no diviem iepriekš minētajiem īpaši izdalāmiem kritērijiem, </w:t>
            </w:r>
            <w:r w:rsidRPr="00396EE4">
              <w:rPr>
                <w:i/>
                <w:iCs/>
                <w:sz w:val="22"/>
                <w:szCs w:val="22"/>
                <w:u w:val="single"/>
              </w:rPr>
              <w:t>atmaksa rēķināma par visu periodu,  no brīža, kad komersants enerģijas ražošanai ir sācis izmantot neatbilstošus energoresursus</w:t>
            </w:r>
            <w:r w:rsidRPr="00396EE4">
              <w:rPr>
                <w:i/>
                <w:iCs/>
                <w:sz w:val="22"/>
                <w:szCs w:val="22"/>
              </w:rPr>
              <w:t xml:space="preserve"> (..). </w:t>
            </w:r>
            <w:r w:rsidRPr="00396EE4">
              <w:rPr>
                <w:sz w:val="22"/>
                <w:szCs w:val="22"/>
              </w:rPr>
              <w:t xml:space="preserve">Savukārt </w:t>
            </w:r>
            <w:r w:rsidRPr="00396EE4">
              <w:rPr>
                <w:rFonts w:eastAsia="Lucida Sans Unicode"/>
                <w:kern w:val="2"/>
                <w:sz w:val="22"/>
                <w:szCs w:val="22"/>
                <w:lang w:eastAsia="hi-IN" w:bidi="hi-IN"/>
              </w:rPr>
              <w:t xml:space="preserve">Grozījumu noteikumu Nr.561 31.punktā ietvertajā noteikumu Nr.561 </w:t>
            </w:r>
            <w:r w:rsidRPr="00396EE4">
              <w:rPr>
                <w:sz w:val="22"/>
                <w:szCs w:val="22"/>
              </w:rPr>
              <w:t>87.</w:t>
            </w:r>
            <w:r w:rsidRPr="00396EE4">
              <w:rPr>
                <w:sz w:val="22"/>
                <w:szCs w:val="22"/>
                <w:vertAlign w:val="superscript"/>
              </w:rPr>
              <w:t>1</w:t>
            </w:r>
            <w:r w:rsidRPr="00396EE4">
              <w:rPr>
                <w:sz w:val="22"/>
                <w:szCs w:val="22"/>
              </w:rPr>
              <w:t xml:space="preserve"> 2.apakšpunktā norādīts, ka saņemtais atbalsts uzskatāms par nelikumīgu valsts atbalstu, ja nav nodrošinātas noteikumu Nr.561 8. vai 13.punktā minētās </w:t>
            </w:r>
            <w:r w:rsidRPr="00396EE4">
              <w:rPr>
                <w:sz w:val="22"/>
                <w:szCs w:val="22"/>
                <w:u w:val="single"/>
              </w:rPr>
              <w:t>prasības, kas saistītas ar koģenerācijas stacijas efektivitātes kritērijiem (piemēram, primāro energoresursu ietaupījums)</w:t>
            </w:r>
            <w:r w:rsidRPr="00396EE4">
              <w:rPr>
                <w:sz w:val="22"/>
                <w:szCs w:val="22"/>
              </w:rPr>
              <w:t>. Ja nepieciešams, Grozījumu noteikumos Nr.561 anotācija būtu precizējama.</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BA73061" w14:textId="77777777" w:rsidR="00B52B02" w:rsidRPr="00396EE4" w:rsidRDefault="00B52B02" w:rsidP="00B52B02">
            <w:pPr>
              <w:pStyle w:val="naisc"/>
              <w:rPr>
                <w:b/>
                <w:bCs/>
                <w:sz w:val="22"/>
                <w:szCs w:val="22"/>
              </w:rPr>
            </w:pPr>
            <w:r w:rsidRPr="00396EE4">
              <w:rPr>
                <w:b/>
                <w:bCs/>
                <w:sz w:val="22"/>
                <w:szCs w:val="22"/>
              </w:rPr>
              <w:t>Ņemts vērā</w:t>
            </w:r>
          </w:p>
          <w:p w14:paraId="7CC6CE20" w14:textId="7AD6D62A" w:rsidR="00B52B02" w:rsidRPr="00396EE4" w:rsidRDefault="00B52B02" w:rsidP="00B52B02">
            <w:pPr>
              <w:pStyle w:val="naisc"/>
              <w:rPr>
                <w:sz w:val="22"/>
                <w:szCs w:val="22"/>
              </w:rPr>
            </w:pPr>
            <w:r w:rsidRPr="00396EE4">
              <w:rPr>
                <w:sz w:val="22"/>
                <w:szCs w:val="22"/>
              </w:rPr>
              <w:t>Anotācijas teksts precizēts atbilstoši noteikumos noteiktajiem kritērijiem.</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6799C605" w14:textId="047C9F32" w:rsidR="00B52B02" w:rsidRPr="00396EE4" w:rsidRDefault="00B52B02" w:rsidP="00B52B02">
            <w:pPr>
              <w:jc w:val="both"/>
              <w:rPr>
                <w:sz w:val="22"/>
                <w:szCs w:val="22"/>
              </w:rPr>
            </w:pPr>
            <w:r w:rsidRPr="00396EE4">
              <w:rPr>
                <w:sz w:val="22"/>
                <w:szCs w:val="22"/>
              </w:rPr>
              <w:t>Anotācijas I sadaļas 2. punkts</w:t>
            </w:r>
          </w:p>
          <w:p w14:paraId="7234B4E9" w14:textId="77777777" w:rsidR="00B52B02" w:rsidRPr="00396EE4" w:rsidRDefault="00B52B02" w:rsidP="00B52B02">
            <w:pPr>
              <w:autoSpaceDN w:val="0"/>
              <w:spacing w:after="60"/>
              <w:jc w:val="both"/>
              <w:textAlignment w:val="baseline"/>
              <w:rPr>
                <w:sz w:val="22"/>
                <w:szCs w:val="22"/>
              </w:rPr>
            </w:pPr>
          </w:p>
          <w:p w14:paraId="71DE9DEE" w14:textId="18E039EF" w:rsidR="00BE4072" w:rsidRPr="00396EE4" w:rsidRDefault="00BE4072" w:rsidP="00B52B02">
            <w:pPr>
              <w:autoSpaceDN w:val="0"/>
              <w:spacing w:after="60"/>
              <w:jc w:val="both"/>
              <w:textAlignment w:val="baseline"/>
              <w:rPr>
                <w:sz w:val="22"/>
                <w:szCs w:val="22"/>
              </w:rPr>
            </w:pPr>
            <w:r w:rsidRPr="00396EE4">
              <w:rPr>
                <w:sz w:val="22"/>
                <w:szCs w:val="22"/>
              </w:rPr>
              <w:t xml:space="preserve">“Attiecībā uz nelikumīgu valsts atbalstu, kas saņemts pārkāpjot vienu no diviem iepriekš minētajiem īpaši izdalāmiem kritērijiem, atmaksa rēķināma par visu periodu,  no brīža, kad komersants enerģijas ražošanā nenodrošina MK noteikumu Nr. 561 8. vai 13. punktā noteiktos </w:t>
            </w:r>
            <w:r w:rsidRPr="00396EE4">
              <w:rPr>
                <w:sz w:val="22"/>
                <w:szCs w:val="22"/>
                <w:shd w:val="clear" w:color="auto" w:fill="FFFFFF"/>
              </w:rPr>
              <w:t xml:space="preserve"> </w:t>
            </w:r>
            <w:r w:rsidRPr="00396EE4">
              <w:rPr>
                <w:sz w:val="22"/>
                <w:szCs w:val="22"/>
              </w:rPr>
              <w:t xml:space="preserve"> </w:t>
            </w:r>
            <w:r w:rsidRPr="00396EE4">
              <w:rPr>
                <w:sz w:val="22"/>
                <w:szCs w:val="22"/>
                <w:shd w:val="clear" w:color="auto" w:fill="FFFFFF"/>
              </w:rPr>
              <w:t>efektīvas koģenerācijas  kritērijus</w:t>
            </w:r>
            <w:r w:rsidRPr="00396EE4">
              <w:rPr>
                <w:sz w:val="22"/>
                <w:szCs w:val="22"/>
              </w:rPr>
              <w:t xml:space="preserve">  vai no brīža, kad iestājies elektrostacijas pamatlīdzekļu pilns nolietojums,  kā arī no brīža, kad tiek pārsniegts konkrētajam komersantam pieļaujamais valsts atbalsta apmērs, proti, komersants tiek pārkompensēts.”</w:t>
            </w:r>
          </w:p>
        </w:tc>
        <w:tc>
          <w:tcPr>
            <w:tcW w:w="20" w:type="dxa"/>
          </w:tcPr>
          <w:p w14:paraId="045D9A7E" w14:textId="77777777" w:rsidR="00B52B02" w:rsidRPr="00396EE4" w:rsidRDefault="00B52B02" w:rsidP="00B52B02">
            <w:pPr>
              <w:jc w:val="both"/>
              <w:rPr>
                <w:sz w:val="22"/>
                <w:szCs w:val="22"/>
              </w:rPr>
            </w:pPr>
          </w:p>
        </w:tc>
      </w:tr>
      <w:tr w:rsidR="00B52B02" w:rsidRPr="00396EE4" w14:paraId="76A7D72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B5F594F" w14:textId="4288A38E" w:rsidR="00B52B02" w:rsidRPr="00396EE4" w:rsidRDefault="00B52B02" w:rsidP="00B52B02">
            <w:pPr>
              <w:pStyle w:val="naisc"/>
              <w:jc w:val="right"/>
              <w:rPr>
                <w:sz w:val="22"/>
                <w:szCs w:val="22"/>
              </w:rPr>
            </w:pPr>
            <w:r w:rsidRPr="00396EE4">
              <w:rPr>
                <w:sz w:val="22"/>
                <w:szCs w:val="22"/>
              </w:rPr>
              <w:t>1</w:t>
            </w:r>
            <w:r w:rsidR="00683B68" w:rsidRPr="00396EE4">
              <w:rPr>
                <w:sz w:val="22"/>
                <w:szCs w:val="22"/>
              </w:rPr>
              <w:t>06</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3F219FE" w14:textId="177F0139" w:rsidR="00B52B02" w:rsidRPr="00396EE4" w:rsidRDefault="00B52B02" w:rsidP="00B52B02">
            <w:pPr>
              <w:jc w:val="both"/>
              <w:rPr>
                <w:sz w:val="22"/>
                <w:szCs w:val="22"/>
              </w:rPr>
            </w:pPr>
            <w:r w:rsidRPr="00396EE4">
              <w:rPr>
                <w:sz w:val="22"/>
                <w:szCs w:val="22"/>
              </w:rPr>
              <w:t>Anotācijas teksts</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FF6480B" w14:textId="77777777"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t>BVKB 13.04.21. iebildums</w:t>
            </w:r>
          </w:p>
          <w:p w14:paraId="29DC0D80" w14:textId="4636831F"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kern w:val="2"/>
                <w:sz w:val="22"/>
                <w:szCs w:val="22"/>
                <w:lang w:eastAsia="hi-IN" w:bidi="hi-IN"/>
              </w:rPr>
              <w:t xml:space="preserve">Grozījumu noteikumos Nr.560 </w:t>
            </w:r>
            <w:r w:rsidRPr="00396EE4">
              <w:rPr>
                <w:sz w:val="22"/>
                <w:szCs w:val="22"/>
              </w:rPr>
              <w:t>29.punktā ietvertajā noteikumu Nr.560 63.</w:t>
            </w:r>
            <w:r w:rsidRPr="00396EE4">
              <w:rPr>
                <w:sz w:val="22"/>
                <w:szCs w:val="22"/>
                <w:vertAlign w:val="superscript"/>
              </w:rPr>
              <w:t>1</w:t>
            </w:r>
            <w:r w:rsidRPr="00396EE4">
              <w:rPr>
                <w:sz w:val="22"/>
                <w:szCs w:val="22"/>
              </w:rPr>
              <w:t xml:space="preserve">punkta redakcijā un </w:t>
            </w:r>
            <w:r w:rsidRPr="00396EE4">
              <w:rPr>
                <w:rFonts w:eastAsia="Lucida Sans Unicode"/>
                <w:kern w:val="2"/>
                <w:sz w:val="22"/>
                <w:szCs w:val="22"/>
                <w:lang w:eastAsia="hi-IN" w:bidi="hi-IN"/>
              </w:rPr>
              <w:t xml:space="preserve">Grozījumu noteikumos Nr.560 anotācijas 16.lpp., kā arī Grozījumu noteikumos Nr.561 32.punktā ietvertajā noteikumu Nr.561 </w:t>
            </w:r>
            <w:r w:rsidRPr="00396EE4">
              <w:rPr>
                <w:sz w:val="22"/>
                <w:szCs w:val="22"/>
              </w:rPr>
              <w:t>89.</w:t>
            </w:r>
            <w:r w:rsidRPr="00396EE4">
              <w:rPr>
                <w:sz w:val="22"/>
                <w:szCs w:val="22"/>
                <w:vertAlign w:val="superscript"/>
              </w:rPr>
              <w:t>1</w:t>
            </w:r>
            <w:r w:rsidRPr="00396EE4">
              <w:rPr>
                <w:sz w:val="22"/>
                <w:szCs w:val="22"/>
              </w:rPr>
              <w:t xml:space="preserve">punkta redakcijā un </w:t>
            </w:r>
            <w:r w:rsidRPr="00396EE4">
              <w:rPr>
                <w:rFonts w:eastAsia="Lucida Sans Unicode"/>
                <w:kern w:val="2"/>
                <w:sz w:val="22"/>
                <w:szCs w:val="22"/>
                <w:lang w:eastAsia="hi-IN" w:bidi="hi-IN"/>
              </w:rPr>
              <w:t xml:space="preserve">Grozījumu noteikumos Nr.561 anotācijas 14.lpp. ir norādīts, ka </w:t>
            </w:r>
            <w:r w:rsidRPr="00396EE4">
              <w:rPr>
                <w:rFonts w:eastAsia="Lucida Sans Unicode"/>
                <w:i/>
                <w:iCs/>
                <w:kern w:val="2"/>
                <w:sz w:val="22"/>
                <w:szCs w:val="22"/>
                <w:lang w:eastAsia="hi-IN" w:bidi="hi-IN"/>
              </w:rPr>
              <w:t xml:space="preserve">“(..) </w:t>
            </w:r>
            <w:r w:rsidRPr="00396EE4">
              <w:rPr>
                <w:i/>
                <w:iCs/>
                <w:sz w:val="22"/>
                <w:szCs w:val="22"/>
              </w:rPr>
              <w:t xml:space="preserve">BVKB </w:t>
            </w:r>
            <w:r w:rsidRPr="00396EE4">
              <w:rPr>
                <w:i/>
                <w:iCs/>
                <w:sz w:val="22"/>
                <w:szCs w:val="22"/>
              </w:rPr>
              <w:lastRenderedPageBreak/>
              <w:t>pieņem lēmumu atcelt komersantam piešķirtās tiesības pārdot (..) elektroenerģiju obligātā iepirkuma ietvaros un pārtraukt valsts atbalsta izmaksu, sākot ar nākamo dienu, kad kopējais valsts atbalsta periods,</w:t>
            </w:r>
            <w:r w:rsidRPr="00396EE4">
              <w:rPr>
                <w:sz w:val="22"/>
                <w:szCs w:val="22"/>
              </w:rPr>
              <w:t xml:space="preserve"> </w:t>
            </w:r>
            <w:r w:rsidRPr="00396EE4">
              <w:rPr>
                <w:i/>
                <w:iCs/>
                <w:sz w:val="22"/>
                <w:szCs w:val="22"/>
                <w:u w:val="single"/>
              </w:rPr>
              <w:t>summējot visu veidu valsts atbalstu elektroenerģijas ražošanai, sasniedz 20 gadus (tai skaitā tiek ņemts vērā atbalsts, kas sniegts saskaņā ar SA.43140 (2015/NN), kā arī atbalsts, kas sniegts saskaņā ar sākotnējo valsts atbalsta programmu)</w:t>
            </w:r>
            <w:r w:rsidRPr="00396EE4">
              <w:rPr>
                <w:sz w:val="22"/>
                <w:szCs w:val="22"/>
              </w:rPr>
              <w:t>. Līdz abu grozījumu projektu pieņemšanai Ministru kabinetā Birojs lūdz Ekonomikas ministriju nosūtīt tam visu informāciju un dokumentus, kas ir nepieciešami šīs normas piemērošanai un kuros ir norādīts komersantiem sniegtais pārējā veida atbalsts elektroenerģijas ražošanai (izņemot obligātā iepirkuma ietvaros sniegto atbalstu).</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08650EE4" w14:textId="77777777" w:rsidR="00B52B02" w:rsidRPr="00396EE4" w:rsidRDefault="00B52B02" w:rsidP="00B52B02">
            <w:pPr>
              <w:pStyle w:val="naisc"/>
              <w:jc w:val="left"/>
              <w:rPr>
                <w:b/>
                <w:bCs/>
                <w:sz w:val="22"/>
                <w:szCs w:val="22"/>
              </w:rPr>
            </w:pPr>
            <w:r w:rsidRPr="00396EE4">
              <w:rPr>
                <w:b/>
                <w:bCs/>
                <w:sz w:val="22"/>
                <w:szCs w:val="22"/>
              </w:rPr>
              <w:lastRenderedPageBreak/>
              <w:t>Panākta vienošanās saskaņošanas sanāksmē</w:t>
            </w:r>
          </w:p>
          <w:p w14:paraId="79FEB473" w14:textId="1BC3C36C" w:rsidR="00B52B02" w:rsidRPr="00396EE4" w:rsidRDefault="00B52B02" w:rsidP="00B52B02">
            <w:pPr>
              <w:pStyle w:val="naisc"/>
              <w:jc w:val="left"/>
              <w:rPr>
                <w:sz w:val="22"/>
                <w:szCs w:val="22"/>
              </w:rPr>
            </w:pPr>
            <w:r w:rsidRPr="00396EE4">
              <w:rPr>
                <w:sz w:val="22"/>
                <w:szCs w:val="22"/>
              </w:rPr>
              <w:t xml:space="preserve">Vēršam uzmanību, ka, ja BVKB konstatē, ka tam iztrūkst informācija, kas ir EM rīcībā, BVKB var nosūtīt EM informācijas pieprasījumu, un EM </w:t>
            </w:r>
            <w:r w:rsidRPr="00396EE4">
              <w:rPr>
                <w:sz w:val="22"/>
                <w:szCs w:val="22"/>
              </w:rPr>
              <w:lastRenderedPageBreak/>
              <w:t>attiecīgi sniegs visu BVKB nepieciešamo informāciju.</w:t>
            </w: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3B5D8E86" w14:textId="134FBCF2" w:rsidR="00B52B02" w:rsidRPr="00396EE4" w:rsidRDefault="00B52B02" w:rsidP="00B52B02">
            <w:pPr>
              <w:autoSpaceDN w:val="0"/>
              <w:spacing w:after="60"/>
              <w:jc w:val="both"/>
              <w:textAlignment w:val="baseline"/>
              <w:rPr>
                <w:sz w:val="22"/>
                <w:szCs w:val="22"/>
              </w:rPr>
            </w:pPr>
            <w:r w:rsidRPr="00396EE4">
              <w:rPr>
                <w:sz w:val="22"/>
                <w:szCs w:val="22"/>
              </w:rPr>
              <w:lastRenderedPageBreak/>
              <w:t>Anotācijas teksts</w:t>
            </w:r>
          </w:p>
        </w:tc>
        <w:tc>
          <w:tcPr>
            <w:tcW w:w="20" w:type="dxa"/>
          </w:tcPr>
          <w:p w14:paraId="0F317024" w14:textId="77777777" w:rsidR="00B52B02" w:rsidRPr="00396EE4" w:rsidRDefault="00B52B02" w:rsidP="00B52B02">
            <w:pPr>
              <w:jc w:val="both"/>
              <w:rPr>
                <w:sz w:val="22"/>
                <w:szCs w:val="22"/>
              </w:rPr>
            </w:pPr>
          </w:p>
        </w:tc>
      </w:tr>
      <w:tr w:rsidR="00B52B02" w:rsidRPr="00396EE4" w14:paraId="74794177"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7AE05C1" w14:textId="77B32FED" w:rsidR="00B52B02" w:rsidRPr="00396EE4" w:rsidRDefault="00B52B02" w:rsidP="00B52B02">
            <w:pPr>
              <w:pStyle w:val="naisc"/>
              <w:jc w:val="right"/>
              <w:rPr>
                <w:sz w:val="22"/>
                <w:szCs w:val="22"/>
              </w:rPr>
            </w:pPr>
            <w:r w:rsidRPr="00396EE4">
              <w:rPr>
                <w:sz w:val="22"/>
                <w:szCs w:val="22"/>
              </w:rPr>
              <w:t>1</w:t>
            </w:r>
            <w:r w:rsidR="00683B68" w:rsidRPr="00396EE4">
              <w:rPr>
                <w:sz w:val="22"/>
                <w:szCs w:val="22"/>
              </w:rPr>
              <w:t>07</w:t>
            </w:r>
            <w:r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A1F9E4C" w14:textId="7D709666" w:rsidR="00B52B02" w:rsidRPr="00396EE4" w:rsidRDefault="00B52B02" w:rsidP="00B52B02">
            <w:pPr>
              <w:jc w:val="both"/>
              <w:rPr>
                <w:sz w:val="22"/>
                <w:szCs w:val="22"/>
              </w:rPr>
            </w:pPr>
            <w:r w:rsidRPr="00396EE4">
              <w:rPr>
                <w:sz w:val="22"/>
                <w:szCs w:val="22"/>
              </w:rPr>
              <w:t>Anotācijas VII sadaļa</w:t>
            </w: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D9D0D04" w14:textId="77777777"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t>BVKB 13.04.21. iebildums</w:t>
            </w:r>
          </w:p>
          <w:p w14:paraId="3A0893A4" w14:textId="6AD168FD"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kern w:val="2"/>
                <w:sz w:val="22"/>
                <w:szCs w:val="22"/>
                <w:lang w:eastAsia="hi-IN" w:bidi="hi-IN"/>
              </w:rPr>
              <w:t xml:space="preserve">Birojs lūdz pārskatīt Grozījumu noteikumos Nr.560 anotācijas 26.lpp. un Grozījumu noteikumos Nr.561 anotācijas 25.lpp. norādīto informāciju par to, ka  </w:t>
            </w:r>
            <w:r w:rsidRPr="00396EE4">
              <w:rPr>
                <w:rFonts w:eastAsia="Lucida Sans Unicode"/>
                <w:i/>
                <w:iCs/>
                <w:kern w:val="2"/>
                <w:sz w:val="22"/>
                <w:szCs w:val="22"/>
                <w:u w:val="single"/>
                <w:lang w:eastAsia="hi-IN" w:bidi="hi-IN"/>
              </w:rPr>
              <w:t xml:space="preserve">noteikumu projekts tiks īstenots tā izpildē iesaistīto institūciju piešķirto valsts budžeta līdzekļu ietvaros </w:t>
            </w:r>
            <w:r w:rsidRPr="00396EE4">
              <w:rPr>
                <w:rFonts w:eastAsia="Lucida Sans Unicode"/>
                <w:kern w:val="2"/>
                <w:sz w:val="22"/>
                <w:szCs w:val="22"/>
                <w:u w:val="single"/>
                <w:lang w:eastAsia="hi-IN" w:bidi="hi-IN"/>
              </w:rPr>
              <w:t>un, ja nepieciešams to precizēt</w:t>
            </w:r>
            <w:r w:rsidRPr="00396EE4">
              <w:rPr>
                <w:rFonts w:eastAsia="Lucida Sans Unicode"/>
                <w:kern w:val="2"/>
                <w:sz w:val="22"/>
                <w:szCs w:val="22"/>
                <w:lang w:eastAsia="hi-IN" w:bidi="hi-IN"/>
              </w:rPr>
              <w:t>, ņemot vērā, ka Finanšu ministrijas precizētajā šīs anotācijas III. sadaļā norādīts, ka finansējums elektrostaciju IRR aprēķinu veikšanai ir noteikts kā finanšu līdzekļi papildu izdevumu finansēšanai.</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066CDE1" w14:textId="77777777" w:rsidR="00B52B02" w:rsidRPr="00396EE4" w:rsidRDefault="00B52B02" w:rsidP="00B52B02">
            <w:pPr>
              <w:pStyle w:val="naisc"/>
              <w:jc w:val="left"/>
              <w:rPr>
                <w:b/>
                <w:bCs/>
                <w:sz w:val="22"/>
                <w:szCs w:val="22"/>
              </w:rPr>
            </w:pPr>
            <w:r w:rsidRPr="00396EE4">
              <w:rPr>
                <w:b/>
                <w:bCs/>
                <w:sz w:val="22"/>
                <w:szCs w:val="22"/>
              </w:rPr>
              <w:t>Panākta vienošanās saskaņošanas sanāksmē</w:t>
            </w:r>
          </w:p>
          <w:p w14:paraId="402CDD0E" w14:textId="77777777" w:rsidR="00B52B02" w:rsidRPr="00396EE4" w:rsidRDefault="00B52B02" w:rsidP="00B52B02">
            <w:pPr>
              <w:pStyle w:val="naisc"/>
              <w:jc w:val="left"/>
              <w:rPr>
                <w:rFonts w:eastAsia="Lucida Sans Unicode"/>
                <w:kern w:val="2"/>
                <w:sz w:val="22"/>
                <w:szCs w:val="22"/>
                <w:u w:val="single"/>
                <w:lang w:eastAsia="hi-IN" w:bidi="hi-IN"/>
              </w:rPr>
            </w:pPr>
            <w:r w:rsidRPr="00396EE4">
              <w:rPr>
                <w:bCs/>
                <w:sz w:val="22"/>
                <w:szCs w:val="22"/>
              </w:rPr>
              <w:t>Anotācijas III sadaļa precizēta atbilstoši FM sniegtajām norādēm. Vienlaikus skaidrojam, ka g</w:t>
            </w:r>
            <w:r w:rsidRPr="00396EE4">
              <w:rPr>
                <w:rFonts w:eastAsia="Lucida Sans Unicode"/>
                <w:kern w:val="2"/>
                <w:sz w:val="22"/>
                <w:szCs w:val="22"/>
                <w:u w:val="single"/>
                <w:lang w:eastAsia="hi-IN" w:bidi="hi-IN"/>
              </w:rPr>
              <w:t>rozījumu projekta īstenošanai nav plānots piešķirt papildus finanšu līdzekļus.</w:t>
            </w:r>
          </w:p>
          <w:p w14:paraId="0ECCCF2D" w14:textId="77777777" w:rsidR="00B52B02" w:rsidRPr="00396EE4" w:rsidRDefault="00B52B02" w:rsidP="00B52B02">
            <w:pPr>
              <w:pStyle w:val="naisc"/>
              <w:jc w:val="left"/>
              <w:rPr>
                <w:rFonts w:eastAsia="Lucida Sans Unicode"/>
                <w:kern w:val="2"/>
                <w:sz w:val="22"/>
                <w:szCs w:val="22"/>
                <w:u w:val="single"/>
                <w:lang w:eastAsia="hi-IN" w:bidi="hi-IN"/>
              </w:rPr>
            </w:pPr>
          </w:p>
          <w:p w14:paraId="18EBE118" w14:textId="77777777" w:rsidR="00B52B02" w:rsidRPr="00396EE4" w:rsidRDefault="00B52B02" w:rsidP="00B52B02">
            <w:pPr>
              <w:pStyle w:val="naisc"/>
              <w:jc w:val="left"/>
              <w:rPr>
                <w:rFonts w:eastAsia="Lucida Sans Unicode"/>
                <w:kern w:val="2"/>
                <w:sz w:val="22"/>
                <w:szCs w:val="22"/>
                <w:u w:val="single"/>
                <w:lang w:eastAsia="hi-IN" w:bidi="hi-IN"/>
              </w:rPr>
            </w:pPr>
          </w:p>
          <w:p w14:paraId="725620CA" w14:textId="77777777" w:rsidR="00B52B02" w:rsidRPr="00396EE4" w:rsidRDefault="00B52B02" w:rsidP="00B52B02">
            <w:pPr>
              <w:pStyle w:val="naisc"/>
              <w:jc w:val="left"/>
              <w:rPr>
                <w:rFonts w:eastAsia="Lucida Sans Unicode"/>
                <w:kern w:val="2"/>
                <w:sz w:val="22"/>
                <w:szCs w:val="22"/>
                <w:u w:val="single"/>
                <w:lang w:eastAsia="hi-IN" w:bidi="hi-IN"/>
              </w:rPr>
            </w:pPr>
          </w:p>
          <w:p w14:paraId="1D8A0902" w14:textId="77777777" w:rsidR="00B52B02" w:rsidRPr="00396EE4" w:rsidRDefault="00B52B02" w:rsidP="00B52B02">
            <w:pPr>
              <w:pStyle w:val="naisc"/>
              <w:jc w:val="left"/>
              <w:rPr>
                <w:rFonts w:eastAsia="Lucida Sans Unicode"/>
                <w:kern w:val="2"/>
                <w:sz w:val="22"/>
                <w:szCs w:val="22"/>
                <w:u w:val="single"/>
                <w:lang w:eastAsia="hi-IN" w:bidi="hi-IN"/>
              </w:rPr>
            </w:pPr>
          </w:p>
          <w:p w14:paraId="7614BFBC" w14:textId="538854C9" w:rsidR="00B52B02" w:rsidRPr="00396EE4" w:rsidRDefault="00B52B02" w:rsidP="00B52B02">
            <w:pPr>
              <w:pStyle w:val="naisc"/>
              <w:jc w:val="left"/>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50C823D" w14:textId="65CA11F9" w:rsidR="00B52B02" w:rsidRPr="00396EE4" w:rsidRDefault="00B52B02" w:rsidP="00B52B02">
            <w:pPr>
              <w:autoSpaceDN w:val="0"/>
              <w:spacing w:after="60"/>
              <w:jc w:val="both"/>
              <w:textAlignment w:val="baseline"/>
              <w:rPr>
                <w:sz w:val="22"/>
                <w:szCs w:val="22"/>
              </w:rPr>
            </w:pPr>
            <w:r w:rsidRPr="00396EE4">
              <w:rPr>
                <w:sz w:val="22"/>
                <w:szCs w:val="22"/>
              </w:rPr>
              <w:t>Anotācijas III un VII sadaļa</w:t>
            </w:r>
          </w:p>
        </w:tc>
        <w:tc>
          <w:tcPr>
            <w:tcW w:w="20" w:type="dxa"/>
          </w:tcPr>
          <w:p w14:paraId="1BED2A37" w14:textId="77777777" w:rsidR="00B52B02" w:rsidRPr="00396EE4" w:rsidRDefault="00B52B02" w:rsidP="00B52B02">
            <w:pPr>
              <w:jc w:val="both"/>
              <w:rPr>
                <w:sz w:val="22"/>
                <w:szCs w:val="22"/>
              </w:rPr>
            </w:pPr>
          </w:p>
        </w:tc>
      </w:tr>
      <w:tr w:rsidR="00B52B02" w:rsidRPr="00396EE4" w14:paraId="626EAAF9" w14:textId="77777777" w:rsidTr="00B52B02">
        <w:trPr>
          <w:gridAfter w:val="2"/>
          <w:wAfter w:w="2248" w:type="dxa"/>
          <w:trHeight w:val="447"/>
          <w:tblCellSpacing w:w="0" w:type="dxa"/>
        </w:trPr>
        <w:tc>
          <w:tcPr>
            <w:tcW w:w="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A1E30E8" w14:textId="1E2C1150" w:rsidR="00B52B02" w:rsidRPr="00396EE4" w:rsidRDefault="00683B68" w:rsidP="00B52B02">
            <w:pPr>
              <w:pStyle w:val="naisc"/>
              <w:jc w:val="right"/>
              <w:rPr>
                <w:sz w:val="22"/>
                <w:szCs w:val="22"/>
              </w:rPr>
            </w:pPr>
            <w:r w:rsidRPr="00396EE4">
              <w:rPr>
                <w:sz w:val="22"/>
                <w:szCs w:val="22"/>
              </w:rPr>
              <w:t>108</w:t>
            </w:r>
            <w:r w:rsidR="00B52B02" w:rsidRPr="00396EE4">
              <w:rPr>
                <w:sz w:val="22"/>
                <w:szCs w:val="22"/>
              </w:rPr>
              <w:t>.</w:t>
            </w:r>
          </w:p>
        </w:tc>
        <w:tc>
          <w:tcPr>
            <w:tcW w:w="2694"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534722BA" w14:textId="77777777" w:rsidR="00B52B02" w:rsidRPr="00396EE4" w:rsidRDefault="00B52B02" w:rsidP="00B52B02">
            <w:pPr>
              <w:jc w:val="both"/>
              <w:rPr>
                <w:sz w:val="22"/>
                <w:szCs w:val="22"/>
              </w:rPr>
            </w:pPr>
          </w:p>
        </w:tc>
        <w:tc>
          <w:tcPr>
            <w:tcW w:w="4394" w:type="dxa"/>
            <w:gridSpan w:val="2"/>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4342F8D9" w14:textId="77777777"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b/>
                <w:bCs/>
                <w:kern w:val="2"/>
                <w:sz w:val="22"/>
                <w:szCs w:val="22"/>
                <w:lang w:eastAsia="hi-IN" w:bidi="hi-IN"/>
              </w:rPr>
              <w:t>BVKB 22.06.21. iebildums</w:t>
            </w:r>
          </w:p>
          <w:p w14:paraId="7B5179AA" w14:textId="77777777" w:rsidR="00B52B02" w:rsidRPr="00396EE4" w:rsidRDefault="00B52B02" w:rsidP="00B52B02">
            <w:pPr>
              <w:spacing w:after="120"/>
              <w:ind w:firstLine="709"/>
              <w:jc w:val="both"/>
              <w:rPr>
                <w:rFonts w:eastAsiaTheme="minorHAnsi"/>
                <w:b/>
                <w:bCs/>
                <w:sz w:val="22"/>
                <w:szCs w:val="22"/>
                <w:lang w:eastAsia="en-US"/>
              </w:rPr>
            </w:pPr>
            <w:r w:rsidRPr="00396EE4">
              <w:rPr>
                <w:rFonts w:eastAsiaTheme="minorHAnsi"/>
                <w:b/>
                <w:bCs/>
                <w:sz w:val="22"/>
                <w:szCs w:val="22"/>
                <w:lang w:eastAsia="en-US"/>
              </w:rPr>
              <w:t>Birojs informē, ka uztur Biroja 2021.gada 15.aprīļa atzinumā Nr.1</w:t>
            </w:r>
            <w:r w:rsidRPr="00396EE4">
              <w:rPr>
                <w:rFonts w:eastAsiaTheme="minorHAnsi"/>
                <w:b/>
                <w:bCs/>
                <w:sz w:val="22"/>
                <w:szCs w:val="22"/>
                <w:lang w:eastAsia="en-US"/>
              </w:rPr>
              <w:noBreakHyphen/>
              <w:t xml:space="preserve">7.2/2021/1114-nd izteikto iebildumu par IRR aprēķinu veikšanai nepieciešamo finansējumu (sk. atzinuma 16.punktu): </w:t>
            </w:r>
          </w:p>
          <w:p w14:paraId="7FB570FB" w14:textId="77777777" w:rsidR="00B52B02" w:rsidRPr="00396EE4" w:rsidRDefault="00B52B02" w:rsidP="00B52B02">
            <w:pPr>
              <w:pStyle w:val="naisf"/>
              <w:spacing w:before="0" w:after="120"/>
              <w:ind w:firstLine="709"/>
              <w:rPr>
                <w:rFonts w:eastAsia="Lucida Sans Unicode"/>
                <w:b/>
                <w:bCs/>
                <w:i/>
                <w:iCs/>
                <w:kern w:val="2"/>
                <w:sz w:val="22"/>
                <w:szCs w:val="22"/>
                <w:lang w:eastAsia="hi-IN" w:bidi="hi-IN"/>
              </w:rPr>
            </w:pPr>
            <w:r w:rsidRPr="00396EE4">
              <w:rPr>
                <w:rFonts w:eastAsia="Lucida Sans Unicode"/>
                <w:b/>
                <w:bCs/>
                <w:i/>
                <w:iCs/>
                <w:kern w:val="2"/>
                <w:sz w:val="22"/>
                <w:szCs w:val="22"/>
                <w:lang w:eastAsia="hi-IN" w:bidi="hi-IN"/>
              </w:rPr>
              <w:lastRenderedPageBreak/>
              <w:t xml:space="preserve">“[16] Birojs lūdz pārskatīt Grozījumu noteikumos Nr.560 anotācijā (..) un Grozījumu noteikumos Nr.561 anotācijā (..) norādīto informāciju par to, ka  </w:t>
            </w:r>
            <w:r w:rsidRPr="00396EE4">
              <w:rPr>
                <w:rFonts w:eastAsia="Lucida Sans Unicode"/>
                <w:b/>
                <w:bCs/>
                <w:i/>
                <w:iCs/>
                <w:kern w:val="2"/>
                <w:sz w:val="22"/>
                <w:szCs w:val="22"/>
                <w:u w:val="single"/>
                <w:lang w:eastAsia="hi-IN" w:bidi="hi-IN"/>
              </w:rPr>
              <w:t>noteikumu projekts tiks īstenots tā izpildē iesaistīto institūciju piešķirto valsts budžeta līdzekļu ietvaros un, (..) to precizēt</w:t>
            </w:r>
            <w:r w:rsidRPr="00396EE4">
              <w:rPr>
                <w:rFonts w:eastAsia="Lucida Sans Unicode"/>
                <w:b/>
                <w:bCs/>
                <w:i/>
                <w:iCs/>
                <w:kern w:val="2"/>
                <w:sz w:val="22"/>
                <w:szCs w:val="22"/>
                <w:lang w:eastAsia="hi-IN" w:bidi="hi-IN"/>
              </w:rPr>
              <w:t>, ņemot vērā, ka Finanšu ministrijas precizētajā šīs anotācijas III. sadaļā norādīts, ka finansējums elektrostaciju IRR aprēķinu veikšanai ir noteikts kā finanšu līdzekļi papildu izdevumu finansēšanai.”</w:t>
            </w:r>
          </w:p>
          <w:p w14:paraId="6EBC41B2" w14:textId="77777777" w:rsidR="00B52B02" w:rsidRPr="00396EE4" w:rsidRDefault="00B52B02" w:rsidP="00B52B02">
            <w:pPr>
              <w:spacing w:after="120"/>
              <w:ind w:firstLine="709"/>
              <w:jc w:val="both"/>
              <w:rPr>
                <w:sz w:val="22"/>
                <w:szCs w:val="22"/>
              </w:rPr>
            </w:pPr>
            <w:r w:rsidRPr="00396EE4">
              <w:rPr>
                <w:rFonts w:eastAsia="Lucida Sans Unicode"/>
                <w:kern w:val="2"/>
                <w:sz w:val="22"/>
                <w:szCs w:val="22"/>
                <w:lang w:eastAsia="hi-IN" w:bidi="hi-IN"/>
              </w:rPr>
              <w:t>Birojs vērš uzmanību, ka gan Grozījumu noteikumos Nr.560 anotācijas un Grozījumu noteikumos Nr.561</w:t>
            </w:r>
            <w:r w:rsidRPr="00396EE4">
              <w:rPr>
                <w:rFonts w:eastAsia="Lucida Sans Unicode"/>
                <w:b/>
                <w:bCs/>
                <w:kern w:val="2"/>
                <w:sz w:val="22"/>
                <w:szCs w:val="22"/>
                <w:lang w:eastAsia="hi-IN" w:bidi="hi-IN"/>
              </w:rPr>
              <w:t xml:space="preserve"> </w:t>
            </w:r>
            <w:r w:rsidRPr="00396EE4">
              <w:rPr>
                <w:rFonts w:eastAsia="Lucida Sans Unicode"/>
                <w:kern w:val="2"/>
                <w:sz w:val="22"/>
                <w:szCs w:val="22"/>
                <w:lang w:eastAsia="hi-IN" w:bidi="hi-IN"/>
              </w:rPr>
              <w:t>anotācijas III. sadaļas “</w:t>
            </w:r>
            <w:r w:rsidRPr="00396EE4">
              <w:rPr>
                <w:sz w:val="22"/>
                <w:szCs w:val="22"/>
              </w:rPr>
              <w:t>Tiesību akta projekta ietekme uz valsts budžetu un pašvaldību budžetiem” 6.punktā ir norādīts, ka:</w:t>
            </w:r>
          </w:p>
          <w:p w14:paraId="473134E3" w14:textId="77777777" w:rsidR="00B52B02" w:rsidRPr="00396EE4" w:rsidRDefault="00B52B02" w:rsidP="00B52B02">
            <w:pPr>
              <w:shd w:val="clear" w:color="auto" w:fill="FFFFFF"/>
              <w:autoSpaceDN w:val="0"/>
              <w:spacing w:after="120"/>
              <w:ind w:firstLine="709"/>
              <w:jc w:val="both"/>
              <w:textAlignment w:val="baseline"/>
              <w:rPr>
                <w:i/>
                <w:iCs/>
                <w:sz w:val="22"/>
                <w:szCs w:val="22"/>
              </w:rPr>
            </w:pPr>
            <w:r w:rsidRPr="00396EE4">
              <w:rPr>
                <w:i/>
                <w:iCs/>
                <w:sz w:val="22"/>
                <w:szCs w:val="22"/>
              </w:rPr>
              <w:t xml:space="preserve">“Projekts paredz, ka Būvniecības valsts kontroles birojs, veicot elektrostaciju uzraudzību, kas ietver arī elektrostaciju kopējo kapitālieguldījumu iekšējās peļņas normas aprēķinu (turpmāk – aprēķins), var piesaistīt ārējo ekspertu (..). Izvērtējot Būvniecības valsts kontroles biroja resursus un pieejamo kapacitāti, kā arī ņemot vērā to elektrostaciju skaitu, kurām 2021.gadā un turpmākajos gados būs jāveic aprēķini, šādu aprēķinu veikšanai ir nepieciešams piesaistīt ārpakalpojumu sniedzēju ar atbilstošu kompetenci un pieredzi.  </w:t>
            </w:r>
          </w:p>
          <w:p w14:paraId="45C6BF9B" w14:textId="77777777" w:rsidR="00B52B02" w:rsidRPr="00396EE4" w:rsidRDefault="00B52B02" w:rsidP="00B52B02">
            <w:pPr>
              <w:shd w:val="clear" w:color="auto" w:fill="FFFFFF"/>
              <w:autoSpaceDN w:val="0"/>
              <w:spacing w:after="60"/>
              <w:jc w:val="both"/>
              <w:textAlignment w:val="baseline"/>
              <w:rPr>
                <w:i/>
                <w:iCs/>
                <w:sz w:val="22"/>
                <w:szCs w:val="22"/>
              </w:rPr>
            </w:pPr>
            <w:r w:rsidRPr="00396EE4">
              <w:rPr>
                <w:i/>
                <w:iCs/>
                <w:sz w:val="22"/>
                <w:szCs w:val="22"/>
              </w:rPr>
              <w:t xml:space="preserve">Vienā elektrostacijā veikto investīciju (faktisko datu un dokumentu), elektrostacijas ieņēmumu un izdevumu (faktisko datu un dokumentu), kā arī citas komersanta sniegtās informācijas pārbaudei un aprēķina veikšanai ekspertam nepieciešamas 8 darba stundas. Vienas eksperta darba stundas cena ir 40 </w:t>
            </w:r>
            <w:proofErr w:type="spellStart"/>
            <w:r w:rsidRPr="00396EE4">
              <w:rPr>
                <w:i/>
                <w:iCs/>
                <w:sz w:val="22"/>
                <w:szCs w:val="22"/>
              </w:rPr>
              <w:t>euro</w:t>
            </w:r>
            <w:proofErr w:type="spellEnd"/>
            <w:r w:rsidRPr="00396EE4">
              <w:rPr>
                <w:i/>
                <w:iCs/>
                <w:sz w:val="22"/>
                <w:szCs w:val="22"/>
              </w:rPr>
              <w:t xml:space="preserve"> (bez PVN). Līdz ar to, vienas </w:t>
            </w:r>
            <w:r w:rsidRPr="00396EE4">
              <w:rPr>
                <w:i/>
                <w:iCs/>
                <w:sz w:val="22"/>
                <w:szCs w:val="22"/>
              </w:rPr>
              <w:lastRenderedPageBreak/>
              <w:t xml:space="preserve">elektrostacijas aprēķina sagatavošana izmaksās 8 h x 40 </w:t>
            </w:r>
            <w:proofErr w:type="spellStart"/>
            <w:r w:rsidRPr="00396EE4">
              <w:rPr>
                <w:i/>
                <w:iCs/>
                <w:sz w:val="22"/>
                <w:szCs w:val="22"/>
              </w:rPr>
              <w:t>euro</w:t>
            </w:r>
            <w:proofErr w:type="spellEnd"/>
            <w:r w:rsidRPr="00396EE4">
              <w:rPr>
                <w:i/>
                <w:iCs/>
                <w:sz w:val="22"/>
                <w:szCs w:val="22"/>
              </w:rPr>
              <w:t xml:space="preserve"> (bez  PVN) = 320 </w:t>
            </w:r>
            <w:proofErr w:type="spellStart"/>
            <w:r w:rsidRPr="00396EE4">
              <w:rPr>
                <w:i/>
                <w:iCs/>
                <w:sz w:val="22"/>
                <w:szCs w:val="22"/>
              </w:rPr>
              <w:t>euro</w:t>
            </w:r>
            <w:proofErr w:type="spellEnd"/>
            <w:r w:rsidRPr="00396EE4">
              <w:rPr>
                <w:i/>
                <w:iCs/>
                <w:sz w:val="22"/>
                <w:szCs w:val="22"/>
              </w:rPr>
              <w:t xml:space="preserve"> (bez PVN).</w:t>
            </w:r>
          </w:p>
          <w:p w14:paraId="74B180A9" w14:textId="77777777" w:rsidR="00B52B02" w:rsidRPr="00396EE4" w:rsidRDefault="00B52B02" w:rsidP="00B52B02">
            <w:pPr>
              <w:shd w:val="clear" w:color="auto" w:fill="FFFFFF"/>
              <w:autoSpaceDN w:val="0"/>
              <w:spacing w:after="60"/>
              <w:jc w:val="both"/>
              <w:textAlignment w:val="baseline"/>
              <w:rPr>
                <w:i/>
                <w:iCs/>
                <w:sz w:val="22"/>
                <w:szCs w:val="22"/>
              </w:rPr>
            </w:pPr>
            <w:r w:rsidRPr="00396EE4">
              <w:rPr>
                <w:i/>
                <w:iCs/>
                <w:sz w:val="22"/>
                <w:szCs w:val="22"/>
              </w:rPr>
              <w:t xml:space="preserve">Kopējais aprēķinu skaits, kas nepieciešams elektrostaciju izvērtējuma veikšanai </w:t>
            </w:r>
            <w:r w:rsidRPr="00396EE4">
              <w:rPr>
                <w:b/>
                <w:bCs/>
                <w:i/>
                <w:iCs/>
                <w:sz w:val="22"/>
                <w:szCs w:val="22"/>
              </w:rPr>
              <w:t>Noteikumu Nr.561</w:t>
            </w:r>
            <w:r w:rsidRPr="00396EE4">
              <w:rPr>
                <w:i/>
                <w:iCs/>
                <w:sz w:val="22"/>
                <w:szCs w:val="22"/>
              </w:rPr>
              <w:t xml:space="preserve"> ietvaros laika periodā no 2021.gada līdz 2024.gadam, ir 254 aprēķini. Kopējais eksperta darba stundu skaits, kas nepieciešams aprēķinu veikšanai, ir 254 x 8 h = 2 032 h. Kopējie izdevumi aprēķinu veikšanai ir 2 032 h x 40 </w:t>
            </w:r>
            <w:proofErr w:type="spellStart"/>
            <w:r w:rsidRPr="00396EE4">
              <w:rPr>
                <w:i/>
                <w:iCs/>
                <w:sz w:val="22"/>
                <w:szCs w:val="22"/>
              </w:rPr>
              <w:t>euro</w:t>
            </w:r>
            <w:proofErr w:type="spellEnd"/>
            <w:r w:rsidRPr="00396EE4">
              <w:rPr>
                <w:i/>
                <w:iCs/>
                <w:sz w:val="22"/>
                <w:szCs w:val="22"/>
              </w:rPr>
              <w:t xml:space="preserve"> (bez PVN) = </w:t>
            </w:r>
            <w:r w:rsidRPr="00396EE4">
              <w:rPr>
                <w:b/>
                <w:bCs/>
                <w:i/>
                <w:iCs/>
                <w:sz w:val="22"/>
                <w:szCs w:val="22"/>
              </w:rPr>
              <w:t xml:space="preserve">81 280 </w:t>
            </w:r>
            <w:proofErr w:type="spellStart"/>
            <w:r w:rsidRPr="00396EE4">
              <w:rPr>
                <w:b/>
                <w:bCs/>
                <w:i/>
                <w:iCs/>
                <w:sz w:val="22"/>
                <w:szCs w:val="22"/>
              </w:rPr>
              <w:t>euro</w:t>
            </w:r>
            <w:proofErr w:type="spellEnd"/>
            <w:r w:rsidRPr="00396EE4">
              <w:rPr>
                <w:i/>
                <w:iCs/>
                <w:sz w:val="22"/>
                <w:szCs w:val="22"/>
              </w:rPr>
              <w:t xml:space="preserve"> (bez PVN).</w:t>
            </w:r>
          </w:p>
          <w:p w14:paraId="58A1CE0D" w14:textId="77777777" w:rsidR="00B52B02" w:rsidRPr="00396EE4" w:rsidRDefault="00B52B02" w:rsidP="00B52B02">
            <w:pPr>
              <w:shd w:val="clear" w:color="auto" w:fill="FFFFFF"/>
              <w:autoSpaceDN w:val="0"/>
              <w:spacing w:after="120"/>
              <w:jc w:val="both"/>
              <w:textAlignment w:val="baseline"/>
              <w:rPr>
                <w:i/>
                <w:iCs/>
                <w:sz w:val="22"/>
                <w:szCs w:val="22"/>
              </w:rPr>
            </w:pPr>
            <w:r w:rsidRPr="00396EE4">
              <w:rPr>
                <w:i/>
                <w:iCs/>
                <w:sz w:val="22"/>
                <w:szCs w:val="22"/>
              </w:rPr>
              <w:t xml:space="preserve">Kopējais aprēķinu skaits, kas nepieciešams elektrostaciju izvērtējuma veikšanai </w:t>
            </w:r>
            <w:r w:rsidRPr="00396EE4">
              <w:rPr>
                <w:b/>
                <w:bCs/>
                <w:i/>
                <w:iCs/>
                <w:sz w:val="22"/>
                <w:szCs w:val="22"/>
              </w:rPr>
              <w:t>Noteikumu Nr.560</w:t>
            </w:r>
            <w:r w:rsidRPr="00396EE4">
              <w:rPr>
                <w:i/>
                <w:iCs/>
                <w:sz w:val="22"/>
                <w:szCs w:val="22"/>
              </w:rPr>
              <w:t xml:space="preserve"> ietvaros laika periodā no 2021.gada līdz 2023.gadam, ir 397 aprēķini. Kopējais eksperta darba stundu skaits, kas nepieciešams aprēķinu veikšanai, ir 397 x 8 h = 3 176 h. Kopējie izdevumi aprēķinu veikšanai  ir 3 176 h x 40 </w:t>
            </w:r>
            <w:proofErr w:type="spellStart"/>
            <w:r w:rsidRPr="00396EE4">
              <w:rPr>
                <w:i/>
                <w:iCs/>
                <w:sz w:val="22"/>
                <w:szCs w:val="22"/>
              </w:rPr>
              <w:t>euro</w:t>
            </w:r>
            <w:proofErr w:type="spellEnd"/>
            <w:r w:rsidRPr="00396EE4">
              <w:rPr>
                <w:i/>
                <w:iCs/>
                <w:sz w:val="22"/>
                <w:szCs w:val="22"/>
              </w:rPr>
              <w:t xml:space="preserve"> (bez PVN) = </w:t>
            </w:r>
            <w:r w:rsidRPr="00396EE4">
              <w:rPr>
                <w:b/>
                <w:bCs/>
                <w:i/>
                <w:iCs/>
                <w:sz w:val="22"/>
                <w:szCs w:val="22"/>
              </w:rPr>
              <w:t xml:space="preserve">127 040 </w:t>
            </w:r>
            <w:proofErr w:type="spellStart"/>
            <w:r w:rsidRPr="00396EE4">
              <w:rPr>
                <w:b/>
                <w:bCs/>
                <w:i/>
                <w:iCs/>
                <w:sz w:val="22"/>
                <w:szCs w:val="22"/>
              </w:rPr>
              <w:t>euro</w:t>
            </w:r>
            <w:proofErr w:type="spellEnd"/>
            <w:r w:rsidRPr="00396EE4">
              <w:rPr>
                <w:i/>
                <w:iCs/>
                <w:sz w:val="22"/>
                <w:szCs w:val="22"/>
              </w:rPr>
              <w:t xml:space="preserve"> (bez PVN).”</w:t>
            </w:r>
          </w:p>
          <w:p w14:paraId="526AAFE6" w14:textId="77777777" w:rsidR="00B52B02" w:rsidRPr="00396EE4" w:rsidRDefault="00B52B02" w:rsidP="00B52B02">
            <w:pPr>
              <w:shd w:val="clear" w:color="auto" w:fill="FFFFFF"/>
              <w:autoSpaceDN w:val="0"/>
              <w:spacing w:after="120"/>
              <w:ind w:firstLine="709"/>
              <w:jc w:val="both"/>
              <w:textAlignment w:val="baseline"/>
              <w:rPr>
                <w:b/>
                <w:bCs/>
                <w:sz w:val="22"/>
                <w:szCs w:val="22"/>
                <w:shd w:val="clear" w:color="auto" w:fill="FFFFFF"/>
              </w:rPr>
            </w:pPr>
            <w:r w:rsidRPr="00396EE4">
              <w:rPr>
                <w:b/>
                <w:bCs/>
                <w:sz w:val="22"/>
                <w:szCs w:val="22"/>
              </w:rPr>
              <w:t xml:space="preserve">Ņemot vērā minēto, kopējais Birojam nepieciešamais finansējums IRR aprēķinu veikšanai laika periodā no 2021.gada līdz 2024.gadam ir </w:t>
            </w:r>
            <w:r w:rsidRPr="00396EE4">
              <w:rPr>
                <w:b/>
                <w:bCs/>
                <w:sz w:val="22"/>
                <w:szCs w:val="22"/>
                <w:u w:val="single"/>
                <w:shd w:val="clear" w:color="auto" w:fill="FFFFFF"/>
              </w:rPr>
              <w:t xml:space="preserve">208 320 </w:t>
            </w:r>
            <w:proofErr w:type="spellStart"/>
            <w:r w:rsidRPr="00396EE4">
              <w:rPr>
                <w:b/>
                <w:bCs/>
                <w:i/>
                <w:iCs/>
                <w:sz w:val="22"/>
                <w:szCs w:val="22"/>
                <w:u w:val="single"/>
                <w:shd w:val="clear" w:color="auto" w:fill="FFFFFF"/>
              </w:rPr>
              <w:t>euro</w:t>
            </w:r>
            <w:proofErr w:type="spellEnd"/>
            <w:r w:rsidRPr="00396EE4">
              <w:rPr>
                <w:b/>
                <w:bCs/>
                <w:sz w:val="22"/>
                <w:szCs w:val="22"/>
                <w:u w:val="single"/>
                <w:shd w:val="clear" w:color="auto" w:fill="FFFFFF"/>
              </w:rPr>
              <w:t xml:space="preserve"> (bez PVN)</w:t>
            </w:r>
            <w:r w:rsidRPr="00396EE4">
              <w:rPr>
                <w:b/>
                <w:bCs/>
                <w:sz w:val="22"/>
                <w:szCs w:val="22"/>
                <w:shd w:val="clear" w:color="auto" w:fill="FFFFFF"/>
              </w:rPr>
              <w:t xml:space="preserve">. </w:t>
            </w:r>
          </w:p>
          <w:p w14:paraId="61EAE8F6" w14:textId="77777777" w:rsidR="00B52B02" w:rsidRPr="00396EE4" w:rsidRDefault="00B52B02" w:rsidP="00B52B02">
            <w:pPr>
              <w:shd w:val="clear" w:color="auto" w:fill="FFFFFF"/>
              <w:autoSpaceDN w:val="0"/>
              <w:spacing w:after="120"/>
              <w:ind w:firstLine="709"/>
              <w:jc w:val="both"/>
              <w:textAlignment w:val="baseline"/>
              <w:rPr>
                <w:b/>
                <w:bCs/>
                <w:sz w:val="22"/>
                <w:szCs w:val="22"/>
                <w:shd w:val="clear" w:color="auto" w:fill="FFFFFF"/>
              </w:rPr>
            </w:pPr>
            <w:r w:rsidRPr="00396EE4">
              <w:rPr>
                <w:b/>
                <w:bCs/>
                <w:sz w:val="22"/>
                <w:szCs w:val="22"/>
                <w:shd w:val="clear" w:color="auto" w:fill="FFFFFF"/>
              </w:rPr>
              <w:t xml:space="preserve">Birojs informē, ka tā rīcībā šobrīd nav finansējuma minētajam mērķim. Līdz ar to, Birojam būs iespējams īstenot plānotā normatīvā regulējuma ietvaros veicamos IRR aprēķinus komersantu elektrostacijām, kuriem ir piešķirtas obligātā iepirkuma tiesības, tikai tad, ja Grozījumos noteikumos Nr.560 un Grozījumos noteikumos Nr.561 Birojam tiks paredzēts piešķirt papildus finansējumu 208 320 </w:t>
            </w:r>
            <w:proofErr w:type="spellStart"/>
            <w:r w:rsidRPr="00396EE4">
              <w:rPr>
                <w:b/>
                <w:bCs/>
                <w:i/>
                <w:iCs/>
                <w:sz w:val="22"/>
                <w:szCs w:val="22"/>
                <w:shd w:val="clear" w:color="auto" w:fill="FFFFFF"/>
              </w:rPr>
              <w:t>euro</w:t>
            </w:r>
            <w:proofErr w:type="spellEnd"/>
            <w:r w:rsidRPr="00396EE4">
              <w:rPr>
                <w:b/>
                <w:bCs/>
                <w:i/>
                <w:iCs/>
                <w:sz w:val="22"/>
                <w:szCs w:val="22"/>
                <w:shd w:val="clear" w:color="auto" w:fill="FFFFFF"/>
              </w:rPr>
              <w:t xml:space="preserve"> </w:t>
            </w:r>
            <w:r w:rsidRPr="00396EE4">
              <w:rPr>
                <w:b/>
                <w:bCs/>
                <w:sz w:val="22"/>
                <w:szCs w:val="22"/>
                <w:shd w:val="clear" w:color="auto" w:fill="FFFFFF"/>
              </w:rPr>
              <w:t>apmērā.</w:t>
            </w:r>
          </w:p>
          <w:p w14:paraId="0BF8207A" w14:textId="77777777" w:rsidR="00B52B02" w:rsidRPr="00396EE4" w:rsidRDefault="00B52B02" w:rsidP="00B52B02">
            <w:pPr>
              <w:shd w:val="clear" w:color="auto" w:fill="FFFFFF"/>
              <w:autoSpaceDN w:val="0"/>
              <w:ind w:firstLine="709"/>
              <w:jc w:val="both"/>
              <w:textAlignment w:val="baseline"/>
              <w:rPr>
                <w:i/>
                <w:iCs/>
                <w:sz w:val="22"/>
                <w:szCs w:val="22"/>
              </w:rPr>
            </w:pPr>
            <w:r w:rsidRPr="00396EE4">
              <w:rPr>
                <w:rFonts w:eastAsia="Lucida Sans Unicode"/>
                <w:kern w:val="2"/>
                <w:sz w:val="22"/>
                <w:szCs w:val="22"/>
                <w:lang w:eastAsia="hi-IN" w:bidi="hi-IN"/>
              </w:rPr>
              <w:t>Grozījumu noteikumos Nr.560 anotācijas (..) un Grozījumu noteikumos Nr.561</w:t>
            </w:r>
            <w:r w:rsidRPr="00396EE4">
              <w:rPr>
                <w:rFonts w:eastAsia="Lucida Sans Unicode"/>
                <w:b/>
                <w:bCs/>
                <w:kern w:val="2"/>
                <w:sz w:val="22"/>
                <w:szCs w:val="22"/>
                <w:lang w:eastAsia="hi-IN" w:bidi="hi-IN"/>
              </w:rPr>
              <w:t xml:space="preserve"> </w:t>
            </w:r>
            <w:r w:rsidRPr="00396EE4">
              <w:rPr>
                <w:rFonts w:eastAsia="Lucida Sans Unicode"/>
                <w:kern w:val="2"/>
                <w:sz w:val="22"/>
                <w:szCs w:val="22"/>
                <w:lang w:eastAsia="hi-IN" w:bidi="hi-IN"/>
              </w:rPr>
              <w:t xml:space="preserve">anotācijas III. sadaļas </w:t>
            </w:r>
            <w:r w:rsidRPr="00396EE4">
              <w:rPr>
                <w:sz w:val="22"/>
                <w:szCs w:val="22"/>
              </w:rPr>
              <w:t xml:space="preserve">8.punktā ir norādīts, ka </w:t>
            </w:r>
            <w:r w:rsidRPr="00396EE4">
              <w:rPr>
                <w:b/>
                <w:bCs/>
                <w:i/>
                <w:iCs/>
                <w:sz w:val="22"/>
                <w:szCs w:val="22"/>
                <w:u w:val="single"/>
              </w:rPr>
              <w:t xml:space="preserve">elektrostaciju aprēķinu veikšanai kopējais nepieciešamā </w:t>
            </w:r>
            <w:r w:rsidRPr="00396EE4">
              <w:rPr>
                <w:b/>
                <w:bCs/>
                <w:i/>
                <w:iCs/>
                <w:sz w:val="22"/>
                <w:szCs w:val="22"/>
                <w:u w:val="single"/>
              </w:rPr>
              <w:lastRenderedPageBreak/>
              <w:t xml:space="preserve">finansējuma apjoms (208 320 </w:t>
            </w:r>
            <w:proofErr w:type="spellStart"/>
            <w:r w:rsidRPr="00396EE4">
              <w:rPr>
                <w:b/>
                <w:bCs/>
                <w:i/>
                <w:iCs/>
                <w:sz w:val="22"/>
                <w:szCs w:val="22"/>
                <w:u w:val="single"/>
              </w:rPr>
              <w:t>euro</w:t>
            </w:r>
            <w:proofErr w:type="spellEnd"/>
            <w:r w:rsidRPr="00396EE4">
              <w:rPr>
                <w:b/>
                <w:bCs/>
                <w:i/>
                <w:iCs/>
                <w:sz w:val="22"/>
                <w:szCs w:val="22"/>
                <w:u w:val="single"/>
              </w:rPr>
              <w:t>) tiks nodrošināts likumā “Par valsts budžetu 2021.gadam” un likumā “Par vidēja termiņa budžeta ietvaru 2021., 2022. un 2023.gadam” Ekonomikas ministrijas budžeta apakšprogrammā 29.06.00 “Enerģētikas jautājumu administrēšana” paredzētā finansējuma ietvaros</w:t>
            </w:r>
            <w:r w:rsidRPr="00396EE4">
              <w:rPr>
                <w:sz w:val="22"/>
                <w:szCs w:val="22"/>
              </w:rPr>
              <w:t xml:space="preserve">. </w:t>
            </w:r>
            <w:r w:rsidRPr="00396EE4">
              <w:rPr>
                <w:i/>
                <w:iCs/>
                <w:sz w:val="22"/>
                <w:szCs w:val="22"/>
              </w:rPr>
              <w:t xml:space="preserve">Citas noteikumu projektā paredzētas normas (tajā skaita izcelsmes apliecinājumu sistēmas pilnveidošana) tiks nodrošinātas Ekonomikas ministrijai un Būvniecības valsts kontroles birojam </w:t>
            </w:r>
            <w:r w:rsidRPr="00396EE4">
              <w:rPr>
                <w:b/>
                <w:bCs/>
                <w:i/>
                <w:iCs/>
                <w:sz w:val="22"/>
                <w:szCs w:val="22"/>
                <w:u w:val="single"/>
              </w:rPr>
              <w:t>piešķirto</w:t>
            </w:r>
            <w:r w:rsidRPr="00396EE4">
              <w:rPr>
                <w:i/>
                <w:iCs/>
                <w:sz w:val="22"/>
                <w:szCs w:val="22"/>
              </w:rPr>
              <w:t xml:space="preserve"> valsts budžeta līdzekļu ietvaros.</w:t>
            </w:r>
          </w:p>
          <w:p w14:paraId="4902AC81" w14:textId="77777777" w:rsidR="00B52B02" w:rsidRPr="00396EE4" w:rsidRDefault="00B52B02" w:rsidP="00B52B02">
            <w:pPr>
              <w:shd w:val="clear" w:color="auto" w:fill="FFFFFF"/>
              <w:autoSpaceDN w:val="0"/>
              <w:spacing w:after="120"/>
              <w:ind w:firstLine="709"/>
              <w:jc w:val="both"/>
              <w:textAlignment w:val="baseline"/>
              <w:rPr>
                <w:rFonts w:eastAsia="Lucida Sans Unicode"/>
                <w:b/>
                <w:bCs/>
                <w:i/>
                <w:iCs/>
                <w:kern w:val="2"/>
                <w:sz w:val="22"/>
                <w:szCs w:val="22"/>
                <w:lang w:eastAsia="hi-IN" w:bidi="hi-IN"/>
              </w:rPr>
            </w:pPr>
            <w:r w:rsidRPr="00396EE4">
              <w:rPr>
                <w:sz w:val="22"/>
                <w:szCs w:val="22"/>
              </w:rPr>
              <w:t xml:space="preserve">Savukārt </w:t>
            </w:r>
            <w:r w:rsidRPr="00396EE4">
              <w:rPr>
                <w:rFonts w:eastAsia="Lucida Sans Unicode"/>
                <w:kern w:val="2"/>
                <w:sz w:val="22"/>
                <w:szCs w:val="22"/>
                <w:lang w:eastAsia="hi-IN" w:bidi="hi-IN"/>
              </w:rPr>
              <w:t>Grozījumu noteikumos Nr.560 anotācijas (..) un Grozījumu noteikumos Nr.561</w:t>
            </w:r>
            <w:r w:rsidRPr="00396EE4">
              <w:rPr>
                <w:rFonts w:eastAsia="Lucida Sans Unicode"/>
                <w:b/>
                <w:bCs/>
                <w:kern w:val="2"/>
                <w:sz w:val="22"/>
                <w:szCs w:val="22"/>
                <w:lang w:eastAsia="hi-IN" w:bidi="hi-IN"/>
              </w:rPr>
              <w:t xml:space="preserve"> </w:t>
            </w:r>
            <w:r w:rsidRPr="00396EE4">
              <w:rPr>
                <w:rFonts w:eastAsia="Lucida Sans Unicode"/>
                <w:kern w:val="2"/>
                <w:sz w:val="22"/>
                <w:szCs w:val="22"/>
                <w:lang w:eastAsia="hi-IN" w:bidi="hi-IN"/>
              </w:rPr>
              <w:t xml:space="preserve">anotācijas VI. Sadaļas “Tiesību aktu projekta izpildes nodrošināšana un tās ietekme uz institūcijām” 2.punktā norādīts, </w:t>
            </w:r>
            <w:r w:rsidRPr="00396EE4">
              <w:rPr>
                <w:rFonts w:eastAsia="Lucida Sans Unicode"/>
                <w:b/>
                <w:bCs/>
                <w:i/>
                <w:iCs/>
                <w:kern w:val="2"/>
                <w:sz w:val="22"/>
                <w:szCs w:val="22"/>
                <w:lang w:eastAsia="hi-IN" w:bidi="hi-IN"/>
              </w:rPr>
              <w:t>ka noteikumu projekts tiks īstenots tā izpildē iesaistīto institūciju piešķirto valsts budžeta līdzekļu ietvaros.</w:t>
            </w:r>
          </w:p>
          <w:p w14:paraId="6B0C095E" w14:textId="06A0B5F2" w:rsidR="00B52B02" w:rsidRPr="00396EE4" w:rsidRDefault="00B52B02" w:rsidP="00B52B02">
            <w:pPr>
              <w:ind w:firstLine="709"/>
              <w:jc w:val="both"/>
              <w:rPr>
                <w:rFonts w:eastAsia="Lucida Sans Unicode"/>
                <w:b/>
                <w:bCs/>
                <w:kern w:val="2"/>
                <w:sz w:val="22"/>
                <w:szCs w:val="22"/>
                <w:lang w:eastAsia="hi-IN" w:bidi="hi-IN"/>
              </w:rPr>
            </w:pPr>
            <w:r w:rsidRPr="00396EE4">
              <w:rPr>
                <w:rFonts w:eastAsia="Lucida Sans Unicode"/>
                <w:kern w:val="2"/>
                <w:sz w:val="22"/>
                <w:szCs w:val="22"/>
                <w:lang w:eastAsia="hi-IN" w:bidi="hi-IN"/>
              </w:rPr>
              <w:t xml:space="preserve">Ņemot vērā, ka minētajās anotācijas ir ietverta neviennozīmīga (pretrunīga) informācija attiecībā uz Birojam papildus nepieciešamo finansējumu IRR aprēķinu veikšanai 208 320 </w:t>
            </w:r>
            <w:proofErr w:type="spellStart"/>
            <w:r w:rsidRPr="00396EE4">
              <w:rPr>
                <w:rFonts w:eastAsia="Lucida Sans Unicode"/>
                <w:i/>
                <w:iCs/>
                <w:kern w:val="2"/>
                <w:sz w:val="22"/>
                <w:szCs w:val="22"/>
                <w:lang w:eastAsia="hi-IN" w:bidi="hi-IN"/>
              </w:rPr>
              <w:t>euro</w:t>
            </w:r>
            <w:proofErr w:type="spellEnd"/>
            <w:r w:rsidRPr="00396EE4">
              <w:rPr>
                <w:rFonts w:eastAsia="Lucida Sans Unicode"/>
                <w:i/>
                <w:iCs/>
                <w:kern w:val="2"/>
                <w:sz w:val="22"/>
                <w:szCs w:val="22"/>
                <w:lang w:eastAsia="hi-IN" w:bidi="hi-IN"/>
              </w:rPr>
              <w:t xml:space="preserve"> (bez PVN) </w:t>
            </w:r>
            <w:r w:rsidRPr="00396EE4">
              <w:rPr>
                <w:rFonts w:eastAsia="Lucida Sans Unicode"/>
                <w:kern w:val="2"/>
                <w:sz w:val="22"/>
                <w:szCs w:val="22"/>
                <w:lang w:eastAsia="hi-IN" w:bidi="hi-IN"/>
              </w:rPr>
              <w:t>apmērā,</w:t>
            </w:r>
            <w:r w:rsidRPr="00396EE4">
              <w:rPr>
                <w:rFonts w:eastAsia="Lucida Sans Unicode"/>
                <w:b/>
                <w:bCs/>
                <w:kern w:val="2"/>
                <w:sz w:val="22"/>
                <w:szCs w:val="22"/>
                <w:lang w:eastAsia="hi-IN" w:bidi="hi-IN"/>
              </w:rPr>
              <w:t xml:space="preserve"> Birojs atbalsta Grozījumu noteikumos Nr.560 un Grozījumu noteikumos Nr.561 virzību, ja šo grozījumu anotācijās tiks ietverta skaidra informācija par to, ka Birojam tiks piešķirts papildus nepieciešamais finansējums 208 320 </w:t>
            </w:r>
            <w:proofErr w:type="spellStart"/>
            <w:r w:rsidRPr="00396EE4">
              <w:rPr>
                <w:rFonts w:eastAsia="Lucida Sans Unicode"/>
                <w:b/>
                <w:bCs/>
                <w:i/>
                <w:iCs/>
                <w:kern w:val="2"/>
                <w:sz w:val="22"/>
                <w:szCs w:val="22"/>
                <w:lang w:eastAsia="hi-IN" w:bidi="hi-IN"/>
              </w:rPr>
              <w:t>euro</w:t>
            </w:r>
            <w:proofErr w:type="spellEnd"/>
            <w:r w:rsidRPr="00396EE4">
              <w:rPr>
                <w:rFonts w:eastAsia="Lucida Sans Unicode"/>
                <w:b/>
                <w:bCs/>
                <w:i/>
                <w:iCs/>
                <w:kern w:val="2"/>
                <w:sz w:val="22"/>
                <w:szCs w:val="22"/>
                <w:lang w:eastAsia="hi-IN" w:bidi="hi-IN"/>
              </w:rPr>
              <w:t xml:space="preserve"> (bez PVN) </w:t>
            </w:r>
            <w:r w:rsidRPr="00396EE4">
              <w:rPr>
                <w:rFonts w:eastAsia="Lucida Sans Unicode"/>
                <w:b/>
                <w:bCs/>
                <w:kern w:val="2"/>
                <w:sz w:val="22"/>
                <w:szCs w:val="22"/>
                <w:lang w:eastAsia="hi-IN" w:bidi="hi-IN"/>
              </w:rPr>
              <w:t>apmērā IRR aprēķinu veikšanai laika periodā no 2021.gada līdz 2024.gadam atbilstoši anotācijās norādītajam sadalījumam pa gadiem</w:t>
            </w:r>
            <w:r w:rsidRPr="00396EE4">
              <w:rPr>
                <w:rFonts w:eastAsia="Lucida Sans Unicode"/>
                <w:kern w:val="2"/>
                <w:sz w:val="22"/>
                <w:szCs w:val="22"/>
                <w:lang w:eastAsia="hi-IN" w:bidi="hi-IN"/>
              </w:rPr>
              <w:t>.</w:t>
            </w:r>
          </w:p>
        </w:tc>
        <w:tc>
          <w:tcPr>
            <w:tcW w:w="3685"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7CA87494" w14:textId="77777777" w:rsidR="00B52B02" w:rsidRPr="00396EE4" w:rsidRDefault="00B52B02" w:rsidP="00B52B02">
            <w:pPr>
              <w:pStyle w:val="naisc"/>
              <w:jc w:val="left"/>
              <w:rPr>
                <w:b/>
                <w:bCs/>
                <w:sz w:val="22"/>
                <w:szCs w:val="22"/>
              </w:rPr>
            </w:pPr>
            <w:r w:rsidRPr="00396EE4">
              <w:rPr>
                <w:rFonts w:eastAsia="Lucida Sans Unicode"/>
                <w:b/>
                <w:bCs/>
                <w:kern w:val="2"/>
                <w:sz w:val="22"/>
                <w:szCs w:val="22"/>
                <w:lang w:eastAsia="hi-IN" w:bidi="hi-IN"/>
              </w:rPr>
              <w:lastRenderedPageBreak/>
              <w:t xml:space="preserve">22.06.21. iebildums </w:t>
            </w:r>
            <w:r w:rsidRPr="00396EE4">
              <w:rPr>
                <w:b/>
                <w:bCs/>
                <w:sz w:val="22"/>
                <w:szCs w:val="22"/>
              </w:rPr>
              <w:t>ņemts vērā</w:t>
            </w:r>
          </w:p>
          <w:p w14:paraId="658D477A" w14:textId="77777777" w:rsidR="00B52B02" w:rsidRPr="00396EE4" w:rsidRDefault="00B52B02" w:rsidP="00B52B02">
            <w:pPr>
              <w:rPr>
                <w:sz w:val="22"/>
                <w:szCs w:val="22"/>
              </w:rPr>
            </w:pPr>
            <w:r w:rsidRPr="00396EE4">
              <w:rPr>
                <w:sz w:val="22"/>
                <w:szCs w:val="22"/>
              </w:rPr>
              <w:t>Skaidrojam, ka jautājums par papildu līdzekļu piešķiršanu skatāms kārtējā gada budžeta plānošanas procesā.</w:t>
            </w:r>
          </w:p>
          <w:p w14:paraId="77FBFAF1" w14:textId="77777777" w:rsidR="00B52B02" w:rsidRPr="00396EE4" w:rsidRDefault="00B52B02" w:rsidP="00B52B02">
            <w:pPr>
              <w:rPr>
                <w:sz w:val="22"/>
                <w:szCs w:val="22"/>
              </w:rPr>
            </w:pPr>
            <w:r w:rsidRPr="00396EE4">
              <w:rPr>
                <w:sz w:val="22"/>
                <w:szCs w:val="22"/>
              </w:rPr>
              <w:t>Vienlaikus</w:t>
            </w:r>
            <w:r w:rsidRPr="00396EE4">
              <w:rPr>
                <w:rFonts w:eastAsia="Lucida Sans Unicode"/>
                <w:kern w:val="2"/>
                <w:sz w:val="22"/>
                <w:szCs w:val="22"/>
                <w:lang w:eastAsia="hi-IN" w:bidi="hi-IN"/>
              </w:rPr>
              <w:t xml:space="preserve"> anotācijas VI. Sadaļas “Tiesību aktu projekta izpildes </w:t>
            </w:r>
            <w:r w:rsidRPr="00396EE4">
              <w:rPr>
                <w:rFonts w:eastAsia="Lucida Sans Unicode"/>
                <w:kern w:val="2"/>
                <w:sz w:val="22"/>
                <w:szCs w:val="22"/>
                <w:lang w:eastAsia="hi-IN" w:bidi="hi-IN"/>
              </w:rPr>
              <w:lastRenderedPageBreak/>
              <w:t>nodrošināšana un tās ietekme uz institūcijām” 2.punktā</w:t>
            </w:r>
            <w:r w:rsidRPr="00396EE4">
              <w:rPr>
                <w:sz w:val="22"/>
                <w:szCs w:val="22"/>
              </w:rPr>
              <w:t xml:space="preserve"> svītroti vārdi “Noteikumu projekts tiks īstenots tā izpildē iesaistīto institūciju piešķirto valsts budžeta līdzekļu ietvaros.”</w:t>
            </w:r>
          </w:p>
          <w:p w14:paraId="47D04625" w14:textId="77777777" w:rsidR="00B52B02" w:rsidRPr="00396EE4" w:rsidRDefault="00B52B02" w:rsidP="00B52B02">
            <w:pPr>
              <w:pStyle w:val="naisc"/>
              <w:jc w:val="left"/>
              <w:rPr>
                <w:b/>
                <w:bCs/>
                <w:sz w:val="22"/>
                <w:szCs w:val="22"/>
              </w:rPr>
            </w:pPr>
          </w:p>
        </w:tc>
        <w:tc>
          <w:tcPr>
            <w:tcW w:w="326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FFFF" w:themeFill="background1"/>
          </w:tcPr>
          <w:p w14:paraId="1C1FE1F8" w14:textId="430B4A74" w:rsidR="00B52B02" w:rsidRPr="00396EE4" w:rsidRDefault="00B52B02" w:rsidP="00B52B02">
            <w:pPr>
              <w:autoSpaceDN w:val="0"/>
              <w:spacing w:after="60"/>
              <w:jc w:val="both"/>
              <w:textAlignment w:val="baseline"/>
              <w:rPr>
                <w:sz w:val="22"/>
                <w:szCs w:val="22"/>
              </w:rPr>
            </w:pPr>
            <w:r w:rsidRPr="00396EE4">
              <w:rPr>
                <w:sz w:val="22"/>
                <w:szCs w:val="22"/>
              </w:rPr>
              <w:lastRenderedPageBreak/>
              <w:t>Anotācijas teksts.</w:t>
            </w:r>
          </w:p>
        </w:tc>
        <w:tc>
          <w:tcPr>
            <w:tcW w:w="20" w:type="dxa"/>
          </w:tcPr>
          <w:p w14:paraId="0E2CA97C" w14:textId="77777777" w:rsidR="00B52B02" w:rsidRPr="00396EE4" w:rsidRDefault="00B52B02" w:rsidP="00B52B02">
            <w:pPr>
              <w:jc w:val="both"/>
              <w:rPr>
                <w:sz w:val="22"/>
                <w:szCs w:val="22"/>
              </w:rPr>
            </w:pPr>
          </w:p>
        </w:tc>
      </w:tr>
      <w:tr w:rsidR="00B52B02" w:rsidRPr="00396EE4" w14:paraId="71DA0CD9" w14:textId="77777777" w:rsidTr="00B52B02">
        <w:trPr>
          <w:gridAfter w:val="1"/>
          <w:wAfter w:w="313" w:type="dxa"/>
          <w:tblCellSpacing w:w="0" w:type="dxa"/>
        </w:trPr>
        <w:tc>
          <w:tcPr>
            <w:tcW w:w="3934" w:type="dxa"/>
            <w:gridSpan w:val="3"/>
            <w:tcBorders>
              <w:top w:val="nil"/>
              <w:left w:val="nil"/>
              <w:bottom w:val="nil"/>
              <w:right w:val="nil"/>
            </w:tcBorders>
            <w:vAlign w:val="center"/>
            <w:hideMark/>
          </w:tcPr>
          <w:p w14:paraId="1F5057A7" w14:textId="77777777" w:rsidR="00B52B02" w:rsidRPr="00396EE4" w:rsidRDefault="00B52B02" w:rsidP="00B52B02">
            <w:pPr>
              <w:spacing w:before="120" w:after="75"/>
              <w:jc w:val="both"/>
              <w:rPr>
                <w:sz w:val="22"/>
                <w:szCs w:val="22"/>
              </w:rPr>
            </w:pPr>
            <w:r w:rsidRPr="00396EE4">
              <w:rPr>
                <w:sz w:val="22"/>
                <w:szCs w:val="22"/>
              </w:rPr>
              <w:lastRenderedPageBreak/>
              <w:t>Atbildīgā amatpersona</w:t>
            </w:r>
          </w:p>
        </w:tc>
        <w:tc>
          <w:tcPr>
            <w:tcW w:w="7398" w:type="dxa"/>
            <w:gridSpan w:val="2"/>
            <w:tcBorders>
              <w:top w:val="nil"/>
              <w:left w:val="nil"/>
              <w:bottom w:val="nil"/>
              <w:right w:val="nil"/>
            </w:tcBorders>
            <w:hideMark/>
          </w:tcPr>
          <w:p w14:paraId="683F5B5C" w14:textId="77777777" w:rsidR="00B52B02" w:rsidRPr="00396EE4" w:rsidRDefault="00B52B02" w:rsidP="00B52B02">
            <w:pPr>
              <w:spacing w:after="120"/>
              <w:jc w:val="both"/>
              <w:rPr>
                <w:b/>
                <w:bCs/>
                <w:sz w:val="22"/>
                <w:szCs w:val="22"/>
              </w:rPr>
            </w:pPr>
          </w:p>
        </w:tc>
        <w:tc>
          <w:tcPr>
            <w:tcW w:w="5216" w:type="dxa"/>
            <w:gridSpan w:val="3"/>
            <w:tcBorders>
              <w:top w:val="nil"/>
              <w:left w:val="nil"/>
              <w:bottom w:val="nil"/>
              <w:right w:val="nil"/>
            </w:tcBorders>
            <w:hideMark/>
          </w:tcPr>
          <w:p w14:paraId="61A0D361" w14:textId="77777777" w:rsidR="00B52B02" w:rsidRPr="00396EE4" w:rsidRDefault="00B52B02" w:rsidP="00B52B02">
            <w:pPr>
              <w:spacing w:after="120"/>
              <w:jc w:val="both"/>
              <w:rPr>
                <w:b/>
                <w:bCs/>
                <w:sz w:val="22"/>
                <w:szCs w:val="22"/>
              </w:rPr>
            </w:pPr>
          </w:p>
        </w:tc>
      </w:tr>
      <w:tr w:rsidR="00B52B02" w:rsidRPr="00396EE4" w14:paraId="5D6A1F91" w14:textId="77777777" w:rsidTr="00B52B02">
        <w:trPr>
          <w:gridAfter w:val="1"/>
          <w:wAfter w:w="313" w:type="dxa"/>
          <w:trHeight w:val="237"/>
          <w:tblCellSpacing w:w="0" w:type="dxa"/>
        </w:trPr>
        <w:tc>
          <w:tcPr>
            <w:tcW w:w="3934" w:type="dxa"/>
            <w:gridSpan w:val="3"/>
            <w:tcBorders>
              <w:top w:val="nil"/>
              <w:left w:val="nil"/>
              <w:bottom w:val="nil"/>
              <w:right w:val="nil"/>
            </w:tcBorders>
            <w:vAlign w:val="center"/>
            <w:hideMark/>
          </w:tcPr>
          <w:p w14:paraId="552BCE27" w14:textId="77777777" w:rsidR="00B52B02" w:rsidRPr="00396EE4" w:rsidRDefault="00B52B02" w:rsidP="00B52B02">
            <w:pPr>
              <w:spacing w:before="75" w:after="75"/>
              <w:jc w:val="both"/>
              <w:rPr>
                <w:sz w:val="22"/>
                <w:szCs w:val="22"/>
              </w:rPr>
            </w:pPr>
            <w:r w:rsidRPr="00396EE4">
              <w:rPr>
                <w:sz w:val="22"/>
                <w:szCs w:val="22"/>
              </w:rPr>
              <w:lastRenderedPageBreak/>
              <w:t> </w:t>
            </w:r>
          </w:p>
        </w:tc>
        <w:tc>
          <w:tcPr>
            <w:tcW w:w="7398" w:type="dxa"/>
            <w:gridSpan w:val="2"/>
            <w:tcBorders>
              <w:top w:val="single" w:sz="8" w:space="0" w:color="000000" w:themeColor="text1"/>
              <w:left w:val="nil"/>
              <w:bottom w:val="nil"/>
              <w:right w:val="nil"/>
            </w:tcBorders>
            <w:vAlign w:val="center"/>
            <w:hideMark/>
          </w:tcPr>
          <w:p w14:paraId="0C90889C" w14:textId="77777777" w:rsidR="00B52B02" w:rsidRPr="00396EE4" w:rsidRDefault="00B52B02" w:rsidP="00B52B02">
            <w:pPr>
              <w:spacing w:before="75" w:after="75"/>
              <w:jc w:val="both"/>
              <w:rPr>
                <w:sz w:val="22"/>
                <w:szCs w:val="22"/>
              </w:rPr>
            </w:pPr>
            <w:r w:rsidRPr="00396EE4">
              <w:rPr>
                <w:sz w:val="22"/>
                <w:szCs w:val="22"/>
              </w:rPr>
              <w:t>(paraksts)*</w:t>
            </w:r>
          </w:p>
        </w:tc>
        <w:tc>
          <w:tcPr>
            <w:tcW w:w="5216" w:type="dxa"/>
            <w:gridSpan w:val="3"/>
            <w:tcBorders>
              <w:top w:val="nil"/>
              <w:left w:val="nil"/>
              <w:bottom w:val="nil"/>
              <w:right w:val="nil"/>
            </w:tcBorders>
            <w:vAlign w:val="center"/>
            <w:hideMark/>
          </w:tcPr>
          <w:p w14:paraId="1FD5855E" w14:textId="77777777" w:rsidR="00B52B02" w:rsidRPr="00396EE4" w:rsidRDefault="00B52B02" w:rsidP="00B52B02">
            <w:pPr>
              <w:spacing w:before="75" w:after="75"/>
              <w:ind w:firstLine="375"/>
              <w:jc w:val="both"/>
              <w:rPr>
                <w:sz w:val="22"/>
                <w:szCs w:val="22"/>
              </w:rPr>
            </w:pPr>
            <w:r w:rsidRPr="00396EE4">
              <w:rPr>
                <w:sz w:val="22"/>
                <w:szCs w:val="22"/>
              </w:rPr>
              <w:t> </w:t>
            </w:r>
          </w:p>
        </w:tc>
      </w:tr>
    </w:tbl>
    <w:p w14:paraId="4B49F543" w14:textId="77777777" w:rsidR="00BD6FD2" w:rsidRPr="00396EE4" w:rsidRDefault="00BD6FD2" w:rsidP="00E81DD4">
      <w:pPr>
        <w:jc w:val="both"/>
        <w:rPr>
          <w:sz w:val="22"/>
          <w:szCs w:val="22"/>
        </w:rPr>
      </w:pPr>
      <w:r w:rsidRPr="00396EE4">
        <w:rPr>
          <w:sz w:val="22"/>
          <w:szCs w:val="22"/>
        </w:rPr>
        <w:t>Piezīme. * Dokumenta rekvizītu "paraksts" neaizpilda, ja elektroniskais dokuments ir sagatavots atbilstoši normatīvajiem aktiem par elektronisko dokumentu noformēšanu.</w:t>
      </w:r>
    </w:p>
    <w:p w14:paraId="6F52E148" w14:textId="3D3614BC" w:rsidR="00AE6D8E" w:rsidRPr="00396EE4" w:rsidRDefault="00AE6D8E" w:rsidP="00E81DD4">
      <w:pPr>
        <w:spacing w:before="75" w:after="75"/>
        <w:ind w:firstLine="375"/>
        <w:jc w:val="both"/>
        <w:rPr>
          <w:sz w:val="22"/>
          <w:szCs w:val="22"/>
        </w:rPr>
      </w:pPr>
    </w:p>
    <w:p w14:paraId="5EC64317" w14:textId="77777777" w:rsidR="00AA5833" w:rsidRPr="00396EE4" w:rsidRDefault="00AA5833" w:rsidP="00E81DD4">
      <w:pPr>
        <w:spacing w:before="75" w:after="75"/>
        <w:ind w:firstLine="375"/>
        <w:jc w:val="both"/>
        <w:rPr>
          <w:sz w:val="22"/>
          <w:szCs w:val="22"/>
        </w:rPr>
      </w:pPr>
    </w:p>
    <w:p w14:paraId="3820711B" w14:textId="6084FB70" w:rsidR="009647CD" w:rsidRPr="00396EE4" w:rsidRDefault="00CD3CE3" w:rsidP="00E81DD4">
      <w:pPr>
        <w:spacing w:after="75"/>
        <w:ind w:firstLine="374"/>
        <w:jc w:val="both"/>
        <w:rPr>
          <w:sz w:val="22"/>
          <w:szCs w:val="22"/>
        </w:rPr>
      </w:pPr>
      <w:bookmarkStart w:id="38" w:name="_Hlk59034688"/>
      <w:r w:rsidRPr="00396EE4">
        <w:rPr>
          <w:sz w:val="22"/>
          <w:szCs w:val="22"/>
        </w:rPr>
        <w:t>Alvils Strīķeris</w:t>
      </w:r>
    </w:p>
    <w:tbl>
      <w:tblPr>
        <w:tblW w:w="0" w:type="auto"/>
        <w:tblCellSpacing w:w="0" w:type="dxa"/>
        <w:tblCellMar>
          <w:left w:w="0" w:type="dxa"/>
          <w:right w:w="0" w:type="dxa"/>
        </w:tblCellMar>
        <w:tblLook w:val="04A0" w:firstRow="1" w:lastRow="0" w:firstColumn="1" w:lastColumn="0" w:noHBand="0" w:noVBand="1"/>
      </w:tblPr>
      <w:tblGrid>
        <w:gridCol w:w="8265"/>
      </w:tblGrid>
      <w:tr w:rsidR="00825EA8" w:rsidRPr="00396EE4" w14:paraId="46B3B5E6" w14:textId="77777777" w:rsidTr="00074BE1">
        <w:trPr>
          <w:tblCellSpacing w:w="0" w:type="dxa"/>
        </w:trPr>
        <w:tc>
          <w:tcPr>
            <w:tcW w:w="8265" w:type="dxa"/>
            <w:tcBorders>
              <w:top w:val="single" w:sz="8" w:space="0" w:color="000000"/>
              <w:left w:val="nil"/>
              <w:bottom w:val="nil"/>
              <w:right w:val="nil"/>
            </w:tcBorders>
            <w:hideMark/>
          </w:tcPr>
          <w:p w14:paraId="4F9FF62B" w14:textId="77777777" w:rsidR="009647CD" w:rsidRPr="00396EE4" w:rsidRDefault="009647CD" w:rsidP="00E81DD4">
            <w:pPr>
              <w:spacing w:before="120"/>
              <w:jc w:val="center"/>
              <w:rPr>
                <w:sz w:val="22"/>
                <w:szCs w:val="22"/>
              </w:rPr>
            </w:pPr>
            <w:r w:rsidRPr="00396EE4">
              <w:rPr>
                <w:sz w:val="22"/>
                <w:szCs w:val="22"/>
              </w:rPr>
              <w:t>(par projektu atbildīgās amatpersonas vārds un uzvārds)</w:t>
            </w:r>
          </w:p>
        </w:tc>
      </w:tr>
      <w:tr w:rsidR="00825EA8" w:rsidRPr="00396EE4" w14:paraId="3BB3625F" w14:textId="77777777" w:rsidTr="00074BE1">
        <w:trPr>
          <w:tblCellSpacing w:w="0" w:type="dxa"/>
        </w:trPr>
        <w:tc>
          <w:tcPr>
            <w:tcW w:w="8265" w:type="dxa"/>
            <w:tcBorders>
              <w:top w:val="nil"/>
              <w:left w:val="nil"/>
              <w:bottom w:val="single" w:sz="8" w:space="0" w:color="000000"/>
              <w:right w:val="nil"/>
            </w:tcBorders>
            <w:hideMark/>
          </w:tcPr>
          <w:p w14:paraId="77561011" w14:textId="50CA9554" w:rsidR="009647CD" w:rsidRPr="00396EE4" w:rsidRDefault="009647CD" w:rsidP="00E81DD4">
            <w:pPr>
              <w:spacing w:before="120"/>
              <w:ind w:firstLine="375"/>
              <w:jc w:val="both"/>
              <w:rPr>
                <w:sz w:val="22"/>
                <w:szCs w:val="22"/>
              </w:rPr>
            </w:pPr>
            <w:r w:rsidRPr="00396EE4">
              <w:rPr>
                <w:sz w:val="22"/>
                <w:szCs w:val="22"/>
              </w:rPr>
              <w:t>Vecāk</w:t>
            </w:r>
            <w:r w:rsidR="00015C9D" w:rsidRPr="00396EE4">
              <w:rPr>
                <w:sz w:val="22"/>
                <w:szCs w:val="22"/>
              </w:rPr>
              <w:t>ais</w:t>
            </w:r>
            <w:r w:rsidRPr="00396EE4">
              <w:rPr>
                <w:sz w:val="22"/>
                <w:szCs w:val="22"/>
              </w:rPr>
              <w:t xml:space="preserve"> ekspert</w:t>
            </w:r>
            <w:r w:rsidR="00015C9D" w:rsidRPr="00396EE4">
              <w:rPr>
                <w:sz w:val="22"/>
                <w:szCs w:val="22"/>
              </w:rPr>
              <w:t>s</w:t>
            </w:r>
          </w:p>
        </w:tc>
      </w:tr>
      <w:tr w:rsidR="00825EA8" w:rsidRPr="00396EE4" w14:paraId="683EA928" w14:textId="77777777" w:rsidTr="00074BE1">
        <w:trPr>
          <w:tblCellSpacing w:w="0" w:type="dxa"/>
        </w:trPr>
        <w:tc>
          <w:tcPr>
            <w:tcW w:w="8265" w:type="dxa"/>
            <w:tcBorders>
              <w:top w:val="nil"/>
              <w:left w:val="nil"/>
              <w:bottom w:val="single" w:sz="8" w:space="0" w:color="000000"/>
              <w:right w:val="nil"/>
            </w:tcBorders>
            <w:vAlign w:val="center"/>
            <w:hideMark/>
          </w:tcPr>
          <w:p w14:paraId="6BD1BCA3" w14:textId="706B3EB2" w:rsidR="009647CD" w:rsidRPr="00396EE4" w:rsidRDefault="00CD3CE3" w:rsidP="00E81DD4">
            <w:pPr>
              <w:ind w:firstLine="374"/>
              <w:jc w:val="both"/>
              <w:rPr>
                <w:sz w:val="22"/>
                <w:szCs w:val="22"/>
              </w:rPr>
            </w:pPr>
            <w:r w:rsidRPr="00396EE4">
              <w:rPr>
                <w:sz w:val="22"/>
                <w:szCs w:val="22"/>
              </w:rPr>
              <w:t>67013043</w:t>
            </w:r>
          </w:p>
        </w:tc>
      </w:tr>
      <w:tr w:rsidR="00E81DD4" w:rsidRPr="00396EE4" w14:paraId="72231E5A" w14:textId="77777777" w:rsidTr="00E81DD4">
        <w:trPr>
          <w:tblCellSpacing w:w="0" w:type="dxa"/>
        </w:trPr>
        <w:tc>
          <w:tcPr>
            <w:tcW w:w="8265" w:type="dxa"/>
            <w:tcBorders>
              <w:top w:val="nil"/>
              <w:left w:val="nil"/>
              <w:bottom w:val="single" w:sz="8" w:space="0" w:color="000000"/>
              <w:right w:val="nil"/>
            </w:tcBorders>
            <w:shd w:val="clear" w:color="auto" w:fill="auto"/>
            <w:vAlign w:val="center"/>
            <w:hideMark/>
          </w:tcPr>
          <w:p w14:paraId="46EC4BC2" w14:textId="5E9CFCB0" w:rsidR="009647CD" w:rsidRPr="00396EE4" w:rsidRDefault="00CD3CE3" w:rsidP="00E81DD4">
            <w:pPr>
              <w:spacing w:before="120"/>
              <w:ind w:firstLine="375"/>
              <w:jc w:val="both"/>
              <w:rPr>
                <w:sz w:val="22"/>
                <w:szCs w:val="22"/>
              </w:rPr>
            </w:pPr>
            <w:r w:rsidRPr="00396EE4">
              <w:rPr>
                <w:sz w:val="22"/>
                <w:szCs w:val="22"/>
              </w:rPr>
              <w:t>Alvils.Strikeris</w:t>
            </w:r>
            <w:r w:rsidR="009647CD" w:rsidRPr="00396EE4">
              <w:rPr>
                <w:sz w:val="22"/>
                <w:szCs w:val="22"/>
              </w:rPr>
              <w:t xml:space="preserve">@em.gov.lv </w:t>
            </w:r>
          </w:p>
        </w:tc>
      </w:tr>
      <w:bookmarkEnd w:id="38"/>
    </w:tbl>
    <w:p w14:paraId="5E5D92EF" w14:textId="56D8040E" w:rsidR="00BD6FD2" w:rsidRPr="00396EE4" w:rsidRDefault="00BD6FD2" w:rsidP="00E81DD4">
      <w:pPr>
        <w:spacing w:after="75"/>
        <w:ind w:firstLine="374"/>
        <w:jc w:val="both"/>
        <w:rPr>
          <w:sz w:val="22"/>
          <w:szCs w:val="22"/>
        </w:rPr>
      </w:pPr>
    </w:p>
    <w:sectPr w:rsidR="00BD6FD2" w:rsidRPr="00396EE4" w:rsidSect="005B7A33">
      <w:headerReference w:type="even" r:id="rId94"/>
      <w:headerReference w:type="default" r:id="rId95"/>
      <w:footerReference w:type="default" r:id="rId96"/>
      <w:footerReference w:type="first" r:id="rId97"/>
      <w:pgSz w:w="16838" w:h="11906" w:orient="landscape" w:code="9"/>
      <w:pgMar w:top="709"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B27C9" w14:textId="77777777" w:rsidR="00655372" w:rsidRPr="0076341D" w:rsidRDefault="00655372" w:rsidP="00667113">
      <w:pPr>
        <w:rPr>
          <w:sz w:val="22"/>
          <w:szCs w:val="22"/>
        </w:rPr>
      </w:pPr>
      <w:r w:rsidRPr="0076341D">
        <w:rPr>
          <w:sz w:val="22"/>
          <w:szCs w:val="22"/>
        </w:rPr>
        <w:separator/>
      </w:r>
    </w:p>
  </w:endnote>
  <w:endnote w:type="continuationSeparator" w:id="0">
    <w:p w14:paraId="18097105" w14:textId="77777777" w:rsidR="00655372" w:rsidRPr="0076341D" w:rsidRDefault="00655372" w:rsidP="00667113">
      <w:pPr>
        <w:rPr>
          <w:sz w:val="22"/>
          <w:szCs w:val="22"/>
        </w:rPr>
      </w:pPr>
      <w:r w:rsidRPr="0076341D">
        <w:rPr>
          <w:sz w:val="22"/>
          <w:szCs w:val="22"/>
        </w:rPr>
        <w:continuationSeparator/>
      </w:r>
    </w:p>
  </w:endnote>
  <w:endnote w:type="continuationNotice" w:id="1">
    <w:p w14:paraId="1886E505" w14:textId="77777777" w:rsidR="00655372" w:rsidRDefault="00655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BA"/>
    <w:family w:val="roman"/>
    <w:pitch w:val="variable"/>
    <w:sig w:usb0="E0002AFF" w:usb1="C0007841"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E12F1" w14:textId="0C2691AE" w:rsidR="005D4BB8" w:rsidRPr="009647CD" w:rsidRDefault="005D4BB8" w:rsidP="009647CD">
    <w:pPr>
      <w:pStyle w:val="Footer"/>
      <w:rPr>
        <w:sz w:val="20"/>
        <w:szCs w:val="20"/>
      </w:rPr>
    </w:pPr>
    <w:r w:rsidRPr="003E0C78">
      <w:rPr>
        <w:sz w:val="20"/>
        <w:szCs w:val="20"/>
      </w:rPr>
      <w:fldChar w:fldCharType="begin"/>
    </w:r>
    <w:r w:rsidRPr="003E0C78">
      <w:rPr>
        <w:sz w:val="20"/>
        <w:szCs w:val="20"/>
      </w:rPr>
      <w:instrText xml:space="preserve"> FILENAME   \* MERGEFORMAT </w:instrText>
    </w:r>
    <w:r w:rsidRPr="003E0C78">
      <w:rPr>
        <w:sz w:val="20"/>
        <w:szCs w:val="20"/>
      </w:rPr>
      <w:fldChar w:fldCharType="separate"/>
    </w:r>
    <w:r>
      <w:rPr>
        <w:noProof/>
        <w:sz w:val="20"/>
        <w:szCs w:val="20"/>
      </w:rPr>
      <w:t>EMIzz_2021_0</w:t>
    </w:r>
    <w:r w:rsidR="00396EE4">
      <w:rPr>
        <w:noProof/>
        <w:sz w:val="20"/>
        <w:szCs w:val="20"/>
      </w:rPr>
      <w:t>9</w:t>
    </w:r>
    <w:r>
      <w:rPr>
        <w:noProof/>
        <w:sz w:val="20"/>
        <w:szCs w:val="20"/>
      </w:rPr>
      <w:t>_</w:t>
    </w:r>
    <w:r w:rsidR="00396EE4">
      <w:rPr>
        <w:noProof/>
        <w:sz w:val="20"/>
        <w:szCs w:val="20"/>
      </w:rPr>
      <w:t>02</w:t>
    </w:r>
    <w:r>
      <w:rPr>
        <w:noProof/>
        <w:sz w:val="20"/>
        <w:szCs w:val="20"/>
      </w:rPr>
      <w:t>_VSS-37_kogen.docx</w:t>
    </w:r>
    <w:r w:rsidRPr="003E0C78">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B9019" w14:textId="19314822" w:rsidR="005D4BB8" w:rsidRPr="001842FC" w:rsidRDefault="005D4BB8" w:rsidP="001842FC">
    <w:pPr>
      <w:pStyle w:val="Footer"/>
      <w:rPr>
        <w:sz w:val="20"/>
        <w:szCs w:val="20"/>
      </w:rPr>
    </w:pPr>
    <w:r w:rsidRPr="003E0C78">
      <w:rPr>
        <w:sz w:val="20"/>
        <w:szCs w:val="20"/>
      </w:rPr>
      <w:fldChar w:fldCharType="begin"/>
    </w:r>
    <w:r w:rsidRPr="003E0C78">
      <w:rPr>
        <w:sz w:val="20"/>
        <w:szCs w:val="20"/>
      </w:rPr>
      <w:instrText xml:space="preserve"> FILENAME   \* MERGEFORMAT </w:instrText>
    </w:r>
    <w:r w:rsidRPr="003E0C78">
      <w:rPr>
        <w:sz w:val="20"/>
        <w:szCs w:val="20"/>
      </w:rPr>
      <w:fldChar w:fldCharType="separate"/>
    </w:r>
    <w:r>
      <w:rPr>
        <w:noProof/>
        <w:sz w:val="20"/>
        <w:szCs w:val="20"/>
      </w:rPr>
      <w:t>EMIzz_2021_0</w:t>
    </w:r>
    <w:r w:rsidR="00396EE4">
      <w:rPr>
        <w:noProof/>
        <w:sz w:val="20"/>
        <w:szCs w:val="20"/>
      </w:rPr>
      <w:t>9</w:t>
    </w:r>
    <w:r>
      <w:rPr>
        <w:noProof/>
        <w:sz w:val="20"/>
        <w:szCs w:val="20"/>
      </w:rPr>
      <w:t>_</w:t>
    </w:r>
    <w:r w:rsidR="00396EE4">
      <w:rPr>
        <w:noProof/>
        <w:sz w:val="20"/>
        <w:szCs w:val="20"/>
      </w:rPr>
      <w:t>02_</w:t>
    </w:r>
    <w:r>
      <w:rPr>
        <w:noProof/>
        <w:sz w:val="20"/>
        <w:szCs w:val="20"/>
      </w:rPr>
      <w:t>VSS-37_kogen.docx</w:t>
    </w:r>
    <w:r w:rsidRPr="003E0C78">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F5311" w14:textId="77777777" w:rsidR="00655372" w:rsidRPr="0076341D" w:rsidRDefault="00655372" w:rsidP="00667113">
      <w:pPr>
        <w:rPr>
          <w:sz w:val="22"/>
          <w:szCs w:val="22"/>
        </w:rPr>
      </w:pPr>
      <w:r w:rsidRPr="0076341D">
        <w:rPr>
          <w:sz w:val="22"/>
          <w:szCs w:val="22"/>
        </w:rPr>
        <w:separator/>
      </w:r>
    </w:p>
  </w:footnote>
  <w:footnote w:type="continuationSeparator" w:id="0">
    <w:p w14:paraId="728B018A" w14:textId="77777777" w:rsidR="00655372" w:rsidRPr="0076341D" w:rsidRDefault="00655372" w:rsidP="00667113">
      <w:pPr>
        <w:rPr>
          <w:sz w:val="22"/>
          <w:szCs w:val="22"/>
        </w:rPr>
      </w:pPr>
      <w:r w:rsidRPr="0076341D">
        <w:rPr>
          <w:sz w:val="22"/>
          <w:szCs w:val="22"/>
        </w:rPr>
        <w:continuationSeparator/>
      </w:r>
    </w:p>
  </w:footnote>
  <w:footnote w:type="continuationNotice" w:id="1">
    <w:p w14:paraId="407B7D0F" w14:textId="77777777" w:rsidR="00655372" w:rsidRDefault="00655372"/>
  </w:footnote>
  <w:footnote w:id="2">
    <w:p w14:paraId="1FC7D936" w14:textId="77777777" w:rsidR="005D4BB8" w:rsidRPr="00A2267D" w:rsidRDefault="005D4BB8" w:rsidP="00701B99">
      <w:pPr>
        <w:pStyle w:val="FootnoteText"/>
      </w:pPr>
      <w:r>
        <w:rPr>
          <w:rStyle w:val="FootnoteReference"/>
        </w:rPr>
        <w:footnoteRef/>
      </w:r>
      <w:r w:rsidRPr="005B368B">
        <w:t xml:space="preserve"> </w:t>
      </w:r>
      <w:r w:rsidRPr="00541456">
        <w:rPr>
          <w:rFonts w:ascii="Arial" w:hAnsi="Arial" w:cs="Arial"/>
          <w:sz w:val="16"/>
          <w:szCs w:val="16"/>
        </w:rPr>
        <w:t>Ministru Kabineta 2010.gada 16. marta noteikum</w:t>
      </w:r>
      <w:r>
        <w:rPr>
          <w:rFonts w:ascii="Arial" w:hAnsi="Arial" w:cs="Arial"/>
          <w:sz w:val="16"/>
          <w:szCs w:val="16"/>
        </w:rPr>
        <w:t>i</w:t>
      </w:r>
      <w:r w:rsidRPr="00541456">
        <w:rPr>
          <w:rFonts w:ascii="Arial" w:hAnsi="Arial" w:cs="Arial"/>
          <w:sz w:val="16"/>
          <w:szCs w:val="16"/>
        </w:rPr>
        <w:t xml:space="preserve"> Nr. 262</w:t>
      </w:r>
      <w:r>
        <w:rPr>
          <w:rFonts w:ascii="Arial" w:hAnsi="Arial" w:cs="Arial"/>
          <w:sz w:val="16"/>
          <w:szCs w:val="16"/>
        </w:rPr>
        <w:t xml:space="preserve"> “Noteikumi par elektroenerģijas ražošanu, izmantojot atjaunojamos energoresursus, un cenu noteikšanas kārtību”</w:t>
      </w:r>
    </w:p>
  </w:footnote>
  <w:footnote w:id="3">
    <w:p w14:paraId="50E4B06D" w14:textId="77777777" w:rsidR="005D4BB8" w:rsidRPr="00A2267D" w:rsidRDefault="005D4BB8" w:rsidP="00701B99">
      <w:pPr>
        <w:pStyle w:val="FootnoteText"/>
      </w:pPr>
      <w:r>
        <w:rPr>
          <w:rStyle w:val="FootnoteReference"/>
        </w:rPr>
        <w:footnoteRef/>
      </w:r>
      <w:r w:rsidRPr="005B368B">
        <w:t xml:space="preserve"> </w:t>
      </w:r>
      <w:r w:rsidRPr="00541456">
        <w:rPr>
          <w:rFonts w:ascii="Arial" w:hAnsi="Arial" w:cs="Arial"/>
          <w:sz w:val="16"/>
          <w:szCs w:val="16"/>
        </w:rPr>
        <w:t>Ministru Kabineta 2009.gada 10.marta noteikum</w:t>
      </w:r>
      <w:r>
        <w:rPr>
          <w:rFonts w:ascii="Arial" w:hAnsi="Arial" w:cs="Arial"/>
          <w:sz w:val="16"/>
          <w:szCs w:val="16"/>
        </w:rPr>
        <w:t>i</w:t>
      </w:r>
      <w:r w:rsidRPr="00541456">
        <w:rPr>
          <w:rFonts w:ascii="Arial" w:hAnsi="Arial" w:cs="Arial"/>
          <w:sz w:val="16"/>
          <w:szCs w:val="16"/>
        </w:rPr>
        <w:t xml:space="preserve"> Nr. 221</w:t>
      </w:r>
      <w:r>
        <w:rPr>
          <w:rFonts w:ascii="Arial" w:hAnsi="Arial" w:cs="Arial"/>
          <w:sz w:val="16"/>
          <w:szCs w:val="16"/>
        </w:rPr>
        <w:t xml:space="preserve"> “Noteikumi par elektroenerģijas ražošanu un cenu noteikšanu, ražojot elektroenerģiju koģenerācijā”</w:t>
      </w:r>
    </w:p>
  </w:footnote>
  <w:footnote w:id="4">
    <w:p w14:paraId="55040086" w14:textId="77777777" w:rsidR="005D4BB8" w:rsidRDefault="005D4BB8" w:rsidP="008F69AB">
      <w:pPr>
        <w:pStyle w:val="FootnoteText"/>
      </w:pPr>
      <w:r>
        <w:rPr>
          <w:rStyle w:val="FootnoteReference"/>
        </w:rPr>
        <w:footnoteRef/>
      </w:r>
      <w:r>
        <w:t xml:space="preserve"> </w:t>
      </w:r>
      <w:hyperlink r:id="rId1" w:history="1">
        <w:r w:rsidRPr="00A9361D">
          <w:rPr>
            <w:rStyle w:val="Hyperlink"/>
          </w:rPr>
          <w:t>https://eur-lex.europa.eu/legal-content/LV/TXT/PDF/?uri=CELEX:52008XC0401(03)&amp;from=EN</w:t>
        </w:r>
      </w:hyperlink>
    </w:p>
  </w:footnote>
  <w:footnote w:id="5">
    <w:p w14:paraId="2BFDE552" w14:textId="77777777" w:rsidR="005D4BB8" w:rsidRDefault="005D4BB8" w:rsidP="00BE66E8">
      <w:pPr>
        <w:pStyle w:val="FootnoteText"/>
      </w:pPr>
      <w:r>
        <w:rPr>
          <w:rStyle w:val="FootnoteReference"/>
        </w:rPr>
        <w:t>[1]</w:t>
      </w:r>
      <w:r>
        <w:t xml:space="preserve"> https://eur-lex.europa.eu/legal-content/LV/TXT/?uri=CELEX%3A52008XC0401%2803%29</w:t>
      </w:r>
    </w:p>
  </w:footnote>
  <w:footnote w:id="6">
    <w:p w14:paraId="465342DF" w14:textId="77777777" w:rsidR="005D4BB8" w:rsidRDefault="005D4BB8" w:rsidP="00BE66E8">
      <w:pPr>
        <w:pStyle w:val="FootnoteText"/>
      </w:pPr>
      <w:r>
        <w:rPr>
          <w:rStyle w:val="FootnoteReference"/>
        </w:rPr>
        <w:t>[2]</w:t>
      </w:r>
      <w:r>
        <w:t xml:space="preserve"> https://ec.europa.eu/competition/elojade/isef/case_details.cfm?proc_code=3_SA_43140</w:t>
      </w:r>
    </w:p>
  </w:footnote>
  <w:footnote w:id="7">
    <w:p w14:paraId="4B954A9D" w14:textId="77777777" w:rsidR="005D4BB8" w:rsidRPr="00020848" w:rsidRDefault="005D4BB8" w:rsidP="005222AC">
      <w:pPr>
        <w:pStyle w:val="FootnoteText"/>
        <w:spacing w:after="120"/>
        <w:jc w:val="both"/>
        <w:rPr>
          <w:i/>
          <w:iCs/>
        </w:rPr>
      </w:pPr>
      <w:r w:rsidRPr="00020848">
        <w:rPr>
          <w:rStyle w:val="FootnoteReference"/>
          <w:i/>
          <w:iCs/>
        </w:rPr>
        <w:footnoteRef/>
      </w:r>
      <w:r w:rsidRPr="00020848">
        <w:rPr>
          <w:i/>
          <w:iCs/>
        </w:rPr>
        <w:t xml:space="preserve"> </w:t>
      </w:r>
      <w:r w:rsidRPr="00020848">
        <w:rPr>
          <w:i/>
          <w:iCs/>
          <w:shd w:val="clear" w:color="auto" w:fill="FFFFFF"/>
        </w:rPr>
        <w:t>Ja piemērojamā tiesību norma ļauj iestādei izlemt, vai administratīvo aktu izdot vai neizdot, bet izdošanas gadījumā nosaka konkrētu tā saturu (izdošanas izvēles administratīvais akts), iestāde apsver izdošanas lietderību.</w:t>
      </w:r>
    </w:p>
  </w:footnote>
  <w:footnote w:id="8">
    <w:p w14:paraId="395C39CF" w14:textId="77777777" w:rsidR="005D4BB8" w:rsidRPr="00020848" w:rsidRDefault="005D4BB8" w:rsidP="005222AC">
      <w:pPr>
        <w:shd w:val="clear" w:color="auto" w:fill="FFFFFF"/>
        <w:spacing w:after="120"/>
        <w:jc w:val="both"/>
        <w:rPr>
          <w:i/>
          <w:iCs/>
          <w:sz w:val="20"/>
          <w:szCs w:val="20"/>
        </w:rPr>
      </w:pPr>
      <w:r w:rsidRPr="00020848">
        <w:rPr>
          <w:rStyle w:val="FootnoteReference"/>
          <w:i/>
          <w:iCs/>
          <w:sz w:val="20"/>
          <w:szCs w:val="20"/>
        </w:rPr>
        <w:footnoteRef/>
      </w:r>
      <w:r w:rsidRPr="00020848">
        <w:rPr>
          <w:i/>
          <w:iCs/>
          <w:sz w:val="20"/>
          <w:szCs w:val="20"/>
        </w:rPr>
        <w:t xml:space="preserve"> </w:t>
      </w:r>
      <w:r w:rsidRPr="00416290">
        <w:rPr>
          <w:i/>
          <w:iCs/>
          <w:sz w:val="20"/>
          <w:szCs w:val="20"/>
        </w:rPr>
        <w:t>Adresātam labvēlīgu tiesisku administratīvo aktu var atcelt tad, ja ir vismaz viens no šādiem apstākļiem:</w:t>
      </w:r>
      <w:r w:rsidRPr="00020848">
        <w:rPr>
          <w:i/>
          <w:iCs/>
          <w:sz w:val="20"/>
          <w:szCs w:val="20"/>
        </w:rPr>
        <w:t xml:space="preserve"> </w:t>
      </w:r>
      <w:r w:rsidRPr="00416290">
        <w:rPr>
          <w:i/>
          <w:iCs/>
          <w:sz w:val="20"/>
          <w:szCs w:val="20"/>
        </w:rPr>
        <w:t>mainījušies lietas faktiskie vai tiesiskie apstākļi, kuriem pastāvot administratīvā akta izdošanas brīdī iestāde varētu šādu administratīvo aktu neizdot, un administratīvā akta palikšana spēkā skar būtiskas sabiedrības intereses.</w:t>
      </w:r>
    </w:p>
  </w:footnote>
  <w:footnote w:id="9">
    <w:p w14:paraId="22228CB3" w14:textId="77777777" w:rsidR="005D4BB8" w:rsidRPr="00416290" w:rsidRDefault="005D4BB8" w:rsidP="005222AC">
      <w:pPr>
        <w:shd w:val="clear" w:color="auto" w:fill="FFFFFF"/>
        <w:spacing w:after="120"/>
        <w:jc w:val="both"/>
        <w:rPr>
          <w:i/>
          <w:iCs/>
          <w:sz w:val="20"/>
          <w:szCs w:val="20"/>
        </w:rPr>
      </w:pPr>
      <w:r w:rsidRPr="00020848">
        <w:rPr>
          <w:rStyle w:val="FootnoteReference"/>
          <w:i/>
          <w:iCs/>
          <w:sz w:val="20"/>
          <w:szCs w:val="20"/>
        </w:rPr>
        <w:footnoteRef/>
      </w:r>
      <w:r w:rsidRPr="00020848">
        <w:rPr>
          <w:i/>
          <w:iCs/>
          <w:sz w:val="20"/>
          <w:szCs w:val="20"/>
        </w:rPr>
        <w:t xml:space="preserve"> </w:t>
      </w:r>
      <w:r w:rsidRPr="00416290">
        <w:rPr>
          <w:i/>
          <w:iCs/>
          <w:sz w:val="20"/>
          <w:szCs w:val="20"/>
        </w:rPr>
        <w:t>Ja administratīvo aktu atceļ saskaņā ar</w:t>
      </w:r>
      <w:r w:rsidRPr="00020848">
        <w:rPr>
          <w:i/>
          <w:iCs/>
          <w:sz w:val="20"/>
          <w:szCs w:val="20"/>
        </w:rPr>
        <w:t xml:space="preserve"> tiesisko vai faktisko apstākļu maiņu</w:t>
      </w:r>
      <w:r w:rsidRPr="00416290">
        <w:rPr>
          <w:i/>
          <w:iCs/>
          <w:sz w:val="20"/>
          <w:szCs w:val="20"/>
        </w:rPr>
        <w:t xml:space="preserve">, attiecīgā publisko tiesību juridiskā persona saskaņā ar </w:t>
      </w:r>
      <w:r w:rsidRPr="00020848">
        <w:rPr>
          <w:i/>
          <w:iCs/>
          <w:sz w:val="20"/>
          <w:szCs w:val="20"/>
        </w:rPr>
        <w:t>Administratīvā procesa likuma 8.nodaļu</w:t>
      </w:r>
      <w:r w:rsidRPr="00416290">
        <w:rPr>
          <w:i/>
          <w:iCs/>
          <w:sz w:val="20"/>
          <w:szCs w:val="20"/>
        </w:rPr>
        <w:t> atlīdzina adresātam zaudējumus un personisko kaitējumu, kas tam radies sakarā ar administratīvā akta atcelšanu.</w:t>
      </w:r>
    </w:p>
    <w:p w14:paraId="227C61FB" w14:textId="77777777" w:rsidR="005D4BB8" w:rsidRPr="00C71F6B" w:rsidRDefault="005D4BB8" w:rsidP="005222AC">
      <w:pPr>
        <w:pStyle w:val="FootnoteText"/>
        <w:spacing w:after="120"/>
      </w:pPr>
    </w:p>
  </w:footnote>
  <w:footnote w:id="10">
    <w:p w14:paraId="0A00531B" w14:textId="77777777" w:rsidR="005D4BB8" w:rsidRPr="0090590C" w:rsidRDefault="005D4BB8" w:rsidP="005D4BB8">
      <w:pPr>
        <w:pStyle w:val="FootnoteText"/>
        <w:jc w:val="both"/>
      </w:pPr>
      <w:r>
        <w:rPr>
          <w:rStyle w:val="FootnoteReference"/>
        </w:rPr>
        <w:footnoteRef/>
      </w:r>
      <w:r>
        <w:t xml:space="preserve"> </w:t>
      </w:r>
      <w:r w:rsidRPr="00226D07">
        <w:t>Ministru kabineta 2009.gada 10.marta noteikumi Nr.221 “Noteikumi par elektroenerģijas ražošanu un cenu noteikšanu, ražojot elektroenerģiju koģenerācijā”</w:t>
      </w:r>
    </w:p>
  </w:footnote>
  <w:footnote w:id="11">
    <w:p w14:paraId="4980EFF3" w14:textId="77777777" w:rsidR="005D4BB8" w:rsidRPr="000B7759" w:rsidRDefault="005D4BB8" w:rsidP="005D4BB8">
      <w:pPr>
        <w:pStyle w:val="FootnoteText"/>
        <w:rPr>
          <w:sz w:val="18"/>
          <w:szCs w:val="18"/>
        </w:rPr>
      </w:pPr>
      <w:r w:rsidRPr="00A97C06">
        <w:rPr>
          <w:rStyle w:val="FootnoteReference"/>
        </w:rPr>
        <w:footnoteRef/>
      </w:r>
      <w:r w:rsidRPr="00A97C06">
        <w:t xml:space="preserve"> </w:t>
      </w:r>
      <w:r w:rsidRPr="000B7759">
        <w:rPr>
          <w:sz w:val="18"/>
          <w:szCs w:val="18"/>
        </w:rPr>
        <w:t xml:space="preserve">Sprieduma teksts latviešu valodā: </w:t>
      </w:r>
      <w:hyperlink r:id="rId2" w:history="1">
        <w:r w:rsidRPr="000B7759">
          <w:rPr>
            <w:rStyle w:val="Hyperlink"/>
            <w:sz w:val="18"/>
            <w:szCs w:val="18"/>
          </w:rPr>
          <w:t>http://curia.europa.eu/juris/document/document.jsf;jsessionid=3FCFE9F9814714B6A5445FE9C58E7902?text=&amp;docid=211287&amp;pageIndex=0&amp;doclang=LV&amp;mode=lst&amp;dir=&amp;occ=first&amp;part=1&amp;cid=933595</w:t>
        </w:r>
      </w:hyperlink>
    </w:p>
  </w:footnote>
  <w:footnote w:id="12">
    <w:p w14:paraId="62DD5B56" w14:textId="77777777" w:rsidR="005D4BB8" w:rsidRPr="009873A3" w:rsidRDefault="005D4BB8" w:rsidP="00120DA4">
      <w:pPr>
        <w:pStyle w:val="FootnoteText"/>
        <w:jc w:val="both"/>
      </w:pPr>
      <w:r>
        <w:rPr>
          <w:rStyle w:val="FootnoteReference"/>
        </w:rPr>
        <w:footnoteRef/>
      </w:r>
      <w:r>
        <w:t xml:space="preserve"> </w:t>
      </w:r>
      <w:r w:rsidRPr="009873A3">
        <w:t>56.</w:t>
      </w:r>
      <w:r w:rsidRPr="009873A3">
        <w:rPr>
          <w:vertAlign w:val="superscript"/>
        </w:rPr>
        <w:t>1</w:t>
      </w:r>
      <w:r w:rsidRPr="009873A3">
        <w:t> Ja elektroenerģijas ražotājs par koģenerācijas staciju ar jaudu, kas nepārsniedz 4 MW, izmanto tiesības, kas piešķirtas saskaņā ar Elektroenerģijas tirgus likuma 28. pantu, piecus pilnus kalendāra gadus, ieskaitot gadu, par kuru tiek iesniegts šo noteikumu 40. punktā minētais pārskats, un komersants nav iesniedzis šo noteikumu 56.</w:t>
      </w:r>
      <w:r w:rsidRPr="009873A3">
        <w:rPr>
          <w:vertAlign w:val="superscript"/>
        </w:rPr>
        <w:t>3 </w:t>
      </w:r>
      <w:r w:rsidRPr="009873A3">
        <w:t>punktā minēto aprēķinu, birojs divu mēnešu laikā pēc minētā pārskata saņemšanas veic aprēķinu par elektrostacijas kopējo kapitālieguldījumu iekšējo peļņas normu visam atbalsta periodam saskaņā ar šo noteikumu 8. pielikumu.</w:t>
      </w:r>
    </w:p>
    <w:p w14:paraId="6105E1A9" w14:textId="77777777" w:rsidR="005D4BB8" w:rsidRDefault="005D4BB8" w:rsidP="00120DA4">
      <w:pPr>
        <w:pStyle w:val="FootnoteText"/>
        <w:jc w:val="both"/>
      </w:pPr>
      <w:r w:rsidRPr="009873A3">
        <w:t>56.</w:t>
      </w:r>
      <w:r w:rsidRPr="009873A3">
        <w:rPr>
          <w:vertAlign w:val="superscript"/>
        </w:rPr>
        <w:t>9</w:t>
      </w:r>
      <w:r w:rsidRPr="009873A3">
        <w:t> Ja elektroenerģijas ražotājs par koģenerācijas staciju ar jaudu, kas pārsniedz 4 MW, izmanto tiesības, kas piešķirtas saskaņā ar Elektroenerģijas tirgus likuma 28. vai 28.</w:t>
      </w:r>
      <w:r w:rsidRPr="009873A3">
        <w:rPr>
          <w:vertAlign w:val="superscript"/>
        </w:rPr>
        <w:t>1 </w:t>
      </w:r>
      <w:r w:rsidRPr="009873A3">
        <w:t>pantu, astoņus vai trīspadsmit pilnus kalendāra gadus, ieskaitot gadu, par kuru tiek iesniegts šo noteikumu 40. punktā minētais pārskats, pārskatam pievieno zvērināta revidenta apstiprinātu aprēķinu par elektrostacijas kopējo kapitālieguldījumu iekšējo peļņas normu visam atbalsta periodam, kas veikts atbilstoši šo noteikumu 8. pielikumam.</w:t>
      </w:r>
    </w:p>
  </w:footnote>
  <w:footnote w:id="13">
    <w:p w14:paraId="0747209B" w14:textId="77777777" w:rsidR="005D4BB8" w:rsidRDefault="005D4BB8" w:rsidP="000870A5">
      <w:pPr>
        <w:pStyle w:val="FootnoteText"/>
      </w:pPr>
      <w:r>
        <w:rPr>
          <w:rStyle w:val="FootnoteReference"/>
        </w:rPr>
        <w:t>[3]</w:t>
      </w:r>
      <w:r>
        <w:t xml:space="preserve"> Ministru kabineta 2016. gada 5. jūlija noteikumi Nr. 443 “Grozījumi Ministru kabineta 2009. gada 10. marta noteikumos Nr. 221 "Noteikumi par elektroenerģijas ražošanu un cenu noteikšanu, ražojot elektroenerģiju koģenerācijā"”</w:t>
      </w:r>
    </w:p>
  </w:footnote>
  <w:footnote w:id="14">
    <w:p w14:paraId="7CA7218C" w14:textId="77777777" w:rsidR="005D4BB8" w:rsidRDefault="005D4BB8" w:rsidP="00573542">
      <w:pPr>
        <w:pStyle w:val="FootnoteText"/>
      </w:pPr>
      <w:r>
        <w:rPr>
          <w:rStyle w:val="FootnoteReference"/>
        </w:rPr>
        <w:t>[3]</w:t>
      </w:r>
      <w:r>
        <w:t xml:space="preserve"> Ministru kabineta 2016. gada 5. jūlija noteikumi Nr. 443 “Grozījumi Ministru kabineta 2009. gada 10. marta noteikumos Nr. 221 "Noteikumi par elektroenerģijas ražošanu un cenu noteikšanu, ražojot elektroenerģiju koģenerācijā"”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9158E2" w14:textId="77777777" w:rsidR="005D4BB8" w:rsidRPr="0076341D" w:rsidRDefault="005D4BB8" w:rsidP="00F43A16">
    <w:pPr>
      <w:pStyle w:val="Header"/>
      <w:framePr w:wrap="around" w:vAnchor="text" w:hAnchor="margin" w:xAlign="center" w:y="1"/>
      <w:rPr>
        <w:rStyle w:val="PageNumber"/>
        <w:sz w:val="22"/>
        <w:szCs w:val="22"/>
      </w:rPr>
    </w:pPr>
    <w:r w:rsidRPr="0076341D">
      <w:rPr>
        <w:rStyle w:val="PageNumber"/>
        <w:sz w:val="22"/>
        <w:szCs w:val="22"/>
      </w:rPr>
      <w:fldChar w:fldCharType="begin"/>
    </w:r>
    <w:r w:rsidRPr="0076341D">
      <w:rPr>
        <w:rStyle w:val="PageNumber"/>
        <w:sz w:val="22"/>
        <w:szCs w:val="22"/>
      </w:rPr>
      <w:instrText xml:space="preserve">PAGE  </w:instrText>
    </w:r>
    <w:r w:rsidRPr="0076341D">
      <w:rPr>
        <w:rStyle w:val="PageNumber"/>
        <w:sz w:val="22"/>
        <w:szCs w:val="22"/>
      </w:rPr>
      <w:fldChar w:fldCharType="end"/>
    </w:r>
  </w:p>
  <w:p w14:paraId="300BB4E3" w14:textId="77777777" w:rsidR="005D4BB8" w:rsidRPr="0076341D" w:rsidRDefault="005D4BB8">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CEAE2" w14:textId="77777777" w:rsidR="005D4BB8" w:rsidRPr="0076341D" w:rsidRDefault="005D4BB8" w:rsidP="00F43A16">
    <w:pPr>
      <w:pStyle w:val="Header"/>
      <w:framePr w:wrap="around" w:vAnchor="text" w:hAnchor="margin" w:xAlign="center" w:y="1"/>
      <w:rPr>
        <w:rStyle w:val="PageNumber"/>
        <w:sz w:val="22"/>
        <w:szCs w:val="22"/>
      </w:rPr>
    </w:pPr>
    <w:r w:rsidRPr="0076341D">
      <w:rPr>
        <w:rStyle w:val="PageNumber"/>
        <w:sz w:val="22"/>
        <w:szCs w:val="22"/>
      </w:rPr>
      <w:fldChar w:fldCharType="begin"/>
    </w:r>
    <w:r w:rsidRPr="0076341D">
      <w:rPr>
        <w:rStyle w:val="PageNumber"/>
        <w:sz w:val="22"/>
        <w:szCs w:val="22"/>
      </w:rPr>
      <w:instrText xml:space="preserve">PAGE  </w:instrText>
    </w:r>
    <w:r w:rsidRPr="0076341D">
      <w:rPr>
        <w:rStyle w:val="PageNumber"/>
        <w:sz w:val="22"/>
        <w:szCs w:val="22"/>
      </w:rPr>
      <w:fldChar w:fldCharType="separate"/>
    </w:r>
    <w:r>
      <w:rPr>
        <w:rStyle w:val="PageNumber"/>
        <w:noProof/>
        <w:sz w:val="22"/>
        <w:szCs w:val="22"/>
      </w:rPr>
      <w:t>7</w:t>
    </w:r>
    <w:r w:rsidRPr="0076341D">
      <w:rPr>
        <w:rStyle w:val="PageNumber"/>
        <w:sz w:val="22"/>
        <w:szCs w:val="22"/>
      </w:rPr>
      <w:fldChar w:fldCharType="end"/>
    </w:r>
  </w:p>
  <w:p w14:paraId="112BA0B1" w14:textId="77777777" w:rsidR="005D4BB8" w:rsidRPr="0076341D" w:rsidRDefault="005D4BB8">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934A9"/>
    <w:multiLevelType w:val="multilevel"/>
    <w:tmpl w:val="E8C42BD4"/>
    <w:lvl w:ilvl="0">
      <w:start w:val="4"/>
      <w:numFmt w:val="decimal"/>
      <w:lvlText w:val="%1."/>
      <w:lvlJc w:val="left"/>
      <w:pPr>
        <w:ind w:left="360" w:hanging="360"/>
      </w:pPr>
      <w:rPr>
        <w:rFonts w:eastAsia="Calibri"/>
      </w:rPr>
    </w:lvl>
    <w:lvl w:ilvl="1">
      <w:start w:val="2"/>
      <w:numFmt w:val="decimal"/>
      <w:lvlText w:val="%1.%2."/>
      <w:lvlJc w:val="left"/>
      <w:pPr>
        <w:ind w:left="1211" w:hanging="360"/>
      </w:pPr>
      <w:rPr>
        <w:rFonts w:eastAsia="Calibri"/>
      </w:rPr>
    </w:lvl>
    <w:lvl w:ilvl="2">
      <w:start w:val="1"/>
      <w:numFmt w:val="decimal"/>
      <w:lvlText w:val="%1.%2.%3."/>
      <w:lvlJc w:val="left"/>
      <w:pPr>
        <w:ind w:left="2422" w:hanging="720"/>
      </w:pPr>
      <w:rPr>
        <w:rFonts w:eastAsia="Calibri"/>
      </w:rPr>
    </w:lvl>
    <w:lvl w:ilvl="3">
      <w:start w:val="1"/>
      <w:numFmt w:val="decimal"/>
      <w:lvlText w:val="%1.%2.%3.%4."/>
      <w:lvlJc w:val="left"/>
      <w:pPr>
        <w:ind w:left="3273" w:hanging="720"/>
      </w:pPr>
      <w:rPr>
        <w:rFonts w:eastAsia="Calibri"/>
      </w:rPr>
    </w:lvl>
    <w:lvl w:ilvl="4">
      <w:start w:val="1"/>
      <w:numFmt w:val="decimal"/>
      <w:lvlText w:val="%1.%2.%3.%4.%5."/>
      <w:lvlJc w:val="left"/>
      <w:pPr>
        <w:ind w:left="4484" w:hanging="1080"/>
      </w:pPr>
      <w:rPr>
        <w:rFonts w:eastAsia="Calibri"/>
      </w:rPr>
    </w:lvl>
    <w:lvl w:ilvl="5">
      <w:start w:val="1"/>
      <w:numFmt w:val="decimal"/>
      <w:lvlText w:val="%1.%2.%3.%4.%5.%6."/>
      <w:lvlJc w:val="left"/>
      <w:pPr>
        <w:ind w:left="5335" w:hanging="1080"/>
      </w:pPr>
      <w:rPr>
        <w:rFonts w:eastAsia="Calibri"/>
      </w:rPr>
    </w:lvl>
    <w:lvl w:ilvl="6">
      <w:start w:val="1"/>
      <w:numFmt w:val="decimal"/>
      <w:lvlText w:val="%1.%2.%3.%4.%5.%6.%7."/>
      <w:lvlJc w:val="left"/>
      <w:pPr>
        <w:ind w:left="6546" w:hanging="1440"/>
      </w:pPr>
      <w:rPr>
        <w:rFonts w:eastAsia="Calibri"/>
      </w:rPr>
    </w:lvl>
    <w:lvl w:ilvl="7">
      <w:start w:val="1"/>
      <w:numFmt w:val="decimal"/>
      <w:lvlText w:val="%1.%2.%3.%4.%5.%6.%7.%8."/>
      <w:lvlJc w:val="left"/>
      <w:pPr>
        <w:ind w:left="7397" w:hanging="1440"/>
      </w:pPr>
      <w:rPr>
        <w:rFonts w:eastAsia="Calibri"/>
      </w:rPr>
    </w:lvl>
    <w:lvl w:ilvl="8">
      <w:start w:val="1"/>
      <w:numFmt w:val="decimal"/>
      <w:lvlText w:val="%1.%2.%3.%4.%5.%6.%7.%8.%9."/>
      <w:lvlJc w:val="left"/>
      <w:pPr>
        <w:ind w:left="8608" w:hanging="1800"/>
      </w:pPr>
      <w:rPr>
        <w:rFonts w:eastAsia="Calibri"/>
      </w:rPr>
    </w:lvl>
  </w:abstractNum>
  <w:abstractNum w:abstractNumId="1" w15:restartNumberingAfterBreak="0">
    <w:nsid w:val="0AAB7491"/>
    <w:multiLevelType w:val="hybridMultilevel"/>
    <w:tmpl w:val="05ACF7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D9026A"/>
    <w:multiLevelType w:val="hybridMultilevel"/>
    <w:tmpl w:val="A81E21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AF7DC6"/>
    <w:multiLevelType w:val="hybridMultilevel"/>
    <w:tmpl w:val="DFB6DD7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D0F5532"/>
    <w:multiLevelType w:val="hybridMultilevel"/>
    <w:tmpl w:val="BB9E27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A73656"/>
    <w:multiLevelType w:val="hybridMultilevel"/>
    <w:tmpl w:val="626A0E0A"/>
    <w:lvl w:ilvl="0" w:tplc="585C14CA">
      <w:start w:val="1"/>
      <w:numFmt w:val="decimal"/>
      <w:lvlText w:val="%1.1. "/>
      <w:lvlJc w:val="left"/>
      <w:pPr>
        <w:ind w:left="746" w:hanging="360"/>
      </w:pPr>
      <w:rPr>
        <w:rFonts w:hint="default"/>
      </w:rPr>
    </w:lvl>
    <w:lvl w:ilvl="1" w:tplc="04260019" w:tentative="1">
      <w:start w:val="1"/>
      <w:numFmt w:val="lowerLetter"/>
      <w:lvlText w:val="%2."/>
      <w:lvlJc w:val="left"/>
      <w:pPr>
        <w:ind w:left="1466" w:hanging="360"/>
      </w:pPr>
    </w:lvl>
    <w:lvl w:ilvl="2" w:tplc="0426001B" w:tentative="1">
      <w:start w:val="1"/>
      <w:numFmt w:val="lowerRoman"/>
      <w:lvlText w:val="%3."/>
      <w:lvlJc w:val="right"/>
      <w:pPr>
        <w:ind w:left="2186" w:hanging="180"/>
      </w:pPr>
    </w:lvl>
    <w:lvl w:ilvl="3" w:tplc="0426000F" w:tentative="1">
      <w:start w:val="1"/>
      <w:numFmt w:val="decimal"/>
      <w:lvlText w:val="%4."/>
      <w:lvlJc w:val="left"/>
      <w:pPr>
        <w:ind w:left="2906" w:hanging="360"/>
      </w:pPr>
    </w:lvl>
    <w:lvl w:ilvl="4" w:tplc="04260019" w:tentative="1">
      <w:start w:val="1"/>
      <w:numFmt w:val="lowerLetter"/>
      <w:lvlText w:val="%5."/>
      <w:lvlJc w:val="left"/>
      <w:pPr>
        <w:ind w:left="3626" w:hanging="360"/>
      </w:pPr>
    </w:lvl>
    <w:lvl w:ilvl="5" w:tplc="0426001B" w:tentative="1">
      <w:start w:val="1"/>
      <w:numFmt w:val="lowerRoman"/>
      <w:lvlText w:val="%6."/>
      <w:lvlJc w:val="right"/>
      <w:pPr>
        <w:ind w:left="4346" w:hanging="180"/>
      </w:pPr>
    </w:lvl>
    <w:lvl w:ilvl="6" w:tplc="0426000F" w:tentative="1">
      <w:start w:val="1"/>
      <w:numFmt w:val="decimal"/>
      <w:lvlText w:val="%7."/>
      <w:lvlJc w:val="left"/>
      <w:pPr>
        <w:ind w:left="5066" w:hanging="360"/>
      </w:pPr>
    </w:lvl>
    <w:lvl w:ilvl="7" w:tplc="04260019" w:tentative="1">
      <w:start w:val="1"/>
      <w:numFmt w:val="lowerLetter"/>
      <w:lvlText w:val="%8."/>
      <w:lvlJc w:val="left"/>
      <w:pPr>
        <w:ind w:left="5786" w:hanging="360"/>
      </w:pPr>
    </w:lvl>
    <w:lvl w:ilvl="8" w:tplc="0426001B" w:tentative="1">
      <w:start w:val="1"/>
      <w:numFmt w:val="lowerRoman"/>
      <w:lvlText w:val="%9."/>
      <w:lvlJc w:val="right"/>
      <w:pPr>
        <w:ind w:left="6506" w:hanging="180"/>
      </w:pPr>
    </w:lvl>
  </w:abstractNum>
  <w:abstractNum w:abstractNumId="6" w15:restartNumberingAfterBreak="0">
    <w:nsid w:val="325A5269"/>
    <w:multiLevelType w:val="hybridMultilevel"/>
    <w:tmpl w:val="01F42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5E770B"/>
    <w:multiLevelType w:val="hybridMultilevel"/>
    <w:tmpl w:val="0286504C"/>
    <w:lvl w:ilvl="0" w:tplc="78026D98">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525111F"/>
    <w:multiLevelType w:val="hybridMultilevel"/>
    <w:tmpl w:val="3E0A7658"/>
    <w:lvl w:ilvl="0" w:tplc="0426000F">
      <w:start w:val="1"/>
      <w:numFmt w:val="decimal"/>
      <w:lvlText w:val="%1."/>
      <w:lvlJc w:val="left"/>
      <w:pPr>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396C9F"/>
    <w:multiLevelType w:val="multilevel"/>
    <w:tmpl w:val="D72079F8"/>
    <w:lvl w:ilvl="0">
      <w:start w:val="1"/>
      <w:numFmt w:val="decimal"/>
      <w:lvlText w:val="%1."/>
      <w:lvlJc w:val="left"/>
      <w:pPr>
        <w:ind w:left="360" w:hanging="360"/>
      </w:pPr>
      <w:rPr>
        <w:color w:val="000000"/>
      </w:rPr>
    </w:lvl>
    <w:lvl w:ilvl="1">
      <w:start w:val="1"/>
      <w:numFmt w:val="decimal"/>
      <w:lvlText w:val="%1.%2."/>
      <w:lvlJc w:val="left"/>
      <w:pPr>
        <w:ind w:left="928" w:hanging="360"/>
      </w:pPr>
      <w:rPr>
        <w:color w:val="000000"/>
      </w:rPr>
    </w:lvl>
    <w:lvl w:ilvl="2">
      <w:start w:val="1"/>
      <w:numFmt w:val="decimal"/>
      <w:lvlText w:val="%1.%2.%3."/>
      <w:lvlJc w:val="left"/>
      <w:pPr>
        <w:ind w:left="1997"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10"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ECA0DEC"/>
    <w:multiLevelType w:val="multilevel"/>
    <w:tmpl w:val="A08CB5A8"/>
    <w:lvl w:ilvl="0">
      <w:start w:val="26"/>
      <w:numFmt w:val="decimal"/>
      <w:lvlText w:val="%1."/>
      <w:lvlJc w:val="left"/>
      <w:pPr>
        <w:tabs>
          <w:tab w:val="num" w:pos="720"/>
        </w:tabs>
        <w:ind w:left="720" w:hanging="360"/>
      </w:pPr>
    </w:lvl>
    <w:lvl w:ilvl="1">
      <w:start w:val="1"/>
      <w:numFmt w:val="decimal"/>
      <w:lvlText w:val="%2."/>
      <w:lvlJc w:val="left"/>
      <w:pPr>
        <w:tabs>
          <w:tab w:val="num" w:pos="1440"/>
        </w:tabs>
        <w:ind w:left="1440" w:hanging="360"/>
      </w:pPr>
      <w:rPr>
        <w:b w:val="0"/>
        <w:bCs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3C56381"/>
    <w:multiLevelType w:val="hybridMultilevel"/>
    <w:tmpl w:val="3CD2C5FC"/>
    <w:lvl w:ilvl="0" w:tplc="585C14CA">
      <w:start w:val="1"/>
      <w:numFmt w:val="decimal"/>
      <w:lvlText w:val="%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54BC66DA"/>
    <w:multiLevelType w:val="hybridMultilevel"/>
    <w:tmpl w:val="C1F66E8E"/>
    <w:lvl w:ilvl="0" w:tplc="32648A7A">
      <w:start w:val="7"/>
      <w:numFmt w:val="bullet"/>
      <w:lvlText w:val="-"/>
      <w:lvlJc w:val="left"/>
      <w:pPr>
        <w:ind w:left="1080" w:hanging="360"/>
      </w:pPr>
      <w:rPr>
        <w:rFonts w:ascii="Times New Roman" w:eastAsia="Times New Roman" w:hAnsi="Times New Roman" w:cs="Times New Roman" w:hint="default"/>
      </w:rPr>
    </w:lvl>
    <w:lvl w:ilvl="1" w:tplc="EF60D142" w:tentative="1">
      <w:start w:val="1"/>
      <w:numFmt w:val="bullet"/>
      <w:lvlText w:val="o"/>
      <w:lvlJc w:val="left"/>
      <w:pPr>
        <w:ind w:left="1800" w:hanging="360"/>
      </w:pPr>
      <w:rPr>
        <w:rFonts w:ascii="Courier New" w:hAnsi="Courier New" w:cs="Courier New" w:hint="default"/>
      </w:rPr>
    </w:lvl>
    <w:lvl w:ilvl="2" w:tplc="7E0AE5E2" w:tentative="1">
      <w:start w:val="1"/>
      <w:numFmt w:val="bullet"/>
      <w:lvlText w:val=""/>
      <w:lvlJc w:val="left"/>
      <w:pPr>
        <w:ind w:left="2520" w:hanging="360"/>
      </w:pPr>
      <w:rPr>
        <w:rFonts w:ascii="Wingdings" w:hAnsi="Wingdings" w:hint="default"/>
      </w:rPr>
    </w:lvl>
    <w:lvl w:ilvl="3" w:tplc="A4A83012" w:tentative="1">
      <w:start w:val="1"/>
      <w:numFmt w:val="bullet"/>
      <w:lvlText w:val=""/>
      <w:lvlJc w:val="left"/>
      <w:pPr>
        <w:ind w:left="3240" w:hanging="360"/>
      </w:pPr>
      <w:rPr>
        <w:rFonts w:ascii="Symbol" w:hAnsi="Symbol" w:hint="default"/>
      </w:rPr>
    </w:lvl>
    <w:lvl w:ilvl="4" w:tplc="88500D34" w:tentative="1">
      <w:start w:val="1"/>
      <w:numFmt w:val="bullet"/>
      <w:lvlText w:val="o"/>
      <w:lvlJc w:val="left"/>
      <w:pPr>
        <w:ind w:left="3960" w:hanging="360"/>
      </w:pPr>
      <w:rPr>
        <w:rFonts w:ascii="Courier New" w:hAnsi="Courier New" w:cs="Courier New" w:hint="default"/>
      </w:rPr>
    </w:lvl>
    <w:lvl w:ilvl="5" w:tplc="EBC6D1F6" w:tentative="1">
      <w:start w:val="1"/>
      <w:numFmt w:val="bullet"/>
      <w:lvlText w:val=""/>
      <w:lvlJc w:val="left"/>
      <w:pPr>
        <w:ind w:left="4680" w:hanging="360"/>
      </w:pPr>
      <w:rPr>
        <w:rFonts w:ascii="Wingdings" w:hAnsi="Wingdings" w:hint="default"/>
      </w:rPr>
    </w:lvl>
    <w:lvl w:ilvl="6" w:tplc="81C286AA" w:tentative="1">
      <w:start w:val="1"/>
      <w:numFmt w:val="bullet"/>
      <w:lvlText w:val=""/>
      <w:lvlJc w:val="left"/>
      <w:pPr>
        <w:ind w:left="5400" w:hanging="360"/>
      </w:pPr>
      <w:rPr>
        <w:rFonts w:ascii="Symbol" w:hAnsi="Symbol" w:hint="default"/>
      </w:rPr>
    </w:lvl>
    <w:lvl w:ilvl="7" w:tplc="A5620B42" w:tentative="1">
      <w:start w:val="1"/>
      <w:numFmt w:val="bullet"/>
      <w:lvlText w:val="o"/>
      <w:lvlJc w:val="left"/>
      <w:pPr>
        <w:ind w:left="6120" w:hanging="360"/>
      </w:pPr>
      <w:rPr>
        <w:rFonts w:ascii="Courier New" w:hAnsi="Courier New" w:cs="Courier New" w:hint="default"/>
      </w:rPr>
    </w:lvl>
    <w:lvl w:ilvl="8" w:tplc="4E4657D4" w:tentative="1">
      <w:start w:val="1"/>
      <w:numFmt w:val="bullet"/>
      <w:lvlText w:val=""/>
      <w:lvlJc w:val="left"/>
      <w:pPr>
        <w:ind w:left="6840" w:hanging="360"/>
      </w:pPr>
      <w:rPr>
        <w:rFonts w:ascii="Wingdings" w:hAnsi="Wingdings" w:hint="default"/>
      </w:rPr>
    </w:lvl>
  </w:abstractNum>
  <w:abstractNum w:abstractNumId="14" w15:restartNumberingAfterBreak="0">
    <w:nsid w:val="5E9A0F05"/>
    <w:multiLevelType w:val="hybridMultilevel"/>
    <w:tmpl w:val="43185ABA"/>
    <w:lvl w:ilvl="0" w:tplc="0426000F">
      <w:start w:val="1"/>
      <w:numFmt w:val="decimal"/>
      <w:lvlText w:val="%1."/>
      <w:lvlJc w:val="left"/>
      <w:pPr>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29708B"/>
    <w:multiLevelType w:val="hybridMultilevel"/>
    <w:tmpl w:val="F1A4C0B4"/>
    <w:lvl w:ilvl="0" w:tplc="CD1E8C18">
      <w:start w:val="3"/>
      <w:numFmt w:val="bullet"/>
      <w:lvlText w:val="-"/>
      <w:lvlJc w:val="left"/>
      <w:pPr>
        <w:ind w:left="360" w:hanging="360"/>
      </w:pPr>
      <w:rPr>
        <w:rFonts w:ascii="Times New Roman" w:eastAsia="Calibr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6E6F6E28"/>
    <w:multiLevelType w:val="hybridMultilevel"/>
    <w:tmpl w:val="A2FE764C"/>
    <w:lvl w:ilvl="0" w:tplc="585C14CA">
      <w:start w:val="1"/>
      <w:numFmt w:val="decimal"/>
      <w:lvlText w:val="%1.1. "/>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DBA21A0"/>
    <w:multiLevelType w:val="hybridMultilevel"/>
    <w:tmpl w:val="B5E23180"/>
    <w:lvl w:ilvl="0" w:tplc="7D023924">
      <w:start w:val="1"/>
      <w:numFmt w:val="decimal"/>
      <w:lvlText w:val="%1)"/>
      <w:lvlJc w:val="left"/>
      <w:pPr>
        <w:ind w:left="720" w:hanging="360"/>
      </w:pPr>
      <w:rPr>
        <w:rFonts w:ascii="Times New Roman" w:eastAsia="Times New Roman" w:hAnsi="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10"/>
  </w:num>
  <w:num w:numId="2">
    <w:abstractNumId w:val="18"/>
  </w:num>
  <w:num w:numId="3">
    <w:abstractNumId w:val="8"/>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7"/>
  </w:num>
  <w:num w:numId="8">
    <w:abstractNumId w:val="6"/>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1"/>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5"/>
  </w:num>
  <w:num w:numId="16">
    <w:abstractNumId w:val="1"/>
  </w:num>
  <w:num w:numId="17">
    <w:abstractNumId w:val="14"/>
  </w:num>
  <w:num w:numId="18">
    <w:abstractNumId w:val="12"/>
  </w:num>
  <w:num w:numId="19">
    <w:abstractNumId w:val="16"/>
  </w:num>
  <w:num w:numId="20">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spelling="clean" w:grammar="clean"/>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FD2"/>
    <w:rsid w:val="00000060"/>
    <w:rsid w:val="00000AD8"/>
    <w:rsid w:val="00000F35"/>
    <w:rsid w:val="000018ED"/>
    <w:rsid w:val="00001D3E"/>
    <w:rsid w:val="00002088"/>
    <w:rsid w:val="0000290C"/>
    <w:rsid w:val="000029FE"/>
    <w:rsid w:val="00003C54"/>
    <w:rsid w:val="00003D15"/>
    <w:rsid w:val="000042FE"/>
    <w:rsid w:val="000044F1"/>
    <w:rsid w:val="00004A40"/>
    <w:rsid w:val="00004D2A"/>
    <w:rsid w:val="000056B6"/>
    <w:rsid w:val="00005A61"/>
    <w:rsid w:val="00005E9F"/>
    <w:rsid w:val="0000627B"/>
    <w:rsid w:val="000063BD"/>
    <w:rsid w:val="000065C8"/>
    <w:rsid w:val="00006BA7"/>
    <w:rsid w:val="000071E4"/>
    <w:rsid w:val="00007A82"/>
    <w:rsid w:val="00010710"/>
    <w:rsid w:val="00010A1D"/>
    <w:rsid w:val="00011433"/>
    <w:rsid w:val="0001157B"/>
    <w:rsid w:val="00011E13"/>
    <w:rsid w:val="00011EF1"/>
    <w:rsid w:val="0001271F"/>
    <w:rsid w:val="00012BA1"/>
    <w:rsid w:val="000130AB"/>
    <w:rsid w:val="00013298"/>
    <w:rsid w:val="000132C5"/>
    <w:rsid w:val="00013CD2"/>
    <w:rsid w:val="00013D9F"/>
    <w:rsid w:val="00013ED5"/>
    <w:rsid w:val="000143C3"/>
    <w:rsid w:val="000152EA"/>
    <w:rsid w:val="000156BF"/>
    <w:rsid w:val="0001595A"/>
    <w:rsid w:val="00015A6B"/>
    <w:rsid w:val="00015C9D"/>
    <w:rsid w:val="00015DD8"/>
    <w:rsid w:val="00015FC2"/>
    <w:rsid w:val="0001607C"/>
    <w:rsid w:val="000160F5"/>
    <w:rsid w:val="00016AF0"/>
    <w:rsid w:val="00016B7E"/>
    <w:rsid w:val="0001764E"/>
    <w:rsid w:val="00017BE0"/>
    <w:rsid w:val="00020103"/>
    <w:rsid w:val="000202D2"/>
    <w:rsid w:val="00020727"/>
    <w:rsid w:val="00020E37"/>
    <w:rsid w:val="00021071"/>
    <w:rsid w:val="00021421"/>
    <w:rsid w:val="00021F61"/>
    <w:rsid w:val="000220FC"/>
    <w:rsid w:val="000221C5"/>
    <w:rsid w:val="0002252E"/>
    <w:rsid w:val="00022713"/>
    <w:rsid w:val="00022966"/>
    <w:rsid w:val="00022A56"/>
    <w:rsid w:val="00022BC9"/>
    <w:rsid w:val="00023296"/>
    <w:rsid w:val="00023407"/>
    <w:rsid w:val="000238E7"/>
    <w:rsid w:val="00023957"/>
    <w:rsid w:val="00023D96"/>
    <w:rsid w:val="0002430A"/>
    <w:rsid w:val="00024330"/>
    <w:rsid w:val="00024F55"/>
    <w:rsid w:val="00025376"/>
    <w:rsid w:val="0002554B"/>
    <w:rsid w:val="0002590F"/>
    <w:rsid w:val="00025A73"/>
    <w:rsid w:val="00025E78"/>
    <w:rsid w:val="000264E6"/>
    <w:rsid w:val="00026509"/>
    <w:rsid w:val="000268D0"/>
    <w:rsid w:val="000278E0"/>
    <w:rsid w:val="00027C8F"/>
    <w:rsid w:val="000305D0"/>
    <w:rsid w:val="0003093E"/>
    <w:rsid w:val="00030AAA"/>
    <w:rsid w:val="00030D30"/>
    <w:rsid w:val="00030DA1"/>
    <w:rsid w:val="000315EE"/>
    <w:rsid w:val="000316D3"/>
    <w:rsid w:val="00031ACD"/>
    <w:rsid w:val="00032223"/>
    <w:rsid w:val="000322C2"/>
    <w:rsid w:val="00032363"/>
    <w:rsid w:val="00032580"/>
    <w:rsid w:val="00032A33"/>
    <w:rsid w:val="00032BEF"/>
    <w:rsid w:val="00032E7E"/>
    <w:rsid w:val="00032F74"/>
    <w:rsid w:val="0003346E"/>
    <w:rsid w:val="0003420D"/>
    <w:rsid w:val="00034493"/>
    <w:rsid w:val="00034721"/>
    <w:rsid w:val="00034940"/>
    <w:rsid w:val="000349DE"/>
    <w:rsid w:val="00034A65"/>
    <w:rsid w:val="00034CF3"/>
    <w:rsid w:val="00035569"/>
    <w:rsid w:val="0003557C"/>
    <w:rsid w:val="0003638B"/>
    <w:rsid w:val="00036D0A"/>
    <w:rsid w:val="00036E3B"/>
    <w:rsid w:val="00036F3C"/>
    <w:rsid w:val="00036FA5"/>
    <w:rsid w:val="000370E8"/>
    <w:rsid w:val="000372BB"/>
    <w:rsid w:val="00037729"/>
    <w:rsid w:val="0003789B"/>
    <w:rsid w:val="00037C99"/>
    <w:rsid w:val="00037F35"/>
    <w:rsid w:val="00037FF9"/>
    <w:rsid w:val="00040013"/>
    <w:rsid w:val="00040564"/>
    <w:rsid w:val="000408D2"/>
    <w:rsid w:val="00040922"/>
    <w:rsid w:val="000409C0"/>
    <w:rsid w:val="00040B28"/>
    <w:rsid w:val="00040D7C"/>
    <w:rsid w:val="000410C8"/>
    <w:rsid w:val="000416E9"/>
    <w:rsid w:val="000416F5"/>
    <w:rsid w:val="0004188F"/>
    <w:rsid w:val="000418D9"/>
    <w:rsid w:val="00041E34"/>
    <w:rsid w:val="00041E9B"/>
    <w:rsid w:val="000421C0"/>
    <w:rsid w:val="000421D6"/>
    <w:rsid w:val="000427EB"/>
    <w:rsid w:val="0004319B"/>
    <w:rsid w:val="0004387E"/>
    <w:rsid w:val="00044666"/>
    <w:rsid w:val="00044C34"/>
    <w:rsid w:val="00044DFE"/>
    <w:rsid w:val="00044DFF"/>
    <w:rsid w:val="00045003"/>
    <w:rsid w:val="00045185"/>
    <w:rsid w:val="00045258"/>
    <w:rsid w:val="000454D3"/>
    <w:rsid w:val="00045578"/>
    <w:rsid w:val="00045CAD"/>
    <w:rsid w:val="00045EBD"/>
    <w:rsid w:val="00046292"/>
    <w:rsid w:val="00046391"/>
    <w:rsid w:val="000464D8"/>
    <w:rsid w:val="0004757A"/>
    <w:rsid w:val="00047C55"/>
    <w:rsid w:val="00047C8E"/>
    <w:rsid w:val="000502A4"/>
    <w:rsid w:val="000507B7"/>
    <w:rsid w:val="00050A9B"/>
    <w:rsid w:val="000516B3"/>
    <w:rsid w:val="000519D9"/>
    <w:rsid w:val="00051C1B"/>
    <w:rsid w:val="00051CA8"/>
    <w:rsid w:val="00051CB8"/>
    <w:rsid w:val="0005222C"/>
    <w:rsid w:val="0005230E"/>
    <w:rsid w:val="00052417"/>
    <w:rsid w:val="00052649"/>
    <w:rsid w:val="00052A38"/>
    <w:rsid w:val="00052E70"/>
    <w:rsid w:val="00053082"/>
    <w:rsid w:val="0005368B"/>
    <w:rsid w:val="000538F4"/>
    <w:rsid w:val="00053A27"/>
    <w:rsid w:val="00053A90"/>
    <w:rsid w:val="00053E1A"/>
    <w:rsid w:val="00053E79"/>
    <w:rsid w:val="00054528"/>
    <w:rsid w:val="000545B4"/>
    <w:rsid w:val="0005481B"/>
    <w:rsid w:val="00054B4B"/>
    <w:rsid w:val="00055430"/>
    <w:rsid w:val="00055521"/>
    <w:rsid w:val="00055AAE"/>
    <w:rsid w:val="00055DE8"/>
    <w:rsid w:val="00055FD6"/>
    <w:rsid w:val="000562FA"/>
    <w:rsid w:val="000564E6"/>
    <w:rsid w:val="000568C8"/>
    <w:rsid w:val="00056985"/>
    <w:rsid w:val="00056A1F"/>
    <w:rsid w:val="00056A7D"/>
    <w:rsid w:val="00056D84"/>
    <w:rsid w:val="0005732D"/>
    <w:rsid w:val="00057C37"/>
    <w:rsid w:val="00057EFB"/>
    <w:rsid w:val="000600FD"/>
    <w:rsid w:val="00060987"/>
    <w:rsid w:val="00060B29"/>
    <w:rsid w:val="00060E17"/>
    <w:rsid w:val="00061748"/>
    <w:rsid w:val="00061C5C"/>
    <w:rsid w:val="00061DA8"/>
    <w:rsid w:val="000621DB"/>
    <w:rsid w:val="0006259B"/>
    <w:rsid w:val="00062600"/>
    <w:rsid w:val="000626D9"/>
    <w:rsid w:val="00062738"/>
    <w:rsid w:val="000627EE"/>
    <w:rsid w:val="00062A8A"/>
    <w:rsid w:val="00062D42"/>
    <w:rsid w:val="00063285"/>
    <w:rsid w:val="00063EF4"/>
    <w:rsid w:val="00063FF1"/>
    <w:rsid w:val="0006497C"/>
    <w:rsid w:val="00064F8B"/>
    <w:rsid w:val="0006578D"/>
    <w:rsid w:val="00065AD6"/>
    <w:rsid w:val="00066466"/>
    <w:rsid w:val="000668AB"/>
    <w:rsid w:val="0006694D"/>
    <w:rsid w:val="000669FB"/>
    <w:rsid w:val="00067075"/>
    <w:rsid w:val="00067359"/>
    <w:rsid w:val="000673FA"/>
    <w:rsid w:val="000676AC"/>
    <w:rsid w:val="000677B7"/>
    <w:rsid w:val="00067915"/>
    <w:rsid w:val="00067EC1"/>
    <w:rsid w:val="00070311"/>
    <w:rsid w:val="000703F3"/>
    <w:rsid w:val="00071423"/>
    <w:rsid w:val="00071532"/>
    <w:rsid w:val="00071745"/>
    <w:rsid w:val="00071AE1"/>
    <w:rsid w:val="0007211E"/>
    <w:rsid w:val="000722FD"/>
    <w:rsid w:val="000723A3"/>
    <w:rsid w:val="000724A8"/>
    <w:rsid w:val="00072518"/>
    <w:rsid w:val="000725F3"/>
    <w:rsid w:val="00072980"/>
    <w:rsid w:val="00072DF4"/>
    <w:rsid w:val="00072E6C"/>
    <w:rsid w:val="000730AF"/>
    <w:rsid w:val="000743AD"/>
    <w:rsid w:val="000743B4"/>
    <w:rsid w:val="000743EF"/>
    <w:rsid w:val="0007467C"/>
    <w:rsid w:val="00074775"/>
    <w:rsid w:val="0007484B"/>
    <w:rsid w:val="00074A6E"/>
    <w:rsid w:val="00074BE1"/>
    <w:rsid w:val="00074F1B"/>
    <w:rsid w:val="00074FFE"/>
    <w:rsid w:val="00075003"/>
    <w:rsid w:val="00075AC7"/>
    <w:rsid w:val="00075C17"/>
    <w:rsid w:val="00075DE2"/>
    <w:rsid w:val="000764E8"/>
    <w:rsid w:val="00076539"/>
    <w:rsid w:val="0007680E"/>
    <w:rsid w:val="00076F8F"/>
    <w:rsid w:val="00077379"/>
    <w:rsid w:val="0007745A"/>
    <w:rsid w:val="00077C9E"/>
    <w:rsid w:val="00077D16"/>
    <w:rsid w:val="00077D2B"/>
    <w:rsid w:val="00077F33"/>
    <w:rsid w:val="00080CD0"/>
    <w:rsid w:val="000814FC"/>
    <w:rsid w:val="00081954"/>
    <w:rsid w:val="00081FE8"/>
    <w:rsid w:val="00082117"/>
    <w:rsid w:val="000821FE"/>
    <w:rsid w:val="00082B44"/>
    <w:rsid w:val="00082E9C"/>
    <w:rsid w:val="00083495"/>
    <w:rsid w:val="0008399D"/>
    <w:rsid w:val="00083ABE"/>
    <w:rsid w:val="00083CE6"/>
    <w:rsid w:val="00084003"/>
    <w:rsid w:val="00084D0D"/>
    <w:rsid w:val="00084F5F"/>
    <w:rsid w:val="000851D4"/>
    <w:rsid w:val="00085328"/>
    <w:rsid w:val="00085381"/>
    <w:rsid w:val="000855D7"/>
    <w:rsid w:val="00085998"/>
    <w:rsid w:val="000859C0"/>
    <w:rsid w:val="0008666B"/>
    <w:rsid w:val="000870A5"/>
    <w:rsid w:val="0008769D"/>
    <w:rsid w:val="0008781E"/>
    <w:rsid w:val="0008787A"/>
    <w:rsid w:val="00090289"/>
    <w:rsid w:val="000904BE"/>
    <w:rsid w:val="000904E0"/>
    <w:rsid w:val="000906CF"/>
    <w:rsid w:val="0009070A"/>
    <w:rsid w:val="00090BD4"/>
    <w:rsid w:val="00090E7A"/>
    <w:rsid w:val="00090ED9"/>
    <w:rsid w:val="00090F8E"/>
    <w:rsid w:val="0009107C"/>
    <w:rsid w:val="000911F4"/>
    <w:rsid w:val="00091295"/>
    <w:rsid w:val="0009191C"/>
    <w:rsid w:val="00091CD2"/>
    <w:rsid w:val="00091E21"/>
    <w:rsid w:val="00091F14"/>
    <w:rsid w:val="00092967"/>
    <w:rsid w:val="00092BD8"/>
    <w:rsid w:val="00092DAD"/>
    <w:rsid w:val="0009341B"/>
    <w:rsid w:val="00093654"/>
    <w:rsid w:val="00093937"/>
    <w:rsid w:val="000948E4"/>
    <w:rsid w:val="00094EA6"/>
    <w:rsid w:val="0009512D"/>
    <w:rsid w:val="000951B6"/>
    <w:rsid w:val="0009545A"/>
    <w:rsid w:val="00095512"/>
    <w:rsid w:val="00095900"/>
    <w:rsid w:val="0009597E"/>
    <w:rsid w:val="00095A96"/>
    <w:rsid w:val="00095B1D"/>
    <w:rsid w:val="00095EC4"/>
    <w:rsid w:val="00096997"/>
    <w:rsid w:val="00096EC6"/>
    <w:rsid w:val="00097687"/>
    <w:rsid w:val="000977E9"/>
    <w:rsid w:val="0009781B"/>
    <w:rsid w:val="0009799E"/>
    <w:rsid w:val="00097B6C"/>
    <w:rsid w:val="000A029E"/>
    <w:rsid w:val="000A03FE"/>
    <w:rsid w:val="000A0584"/>
    <w:rsid w:val="000A072E"/>
    <w:rsid w:val="000A0A04"/>
    <w:rsid w:val="000A0B9A"/>
    <w:rsid w:val="000A0D41"/>
    <w:rsid w:val="000A107B"/>
    <w:rsid w:val="000A10A5"/>
    <w:rsid w:val="000A114E"/>
    <w:rsid w:val="000A1577"/>
    <w:rsid w:val="000A16D8"/>
    <w:rsid w:val="000A1AD5"/>
    <w:rsid w:val="000A1BA6"/>
    <w:rsid w:val="000A1BED"/>
    <w:rsid w:val="000A1D9C"/>
    <w:rsid w:val="000A1DBB"/>
    <w:rsid w:val="000A1E37"/>
    <w:rsid w:val="000A26A8"/>
    <w:rsid w:val="000A2E37"/>
    <w:rsid w:val="000A30AD"/>
    <w:rsid w:val="000A3313"/>
    <w:rsid w:val="000A373E"/>
    <w:rsid w:val="000A3B50"/>
    <w:rsid w:val="000A4600"/>
    <w:rsid w:val="000A487D"/>
    <w:rsid w:val="000A4D6C"/>
    <w:rsid w:val="000A4DE8"/>
    <w:rsid w:val="000A522D"/>
    <w:rsid w:val="000A54F1"/>
    <w:rsid w:val="000A566A"/>
    <w:rsid w:val="000A56BC"/>
    <w:rsid w:val="000A5BE3"/>
    <w:rsid w:val="000A5DC5"/>
    <w:rsid w:val="000A604E"/>
    <w:rsid w:val="000A6243"/>
    <w:rsid w:val="000A63DD"/>
    <w:rsid w:val="000A65FA"/>
    <w:rsid w:val="000A6BED"/>
    <w:rsid w:val="000A6C20"/>
    <w:rsid w:val="000A6E0E"/>
    <w:rsid w:val="000A7896"/>
    <w:rsid w:val="000A7990"/>
    <w:rsid w:val="000A7E02"/>
    <w:rsid w:val="000B000F"/>
    <w:rsid w:val="000B0249"/>
    <w:rsid w:val="000B0340"/>
    <w:rsid w:val="000B036E"/>
    <w:rsid w:val="000B04F7"/>
    <w:rsid w:val="000B0806"/>
    <w:rsid w:val="000B0AE9"/>
    <w:rsid w:val="000B0B72"/>
    <w:rsid w:val="000B0C6E"/>
    <w:rsid w:val="000B0C75"/>
    <w:rsid w:val="000B0C81"/>
    <w:rsid w:val="000B0E29"/>
    <w:rsid w:val="000B0FEA"/>
    <w:rsid w:val="000B12B5"/>
    <w:rsid w:val="000B1379"/>
    <w:rsid w:val="000B174A"/>
    <w:rsid w:val="000B1752"/>
    <w:rsid w:val="000B1763"/>
    <w:rsid w:val="000B1858"/>
    <w:rsid w:val="000B1EC9"/>
    <w:rsid w:val="000B1F52"/>
    <w:rsid w:val="000B2890"/>
    <w:rsid w:val="000B2C5D"/>
    <w:rsid w:val="000B30E6"/>
    <w:rsid w:val="000B3583"/>
    <w:rsid w:val="000B3A3E"/>
    <w:rsid w:val="000B440C"/>
    <w:rsid w:val="000B4483"/>
    <w:rsid w:val="000B49CB"/>
    <w:rsid w:val="000B4ABC"/>
    <w:rsid w:val="000B54BC"/>
    <w:rsid w:val="000B5851"/>
    <w:rsid w:val="000B5E69"/>
    <w:rsid w:val="000B5EEA"/>
    <w:rsid w:val="000B625C"/>
    <w:rsid w:val="000B6297"/>
    <w:rsid w:val="000B62FC"/>
    <w:rsid w:val="000B6483"/>
    <w:rsid w:val="000B6A4B"/>
    <w:rsid w:val="000B6FB9"/>
    <w:rsid w:val="000B70D0"/>
    <w:rsid w:val="000B74F4"/>
    <w:rsid w:val="000B7DF4"/>
    <w:rsid w:val="000C08BF"/>
    <w:rsid w:val="000C1168"/>
    <w:rsid w:val="000C1646"/>
    <w:rsid w:val="000C197D"/>
    <w:rsid w:val="000C1CB4"/>
    <w:rsid w:val="000C1CE1"/>
    <w:rsid w:val="000C2148"/>
    <w:rsid w:val="000C235C"/>
    <w:rsid w:val="000C2D42"/>
    <w:rsid w:val="000C3040"/>
    <w:rsid w:val="000C30BB"/>
    <w:rsid w:val="000C3268"/>
    <w:rsid w:val="000C3389"/>
    <w:rsid w:val="000C35A9"/>
    <w:rsid w:val="000C3646"/>
    <w:rsid w:val="000C3860"/>
    <w:rsid w:val="000C3947"/>
    <w:rsid w:val="000C3B47"/>
    <w:rsid w:val="000C3BE2"/>
    <w:rsid w:val="000C3C30"/>
    <w:rsid w:val="000C3FDD"/>
    <w:rsid w:val="000C43C7"/>
    <w:rsid w:val="000C470C"/>
    <w:rsid w:val="000C4AF1"/>
    <w:rsid w:val="000C4D37"/>
    <w:rsid w:val="000C5170"/>
    <w:rsid w:val="000C51FE"/>
    <w:rsid w:val="000C584B"/>
    <w:rsid w:val="000C5CF1"/>
    <w:rsid w:val="000C6B57"/>
    <w:rsid w:val="000C6BC3"/>
    <w:rsid w:val="000C701D"/>
    <w:rsid w:val="000C71D5"/>
    <w:rsid w:val="000C7509"/>
    <w:rsid w:val="000C7803"/>
    <w:rsid w:val="000C7B51"/>
    <w:rsid w:val="000C7C2F"/>
    <w:rsid w:val="000D005E"/>
    <w:rsid w:val="000D0A14"/>
    <w:rsid w:val="000D0F18"/>
    <w:rsid w:val="000D12DD"/>
    <w:rsid w:val="000D187D"/>
    <w:rsid w:val="000D1DDD"/>
    <w:rsid w:val="000D2098"/>
    <w:rsid w:val="000D22BD"/>
    <w:rsid w:val="000D2455"/>
    <w:rsid w:val="000D278C"/>
    <w:rsid w:val="000D3B65"/>
    <w:rsid w:val="000D3F4B"/>
    <w:rsid w:val="000D4366"/>
    <w:rsid w:val="000D4381"/>
    <w:rsid w:val="000D43DB"/>
    <w:rsid w:val="000D4A65"/>
    <w:rsid w:val="000D5307"/>
    <w:rsid w:val="000D5C90"/>
    <w:rsid w:val="000D6064"/>
    <w:rsid w:val="000D62FB"/>
    <w:rsid w:val="000D635A"/>
    <w:rsid w:val="000D660E"/>
    <w:rsid w:val="000D68B8"/>
    <w:rsid w:val="000D77F5"/>
    <w:rsid w:val="000D790E"/>
    <w:rsid w:val="000D79AB"/>
    <w:rsid w:val="000D7C3A"/>
    <w:rsid w:val="000D7E9E"/>
    <w:rsid w:val="000D7F26"/>
    <w:rsid w:val="000D7FC3"/>
    <w:rsid w:val="000E0178"/>
    <w:rsid w:val="000E0241"/>
    <w:rsid w:val="000E0555"/>
    <w:rsid w:val="000E083F"/>
    <w:rsid w:val="000E0A13"/>
    <w:rsid w:val="000E0A3E"/>
    <w:rsid w:val="000E0C23"/>
    <w:rsid w:val="000E1C40"/>
    <w:rsid w:val="000E1D75"/>
    <w:rsid w:val="000E1EB1"/>
    <w:rsid w:val="000E2342"/>
    <w:rsid w:val="000E2979"/>
    <w:rsid w:val="000E2A20"/>
    <w:rsid w:val="000E2B30"/>
    <w:rsid w:val="000E2BD0"/>
    <w:rsid w:val="000E2C8B"/>
    <w:rsid w:val="000E34B8"/>
    <w:rsid w:val="000E34DF"/>
    <w:rsid w:val="000E3874"/>
    <w:rsid w:val="000E3A01"/>
    <w:rsid w:val="000E3B93"/>
    <w:rsid w:val="000E47E3"/>
    <w:rsid w:val="000E4A22"/>
    <w:rsid w:val="000E4C93"/>
    <w:rsid w:val="000E4DF6"/>
    <w:rsid w:val="000E4E58"/>
    <w:rsid w:val="000E4E81"/>
    <w:rsid w:val="000E50D9"/>
    <w:rsid w:val="000E52F7"/>
    <w:rsid w:val="000E546B"/>
    <w:rsid w:val="000E5AE4"/>
    <w:rsid w:val="000E65ED"/>
    <w:rsid w:val="000E6618"/>
    <w:rsid w:val="000E66D7"/>
    <w:rsid w:val="000E6701"/>
    <w:rsid w:val="000E6B04"/>
    <w:rsid w:val="000E6D71"/>
    <w:rsid w:val="000E6F09"/>
    <w:rsid w:val="000E71DE"/>
    <w:rsid w:val="000E738C"/>
    <w:rsid w:val="000E7AE6"/>
    <w:rsid w:val="000E7B45"/>
    <w:rsid w:val="000F02A5"/>
    <w:rsid w:val="000F03BD"/>
    <w:rsid w:val="000F080E"/>
    <w:rsid w:val="000F0A7A"/>
    <w:rsid w:val="000F0A8E"/>
    <w:rsid w:val="000F1575"/>
    <w:rsid w:val="000F1DD9"/>
    <w:rsid w:val="000F1EB8"/>
    <w:rsid w:val="000F2571"/>
    <w:rsid w:val="000F25E0"/>
    <w:rsid w:val="000F294F"/>
    <w:rsid w:val="000F3486"/>
    <w:rsid w:val="000F4117"/>
    <w:rsid w:val="000F459E"/>
    <w:rsid w:val="000F45E9"/>
    <w:rsid w:val="000F4908"/>
    <w:rsid w:val="000F4C39"/>
    <w:rsid w:val="000F54D0"/>
    <w:rsid w:val="000F5526"/>
    <w:rsid w:val="000F5652"/>
    <w:rsid w:val="000F5A5F"/>
    <w:rsid w:val="000F5B0F"/>
    <w:rsid w:val="000F5E49"/>
    <w:rsid w:val="000F6458"/>
    <w:rsid w:val="000F6485"/>
    <w:rsid w:val="000F666C"/>
    <w:rsid w:val="000F6A35"/>
    <w:rsid w:val="000F6A78"/>
    <w:rsid w:val="000F72EB"/>
    <w:rsid w:val="000F7801"/>
    <w:rsid w:val="000F7C7D"/>
    <w:rsid w:val="000F7CC8"/>
    <w:rsid w:val="0010020D"/>
    <w:rsid w:val="00100758"/>
    <w:rsid w:val="001007BF"/>
    <w:rsid w:val="00100805"/>
    <w:rsid w:val="001018B2"/>
    <w:rsid w:val="00101B5B"/>
    <w:rsid w:val="00101E4F"/>
    <w:rsid w:val="001025ED"/>
    <w:rsid w:val="00102B1D"/>
    <w:rsid w:val="00102ECD"/>
    <w:rsid w:val="00103956"/>
    <w:rsid w:val="00103AB0"/>
    <w:rsid w:val="00103D50"/>
    <w:rsid w:val="00103E6A"/>
    <w:rsid w:val="00103F3E"/>
    <w:rsid w:val="0010421F"/>
    <w:rsid w:val="001043AB"/>
    <w:rsid w:val="00104816"/>
    <w:rsid w:val="0010496D"/>
    <w:rsid w:val="00104FFB"/>
    <w:rsid w:val="001052F9"/>
    <w:rsid w:val="00105356"/>
    <w:rsid w:val="00105432"/>
    <w:rsid w:val="001059C4"/>
    <w:rsid w:val="00105DDC"/>
    <w:rsid w:val="0010602E"/>
    <w:rsid w:val="001063EC"/>
    <w:rsid w:val="00106AF6"/>
    <w:rsid w:val="00106DAC"/>
    <w:rsid w:val="00106DAF"/>
    <w:rsid w:val="00106ED8"/>
    <w:rsid w:val="0010781A"/>
    <w:rsid w:val="001078BF"/>
    <w:rsid w:val="00107FE0"/>
    <w:rsid w:val="001100BF"/>
    <w:rsid w:val="00110CFC"/>
    <w:rsid w:val="00111081"/>
    <w:rsid w:val="0011141B"/>
    <w:rsid w:val="0011212E"/>
    <w:rsid w:val="001122C2"/>
    <w:rsid w:val="00112A64"/>
    <w:rsid w:val="00112DFB"/>
    <w:rsid w:val="00112E1E"/>
    <w:rsid w:val="00113322"/>
    <w:rsid w:val="001133B3"/>
    <w:rsid w:val="0011396F"/>
    <w:rsid w:val="00113B57"/>
    <w:rsid w:val="00113DF2"/>
    <w:rsid w:val="00113E2B"/>
    <w:rsid w:val="00114307"/>
    <w:rsid w:val="0011461E"/>
    <w:rsid w:val="00114AB2"/>
    <w:rsid w:val="00114B5B"/>
    <w:rsid w:val="00114CD1"/>
    <w:rsid w:val="00114DE0"/>
    <w:rsid w:val="001151F8"/>
    <w:rsid w:val="001157E9"/>
    <w:rsid w:val="00115801"/>
    <w:rsid w:val="00115C80"/>
    <w:rsid w:val="0011640E"/>
    <w:rsid w:val="001164F7"/>
    <w:rsid w:val="001165BB"/>
    <w:rsid w:val="00116838"/>
    <w:rsid w:val="001169A2"/>
    <w:rsid w:val="00116D8C"/>
    <w:rsid w:val="00116DA8"/>
    <w:rsid w:val="001175AE"/>
    <w:rsid w:val="001177C3"/>
    <w:rsid w:val="0011789B"/>
    <w:rsid w:val="00117E34"/>
    <w:rsid w:val="00120068"/>
    <w:rsid w:val="0012019C"/>
    <w:rsid w:val="0012020E"/>
    <w:rsid w:val="0012099B"/>
    <w:rsid w:val="00120BF5"/>
    <w:rsid w:val="00120DA4"/>
    <w:rsid w:val="001211FD"/>
    <w:rsid w:val="0012153D"/>
    <w:rsid w:val="00121943"/>
    <w:rsid w:val="0012282C"/>
    <w:rsid w:val="00122873"/>
    <w:rsid w:val="00122BF2"/>
    <w:rsid w:val="00122C87"/>
    <w:rsid w:val="00122D81"/>
    <w:rsid w:val="00122E78"/>
    <w:rsid w:val="00123148"/>
    <w:rsid w:val="00123A33"/>
    <w:rsid w:val="00123AB4"/>
    <w:rsid w:val="00123E10"/>
    <w:rsid w:val="00124026"/>
    <w:rsid w:val="0012469D"/>
    <w:rsid w:val="001246B7"/>
    <w:rsid w:val="00124852"/>
    <w:rsid w:val="00124E3C"/>
    <w:rsid w:val="001255C6"/>
    <w:rsid w:val="0012589F"/>
    <w:rsid w:val="00125A65"/>
    <w:rsid w:val="00125E67"/>
    <w:rsid w:val="0012637C"/>
    <w:rsid w:val="001264A0"/>
    <w:rsid w:val="00126B36"/>
    <w:rsid w:val="00126D5B"/>
    <w:rsid w:val="0012740F"/>
    <w:rsid w:val="0012759F"/>
    <w:rsid w:val="00130164"/>
    <w:rsid w:val="001305B1"/>
    <w:rsid w:val="00130C68"/>
    <w:rsid w:val="00131657"/>
    <w:rsid w:val="00131BFB"/>
    <w:rsid w:val="00131D37"/>
    <w:rsid w:val="00131E50"/>
    <w:rsid w:val="001323FF"/>
    <w:rsid w:val="0013245A"/>
    <w:rsid w:val="001325AB"/>
    <w:rsid w:val="001327C4"/>
    <w:rsid w:val="00133265"/>
    <w:rsid w:val="00133276"/>
    <w:rsid w:val="00133648"/>
    <w:rsid w:val="00133794"/>
    <w:rsid w:val="00133DD0"/>
    <w:rsid w:val="00133F8C"/>
    <w:rsid w:val="001341B3"/>
    <w:rsid w:val="0013429B"/>
    <w:rsid w:val="00134877"/>
    <w:rsid w:val="00134C68"/>
    <w:rsid w:val="0013501C"/>
    <w:rsid w:val="00135246"/>
    <w:rsid w:val="001359F1"/>
    <w:rsid w:val="001360A6"/>
    <w:rsid w:val="00136611"/>
    <w:rsid w:val="001366C5"/>
    <w:rsid w:val="00137001"/>
    <w:rsid w:val="001373DE"/>
    <w:rsid w:val="0013775F"/>
    <w:rsid w:val="0013779C"/>
    <w:rsid w:val="001377D1"/>
    <w:rsid w:val="001377EA"/>
    <w:rsid w:val="00137A20"/>
    <w:rsid w:val="00137B59"/>
    <w:rsid w:val="00140871"/>
    <w:rsid w:val="001410F2"/>
    <w:rsid w:val="0014129D"/>
    <w:rsid w:val="00141413"/>
    <w:rsid w:val="0014149B"/>
    <w:rsid w:val="001416E3"/>
    <w:rsid w:val="00141965"/>
    <w:rsid w:val="00141A76"/>
    <w:rsid w:val="00142004"/>
    <w:rsid w:val="00142071"/>
    <w:rsid w:val="001421A7"/>
    <w:rsid w:val="001424D0"/>
    <w:rsid w:val="00142524"/>
    <w:rsid w:val="001428DA"/>
    <w:rsid w:val="00142A5B"/>
    <w:rsid w:val="00142DF3"/>
    <w:rsid w:val="0014329A"/>
    <w:rsid w:val="00143684"/>
    <w:rsid w:val="001439BA"/>
    <w:rsid w:val="00143BC7"/>
    <w:rsid w:val="00143C92"/>
    <w:rsid w:val="00143DFF"/>
    <w:rsid w:val="001448A6"/>
    <w:rsid w:val="00144FE1"/>
    <w:rsid w:val="001450C8"/>
    <w:rsid w:val="0014510D"/>
    <w:rsid w:val="001459BD"/>
    <w:rsid w:val="00146113"/>
    <w:rsid w:val="00146383"/>
    <w:rsid w:val="001463E7"/>
    <w:rsid w:val="0014653C"/>
    <w:rsid w:val="00146F2F"/>
    <w:rsid w:val="00146F97"/>
    <w:rsid w:val="001473B6"/>
    <w:rsid w:val="001475EA"/>
    <w:rsid w:val="00147C0A"/>
    <w:rsid w:val="00147EB9"/>
    <w:rsid w:val="0015002B"/>
    <w:rsid w:val="001500E0"/>
    <w:rsid w:val="0015041D"/>
    <w:rsid w:val="00150722"/>
    <w:rsid w:val="00150A52"/>
    <w:rsid w:val="00150AB6"/>
    <w:rsid w:val="00150BC8"/>
    <w:rsid w:val="00150F7A"/>
    <w:rsid w:val="0015141F"/>
    <w:rsid w:val="00151B22"/>
    <w:rsid w:val="00151C10"/>
    <w:rsid w:val="00151DB9"/>
    <w:rsid w:val="00152682"/>
    <w:rsid w:val="00152900"/>
    <w:rsid w:val="00152CC3"/>
    <w:rsid w:val="00152DAE"/>
    <w:rsid w:val="00153275"/>
    <w:rsid w:val="001539EB"/>
    <w:rsid w:val="00153CC5"/>
    <w:rsid w:val="00153F64"/>
    <w:rsid w:val="00154098"/>
    <w:rsid w:val="0015486D"/>
    <w:rsid w:val="0015534F"/>
    <w:rsid w:val="001554F7"/>
    <w:rsid w:val="00155AE1"/>
    <w:rsid w:val="00155DB4"/>
    <w:rsid w:val="001562A1"/>
    <w:rsid w:val="001563D0"/>
    <w:rsid w:val="00156BEF"/>
    <w:rsid w:val="00156C70"/>
    <w:rsid w:val="0015719F"/>
    <w:rsid w:val="0015781B"/>
    <w:rsid w:val="001579A1"/>
    <w:rsid w:val="00157A2D"/>
    <w:rsid w:val="00157AFF"/>
    <w:rsid w:val="00157B5C"/>
    <w:rsid w:val="00157FF9"/>
    <w:rsid w:val="00160089"/>
    <w:rsid w:val="00160845"/>
    <w:rsid w:val="0016094D"/>
    <w:rsid w:val="00160BB2"/>
    <w:rsid w:val="0016114A"/>
    <w:rsid w:val="001617AB"/>
    <w:rsid w:val="0016185A"/>
    <w:rsid w:val="001621F8"/>
    <w:rsid w:val="001622A7"/>
    <w:rsid w:val="0016243F"/>
    <w:rsid w:val="00162BF2"/>
    <w:rsid w:val="00162CB5"/>
    <w:rsid w:val="00163293"/>
    <w:rsid w:val="001635E4"/>
    <w:rsid w:val="00163619"/>
    <w:rsid w:val="00163C30"/>
    <w:rsid w:val="00163EFB"/>
    <w:rsid w:val="00164247"/>
    <w:rsid w:val="00164536"/>
    <w:rsid w:val="00164673"/>
    <w:rsid w:val="00164CA2"/>
    <w:rsid w:val="00164D20"/>
    <w:rsid w:val="001651F4"/>
    <w:rsid w:val="001653DD"/>
    <w:rsid w:val="00165573"/>
    <w:rsid w:val="00165F8B"/>
    <w:rsid w:val="001667A3"/>
    <w:rsid w:val="001671A2"/>
    <w:rsid w:val="00167636"/>
    <w:rsid w:val="00167797"/>
    <w:rsid w:val="00170202"/>
    <w:rsid w:val="00170BDE"/>
    <w:rsid w:val="00171474"/>
    <w:rsid w:val="0017168C"/>
    <w:rsid w:val="00171770"/>
    <w:rsid w:val="00171866"/>
    <w:rsid w:val="00171E3F"/>
    <w:rsid w:val="00172234"/>
    <w:rsid w:val="00172494"/>
    <w:rsid w:val="001728FB"/>
    <w:rsid w:val="00172931"/>
    <w:rsid w:val="00172FE2"/>
    <w:rsid w:val="001730B0"/>
    <w:rsid w:val="001731E3"/>
    <w:rsid w:val="001733B9"/>
    <w:rsid w:val="0017392A"/>
    <w:rsid w:val="001740EC"/>
    <w:rsid w:val="001743A5"/>
    <w:rsid w:val="00174433"/>
    <w:rsid w:val="00174A2B"/>
    <w:rsid w:val="00174BD8"/>
    <w:rsid w:val="00175340"/>
    <w:rsid w:val="0017553F"/>
    <w:rsid w:val="0017554B"/>
    <w:rsid w:val="00175729"/>
    <w:rsid w:val="00175FAF"/>
    <w:rsid w:val="00175FFE"/>
    <w:rsid w:val="00176163"/>
    <w:rsid w:val="00176D91"/>
    <w:rsid w:val="00177432"/>
    <w:rsid w:val="0017752B"/>
    <w:rsid w:val="00177769"/>
    <w:rsid w:val="00177AF0"/>
    <w:rsid w:val="00177DD2"/>
    <w:rsid w:val="00177E19"/>
    <w:rsid w:val="00180102"/>
    <w:rsid w:val="001801FD"/>
    <w:rsid w:val="0018043D"/>
    <w:rsid w:val="00180F2B"/>
    <w:rsid w:val="00181370"/>
    <w:rsid w:val="00181528"/>
    <w:rsid w:val="00181C1D"/>
    <w:rsid w:val="001822AF"/>
    <w:rsid w:val="00182A24"/>
    <w:rsid w:val="001830D3"/>
    <w:rsid w:val="00183196"/>
    <w:rsid w:val="0018323E"/>
    <w:rsid w:val="001832CB"/>
    <w:rsid w:val="0018347D"/>
    <w:rsid w:val="0018370F"/>
    <w:rsid w:val="00183A92"/>
    <w:rsid w:val="00184244"/>
    <w:rsid w:val="001842E4"/>
    <w:rsid w:val="001842FC"/>
    <w:rsid w:val="001844C5"/>
    <w:rsid w:val="00184EE0"/>
    <w:rsid w:val="001855A4"/>
    <w:rsid w:val="00185685"/>
    <w:rsid w:val="001857E4"/>
    <w:rsid w:val="00185BA8"/>
    <w:rsid w:val="001861FF"/>
    <w:rsid w:val="00186BA5"/>
    <w:rsid w:val="00186C20"/>
    <w:rsid w:val="00186FAA"/>
    <w:rsid w:val="00186FBD"/>
    <w:rsid w:val="00186FD6"/>
    <w:rsid w:val="0018740C"/>
    <w:rsid w:val="00187834"/>
    <w:rsid w:val="00187B60"/>
    <w:rsid w:val="00187D95"/>
    <w:rsid w:val="001903C2"/>
    <w:rsid w:val="00190D59"/>
    <w:rsid w:val="001910FA"/>
    <w:rsid w:val="0019130F"/>
    <w:rsid w:val="00191964"/>
    <w:rsid w:val="00191A9D"/>
    <w:rsid w:val="001922DC"/>
    <w:rsid w:val="001923A2"/>
    <w:rsid w:val="001926F8"/>
    <w:rsid w:val="001927F9"/>
    <w:rsid w:val="0019298D"/>
    <w:rsid w:val="0019299C"/>
    <w:rsid w:val="00192C67"/>
    <w:rsid w:val="00193248"/>
    <w:rsid w:val="00193425"/>
    <w:rsid w:val="00193561"/>
    <w:rsid w:val="00193F75"/>
    <w:rsid w:val="001947AC"/>
    <w:rsid w:val="001947DD"/>
    <w:rsid w:val="00194F8D"/>
    <w:rsid w:val="001952FA"/>
    <w:rsid w:val="00195995"/>
    <w:rsid w:val="00195A8D"/>
    <w:rsid w:val="00195BA3"/>
    <w:rsid w:val="00195E87"/>
    <w:rsid w:val="00196128"/>
    <w:rsid w:val="0019612C"/>
    <w:rsid w:val="00196384"/>
    <w:rsid w:val="001964A7"/>
    <w:rsid w:val="0019688A"/>
    <w:rsid w:val="00196AA0"/>
    <w:rsid w:val="00196ACD"/>
    <w:rsid w:val="00197080"/>
    <w:rsid w:val="001970BC"/>
    <w:rsid w:val="001973CC"/>
    <w:rsid w:val="0019764D"/>
    <w:rsid w:val="00197EB7"/>
    <w:rsid w:val="001A09E8"/>
    <w:rsid w:val="001A0DEF"/>
    <w:rsid w:val="001A128C"/>
    <w:rsid w:val="001A16DB"/>
    <w:rsid w:val="001A187B"/>
    <w:rsid w:val="001A1898"/>
    <w:rsid w:val="001A199F"/>
    <w:rsid w:val="001A2E7D"/>
    <w:rsid w:val="001A33E3"/>
    <w:rsid w:val="001A3E04"/>
    <w:rsid w:val="001A4968"/>
    <w:rsid w:val="001A4CDB"/>
    <w:rsid w:val="001A51BB"/>
    <w:rsid w:val="001A58F7"/>
    <w:rsid w:val="001A673A"/>
    <w:rsid w:val="001A68B6"/>
    <w:rsid w:val="001A76E1"/>
    <w:rsid w:val="001A7957"/>
    <w:rsid w:val="001A7BDD"/>
    <w:rsid w:val="001A7CDD"/>
    <w:rsid w:val="001A7CE7"/>
    <w:rsid w:val="001A7FC0"/>
    <w:rsid w:val="001B03F3"/>
    <w:rsid w:val="001B060C"/>
    <w:rsid w:val="001B0A14"/>
    <w:rsid w:val="001B0ADC"/>
    <w:rsid w:val="001B0EA2"/>
    <w:rsid w:val="001B128A"/>
    <w:rsid w:val="001B1342"/>
    <w:rsid w:val="001B1545"/>
    <w:rsid w:val="001B2032"/>
    <w:rsid w:val="001B218D"/>
    <w:rsid w:val="001B2788"/>
    <w:rsid w:val="001B2986"/>
    <w:rsid w:val="001B3241"/>
    <w:rsid w:val="001B347B"/>
    <w:rsid w:val="001B35F1"/>
    <w:rsid w:val="001B4471"/>
    <w:rsid w:val="001B4736"/>
    <w:rsid w:val="001B4B0C"/>
    <w:rsid w:val="001B5129"/>
    <w:rsid w:val="001B572E"/>
    <w:rsid w:val="001B590F"/>
    <w:rsid w:val="001B5A32"/>
    <w:rsid w:val="001B5E2F"/>
    <w:rsid w:val="001B5FB9"/>
    <w:rsid w:val="001B776F"/>
    <w:rsid w:val="001B7CED"/>
    <w:rsid w:val="001C0283"/>
    <w:rsid w:val="001C05D9"/>
    <w:rsid w:val="001C08A6"/>
    <w:rsid w:val="001C08D9"/>
    <w:rsid w:val="001C0B19"/>
    <w:rsid w:val="001C1A5D"/>
    <w:rsid w:val="001C262C"/>
    <w:rsid w:val="001C2901"/>
    <w:rsid w:val="001C292E"/>
    <w:rsid w:val="001C3291"/>
    <w:rsid w:val="001C37D6"/>
    <w:rsid w:val="001C3F08"/>
    <w:rsid w:val="001C428D"/>
    <w:rsid w:val="001C4803"/>
    <w:rsid w:val="001C499A"/>
    <w:rsid w:val="001C4A80"/>
    <w:rsid w:val="001C4E7F"/>
    <w:rsid w:val="001C4FD5"/>
    <w:rsid w:val="001C501B"/>
    <w:rsid w:val="001C5277"/>
    <w:rsid w:val="001C5574"/>
    <w:rsid w:val="001C55C3"/>
    <w:rsid w:val="001C5A13"/>
    <w:rsid w:val="001C5BE9"/>
    <w:rsid w:val="001C5C37"/>
    <w:rsid w:val="001C66B7"/>
    <w:rsid w:val="001C674D"/>
    <w:rsid w:val="001C6C3F"/>
    <w:rsid w:val="001C6EE9"/>
    <w:rsid w:val="001C7217"/>
    <w:rsid w:val="001C74A0"/>
    <w:rsid w:val="001C7ED2"/>
    <w:rsid w:val="001D04C7"/>
    <w:rsid w:val="001D0894"/>
    <w:rsid w:val="001D0A14"/>
    <w:rsid w:val="001D0C1A"/>
    <w:rsid w:val="001D0DAA"/>
    <w:rsid w:val="001D0DF2"/>
    <w:rsid w:val="001D145F"/>
    <w:rsid w:val="001D162A"/>
    <w:rsid w:val="001D1986"/>
    <w:rsid w:val="001D1A3E"/>
    <w:rsid w:val="001D1CC2"/>
    <w:rsid w:val="001D23F8"/>
    <w:rsid w:val="001D2778"/>
    <w:rsid w:val="001D28CE"/>
    <w:rsid w:val="001D2ABD"/>
    <w:rsid w:val="001D2C30"/>
    <w:rsid w:val="001D32DA"/>
    <w:rsid w:val="001D38E5"/>
    <w:rsid w:val="001D39A4"/>
    <w:rsid w:val="001D3D55"/>
    <w:rsid w:val="001D3E0D"/>
    <w:rsid w:val="001D3EA5"/>
    <w:rsid w:val="001D3F1A"/>
    <w:rsid w:val="001D46F6"/>
    <w:rsid w:val="001D47A4"/>
    <w:rsid w:val="001D4AB1"/>
    <w:rsid w:val="001D5675"/>
    <w:rsid w:val="001D5CCD"/>
    <w:rsid w:val="001D5E35"/>
    <w:rsid w:val="001D6033"/>
    <w:rsid w:val="001D66DB"/>
    <w:rsid w:val="001D6BCC"/>
    <w:rsid w:val="001D71B7"/>
    <w:rsid w:val="001D745D"/>
    <w:rsid w:val="001D77E1"/>
    <w:rsid w:val="001D7837"/>
    <w:rsid w:val="001E069A"/>
    <w:rsid w:val="001E0A51"/>
    <w:rsid w:val="001E1189"/>
    <w:rsid w:val="001E119E"/>
    <w:rsid w:val="001E1259"/>
    <w:rsid w:val="001E176F"/>
    <w:rsid w:val="001E1A78"/>
    <w:rsid w:val="001E1B22"/>
    <w:rsid w:val="001E1C91"/>
    <w:rsid w:val="001E1E30"/>
    <w:rsid w:val="001E2109"/>
    <w:rsid w:val="001E21C4"/>
    <w:rsid w:val="001E22D7"/>
    <w:rsid w:val="001E24D0"/>
    <w:rsid w:val="001E2682"/>
    <w:rsid w:val="001E293A"/>
    <w:rsid w:val="001E3058"/>
    <w:rsid w:val="001E3DB1"/>
    <w:rsid w:val="001E43C7"/>
    <w:rsid w:val="001E445D"/>
    <w:rsid w:val="001E4949"/>
    <w:rsid w:val="001E53D1"/>
    <w:rsid w:val="001E557B"/>
    <w:rsid w:val="001E5912"/>
    <w:rsid w:val="001E5C70"/>
    <w:rsid w:val="001E6065"/>
    <w:rsid w:val="001E6C51"/>
    <w:rsid w:val="001E6F6D"/>
    <w:rsid w:val="001E71AB"/>
    <w:rsid w:val="001E796A"/>
    <w:rsid w:val="001E7B19"/>
    <w:rsid w:val="001F0253"/>
    <w:rsid w:val="001F02C9"/>
    <w:rsid w:val="001F0580"/>
    <w:rsid w:val="001F07A3"/>
    <w:rsid w:val="001F0804"/>
    <w:rsid w:val="001F08E0"/>
    <w:rsid w:val="001F0936"/>
    <w:rsid w:val="001F096A"/>
    <w:rsid w:val="001F0BCD"/>
    <w:rsid w:val="001F0DD8"/>
    <w:rsid w:val="001F0EB3"/>
    <w:rsid w:val="001F12E9"/>
    <w:rsid w:val="001F15DA"/>
    <w:rsid w:val="001F1742"/>
    <w:rsid w:val="001F20DD"/>
    <w:rsid w:val="001F2214"/>
    <w:rsid w:val="001F2495"/>
    <w:rsid w:val="001F2CFC"/>
    <w:rsid w:val="001F2F49"/>
    <w:rsid w:val="001F39C8"/>
    <w:rsid w:val="001F3A1A"/>
    <w:rsid w:val="001F3BF8"/>
    <w:rsid w:val="001F3D2F"/>
    <w:rsid w:val="001F3DEC"/>
    <w:rsid w:val="001F4098"/>
    <w:rsid w:val="001F4499"/>
    <w:rsid w:val="001F4585"/>
    <w:rsid w:val="001F499B"/>
    <w:rsid w:val="001F4E36"/>
    <w:rsid w:val="001F5273"/>
    <w:rsid w:val="001F53F5"/>
    <w:rsid w:val="001F5403"/>
    <w:rsid w:val="001F55FE"/>
    <w:rsid w:val="001F5F15"/>
    <w:rsid w:val="001F6012"/>
    <w:rsid w:val="001F633A"/>
    <w:rsid w:val="001F65BE"/>
    <w:rsid w:val="001F66A2"/>
    <w:rsid w:val="001F6AF4"/>
    <w:rsid w:val="001F6B3C"/>
    <w:rsid w:val="001F6DB0"/>
    <w:rsid w:val="001F6EED"/>
    <w:rsid w:val="001F6F06"/>
    <w:rsid w:val="001F72C4"/>
    <w:rsid w:val="001F72FB"/>
    <w:rsid w:val="001F7AA8"/>
    <w:rsid w:val="001F7DF8"/>
    <w:rsid w:val="001F7E72"/>
    <w:rsid w:val="001F7EF2"/>
    <w:rsid w:val="00200067"/>
    <w:rsid w:val="002000F4"/>
    <w:rsid w:val="002003BF"/>
    <w:rsid w:val="0020044C"/>
    <w:rsid w:val="002004E4"/>
    <w:rsid w:val="00200C1F"/>
    <w:rsid w:val="00200E1F"/>
    <w:rsid w:val="00201080"/>
    <w:rsid w:val="00201AD0"/>
    <w:rsid w:val="00201BB0"/>
    <w:rsid w:val="0020206F"/>
    <w:rsid w:val="0020294E"/>
    <w:rsid w:val="0020296C"/>
    <w:rsid w:val="002029DD"/>
    <w:rsid w:val="00202ED6"/>
    <w:rsid w:val="00203301"/>
    <w:rsid w:val="00203414"/>
    <w:rsid w:val="002038E8"/>
    <w:rsid w:val="00203F73"/>
    <w:rsid w:val="0020474D"/>
    <w:rsid w:val="00204854"/>
    <w:rsid w:val="00204DFE"/>
    <w:rsid w:val="00204FD4"/>
    <w:rsid w:val="00204FF9"/>
    <w:rsid w:val="002058A6"/>
    <w:rsid w:val="00205959"/>
    <w:rsid w:val="00205C53"/>
    <w:rsid w:val="00205CF2"/>
    <w:rsid w:val="002061A0"/>
    <w:rsid w:val="00206300"/>
    <w:rsid w:val="0020631D"/>
    <w:rsid w:val="00206523"/>
    <w:rsid w:val="00206740"/>
    <w:rsid w:val="00206997"/>
    <w:rsid w:val="002069B4"/>
    <w:rsid w:val="00206F5E"/>
    <w:rsid w:val="002074B9"/>
    <w:rsid w:val="00210021"/>
    <w:rsid w:val="00210267"/>
    <w:rsid w:val="002104A8"/>
    <w:rsid w:val="002106A6"/>
    <w:rsid w:val="002108E9"/>
    <w:rsid w:val="00210F6C"/>
    <w:rsid w:val="002116BF"/>
    <w:rsid w:val="00211761"/>
    <w:rsid w:val="00211797"/>
    <w:rsid w:val="00211B10"/>
    <w:rsid w:val="00211BCA"/>
    <w:rsid w:val="00211C85"/>
    <w:rsid w:val="00211D76"/>
    <w:rsid w:val="002122D1"/>
    <w:rsid w:val="00212497"/>
    <w:rsid w:val="002124F9"/>
    <w:rsid w:val="00212582"/>
    <w:rsid w:val="002126AB"/>
    <w:rsid w:val="00212819"/>
    <w:rsid w:val="00212A6A"/>
    <w:rsid w:val="002131EB"/>
    <w:rsid w:val="002137F1"/>
    <w:rsid w:val="002138FA"/>
    <w:rsid w:val="00214184"/>
    <w:rsid w:val="002141D8"/>
    <w:rsid w:val="002142E3"/>
    <w:rsid w:val="002143A1"/>
    <w:rsid w:val="0021446E"/>
    <w:rsid w:val="0021470C"/>
    <w:rsid w:val="00214EE2"/>
    <w:rsid w:val="002152E9"/>
    <w:rsid w:val="002154E3"/>
    <w:rsid w:val="00216246"/>
    <w:rsid w:val="00216353"/>
    <w:rsid w:val="00216743"/>
    <w:rsid w:val="00216E3F"/>
    <w:rsid w:val="00217122"/>
    <w:rsid w:val="00217618"/>
    <w:rsid w:val="00217687"/>
    <w:rsid w:val="00217694"/>
    <w:rsid w:val="0021787A"/>
    <w:rsid w:val="00217A23"/>
    <w:rsid w:val="00217D06"/>
    <w:rsid w:val="00217E33"/>
    <w:rsid w:val="0022011A"/>
    <w:rsid w:val="00220515"/>
    <w:rsid w:val="00221091"/>
    <w:rsid w:val="00221477"/>
    <w:rsid w:val="00221683"/>
    <w:rsid w:val="00221736"/>
    <w:rsid w:val="00221F27"/>
    <w:rsid w:val="00222080"/>
    <w:rsid w:val="00222255"/>
    <w:rsid w:val="00222D2A"/>
    <w:rsid w:val="002231EC"/>
    <w:rsid w:val="0022328C"/>
    <w:rsid w:val="00223632"/>
    <w:rsid w:val="00223957"/>
    <w:rsid w:val="00224011"/>
    <w:rsid w:val="0022476F"/>
    <w:rsid w:val="0022497B"/>
    <w:rsid w:val="00224CB2"/>
    <w:rsid w:val="00224E95"/>
    <w:rsid w:val="002252E5"/>
    <w:rsid w:val="00225C3D"/>
    <w:rsid w:val="00225DCB"/>
    <w:rsid w:val="00225E15"/>
    <w:rsid w:val="00226D23"/>
    <w:rsid w:val="00226F81"/>
    <w:rsid w:val="00226FED"/>
    <w:rsid w:val="002271E3"/>
    <w:rsid w:val="002272D0"/>
    <w:rsid w:val="0022754A"/>
    <w:rsid w:val="00227F27"/>
    <w:rsid w:val="002301AB"/>
    <w:rsid w:val="002306C9"/>
    <w:rsid w:val="00230B92"/>
    <w:rsid w:val="00230B9D"/>
    <w:rsid w:val="00230C51"/>
    <w:rsid w:val="00230CEF"/>
    <w:rsid w:val="00230E29"/>
    <w:rsid w:val="00231679"/>
    <w:rsid w:val="00231C7C"/>
    <w:rsid w:val="00231E6F"/>
    <w:rsid w:val="00231ED2"/>
    <w:rsid w:val="00232658"/>
    <w:rsid w:val="00232A53"/>
    <w:rsid w:val="00232E9F"/>
    <w:rsid w:val="0023313B"/>
    <w:rsid w:val="00233946"/>
    <w:rsid w:val="0023396D"/>
    <w:rsid w:val="00233CAC"/>
    <w:rsid w:val="002342A8"/>
    <w:rsid w:val="00234AB4"/>
    <w:rsid w:val="00234EE6"/>
    <w:rsid w:val="00235020"/>
    <w:rsid w:val="00235306"/>
    <w:rsid w:val="00235670"/>
    <w:rsid w:val="00235697"/>
    <w:rsid w:val="00235912"/>
    <w:rsid w:val="0023595D"/>
    <w:rsid w:val="00235972"/>
    <w:rsid w:val="00235F35"/>
    <w:rsid w:val="00235F8C"/>
    <w:rsid w:val="0023618A"/>
    <w:rsid w:val="00236265"/>
    <w:rsid w:val="00236A9D"/>
    <w:rsid w:val="00236E72"/>
    <w:rsid w:val="00236EB2"/>
    <w:rsid w:val="0023703F"/>
    <w:rsid w:val="00237095"/>
    <w:rsid w:val="002370DF"/>
    <w:rsid w:val="002370E1"/>
    <w:rsid w:val="00237488"/>
    <w:rsid w:val="00237C38"/>
    <w:rsid w:val="00237C87"/>
    <w:rsid w:val="00237D01"/>
    <w:rsid w:val="00237E2F"/>
    <w:rsid w:val="0024054A"/>
    <w:rsid w:val="0024063D"/>
    <w:rsid w:val="002406A8"/>
    <w:rsid w:val="00241045"/>
    <w:rsid w:val="00241CAA"/>
    <w:rsid w:val="00241D03"/>
    <w:rsid w:val="00241FBC"/>
    <w:rsid w:val="00242044"/>
    <w:rsid w:val="002422BB"/>
    <w:rsid w:val="002424F0"/>
    <w:rsid w:val="0024261F"/>
    <w:rsid w:val="0024278D"/>
    <w:rsid w:val="002429A5"/>
    <w:rsid w:val="00242DAF"/>
    <w:rsid w:val="0024335E"/>
    <w:rsid w:val="0024367B"/>
    <w:rsid w:val="002436D4"/>
    <w:rsid w:val="002437B6"/>
    <w:rsid w:val="00244233"/>
    <w:rsid w:val="00244844"/>
    <w:rsid w:val="00244E04"/>
    <w:rsid w:val="00245BAE"/>
    <w:rsid w:val="002461AB"/>
    <w:rsid w:val="00246377"/>
    <w:rsid w:val="0024639B"/>
    <w:rsid w:val="002464F4"/>
    <w:rsid w:val="00246971"/>
    <w:rsid w:val="00246CD7"/>
    <w:rsid w:val="00246DF4"/>
    <w:rsid w:val="00246E86"/>
    <w:rsid w:val="00246FF3"/>
    <w:rsid w:val="002474B3"/>
    <w:rsid w:val="0024763A"/>
    <w:rsid w:val="00247B1C"/>
    <w:rsid w:val="00247E02"/>
    <w:rsid w:val="0025009D"/>
    <w:rsid w:val="0025027E"/>
    <w:rsid w:val="0025031B"/>
    <w:rsid w:val="00250632"/>
    <w:rsid w:val="0025074E"/>
    <w:rsid w:val="0025134B"/>
    <w:rsid w:val="00251553"/>
    <w:rsid w:val="002516DD"/>
    <w:rsid w:val="00251976"/>
    <w:rsid w:val="00251AB0"/>
    <w:rsid w:val="00251BB9"/>
    <w:rsid w:val="00251D27"/>
    <w:rsid w:val="00252278"/>
    <w:rsid w:val="002523BC"/>
    <w:rsid w:val="00252574"/>
    <w:rsid w:val="002528D3"/>
    <w:rsid w:val="00252CB6"/>
    <w:rsid w:val="00252E71"/>
    <w:rsid w:val="00252FCB"/>
    <w:rsid w:val="002533D0"/>
    <w:rsid w:val="00253810"/>
    <w:rsid w:val="002538BB"/>
    <w:rsid w:val="00253A49"/>
    <w:rsid w:val="00254909"/>
    <w:rsid w:val="00254BBF"/>
    <w:rsid w:val="00255261"/>
    <w:rsid w:val="002553A5"/>
    <w:rsid w:val="00255AD8"/>
    <w:rsid w:val="00255C28"/>
    <w:rsid w:val="00255FB1"/>
    <w:rsid w:val="002562D9"/>
    <w:rsid w:val="002567E1"/>
    <w:rsid w:val="00256E34"/>
    <w:rsid w:val="00256EB7"/>
    <w:rsid w:val="0025746C"/>
    <w:rsid w:val="00257587"/>
    <w:rsid w:val="00257BBE"/>
    <w:rsid w:val="00257D4F"/>
    <w:rsid w:val="0026062C"/>
    <w:rsid w:val="00260AD2"/>
    <w:rsid w:val="00260AFC"/>
    <w:rsid w:val="0026148E"/>
    <w:rsid w:val="00261B58"/>
    <w:rsid w:val="00261C23"/>
    <w:rsid w:val="00261CFA"/>
    <w:rsid w:val="002620DB"/>
    <w:rsid w:val="00262207"/>
    <w:rsid w:val="00262355"/>
    <w:rsid w:val="002625DF"/>
    <w:rsid w:val="0026278D"/>
    <w:rsid w:val="00262FF8"/>
    <w:rsid w:val="00263D51"/>
    <w:rsid w:val="00263EBB"/>
    <w:rsid w:val="0026403B"/>
    <w:rsid w:val="00264560"/>
    <w:rsid w:val="0026493D"/>
    <w:rsid w:val="00264F21"/>
    <w:rsid w:val="0026537E"/>
    <w:rsid w:val="00265399"/>
    <w:rsid w:val="00265644"/>
    <w:rsid w:val="002656F5"/>
    <w:rsid w:val="00265CD3"/>
    <w:rsid w:val="00265E0D"/>
    <w:rsid w:val="00265F7E"/>
    <w:rsid w:val="002668F3"/>
    <w:rsid w:val="00266A15"/>
    <w:rsid w:val="00266FD0"/>
    <w:rsid w:val="00267263"/>
    <w:rsid w:val="00267517"/>
    <w:rsid w:val="00267814"/>
    <w:rsid w:val="002705C9"/>
    <w:rsid w:val="002709A7"/>
    <w:rsid w:val="00270C20"/>
    <w:rsid w:val="00270E0A"/>
    <w:rsid w:val="002712A3"/>
    <w:rsid w:val="00271415"/>
    <w:rsid w:val="00271452"/>
    <w:rsid w:val="002715C0"/>
    <w:rsid w:val="00271997"/>
    <w:rsid w:val="00271A30"/>
    <w:rsid w:val="00271CD4"/>
    <w:rsid w:val="00271F7F"/>
    <w:rsid w:val="002720EE"/>
    <w:rsid w:val="00272281"/>
    <w:rsid w:val="002725FF"/>
    <w:rsid w:val="00272C44"/>
    <w:rsid w:val="00272EC2"/>
    <w:rsid w:val="00272FAD"/>
    <w:rsid w:val="00273065"/>
    <w:rsid w:val="00273210"/>
    <w:rsid w:val="002737DB"/>
    <w:rsid w:val="002737E8"/>
    <w:rsid w:val="00274747"/>
    <w:rsid w:val="00275815"/>
    <w:rsid w:val="00275F05"/>
    <w:rsid w:val="00276175"/>
    <w:rsid w:val="00276389"/>
    <w:rsid w:val="002764F5"/>
    <w:rsid w:val="00276889"/>
    <w:rsid w:val="0027702F"/>
    <w:rsid w:val="00277391"/>
    <w:rsid w:val="00277BDE"/>
    <w:rsid w:val="0028034F"/>
    <w:rsid w:val="002806B6"/>
    <w:rsid w:val="00280796"/>
    <w:rsid w:val="00280930"/>
    <w:rsid w:val="00280C7D"/>
    <w:rsid w:val="00280EF1"/>
    <w:rsid w:val="002815FC"/>
    <w:rsid w:val="00281757"/>
    <w:rsid w:val="00281AE1"/>
    <w:rsid w:val="00281FC9"/>
    <w:rsid w:val="00282633"/>
    <w:rsid w:val="00282A94"/>
    <w:rsid w:val="00282E7C"/>
    <w:rsid w:val="00282F14"/>
    <w:rsid w:val="0028340C"/>
    <w:rsid w:val="0028361F"/>
    <w:rsid w:val="0028396E"/>
    <w:rsid w:val="002845C8"/>
    <w:rsid w:val="002849A1"/>
    <w:rsid w:val="00284A99"/>
    <w:rsid w:val="00284B4B"/>
    <w:rsid w:val="00284CCF"/>
    <w:rsid w:val="00285236"/>
    <w:rsid w:val="0028583A"/>
    <w:rsid w:val="00285B56"/>
    <w:rsid w:val="002863CC"/>
    <w:rsid w:val="00286550"/>
    <w:rsid w:val="0028655B"/>
    <w:rsid w:val="00287113"/>
    <w:rsid w:val="002871EE"/>
    <w:rsid w:val="002876A5"/>
    <w:rsid w:val="0029034E"/>
    <w:rsid w:val="00290772"/>
    <w:rsid w:val="00290A80"/>
    <w:rsid w:val="00290C90"/>
    <w:rsid w:val="00290F0F"/>
    <w:rsid w:val="0029148B"/>
    <w:rsid w:val="002915EE"/>
    <w:rsid w:val="00291F0C"/>
    <w:rsid w:val="00292075"/>
    <w:rsid w:val="00292D0D"/>
    <w:rsid w:val="00292D22"/>
    <w:rsid w:val="00293200"/>
    <w:rsid w:val="002932F9"/>
    <w:rsid w:val="00293456"/>
    <w:rsid w:val="0029358D"/>
    <w:rsid w:val="00294EAA"/>
    <w:rsid w:val="0029515F"/>
    <w:rsid w:val="0029588C"/>
    <w:rsid w:val="00295A57"/>
    <w:rsid w:val="002962E0"/>
    <w:rsid w:val="0029642E"/>
    <w:rsid w:val="00296E84"/>
    <w:rsid w:val="00296EC4"/>
    <w:rsid w:val="00297265"/>
    <w:rsid w:val="002974D2"/>
    <w:rsid w:val="00297727"/>
    <w:rsid w:val="00297AE7"/>
    <w:rsid w:val="00297E3C"/>
    <w:rsid w:val="002A0080"/>
    <w:rsid w:val="002A0088"/>
    <w:rsid w:val="002A00BF"/>
    <w:rsid w:val="002A0168"/>
    <w:rsid w:val="002A03EF"/>
    <w:rsid w:val="002A0AD8"/>
    <w:rsid w:val="002A0C3D"/>
    <w:rsid w:val="002A1273"/>
    <w:rsid w:val="002A127E"/>
    <w:rsid w:val="002A1CB8"/>
    <w:rsid w:val="002A2881"/>
    <w:rsid w:val="002A2A82"/>
    <w:rsid w:val="002A2BF9"/>
    <w:rsid w:val="002A3072"/>
    <w:rsid w:val="002A3469"/>
    <w:rsid w:val="002A37E8"/>
    <w:rsid w:val="002A3BC5"/>
    <w:rsid w:val="002A404C"/>
    <w:rsid w:val="002A4389"/>
    <w:rsid w:val="002A4C68"/>
    <w:rsid w:val="002A4DEE"/>
    <w:rsid w:val="002A513E"/>
    <w:rsid w:val="002A517A"/>
    <w:rsid w:val="002A5338"/>
    <w:rsid w:val="002A5FC0"/>
    <w:rsid w:val="002A6450"/>
    <w:rsid w:val="002A64A2"/>
    <w:rsid w:val="002A692A"/>
    <w:rsid w:val="002A6945"/>
    <w:rsid w:val="002A6E25"/>
    <w:rsid w:val="002A6E62"/>
    <w:rsid w:val="002A702C"/>
    <w:rsid w:val="002A7110"/>
    <w:rsid w:val="002A7732"/>
    <w:rsid w:val="002A7ACC"/>
    <w:rsid w:val="002A7D7F"/>
    <w:rsid w:val="002A7F48"/>
    <w:rsid w:val="002B05A3"/>
    <w:rsid w:val="002B0A2F"/>
    <w:rsid w:val="002B0B9A"/>
    <w:rsid w:val="002B104D"/>
    <w:rsid w:val="002B1467"/>
    <w:rsid w:val="002B1836"/>
    <w:rsid w:val="002B18C5"/>
    <w:rsid w:val="002B19B4"/>
    <w:rsid w:val="002B1A68"/>
    <w:rsid w:val="002B1CD8"/>
    <w:rsid w:val="002B20DB"/>
    <w:rsid w:val="002B2275"/>
    <w:rsid w:val="002B2F4A"/>
    <w:rsid w:val="002B32BF"/>
    <w:rsid w:val="002B36E9"/>
    <w:rsid w:val="002B380E"/>
    <w:rsid w:val="002B3B1E"/>
    <w:rsid w:val="002B3C52"/>
    <w:rsid w:val="002B4070"/>
    <w:rsid w:val="002B46AC"/>
    <w:rsid w:val="002B4EB2"/>
    <w:rsid w:val="002B5814"/>
    <w:rsid w:val="002B5D18"/>
    <w:rsid w:val="002B6102"/>
    <w:rsid w:val="002B6525"/>
    <w:rsid w:val="002B6D4C"/>
    <w:rsid w:val="002B71BA"/>
    <w:rsid w:val="002B7452"/>
    <w:rsid w:val="002B7AA8"/>
    <w:rsid w:val="002B7C5D"/>
    <w:rsid w:val="002C0420"/>
    <w:rsid w:val="002C0460"/>
    <w:rsid w:val="002C04CF"/>
    <w:rsid w:val="002C04EB"/>
    <w:rsid w:val="002C120E"/>
    <w:rsid w:val="002C1770"/>
    <w:rsid w:val="002C1943"/>
    <w:rsid w:val="002C1CCF"/>
    <w:rsid w:val="002C1D10"/>
    <w:rsid w:val="002C1DA4"/>
    <w:rsid w:val="002C1F81"/>
    <w:rsid w:val="002C209D"/>
    <w:rsid w:val="002C2345"/>
    <w:rsid w:val="002C27D0"/>
    <w:rsid w:val="002C299F"/>
    <w:rsid w:val="002C2C63"/>
    <w:rsid w:val="002C2DBC"/>
    <w:rsid w:val="002C314E"/>
    <w:rsid w:val="002C37D1"/>
    <w:rsid w:val="002C3A8B"/>
    <w:rsid w:val="002C3D56"/>
    <w:rsid w:val="002C3E86"/>
    <w:rsid w:val="002C4281"/>
    <w:rsid w:val="002C4503"/>
    <w:rsid w:val="002C490A"/>
    <w:rsid w:val="002C4C4B"/>
    <w:rsid w:val="002C509B"/>
    <w:rsid w:val="002C561E"/>
    <w:rsid w:val="002C567F"/>
    <w:rsid w:val="002C5726"/>
    <w:rsid w:val="002C6604"/>
    <w:rsid w:val="002C6B02"/>
    <w:rsid w:val="002C6C3D"/>
    <w:rsid w:val="002C6CA6"/>
    <w:rsid w:val="002C729E"/>
    <w:rsid w:val="002C7442"/>
    <w:rsid w:val="002C7BD0"/>
    <w:rsid w:val="002C7BF8"/>
    <w:rsid w:val="002C7EA8"/>
    <w:rsid w:val="002C7FB1"/>
    <w:rsid w:val="002D04CC"/>
    <w:rsid w:val="002D0501"/>
    <w:rsid w:val="002D0685"/>
    <w:rsid w:val="002D08C4"/>
    <w:rsid w:val="002D0CC6"/>
    <w:rsid w:val="002D0F30"/>
    <w:rsid w:val="002D1099"/>
    <w:rsid w:val="002D1A4C"/>
    <w:rsid w:val="002D1ADF"/>
    <w:rsid w:val="002D1E75"/>
    <w:rsid w:val="002D23FF"/>
    <w:rsid w:val="002D2518"/>
    <w:rsid w:val="002D2588"/>
    <w:rsid w:val="002D2988"/>
    <w:rsid w:val="002D2C3B"/>
    <w:rsid w:val="002D36AD"/>
    <w:rsid w:val="002D3A28"/>
    <w:rsid w:val="002D3D24"/>
    <w:rsid w:val="002D4513"/>
    <w:rsid w:val="002D4D8C"/>
    <w:rsid w:val="002D5A47"/>
    <w:rsid w:val="002D5C92"/>
    <w:rsid w:val="002D6226"/>
    <w:rsid w:val="002D6E2F"/>
    <w:rsid w:val="002D7307"/>
    <w:rsid w:val="002D73EA"/>
    <w:rsid w:val="002D7649"/>
    <w:rsid w:val="002D76D2"/>
    <w:rsid w:val="002D778B"/>
    <w:rsid w:val="002D7841"/>
    <w:rsid w:val="002D7B20"/>
    <w:rsid w:val="002D7D06"/>
    <w:rsid w:val="002D7F5B"/>
    <w:rsid w:val="002E0CFA"/>
    <w:rsid w:val="002E0E43"/>
    <w:rsid w:val="002E1072"/>
    <w:rsid w:val="002E11AD"/>
    <w:rsid w:val="002E13B2"/>
    <w:rsid w:val="002E172F"/>
    <w:rsid w:val="002E1828"/>
    <w:rsid w:val="002E1B9C"/>
    <w:rsid w:val="002E2023"/>
    <w:rsid w:val="002E20EF"/>
    <w:rsid w:val="002E2366"/>
    <w:rsid w:val="002E2F14"/>
    <w:rsid w:val="002E314F"/>
    <w:rsid w:val="002E3163"/>
    <w:rsid w:val="002E35D7"/>
    <w:rsid w:val="002E3B58"/>
    <w:rsid w:val="002E4B33"/>
    <w:rsid w:val="002E5229"/>
    <w:rsid w:val="002E53F3"/>
    <w:rsid w:val="002E5DFB"/>
    <w:rsid w:val="002E6402"/>
    <w:rsid w:val="002E6B60"/>
    <w:rsid w:val="002E7149"/>
    <w:rsid w:val="002E75B1"/>
    <w:rsid w:val="002E7863"/>
    <w:rsid w:val="002E79A4"/>
    <w:rsid w:val="002F000B"/>
    <w:rsid w:val="002F010F"/>
    <w:rsid w:val="002F0143"/>
    <w:rsid w:val="002F04FB"/>
    <w:rsid w:val="002F06C8"/>
    <w:rsid w:val="002F0B4B"/>
    <w:rsid w:val="002F0C50"/>
    <w:rsid w:val="002F1128"/>
    <w:rsid w:val="002F148E"/>
    <w:rsid w:val="002F19F0"/>
    <w:rsid w:val="002F1CB7"/>
    <w:rsid w:val="002F1DCD"/>
    <w:rsid w:val="002F1DFF"/>
    <w:rsid w:val="002F20BA"/>
    <w:rsid w:val="002F22DB"/>
    <w:rsid w:val="002F23B6"/>
    <w:rsid w:val="002F27C3"/>
    <w:rsid w:val="002F28A4"/>
    <w:rsid w:val="002F307A"/>
    <w:rsid w:val="002F35BD"/>
    <w:rsid w:val="002F40AE"/>
    <w:rsid w:val="002F45B7"/>
    <w:rsid w:val="002F4A66"/>
    <w:rsid w:val="002F4B3E"/>
    <w:rsid w:val="002F4C3C"/>
    <w:rsid w:val="002F501B"/>
    <w:rsid w:val="002F5161"/>
    <w:rsid w:val="002F5435"/>
    <w:rsid w:val="002F564E"/>
    <w:rsid w:val="002F5B6A"/>
    <w:rsid w:val="002F5D5B"/>
    <w:rsid w:val="002F5FA6"/>
    <w:rsid w:val="002F6345"/>
    <w:rsid w:val="002F648E"/>
    <w:rsid w:val="002F6894"/>
    <w:rsid w:val="002F69FD"/>
    <w:rsid w:val="002F6AA8"/>
    <w:rsid w:val="002F6EC7"/>
    <w:rsid w:val="002F70C5"/>
    <w:rsid w:val="002F71A7"/>
    <w:rsid w:val="002F74B7"/>
    <w:rsid w:val="002F7903"/>
    <w:rsid w:val="002F79DC"/>
    <w:rsid w:val="002F7CDF"/>
    <w:rsid w:val="003007AF"/>
    <w:rsid w:val="003007BD"/>
    <w:rsid w:val="00300963"/>
    <w:rsid w:val="00300E79"/>
    <w:rsid w:val="0030127A"/>
    <w:rsid w:val="003017A3"/>
    <w:rsid w:val="003017D5"/>
    <w:rsid w:val="00301B26"/>
    <w:rsid w:val="00301CEC"/>
    <w:rsid w:val="00301D9F"/>
    <w:rsid w:val="00301DB6"/>
    <w:rsid w:val="0030203A"/>
    <w:rsid w:val="00302379"/>
    <w:rsid w:val="003023B3"/>
    <w:rsid w:val="0030367E"/>
    <w:rsid w:val="00303889"/>
    <w:rsid w:val="003043BB"/>
    <w:rsid w:val="003046E8"/>
    <w:rsid w:val="00304BC1"/>
    <w:rsid w:val="00304D10"/>
    <w:rsid w:val="003055BA"/>
    <w:rsid w:val="003060D6"/>
    <w:rsid w:val="003060F8"/>
    <w:rsid w:val="00306167"/>
    <w:rsid w:val="003062A6"/>
    <w:rsid w:val="0030646A"/>
    <w:rsid w:val="00306747"/>
    <w:rsid w:val="00306B35"/>
    <w:rsid w:val="00306D82"/>
    <w:rsid w:val="003079CE"/>
    <w:rsid w:val="00307E0F"/>
    <w:rsid w:val="00307FF8"/>
    <w:rsid w:val="00310167"/>
    <w:rsid w:val="003101DD"/>
    <w:rsid w:val="003101FC"/>
    <w:rsid w:val="00310215"/>
    <w:rsid w:val="003103B3"/>
    <w:rsid w:val="0031042E"/>
    <w:rsid w:val="00310442"/>
    <w:rsid w:val="00310706"/>
    <w:rsid w:val="00310A91"/>
    <w:rsid w:val="003114BB"/>
    <w:rsid w:val="00311879"/>
    <w:rsid w:val="003121DB"/>
    <w:rsid w:val="003122CF"/>
    <w:rsid w:val="00312493"/>
    <w:rsid w:val="003124CC"/>
    <w:rsid w:val="0031277A"/>
    <w:rsid w:val="00312B27"/>
    <w:rsid w:val="00313B8D"/>
    <w:rsid w:val="00313EE4"/>
    <w:rsid w:val="003140C0"/>
    <w:rsid w:val="00314150"/>
    <w:rsid w:val="003142C7"/>
    <w:rsid w:val="003142E5"/>
    <w:rsid w:val="003148CB"/>
    <w:rsid w:val="00314D88"/>
    <w:rsid w:val="0031527E"/>
    <w:rsid w:val="003154BE"/>
    <w:rsid w:val="003159E2"/>
    <w:rsid w:val="00315C57"/>
    <w:rsid w:val="003160C2"/>
    <w:rsid w:val="00316A8A"/>
    <w:rsid w:val="00316E55"/>
    <w:rsid w:val="003177F7"/>
    <w:rsid w:val="00317AD8"/>
    <w:rsid w:val="00317D67"/>
    <w:rsid w:val="00317F64"/>
    <w:rsid w:val="00317F7E"/>
    <w:rsid w:val="0032071D"/>
    <w:rsid w:val="003207C9"/>
    <w:rsid w:val="003208A7"/>
    <w:rsid w:val="00320BFB"/>
    <w:rsid w:val="00321736"/>
    <w:rsid w:val="003218C4"/>
    <w:rsid w:val="00321F69"/>
    <w:rsid w:val="003220D8"/>
    <w:rsid w:val="0032223E"/>
    <w:rsid w:val="003222B3"/>
    <w:rsid w:val="0032237D"/>
    <w:rsid w:val="003225A3"/>
    <w:rsid w:val="00322750"/>
    <w:rsid w:val="003229FA"/>
    <w:rsid w:val="00322E40"/>
    <w:rsid w:val="0032312B"/>
    <w:rsid w:val="00323236"/>
    <w:rsid w:val="003232A7"/>
    <w:rsid w:val="0032374A"/>
    <w:rsid w:val="00323819"/>
    <w:rsid w:val="0032397E"/>
    <w:rsid w:val="003239C6"/>
    <w:rsid w:val="00323FE8"/>
    <w:rsid w:val="0032455F"/>
    <w:rsid w:val="00324A19"/>
    <w:rsid w:val="00325325"/>
    <w:rsid w:val="003254EC"/>
    <w:rsid w:val="00325CA5"/>
    <w:rsid w:val="00325D08"/>
    <w:rsid w:val="003262D0"/>
    <w:rsid w:val="0032694D"/>
    <w:rsid w:val="00326DD3"/>
    <w:rsid w:val="00326F09"/>
    <w:rsid w:val="00326F9C"/>
    <w:rsid w:val="00327769"/>
    <w:rsid w:val="003277F4"/>
    <w:rsid w:val="00327817"/>
    <w:rsid w:val="00327984"/>
    <w:rsid w:val="0033007F"/>
    <w:rsid w:val="00330A1F"/>
    <w:rsid w:val="003325BB"/>
    <w:rsid w:val="00332B0E"/>
    <w:rsid w:val="00332ECA"/>
    <w:rsid w:val="00333841"/>
    <w:rsid w:val="00333E80"/>
    <w:rsid w:val="0033420C"/>
    <w:rsid w:val="003342A7"/>
    <w:rsid w:val="003346F6"/>
    <w:rsid w:val="003348AC"/>
    <w:rsid w:val="00334A5B"/>
    <w:rsid w:val="00334A93"/>
    <w:rsid w:val="003356B4"/>
    <w:rsid w:val="003357D0"/>
    <w:rsid w:val="0033598D"/>
    <w:rsid w:val="0033626D"/>
    <w:rsid w:val="003364ED"/>
    <w:rsid w:val="003365E3"/>
    <w:rsid w:val="003368B5"/>
    <w:rsid w:val="00336977"/>
    <w:rsid w:val="00336D2F"/>
    <w:rsid w:val="00336DE2"/>
    <w:rsid w:val="00336EB8"/>
    <w:rsid w:val="00337417"/>
    <w:rsid w:val="00337C57"/>
    <w:rsid w:val="00337F60"/>
    <w:rsid w:val="0034069E"/>
    <w:rsid w:val="00340834"/>
    <w:rsid w:val="003408DA"/>
    <w:rsid w:val="00340944"/>
    <w:rsid w:val="003412DC"/>
    <w:rsid w:val="003417A7"/>
    <w:rsid w:val="00341A49"/>
    <w:rsid w:val="00341DBB"/>
    <w:rsid w:val="003420F8"/>
    <w:rsid w:val="00342420"/>
    <w:rsid w:val="00342D7C"/>
    <w:rsid w:val="00342EAA"/>
    <w:rsid w:val="003437E6"/>
    <w:rsid w:val="00343991"/>
    <w:rsid w:val="0034466E"/>
    <w:rsid w:val="00344736"/>
    <w:rsid w:val="00344D69"/>
    <w:rsid w:val="003450E8"/>
    <w:rsid w:val="003455BF"/>
    <w:rsid w:val="003456B0"/>
    <w:rsid w:val="00345CAC"/>
    <w:rsid w:val="003462DF"/>
    <w:rsid w:val="00346698"/>
    <w:rsid w:val="00346A7F"/>
    <w:rsid w:val="00346BF5"/>
    <w:rsid w:val="00346C62"/>
    <w:rsid w:val="003472F6"/>
    <w:rsid w:val="00347448"/>
    <w:rsid w:val="00347DA6"/>
    <w:rsid w:val="00350025"/>
    <w:rsid w:val="0035024C"/>
    <w:rsid w:val="00350896"/>
    <w:rsid w:val="00350FBA"/>
    <w:rsid w:val="003512A3"/>
    <w:rsid w:val="0035130C"/>
    <w:rsid w:val="00351482"/>
    <w:rsid w:val="00351820"/>
    <w:rsid w:val="00353146"/>
    <w:rsid w:val="003531C3"/>
    <w:rsid w:val="003533F3"/>
    <w:rsid w:val="003535C4"/>
    <w:rsid w:val="00353C4A"/>
    <w:rsid w:val="00353C80"/>
    <w:rsid w:val="00353D7E"/>
    <w:rsid w:val="003545FC"/>
    <w:rsid w:val="00354BC1"/>
    <w:rsid w:val="00354F83"/>
    <w:rsid w:val="003554C2"/>
    <w:rsid w:val="00355688"/>
    <w:rsid w:val="0035581C"/>
    <w:rsid w:val="00355AA0"/>
    <w:rsid w:val="00355B32"/>
    <w:rsid w:val="00355D5D"/>
    <w:rsid w:val="003565D2"/>
    <w:rsid w:val="0035666A"/>
    <w:rsid w:val="00356966"/>
    <w:rsid w:val="00356C90"/>
    <w:rsid w:val="00356E7D"/>
    <w:rsid w:val="00356F69"/>
    <w:rsid w:val="003574D6"/>
    <w:rsid w:val="00360120"/>
    <w:rsid w:val="00360254"/>
    <w:rsid w:val="00360440"/>
    <w:rsid w:val="00360453"/>
    <w:rsid w:val="00360E68"/>
    <w:rsid w:val="003612FD"/>
    <w:rsid w:val="0036140A"/>
    <w:rsid w:val="0036166B"/>
    <w:rsid w:val="00361BB9"/>
    <w:rsid w:val="00361C0F"/>
    <w:rsid w:val="00361C3D"/>
    <w:rsid w:val="0036289E"/>
    <w:rsid w:val="00362995"/>
    <w:rsid w:val="00362E3C"/>
    <w:rsid w:val="00363278"/>
    <w:rsid w:val="0036327A"/>
    <w:rsid w:val="003633CF"/>
    <w:rsid w:val="003635D5"/>
    <w:rsid w:val="00363692"/>
    <w:rsid w:val="003643F9"/>
    <w:rsid w:val="00364678"/>
    <w:rsid w:val="003647DA"/>
    <w:rsid w:val="003648BB"/>
    <w:rsid w:val="00364AF6"/>
    <w:rsid w:val="00364CAC"/>
    <w:rsid w:val="003652A4"/>
    <w:rsid w:val="0036544E"/>
    <w:rsid w:val="003655FD"/>
    <w:rsid w:val="003656D2"/>
    <w:rsid w:val="00365AE4"/>
    <w:rsid w:val="00365B77"/>
    <w:rsid w:val="00365C36"/>
    <w:rsid w:val="00365E9D"/>
    <w:rsid w:val="00366CA7"/>
    <w:rsid w:val="0036730E"/>
    <w:rsid w:val="00367C98"/>
    <w:rsid w:val="00370324"/>
    <w:rsid w:val="00370388"/>
    <w:rsid w:val="00370A76"/>
    <w:rsid w:val="00371111"/>
    <w:rsid w:val="00371569"/>
    <w:rsid w:val="003719E9"/>
    <w:rsid w:val="00371CD9"/>
    <w:rsid w:val="0037222E"/>
    <w:rsid w:val="00372304"/>
    <w:rsid w:val="00372360"/>
    <w:rsid w:val="003723FB"/>
    <w:rsid w:val="003727D0"/>
    <w:rsid w:val="00372D54"/>
    <w:rsid w:val="00372E7B"/>
    <w:rsid w:val="00372ECD"/>
    <w:rsid w:val="00372F67"/>
    <w:rsid w:val="003735B4"/>
    <w:rsid w:val="00373880"/>
    <w:rsid w:val="00373F8D"/>
    <w:rsid w:val="003746AA"/>
    <w:rsid w:val="003748DA"/>
    <w:rsid w:val="00374984"/>
    <w:rsid w:val="003749C3"/>
    <w:rsid w:val="00374FA3"/>
    <w:rsid w:val="00375043"/>
    <w:rsid w:val="003754D1"/>
    <w:rsid w:val="003755AD"/>
    <w:rsid w:val="00375644"/>
    <w:rsid w:val="0037572D"/>
    <w:rsid w:val="003768E0"/>
    <w:rsid w:val="003778DB"/>
    <w:rsid w:val="00380523"/>
    <w:rsid w:val="00380675"/>
    <w:rsid w:val="003806CE"/>
    <w:rsid w:val="00380D7F"/>
    <w:rsid w:val="00380F45"/>
    <w:rsid w:val="003810D2"/>
    <w:rsid w:val="00381108"/>
    <w:rsid w:val="00381707"/>
    <w:rsid w:val="0038172E"/>
    <w:rsid w:val="0038187C"/>
    <w:rsid w:val="00381C5E"/>
    <w:rsid w:val="003827E9"/>
    <w:rsid w:val="003828DA"/>
    <w:rsid w:val="00382E48"/>
    <w:rsid w:val="00382F73"/>
    <w:rsid w:val="00383407"/>
    <w:rsid w:val="003840EC"/>
    <w:rsid w:val="00384115"/>
    <w:rsid w:val="00384127"/>
    <w:rsid w:val="003841E0"/>
    <w:rsid w:val="003854EE"/>
    <w:rsid w:val="00385A72"/>
    <w:rsid w:val="00385A8A"/>
    <w:rsid w:val="00385D31"/>
    <w:rsid w:val="0038628B"/>
    <w:rsid w:val="0038669D"/>
    <w:rsid w:val="003866C1"/>
    <w:rsid w:val="0038695B"/>
    <w:rsid w:val="00387285"/>
    <w:rsid w:val="003873F5"/>
    <w:rsid w:val="00387B0F"/>
    <w:rsid w:val="00387B1C"/>
    <w:rsid w:val="00387D31"/>
    <w:rsid w:val="00387D8F"/>
    <w:rsid w:val="00387FBD"/>
    <w:rsid w:val="00390089"/>
    <w:rsid w:val="00390C36"/>
    <w:rsid w:val="00390DEF"/>
    <w:rsid w:val="003914C0"/>
    <w:rsid w:val="00391E96"/>
    <w:rsid w:val="00391F2C"/>
    <w:rsid w:val="00392274"/>
    <w:rsid w:val="0039329E"/>
    <w:rsid w:val="00393769"/>
    <w:rsid w:val="00393ABB"/>
    <w:rsid w:val="00393AC1"/>
    <w:rsid w:val="00393FCA"/>
    <w:rsid w:val="00394EEB"/>
    <w:rsid w:val="003952D1"/>
    <w:rsid w:val="00395845"/>
    <w:rsid w:val="00395B0E"/>
    <w:rsid w:val="003960CC"/>
    <w:rsid w:val="00396BBD"/>
    <w:rsid w:val="00396EE4"/>
    <w:rsid w:val="00397CCD"/>
    <w:rsid w:val="00397F45"/>
    <w:rsid w:val="003A00F5"/>
    <w:rsid w:val="003A07FC"/>
    <w:rsid w:val="003A13DE"/>
    <w:rsid w:val="003A1776"/>
    <w:rsid w:val="003A1916"/>
    <w:rsid w:val="003A1EF2"/>
    <w:rsid w:val="003A2115"/>
    <w:rsid w:val="003A218E"/>
    <w:rsid w:val="003A27C8"/>
    <w:rsid w:val="003A2BB2"/>
    <w:rsid w:val="003A2F8E"/>
    <w:rsid w:val="003A30C5"/>
    <w:rsid w:val="003A32F9"/>
    <w:rsid w:val="003A3781"/>
    <w:rsid w:val="003A37E6"/>
    <w:rsid w:val="003A3885"/>
    <w:rsid w:val="003A4506"/>
    <w:rsid w:val="003A4E04"/>
    <w:rsid w:val="003A5013"/>
    <w:rsid w:val="003A5502"/>
    <w:rsid w:val="003A57F5"/>
    <w:rsid w:val="003A5C6D"/>
    <w:rsid w:val="003A6AA8"/>
    <w:rsid w:val="003A6B63"/>
    <w:rsid w:val="003A6C4F"/>
    <w:rsid w:val="003B02BF"/>
    <w:rsid w:val="003B04B0"/>
    <w:rsid w:val="003B053C"/>
    <w:rsid w:val="003B0D12"/>
    <w:rsid w:val="003B1577"/>
    <w:rsid w:val="003B1B9C"/>
    <w:rsid w:val="003B2526"/>
    <w:rsid w:val="003B27F4"/>
    <w:rsid w:val="003B2BD1"/>
    <w:rsid w:val="003B5C2C"/>
    <w:rsid w:val="003B5DF2"/>
    <w:rsid w:val="003B5EBD"/>
    <w:rsid w:val="003B6006"/>
    <w:rsid w:val="003B6337"/>
    <w:rsid w:val="003B635D"/>
    <w:rsid w:val="003B6519"/>
    <w:rsid w:val="003B6EC4"/>
    <w:rsid w:val="003B7BDE"/>
    <w:rsid w:val="003B7C0D"/>
    <w:rsid w:val="003B7DB0"/>
    <w:rsid w:val="003B7EFB"/>
    <w:rsid w:val="003C0F2C"/>
    <w:rsid w:val="003C1137"/>
    <w:rsid w:val="003C14FC"/>
    <w:rsid w:val="003C1BB2"/>
    <w:rsid w:val="003C2177"/>
    <w:rsid w:val="003C30BC"/>
    <w:rsid w:val="003C3E21"/>
    <w:rsid w:val="003C41D7"/>
    <w:rsid w:val="003C42DE"/>
    <w:rsid w:val="003C43BB"/>
    <w:rsid w:val="003C44FD"/>
    <w:rsid w:val="003C4939"/>
    <w:rsid w:val="003C4CE4"/>
    <w:rsid w:val="003C4D4E"/>
    <w:rsid w:val="003C4DC3"/>
    <w:rsid w:val="003C5288"/>
    <w:rsid w:val="003C5447"/>
    <w:rsid w:val="003C552F"/>
    <w:rsid w:val="003C5564"/>
    <w:rsid w:val="003C560C"/>
    <w:rsid w:val="003C56D9"/>
    <w:rsid w:val="003C5A2A"/>
    <w:rsid w:val="003C5A6B"/>
    <w:rsid w:val="003C5B9C"/>
    <w:rsid w:val="003C6114"/>
    <w:rsid w:val="003C6B2E"/>
    <w:rsid w:val="003C76D3"/>
    <w:rsid w:val="003C79AA"/>
    <w:rsid w:val="003C7BC8"/>
    <w:rsid w:val="003C7E93"/>
    <w:rsid w:val="003D0131"/>
    <w:rsid w:val="003D0434"/>
    <w:rsid w:val="003D04C5"/>
    <w:rsid w:val="003D05AA"/>
    <w:rsid w:val="003D0D6A"/>
    <w:rsid w:val="003D119A"/>
    <w:rsid w:val="003D14FE"/>
    <w:rsid w:val="003D16C6"/>
    <w:rsid w:val="003D17AC"/>
    <w:rsid w:val="003D1ABA"/>
    <w:rsid w:val="003D1B95"/>
    <w:rsid w:val="003D1FC4"/>
    <w:rsid w:val="003D2534"/>
    <w:rsid w:val="003D2543"/>
    <w:rsid w:val="003D2A2C"/>
    <w:rsid w:val="003D2A37"/>
    <w:rsid w:val="003D2BCD"/>
    <w:rsid w:val="003D311E"/>
    <w:rsid w:val="003D3569"/>
    <w:rsid w:val="003D3A82"/>
    <w:rsid w:val="003D3D79"/>
    <w:rsid w:val="003D40FE"/>
    <w:rsid w:val="003D44DA"/>
    <w:rsid w:val="003D4561"/>
    <w:rsid w:val="003D47E5"/>
    <w:rsid w:val="003D4D21"/>
    <w:rsid w:val="003D4D66"/>
    <w:rsid w:val="003D4DD3"/>
    <w:rsid w:val="003D50F8"/>
    <w:rsid w:val="003D53E8"/>
    <w:rsid w:val="003D5445"/>
    <w:rsid w:val="003D5940"/>
    <w:rsid w:val="003D5A82"/>
    <w:rsid w:val="003D5F8D"/>
    <w:rsid w:val="003D61C2"/>
    <w:rsid w:val="003D6412"/>
    <w:rsid w:val="003D6450"/>
    <w:rsid w:val="003D6C20"/>
    <w:rsid w:val="003D6D51"/>
    <w:rsid w:val="003D6D78"/>
    <w:rsid w:val="003D6EC0"/>
    <w:rsid w:val="003D77A4"/>
    <w:rsid w:val="003D7A48"/>
    <w:rsid w:val="003E0141"/>
    <w:rsid w:val="003E03A0"/>
    <w:rsid w:val="003E0946"/>
    <w:rsid w:val="003E0A6C"/>
    <w:rsid w:val="003E155B"/>
    <w:rsid w:val="003E15B9"/>
    <w:rsid w:val="003E17AA"/>
    <w:rsid w:val="003E1871"/>
    <w:rsid w:val="003E1DF0"/>
    <w:rsid w:val="003E2334"/>
    <w:rsid w:val="003E2CB2"/>
    <w:rsid w:val="003E4167"/>
    <w:rsid w:val="003E458A"/>
    <w:rsid w:val="003E4A80"/>
    <w:rsid w:val="003E4E36"/>
    <w:rsid w:val="003E5578"/>
    <w:rsid w:val="003E60D7"/>
    <w:rsid w:val="003E620A"/>
    <w:rsid w:val="003E6B99"/>
    <w:rsid w:val="003E6FB9"/>
    <w:rsid w:val="003E70E7"/>
    <w:rsid w:val="003E733D"/>
    <w:rsid w:val="003E7AEA"/>
    <w:rsid w:val="003F00FD"/>
    <w:rsid w:val="003F010F"/>
    <w:rsid w:val="003F02B6"/>
    <w:rsid w:val="003F054A"/>
    <w:rsid w:val="003F0699"/>
    <w:rsid w:val="003F0A37"/>
    <w:rsid w:val="003F0A7F"/>
    <w:rsid w:val="003F0A8D"/>
    <w:rsid w:val="003F0B74"/>
    <w:rsid w:val="003F0C5E"/>
    <w:rsid w:val="003F0E47"/>
    <w:rsid w:val="003F0FC7"/>
    <w:rsid w:val="003F11A4"/>
    <w:rsid w:val="003F18AE"/>
    <w:rsid w:val="003F1A52"/>
    <w:rsid w:val="003F1D4E"/>
    <w:rsid w:val="003F1F0E"/>
    <w:rsid w:val="003F2132"/>
    <w:rsid w:val="003F25D0"/>
    <w:rsid w:val="003F2642"/>
    <w:rsid w:val="003F2A21"/>
    <w:rsid w:val="003F33CA"/>
    <w:rsid w:val="003F3760"/>
    <w:rsid w:val="003F3809"/>
    <w:rsid w:val="003F3B09"/>
    <w:rsid w:val="003F3E7C"/>
    <w:rsid w:val="003F3F89"/>
    <w:rsid w:val="003F4023"/>
    <w:rsid w:val="003F40E1"/>
    <w:rsid w:val="003F4215"/>
    <w:rsid w:val="003F450F"/>
    <w:rsid w:val="003F45BF"/>
    <w:rsid w:val="003F488F"/>
    <w:rsid w:val="003F54EC"/>
    <w:rsid w:val="003F5593"/>
    <w:rsid w:val="003F6342"/>
    <w:rsid w:val="003F648D"/>
    <w:rsid w:val="003F69C1"/>
    <w:rsid w:val="003F7269"/>
    <w:rsid w:val="003F7F55"/>
    <w:rsid w:val="0040070B"/>
    <w:rsid w:val="00400A88"/>
    <w:rsid w:val="0040103C"/>
    <w:rsid w:val="00401371"/>
    <w:rsid w:val="00401584"/>
    <w:rsid w:val="004017BE"/>
    <w:rsid w:val="00401DBB"/>
    <w:rsid w:val="00401EA7"/>
    <w:rsid w:val="004020DD"/>
    <w:rsid w:val="004022A8"/>
    <w:rsid w:val="004023E2"/>
    <w:rsid w:val="004026A8"/>
    <w:rsid w:val="00402824"/>
    <w:rsid w:val="00403327"/>
    <w:rsid w:val="00403717"/>
    <w:rsid w:val="0040396C"/>
    <w:rsid w:val="00403AF9"/>
    <w:rsid w:val="00403F42"/>
    <w:rsid w:val="00404308"/>
    <w:rsid w:val="00404477"/>
    <w:rsid w:val="00404C40"/>
    <w:rsid w:val="00404CCE"/>
    <w:rsid w:val="00405010"/>
    <w:rsid w:val="0040535E"/>
    <w:rsid w:val="00405755"/>
    <w:rsid w:val="00405F98"/>
    <w:rsid w:val="00407580"/>
    <w:rsid w:val="00407614"/>
    <w:rsid w:val="0040766A"/>
    <w:rsid w:val="00407804"/>
    <w:rsid w:val="00407C33"/>
    <w:rsid w:val="00407C53"/>
    <w:rsid w:val="004100D7"/>
    <w:rsid w:val="004105EB"/>
    <w:rsid w:val="00410B56"/>
    <w:rsid w:val="00410BA4"/>
    <w:rsid w:val="00410EE8"/>
    <w:rsid w:val="00411DDF"/>
    <w:rsid w:val="00411F13"/>
    <w:rsid w:val="00412207"/>
    <w:rsid w:val="0041250F"/>
    <w:rsid w:val="00412572"/>
    <w:rsid w:val="00412A3F"/>
    <w:rsid w:val="00413175"/>
    <w:rsid w:val="0041340D"/>
    <w:rsid w:val="00413475"/>
    <w:rsid w:val="00413901"/>
    <w:rsid w:val="004141D0"/>
    <w:rsid w:val="004153AC"/>
    <w:rsid w:val="00416443"/>
    <w:rsid w:val="004164B8"/>
    <w:rsid w:val="004165D8"/>
    <w:rsid w:val="00416C9A"/>
    <w:rsid w:val="00416FCB"/>
    <w:rsid w:val="0041701E"/>
    <w:rsid w:val="004174DB"/>
    <w:rsid w:val="00417666"/>
    <w:rsid w:val="0041767E"/>
    <w:rsid w:val="00417B9A"/>
    <w:rsid w:val="00417CB6"/>
    <w:rsid w:val="00417F51"/>
    <w:rsid w:val="004200E8"/>
    <w:rsid w:val="004201AF"/>
    <w:rsid w:val="004207AF"/>
    <w:rsid w:val="00420AAF"/>
    <w:rsid w:val="00420BB9"/>
    <w:rsid w:val="00420BEE"/>
    <w:rsid w:val="00420E29"/>
    <w:rsid w:val="0042146B"/>
    <w:rsid w:val="0042157F"/>
    <w:rsid w:val="004219B9"/>
    <w:rsid w:val="0042238E"/>
    <w:rsid w:val="00422FC2"/>
    <w:rsid w:val="00423958"/>
    <w:rsid w:val="00423B4E"/>
    <w:rsid w:val="00423DEF"/>
    <w:rsid w:val="00424016"/>
    <w:rsid w:val="0042471E"/>
    <w:rsid w:val="00424745"/>
    <w:rsid w:val="004249A9"/>
    <w:rsid w:val="00424BD3"/>
    <w:rsid w:val="00424C58"/>
    <w:rsid w:val="00424F2E"/>
    <w:rsid w:val="004251E0"/>
    <w:rsid w:val="00425693"/>
    <w:rsid w:val="00425CC3"/>
    <w:rsid w:val="00425F3B"/>
    <w:rsid w:val="004264EC"/>
    <w:rsid w:val="00426648"/>
    <w:rsid w:val="00426E61"/>
    <w:rsid w:val="004278FD"/>
    <w:rsid w:val="00427994"/>
    <w:rsid w:val="00427D3B"/>
    <w:rsid w:val="00427D5A"/>
    <w:rsid w:val="00427F16"/>
    <w:rsid w:val="00427FFD"/>
    <w:rsid w:val="00430783"/>
    <w:rsid w:val="00430D3E"/>
    <w:rsid w:val="00431133"/>
    <w:rsid w:val="004318F5"/>
    <w:rsid w:val="00431B35"/>
    <w:rsid w:val="0043203F"/>
    <w:rsid w:val="00432D53"/>
    <w:rsid w:val="00432FE1"/>
    <w:rsid w:val="004332D8"/>
    <w:rsid w:val="004333F9"/>
    <w:rsid w:val="00433665"/>
    <w:rsid w:val="00433699"/>
    <w:rsid w:val="00433C22"/>
    <w:rsid w:val="00434085"/>
    <w:rsid w:val="004347D7"/>
    <w:rsid w:val="00434914"/>
    <w:rsid w:val="00434C97"/>
    <w:rsid w:val="00434CB4"/>
    <w:rsid w:val="00434DEB"/>
    <w:rsid w:val="00434F62"/>
    <w:rsid w:val="004354C2"/>
    <w:rsid w:val="00435538"/>
    <w:rsid w:val="0043576C"/>
    <w:rsid w:val="00435844"/>
    <w:rsid w:val="00435ED8"/>
    <w:rsid w:val="00435FD6"/>
    <w:rsid w:val="00436514"/>
    <w:rsid w:val="00436AE4"/>
    <w:rsid w:val="00436AF0"/>
    <w:rsid w:val="00437161"/>
    <w:rsid w:val="0043730D"/>
    <w:rsid w:val="004374DF"/>
    <w:rsid w:val="004375DA"/>
    <w:rsid w:val="0043799A"/>
    <w:rsid w:val="00437B3B"/>
    <w:rsid w:val="00437C9C"/>
    <w:rsid w:val="004402EA"/>
    <w:rsid w:val="0044065A"/>
    <w:rsid w:val="0044089E"/>
    <w:rsid w:val="00440BF9"/>
    <w:rsid w:val="00440F06"/>
    <w:rsid w:val="0044113D"/>
    <w:rsid w:val="0044119C"/>
    <w:rsid w:val="0044156A"/>
    <w:rsid w:val="004417FF"/>
    <w:rsid w:val="00441B86"/>
    <w:rsid w:val="00441DC6"/>
    <w:rsid w:val="0044228A"/>
    <w:rsid w:val="0044236E"/>
    <w:rsid w:val="0044239F"/>
    <w:rsid w:val="00442682"/>
    <w:rsid w:val="00442904"/>
    <w:rsid w:val="0044369E"/>
    <w:rsid w:val="00443A4B"/>
    <w:rsid w:val="00443F0A"/>
    <w:rsid w:val="00444059"/>
    <w:rsid w:val="00444720"/>
    <w:rsid w:val="0044495E"/>
    <w:rsid w:val="004456AA"/>
    <w:rsid w:val="004459F3"/>
    <w:rsid w:val="00445C25"/>
    <w:rsid w:val="00446125"/>
    <w:rsid w:val="0044657B"/>
    <w:rsid w:val="00446742"/>
    <w:rsid w:val="00446EE6"/>
    <w:rsid w:val="0044744E"/>
    <w:rsid w:val="0044750C"/>
    <w:rsid w:val="00447697"/>
    <w:rsid w:val="004500B6"/>
    <w:rsid w:val="004505B3"/>
    <w:rsid w:val="00450C00"/>
    <w:rsid w:val="00450E95"/>
    <w:rsid w:val="00450F1B"/>
    <w:rsid w:val="00451033"/>
    <w:rsid w:val="004515EC"/>
    <w:rsid w:val="00451894"/>
    <w:rsid w:val="004519B3"/>
    <w:rsid w:val="00451B26"/>
    <w:rsid w:val="00451FBB"/>
    <w:rsid w:val="0045210B"/>
    <w:rsid w:val="00452216"/>
    <w:rsid w:val="00452A21"/>
    <w:rsid w:val="0045360A"/>
    <w:rsid w:val="00453CDF"/>
    <w:rsid w:val="00454090"/>
    <w:rsid w:val="004544D6"/>
    <w:rsid w:val="00455159"/>
    <w:rsid w:val="004551E0"/>
    <w:rsid w:val="00455E60"/>
    <w:rsid w:val="00455EDB"/>
    <w:rsid w:val="00456538"/>
    <w:rsid w:val="00456826"/>
    <w:rsid w:val="00456B49"/>
    <w:rsid w:val="00456DF1"/>
    <w:rsid w:val="0045748C"/>
    <w:rsid w:val="004574CA"/>
    <w:rsid w:val="004575F8"/>
    <w:rsid w:val="0045780A"/>
    <w:rsid w:val="0045797D"/>
    <w:rsid w:val="004579B3"/>
    <w:rsid w:val="00457C28"/>
    <w:rsid w:val="00457D1B"/>
    <w:rsid w:val="004600C5"/>
    <w:rsid w:val="00460550"/>
    <w:rsid w:val="004605D2"/>
    <w:rsid w:val="0046088A"/>
    <w:rsid w:val="00461279"/>
    <w:rsid w:val="004616B1"/>
    <w:rsid w:val="00461DD6"/>
    <w:rsid w:val="00461EEF"/>
    <w:rsid w:val="00462127"/>
    <w:rsid w:val="004624E9"/>
    <w:rsid w:val="004626CB"/>
    <w:rsid w:val="004626CF"/>
    <w:rsid w:val="004628F8"/>
    <w:rsid w:val="00462C3D"/>
    <w:rsid w:val="00463592"/>
    <w:rsid w:val="00463E8A"/>
    <w:rsid w:val="00464897"/>
    <w:rsid w:val="004648E9"/>
    <w:rsid w:val="00464BDC"/>
    <w:rsid w:val="00464C24"/>
    <w:rsid w:val="00464CFA"/>
    <w:rsid w:val="00464DB1"/>
    <w:rsid w:val="00464DF6"/>
    <w:rsid w:val="00464E2C"/>
    <w:rsid w:val="00465217"/>
    <w:rsid w:val="0046532E"/>
    <w:rsid w:val="004654BE"/>
    <w:rsid w:val="004661C4"/>
    <w:rsid w:val="00466238"/>
    <w:rsid w:val="00466679"/>
    <w:rsid w:val="004669B3"/>
    <w:rsid w:val="0046700F"/>
    <w:rsid w:val="00467C72"/>
    <w:rsid w:val="00467DD1"/>
    <w:rsid w:val="00467E08"/>
    <w:rsid w:val="00467F2A"/>
    <w:rsid w:val="00470127"/>
    <w:rsid w:val="00470519"/>
    <w:rsid w:val="00470B91"/>
    <w:rsid w:val="00471171"/>
    <w:rsid w:val="004716D0"/>
    <w:rsid w:val="0047178F"/>
    <w:rsid w:val="0047184D"/>
    <w:rsid w:val="00471B40"/>
    <w:rsid w:val="00471CF6"/>
    <w:rsid w:val="00471EAC"/>
    <w:rsid w:val="00472341"/>
    <w:rsid w:val="0047357E"/>
    <w:rsid w:val="004735BF"/>
    <w:rsid w:val="004735C8"/>
    <w:rsid w:val="004737FE"/>
    <w:rsid w:val="00473A21"/>
    <w:rsid w:val="004742BF"/>
    <w:rsid w:val="004745CF"/>
    <w:rsid w:val="00474638"/>
    <w:rsid w:val="0047465B"/>
    <w:rsid w:val="004746D1"/>
    <w:rsid w:val="00474CAB"/>
    <w:rsid w:val="00474D78"/>
    <w:rsid w:val="00475836"/>
    <w:rsid w:val="004758B6"/>
    <w:rsid w:val="00475CCB"/>
    <w:rsid w:val="00475F06"/>
    <w:rsid w:val="0047627A"/>
    <w:rsid w:val="00476419"/>
    <w:rsid w:val="004768CC"/>
    <w:rsid w:val="00476ADA"/>
    <w:rsid w:val="00476CA5"/>
    <w:rsid w:val="004770F3"/>
    <w:rsid w:val="004771AD"/>
    <w:rsid w:val="004771CF"/>
    <w:rsid w:val="0047765D"/>
    <w:rsid w:val="00477DA5"/>
    <w:rsid w:val="0048011A"/>
    <w:rsid w:val="0048019D"/>
    <w:rsid w:val="00480211"/>
    <w:rsid w:val="00480523"/>
    <w:rsid w:val="004808D5"/>
    <w:rsid w:val="00480CEF"/>
    <w:rsid w:val="004811B6"/>
    <w:rsid w:val="0048128A"/>
    <w:rsid w:val="0048155F"/>
    <w:rsid w:val="004819EC"/>
    <w:rsid w:val="00481C19"/>
    <w:rsid w:val="00481FD8"/>
    <w:rsid w:val="004821E6"/>
    <w:rsid w:val="00482A5E"/>
    <w:rsid w:val="00483061"/>
    <w:rsid w:val="00483171"/>
    <w:rsid w:val="0048331B"/>
    <w:rsid w:val="00483645"/>
    <w:rsid w:val="00483AA2"/>
    <w:rsid w:val="00483AD8"/>
    <w:rsid w:val="00483BB8"/>
    <w:rsid w:val="0048429A"/>
    <w:rsid w:val="00484418"/>
    <w:rsid w:val="00484663"/>
    <w:rsid w:val="004849F4"/>
    <w:rsid w:val="00484AB6"/>
    <w:rsid w:val="00484E6B"/>
    <w:rsid w:val="004851D4"/>
    <w:rsid w:val="004859E5"/>
    <w:rsid w:val="004859EF"/>
    <w:rsid w:val="00485AC3"/>
    <w:rsid w:val="00486014"/>
    <w:rsid w:val="0048662D"/>
    <w:rsid w:val="00486674"/>
    <w:rsid w:val="004866A2"/>
    <w:rsid w:val="00486885"/>
    <w:rsid w:val="00486B54"/>
    <w:rsid w:val="00486B55"/>
    <w:rsid w:val="00486C12"/>
    <w:rsid w:val="00486C67"/>
    <w:rsid w:val="0048718C"/>
    <w:rsid w:val="004877AD"/>
    <w:rsid w:val="00487AB1"/>
    <w:rsid w:val="00487B52"/>
    <w:rsid w:val="00487DDE"/>
    <w:rsid w:val="00490720"/>
    <w:rsid w:val="00490E9E"/>
    <w:rsid w:val="00491B09"/>
    <w:rsid w:val="00491E5E"/>
    <w:rsid w:val="004930BB"/>
    <w:rsid w:val="00493795"/>
    <w:rsid w:val="00493C8D"/>
    <w:rsid w:val="00493EE2"/>
    <w:rsid w:val="004940E5"/>
    <w:rsid w:val="00494414"/>
    <w:rsid w:val="00494BEC"/>
    <w:rsid w:val="00494CD6"/>
    <w:rsid w:val="00495318"/>
    <w:rsid w:val="004955DB"/>
    <w:rsid w:val="00495660"/>
    <w:rsid w:val="00495716"/>
    <w:rsid w:val="004958F7"/>
    <w:rsid w:val="004966D9"/>
    <w:rsid w:val="00496ADA"/>
    <w:rsid w:val="00496BF1"/>
    <w:rsid w:val="00496D0A"/>
    <w:rsid w:val="004975D7"/>
    <w:rsid w:val="00497660"/>
    <w:rsid w:val="004976D3"/>
    <w:rsid w:val="00497943"/>
    <w:rsid w:val="00497C06"/>
    <w:rsid w:val="004A0093"/>
    <w:rsid w:val="004A04B6"/>
    <w:rsid w:val="004A063A"/>
    <w:rsid w:val="004A0656"/>
    <w:rsid w:val="004A1152"/>
    <w:rsid w:val="004A12CE"/>
    <w:rsid w:val="004A1703"/>
    <w:rsid w:val="004A17B2"/>
    <w:rsid w:val="004A1948"/>
    <w:rsid w:val="004A1CA0"/>
    <w:rsid w:val="004A1D7C"/>
    <w:rsid w:val="004A1DD6"/>
    <w:rsid w:val="004A1FF1"/>
    <w:rsid w:val="004A2425"/>
    <w:rsid w:val="004A2808"/>
    <w:rsid w:val="004A2909"/>
    <w:rsid w:val="004A29BB"/>
    <w:rsid w:val="004A2CDC"/>
    <w:rsid w:val="004A3498"/>
    <w:rsid w:val="004A3666"/>
    <w:rsid w:val="004A3DB8"/>
    <w:rsid w:val="004A44D2"/>
    <w:rsid w:val="004A4514"/>
    <w:rsid w:val="004A46C0"/>
    <w:rsid w:val="004A4C0F"/>
    <w:rsid w:val="004A4CB7"/>
    <w:rsid w:val="004A5005"/>
    <w:rsid w:val="004A5266"/>
    <w:rsid w:val="004A5587"/>
    <w:rsid w:val="004A591D"/>
    <w:rsid w:val="004A5FD5"/>
    <w:rsid w:val="004A6284"/>
    <w:rsid w:val="004A6352"/>
    <w:rsid w:val="004A6837"/>
    <w:rsid w:val="004A6999"/>
    <w:rsid w:val="004A6F10"/>
    <w:rsid w:val="004A75A8"/>
    <w:rsid w:val="004A7B36"/>
    <w:rsid w:val="004B005F"/>
    <w:rsid w:val="004B0278"/>
    <w:rsid w:val="004B055F"/>
    <w:rsid w:val="004B056E"/>
    <w:rsid w:val="004B093B"/>
    <w:rsid w:val="004B0CF7"/>
    <w:rsid w:val="004B0F1C"/>
    <w:rsid w:val="004B13F4"/>
    <w:rsid w:val="004B1B07"/>
    <w:rsid w:val="004B28F7"/>
    <w:rsid w:val="004B2E81"/>
    <w:rsid w:val="004B2EE5"/>
    <w:rsid w:val="004B3B77"/>
    <w:rsid w:val="004B3DA3"/>
    <w:rsid w:val="004B432A"/>
    <w:rsid w:val="004B4512"/>
    <w:rsid w:val="004B4889"/>
    <w:rsid w:val="004B4B80"/>
    <w:rsid w:val="004B4C3A"/>
    <w:rsid w:val="004B4F2A"/>
    <w:rsid w:val="004B5B81"/>
    <w:rsid w:val="004B612B"/>
    <w:rsid w:val="004B65F9"/>
    <w:rsid w:val="004B6690"/>
    <w:rsid w:val="004B6BCB"/>
    <w:rsid w:val="004B6D68"/>
    <w:rsid w:val="004B6D8E"/>
    <w:rsid w:val="004B7440"/>
    <w:rsid w:val="004B78D1"/>
    <w:rsid w:val="004B79B1"/>
    <w:rsid w:val="004B79B4"/>
    <w:rsid w:val="004B7D55"/>
    <w:rsid w:val="004B7D81"/>
    <w:rsid w:val="004C0234"/>
    <w:rsid w:val="004C0292"/>
    <w:rsid w:val="004C0496"/>
    <w:rsid w:val="004C05B2"/>
    <w:rsid w:val="004C0601"/>
    <w:rsid w:val="004C0887"/>
    <w:rsid w:val="004C0F35"/>
    <w:rsid w:val="004C1043"/>
    <w:rsid w:val="004C1338"/>
    <w:rsid w:val="004C1C68"/>
    <w:rsid w:val="004C1E38"/>
    <w:rsid w:val="004C1F3C"/>
    <w:rsid w:val="004C1FCB"/>
    <w:rsid w:val="004C23BC"/>
    <w:rsid w:val="004C2D13"/>
    <w:rsid w:val="004C2DD7"/>
    <w:rsid w:val="004C3133"/>
    <w:rsid w:val="004C316E"/>
    <w:rsid w:val="004C3AFB"/>
    <w:rsid w:val="004C3B1A"/>
    <w:rsid w:val="004C4243"/>
    <w:rsid w:val="004C446B"/>
    <w:rsid w:val="004C46E6"/>
    <w:rsid w:val="004C47DD"/>
    <w:rsid w:val="004C4A79"/>
    <w:rsid w:val="004C4EB9"/>
    <w:rsid w:val="004C5322"/>
    <w:rsid w:val="004C5475"/>
    <w:rsid w:val="004C5724"/>
    <w:rsid w:val="004C5C4A"/>
    <w:rsid w:val="004C5F7C"/>
    <w:rsid w:val="004C61DA"/>
    <w:rsid w:val="004C690B"/>
    <w:rsid w:val="004C6B11"/>
    <w:rsid w:val="004C6EEA"/>
    <w:rsid w:val="004C6FCE"/>
    <w:rsid w:val="004C71BF"/>
    <w:rsid w:val="004C7549"/>
    <w:rsid w:val="004C7C73"/>
    <w:rsid w:val="004D0025"/>
    <w:rsid w:val="004D0059"/>
    <w:rsid w:val="004D014D"/>
    <w:rsid w:val="004D0226"/>
    <w:rsid w:val="004D0300"/>
    <w:rsid w:val="004D0418"/>
    <w:rsid w:val="004D0431"/>
    <w:rsid w:val="004D0AA3"/>
    <w:rsid w:val="004D0AD9"/>
    <w:rsid w:val="004D0C18"/>
    <w:rsid w:val="004D0DB4"/>
    <w:rsid w:val="004D14C2"/>
    <w:rsid w:val="004D1799"/>
    <w:rsid w:val="004D17E4"/>
    <w:rsid w:val="004D18B0"/>
    <w:rsid w:val="004D193B"/>
    <w:rsid w:val="004D247C"/>
    <w:rsid w:val="004D258F"/>
    <w:rsid w:val="004D2924"/>
    <w:rsid w:val="004D3199"/>
    <w:rsid w:val="004D3203"/>
    <w:rsid w:val="004D39D2"/>
    <w:rsid w:val="004D3E33"/>
    <w:rsid w:val="004D421D"/>
    <w:rsid w:val="004D4A0F"/>
    <w:rsid w:val="004D5172"/>
    <w:rsid w:val="004D5851"/>
    <w:rsid w:val="004D66D4"/>
    <w:rsid w:val="004D71D5"/>
    <w:rsid w:val="004D75B1"/>
    <w:rsid w:val="004E01C4"/>
    <w:rsid w:val="004E036B"/>
    <w:rsid w:val="004E098E"/>
    <w:rsid w:val="004E09A6"/>
    <w:rsid w:val="004E0AE0"/>
    <w:rsid w:val="004E153E"/>
    <w:rsid w:val="004E16D7"/>
    <w:rsid w:val="004E1864"/>
    <w:rsid w:val="004E1C97"/>
    <w:rsid w:val="004E1C9A"/>
    <w:rsid w:val="004E21BA"/>
    <w:rsid w:val="004E25CF"/>
    <w:rsid w:val="004E286A"/>
    <w:rsid w:val="004E295C"/>
    <w:rsid w:val="004E2976"/>
    <w:rsid w:val="004E2E85"/>
    <w:rsid w:val="004E3053"/>
    <w:rsid w:val="004E3160"/>
    <w:rsid w:val="004E36E7"/>
    <w:rsid w:val="004E3841"/>
    <w:rsid w:val="004E44B3"/>
    <w:rsid w:val="004E487A"/>
    <w:rsid w:val="004E4D7B"/>
    <w:rsid w:val="004E5442"/>
    <w:rsid w:val="004E5655"/>
    <w:rsid w:val="004E5ACB"/>
    <w:rsid w:val="004E5BAA"/>
    <w:rsid w:val="004E5E2F"/>
    <w:rsid w:val="004E608D"/>
    <w:rsid w:val="004E65D3"/>
    <w:rsid w:val="004E66A3"/>
    <w:rsid w:val="004E68F4"/>
    <w:rsid w:val="004E6A94"/>
    <w:rsid w:val="004E6A97"/>
    <w:rsid w:val="004E6AF2"/>
    <w:rsid w:val="004E7432"/>
    <w:rsid w:val="004E7BA2"/>
    <w:rsid w:val="004F0ACB"/>
    <w:rsid w:val="004F1048"/>
    <w:rsid w:val="004F12DE"/>
    <w:rsid w:val="004F160E"/>
    <w:rsid w:val="004F1A30"/>
    <w:rsid w:val="004F1A92"/>
    <w:rsid w:val="004F1C6F"/>
    <w:rsid w:val="004F2105"/>
    <w:rsid w:val="004F21F7"/>
    <w:rsid w:val="004F2311"/>
    <w:rsid w:val="004F26A7"/>
    <w:rsid w:val="004F26D8"/>
    <w:rsid w:val="004F2A03"/>
    <w:rsid w:val="004F2CF2"/>
    <w:rsid w:val="004F2FAE"/>
    <w:rsid w:val="004F3241"/>
    <w:rsid w:val="004F332A"/>
    <w:rsid w:val="004F3501"/>
    <w:rsid w:val="004F3587"/>
    <w:rsid w:val="004F38D8"/>
    <w:rsid w:val="004F3A6D"/>
    <w:rsid w:val="004F3ECF"/>
    <w:rsid w:val="004F3EDC"/>
    <w:rsid w:val="004F3F84"/>
    <w:rsid w:val="004F43C8"/>
    <w:rsid w:val="004F521E"/>
    <w:rsid w:val="004F54E2"/>
    <w:rsid w:val="004F56D8"/>
    <w:rsid w:val="004F595F"/>
    <w:rsid w:val="004F5A8E"/>
    <w:rsid w:val="004F5AB2"/>
    <w:rsid w:val="004F5D06"/>
    <w:rsid w:val="004F5F13"/>
    <w:rsid w:val="004F6A01"/>
    <w:rsid w:val="004F6A51"/>
    <w:rsid w:val="004F6A76"/>
    <w:rsid w:val="004F6B17"/>
    <w:rsid w:val="004F6C8F"/>
    <w:rsid w:val="004F75C1"/>
    <w:rsid w:val="004F7619"/>
    <w:rsid w:val="004F76D9"/>
    <w:rsid w:val="004F78C1"/>
    <w:rsid w:val="004F7D9C"/>
    <w:rsid w:val="00500339"/>
    <w:rsid w:val="00500416"/>
    <w:rsid w:val="0050067A"/>
    <w:rsid w:val="00500817"/>
    <w:rsid w:val="00500A2F"/>
    <w:rsid w:val="00500D47"/>
    <w:rsid w:val="0050118B"/>
    <w:rsid w:val="005013F3"/>
    <w:rsid w:val="00501618"/>
    <w:rsid w:val="00501627"/>
    <w:rsid w:val="00501A65"/>
    <w:rsid w:val="00501B62"/>
    <w:rsid w:val="00501E32"/>
    <w:rsid w:val="00501E47"/>
    <w:rsid w:val="00502F33"/>
    <w:rsid w:val="005037BA"/>
    <w:rsid w:val="00503921"/>
    <w:rsid w:val="00503A14"/>
    <w:rsid w:val="00503DD8"/>
    <w:rsid w:val="0050414C"/>
    <w:rsid w:val="00504BF3"/>
    <w:rsid w:val="00504F42"/>
    <w:rsid w:val="00505039"/>
    <w:rsid w:val="0050503B"/>
    <w:rsid w:val="00505286"/>
    <w:rsid w:val="005057C4"/>
    <w:rsid w:val="005063C9"/>
    <w:rsid w:val="0050675A"/>
    <w:rsid w:val="0050688A"/>
    <w:rsid w:val="0050697C"/>
    <w:rsid w:val="0050733B"/>
    <w:rsid w:val="00507359"/>
    <w:rsid w:val="005074F6"/>
    <w:rsid w:val="00507734"/>
    <w:rsid w:val="00507AC0"/>
    <w:rsid w:val="00510322"/>
    <w:rsid w:val="00510414"/>
    <w:rsid w:val="00510870"/>
    <w:rsid w:val="005109FD"/>
    <w:rsid w:val="005111F8"/>
    <w:rsid w:val="00511202"/>
    <w:rsid w:val="00511575"/>
    <w:rsid w:val="005115FE"/>
    <w:rsid w:val="0051172B"/>
    <w:rsid w:val="00511A9B"/>
    <w:rsid w:val="00511E73"/>
    <w:rsid w:val="00512164"/>
    <w:rsid w:val="005123AA"/>
    <w:rsid w:val="005138FB"/>
    <w:rsid w:val="00513BD8"/>
    <w:rsid w:val="00513C56"/>
    <w:rsid w:val="0051451C"/>
    <w:rsid w:val="00514D8C"/>
    <w:rsid w:val="00514DB5"/>
    <w:rsid w:val="00514E23"/>
    <w:rsid w:val="005151B0"/>
    <w:rsid w:val="005158A2"/>
    <w:rsid w:val="00515D27"/>
    <w:rsid w:val="00515D46"/>
    <w:rsid w:val="00516021"/>
    <w:rsid w:val="00516086"/>
    <w:rsid w:val="00516598"/>
    <w:rsid w:val="0051730E"/>
    <w:rsid w:val="005174B1"/>
    <w:rsid w:val="00517555"/>
    <w:rsid w:val="0051760D"/>
    <w:rsid w:val="0051763E"/>
    <w:rsid w:val="0051778C"/>
    <w:rsid w:val="0052013B"/>
    <w:rsid w:val="005201B1"/>
    <w:rsid w:val="00520570"/>
    <w:rsid w:val="00520A5B"/>
    <w:rsid w:val="00520F62"/>
    <w:rsid w:val="00521BD2"/>
    <w:rsid w:val="00521E04"/>
    <w:rsid w:val="005222AC"/>
    <w:rsid w:val="0052273F"/>
    <w:rsid w:val="00522878"/>
    <w:rsid w:val="00522E2B"/>
    <w:rsid w:val="00522FEB"/>
    <w:rsid w:val="005231A8"/>
    <w:rsid w:val="00523C8E"/>
    <w:rsid w:val="00523D5F"/>
    <w:rsid w:val="005242C3"/>
    <w:rsid w:val="00524920"/>
    <w:rsid w:val="005259DD"/>
    <w:rsid w:val="00525A50"/>
    <w:rsid w:val="00526063"/>
    <w:rsid w:val="00526132"/>
    <w:rsid w:val="0052625F"/>
    <w:rsid w:val="00526559"/>
    <w:rsid w:val="00526857"/>
    <w:rsid w:val="00526C6C"/>
    <w:rsid w:val="005277A7"/>
    <w:rsid w:val="00527A2A"/>
    <w:rsid w:val="00527A64"/>
    <w:rsid w:val="00530093"/>
    <w:rsid w:val="0053075B"/>
    <w:rsid w:val="00530894"/>
    <w:rsid w:val="00531015"/>
    <w:rsid w:val="005311E4"/>
    <w:rsid w:val="005316B9"/>
    <w:rsid w:val="00531827"/>
    <w:rsid w:val="00531CFA"/>
    <w:rsid w:val="00531D8E"/>
    <w:rsid w:val="00531FB5"/>
    <w:rsid w:val="0053216C"/>
    <w:rsid w:val="005327B0"/>
    <w:rsid w:val="00532946"/>
    <w:rsid w:val="005329C3"/>
    <w:rsid w:val="00532F10"/>
    <w:rsid w:val="00532F89"/>
    <w:rsid w:val="00533101"/>
    <w:rsid w:val="00534291"/>
    <w:rsid w:val="0053431F"/>
    <w:rsid w:val="0053475C"/>
    <w:rsid w:val="005348C3"/>
    <w:rsid w:val="00534ACC"/>
    <w:rsid w:val="0053511B"/>
    <w:rsid w:val="005354D7"/>
    <w:rsid w:val="00535984"/>
    <w:rsid w:val="00535A5F"/>
    <w:rsid w:val="00535B01"/>
    <w:rsid w:val="00535B9A"/>
    <w:rsid w:val="00535EAF"/>
    <w:rsid w:val="0053616F"/>
    <w:rsid w:val="0053624C"/>
    <w:rsid w:val="00536294"/>
    <w:rsid w:val="00536495"/>
    <w:rsid w:val="00536F9A"/>
    <w:rsid w:val="005371F4"/>
    <w:rsid w:val="00537281"/>
    <w:rsid w:val="005375C7"/>
    <w:rsid w:val="0053763C"/>
    <w:rsid w:val="005379E4"/>
    <w:rsid w:val="00537AAF"/>
    <w:rsid w:val="00537BFC"/>
    <w:rsid w:val="005400E2"/>
    <w:rsid w:val="00541003"/>
    <w:rsid w:val="005414F8"/>
    <w:rsid w:val="00541635"/>
    <w:rsid w:val="0054184F"/>
    <w:rsid w:val="00541980"/>
    <w:rsid w:val="00541B91"/>
    <w:rsid w:val="00541BD7"/>
    <w:rsid w:val="005421AB"/>
    <w:rsid w:val="00542254"/>
    <w:rsid w:val="00542458"/>
    <w:rsid w:val="0054298D"/>
    <w:rsid w:val="00542A77"/>
    <w:rsid w:val="00542AA8"/>
    <w:rsid w:val="00542BBC"/>
    <w:rsid w:val="00542F44"/>
    <w:rsid w:val="00542F84"/>
    <w:rsid w:val="00543455"/>
    <w:rsid w:val="00543583"/>
    <w:rsid w:val="005435C9"/>
    <w:rsid w:val="00543F72"/>
    <w:rsid w:val="00544200"/>
    <w:rsid w:val="005447A1"/>
    <w:rsid w:val="00544DAA"/>
    <w:rsid w:val="005457EF"/>
    <w:rsid w:val="00545B31"/>
    <w:rsid w:val="0054619A"/>
    <w:rsid w:val="00546546"/>
    <w:rsid w:val="005465CF"/>
    <w:rsid w:val="005470B6"/>
    <w:rsid w:val="005470ED"/>
    <w:rsid w:val="005473B6"/>
    <w:rsid w:val="0054742B"/>
    <w:rsid w:val="0054795C"/>
    <w:rsid w:val="005501FF"/>
    <w:rsid w:val="0055099D"/>
    <w:rsid w:val="005509CE"/>
    <w:rsid w:val="00550A6B"/>
    <w:rsid w:val="00550D6F"/>
    <w:rsid w:val="0055130B"/>
    <w:rsid w:val="005514CD"/>
    <w:rsid w:val="00551657"/>
    <w:rsid w:val="00551921"/>
    <w:rsid w:val="00551B49"/>
    <w:rsid w:val="00551B71"/>
    <w:rsid w:val="00551C1E"/>
    <w:rsid w:val="00551EF0"/>
    <w:rsid w:val="00552093"/>
    <w:rsid w:val="00552940"/>
    <w:rsid w:val="00552A5A"/>
    <w:rsid w:val="00552C20"/>
    <w:rsid w:val="00553A22"/>
    <w:rsid w:val="0055445B"/>
    <w:rsid w:val="00554744"/>
    <w:rsid w:val="0055522F"/>
    <w:rsid w:val="005552E9"/>
    <w:rsid w:val="005552FC"/>
    <w:rsid w:val="0055550D"/>
    <w:rsid w:val="0055556D"/>
    <w:rsid w:val="005556DB"/>
    <w:rsid w:val="005558D8"/>
    <w:rsid w:val="00555988"/>
    <w:rsid w:val="00555A11"/>
    <w:rsid w:val="00555D64"/>
    <w:rsid w:val="0055602F"/>
    <w:rsid w:val="00556454"/>
    <w:rsid w:val="00556D10"/>
    <w:rsid w:val="00557134"/>
    <w:rsid w:val="005572D8"/>
    <w:rsid w:val="005577DE"/>
    <w:rsid w:val="00557869"/>
    <w:rsid w:val="00557D18"/>
    <w:rsid w:val="0056052C"/>
    <w:rsid w:val="005608C5"/>
    <w:rsid w:val="00560E23"/>
    <w:rsid w:val="00561182"/>
    <w:rsid w:val="00561D45"/>
    <w:rsid w:val="00562DA6"/>
    <w:rsid w:val="00563729"/>
    <w:rsid w:val="00563968"/>
    <w:rsid w:val="005639D8"/>
    <w:rsid w:val="00563B0C"/>
    <w:rsid w:val="00563C6A"/>
    <w:rsid w:val="00563D7D"/>
    <w:rsid w:val="00563E3C"/>
    <w:rsid w:val="005643F7"/>
    <w:rsid w:val="0056458B"/>
    <w:rsid w:val="005645AF"/>
    <w:rsid w:val="0056472E"/>
    <w:rsid w:val="005648E8"/>
    <w:rsid w:val="00564900"/>
    <w:rsid w:val="00564A0D"/>
    <w:rsid w:val="00564BE6"/>
    <w:rsid w:val="00565D8E"/>
    <w:rsid w:val="00565DE9"/>
    <w:rsid w:val="00565F10"/>
    <w:rsid w:val="005661E3"/>
    <w:rsid w:val="00566564"/>
    <w:rsid w:val="0056688D"/>
    <w:rsid w:val="00566896"/>
    <w:rsid w:val="005668A3"/>
    <w:rsid w:val="00566D03"/>
    <w:rsid w:val="0056706D"/>
    <w:rsid w:val="005671C8"/>
    <w:rsid w:val="00567A51"/>
    <w:rsid w:val="00567A5A"/>
    <w:rsid w:val="00567D15"/>
    <w:rsid w:val="00567D5D"/>
    <w:rsid w:val="005701CC"/>
    <w:rsid w:val="0057033B"/>
    <w:rsid w:val="00570442"/>
    <w:rsid w:val="0057045B"/>
    <w:rsid w:val="00570F16"/>
    <w:rsid w:val="00571228"/>
    <w:rsid w:val="00571346"/>
    <w:rsid w:val="0057179F"/>
    <w:rsid w:val="00571ACA"/>
    <w:rsid w:val="00571AFD"/>
    <w:rsid w:val="00571CDC"/>
    <w:rsid w:val="00571D47"/>
    <w:rsid w:val="005723BB"/>
    <w:rsid w:val="0057264D"/>
    <w:rsid w:val="00572661"/>
    <w:rsid w:val="0057270D"/>
    <w:rsid w:val="0057295A"/>
    <w:rsid w:val="00572DCB"/>
    <w:rsid w:val="0057300B"/>
    <w:rsid w:val="00573126"/>
    <w:rsid w:val="00573542"/>
    <w:rsid w:val="00573B02"/>
    <w:rsid w:val="00574A36"/>
    <w:rsid w:val="005751EC"/>
    <w:rsid w:val="0057620B"/>
    <w:rsid w:val="005765E0"/>
    <w:rsid w:val="00576995"/>
    <w:rsid w:val="00576ECB"/>
    <w:rsid w:val="00576FEF"/>
    <w:rsid w:val="005771D3"/>
    <w:rsid w:val="0057731D"/>
    <w:rsid w:val="005773B7"/>
    <w:rsid w:val="00577D6F"/>
    <w:rsid w:val="00577DF4"/>
    <w:rsid w:val="00577EAB"/>
    <w:rsid w:val="005800FF"/>
    <w:rsid w:val="00580752"/>
    <w:rsid w:val="00580875"/>
    <w:rsid w:val="00580B9E"/>
    <w:rsid w:val="00580BE3"/>
    <w:rsid w:val="00580C89"/>
    <w:rsid w:val="00581032"/>
    <w:rsid w:val="005810F8"/>
    <w:rsid w:val="005816D8"/>
    <w:rsid w:val="00581874"/>
    <w:rsid w:val="00581AE2"/>
    <w:rsid w:val="00581C55"/>
    <w:rsid w:val="00581D82"/>
    <w:rsid w:val="00581EEC"/>
    <w:rsid w:val="00581F92"/>
    <w:rsid w:val="005820C7"/>
    <w:rsid w:val="0058257E"/>
    <w:rsid w:val="00583060"/>
    <w:rsid w:val="00583B29"/>
    <w:rsid w:val="00584B6A"/>
    <w:rsid w:val="00584C21"/>
    <w:rsid w:val="00584CE8"/>
    <w:rsid w:val="00584D1D"/>
    <w:rsid w:val="00584E05"/>
    <w:rsid w:val="00584FD0"/>
    <w:rsid w:val="005852A9"/>
    <w:rsid w:val="00585CDF"/>
    <w:rsid w:val="00585FD4"/>
    <w:rsid w:val="00586595"/>
    <w:rsid w:val="005865E4"/>
    <w:rsid w:val="00586713"/>
    <w:rsid w:val="00586C51"/>
    <w:rsid w:val="005872BC"/>
    <w:rsid w:val="005875F6"/>
    <w:rsid w:val="0058796C"/>
    <w:rsid w:val="00587A23"/>
    <w:rsid w:val="00587A73"/>
    <w:rsid w:val="00587B75"/>
    <w:rsid w:val="00587CDD"/>
    <w:rsid w:val="00587FCF"/>
    <w:rsid w:val="0059028D"/>
    <w:rsid w:val="005904AD"/>
    <w:rsid w:val="0059099A"/>
    <w:rsid w:val="005917CF"/>
    <w:rsid w:val="00592775"/>
    <w:rsid w:val="00592BE8"/>
    <w:rsid w:val="00592CEB"/>
    <w:rsid w:val="00593590"/>
    <w:rsid w:val="00593B4E"/>
    <w:rsid w:val="00593BAD"/>
    <w:rsid w:val="00594892"/>
    <w:rsid w:val="00594991"/>
    <w:rsid w:val="005949B0"/>
    <w:rsid w:val="00594C12"/>
    <w:rsid w:val="00594C54"/>
    <w:rsid w:val="00594E0F"/>
    <w:rsid w:val="00595227"/>
    <w:rsid w:val="00595BE9"/>
    <w:rsid w:val="00595E01"/>
    <w:rsid w:val="005968BD"/>
    <w:rsid w:val="00596BCA"/>
    <w:rsid w:val="00596ECF"/>
    <w:rsid w:val="00596F2E"/>
    <w:rsid w:val="005976A8"/>
    <w:rsid w:val="0059797A"/>
    <w:rsid w:val="00597FFA"/>
    <w:rsid w:val="005A0FA2"/>
    <w:rsid w:val="005A1321"/>
    <w:rsid w:val="005A169E"/>
    <w:rsid w:val="005A198C"/>
    <w:rsid w:val="005A1A8A"/>
    <w:rsid w:val="005A1C65"/>
    <w:rsid w:val="005A1F98"/>
    <w:rsid w:val="005A248E"/>
    <w:rsid w:val="005A2962"/>
    <w:rsid w:val="005A304E"/>
    <w:rsid w:val="005A30C1"/>
    <w:rsid w:val="005A33EE"/>
    <w:rsid w:val="005A3581"/>
    <w:rsid w:val="005A3651"/>
    <w:rsid w:val="005A38BB"/>
    <w:rsid w:val="005A3B81"/>
    <w:rsid w:val="005A3C79"/>
    <w:rsid w:val="005A3CE2"/>
    <w:rsid w:val="005A4070"/>
    <w:rsid w:val="005A40B2"/>
    <w:rsid w:val="005A4134"/>
    <w:rsid w:val="005A42C2"/>
    <w:rsid w:val="005A4936"/>
    <w:rsid w:val="005A4F2F"/>
    <w:rsid w:val="005A5326"/>
    <w:rsid w:val="005A5685"/>
    <w:rsid w:val="005A5D4A"/>
    <w:rsid w:val="005A5D94"/>
    <w:rsid w:val="005A67FC"/>
    <w:rsid w:val="005A6B90"/>
    <w:rsid w:val="005A6E92"/>
    <w:rsid w:val="005A79E5"/>
    <w:rsid w:val="005A7C8E"/>
    <w:rsid w:val="005A7E74"/>
    <w:rsid w:val="005A7F1B"/>
    <w:rsid w:val="005B063B"/>
    <w:rsid w:val="005B1CAD"/>
    <w:rsid w:val="005B215F"/>
    <w:rsid w:val="005B230F"/>
    <w:rsid w:val="005B234B"/>
    <w:rsid w:val="005B2399"/>
    <w:rsid w:val="005B265A"/>
    <w:rsid w:val="005B27A0"/>
    <w:rsid w:val="005B2816"/>
    <w:rsid w:val="005B28BE"/>
    <w:rsid w:val="005B321A"/>
    <w:rsid w:val="005B379E"/>
    <w:rsid w:val="005B3816"/>
    <w:rsid w:val="005B39EE"/>
    <w:rsid w:val="005B41FD"/>
    <w:rsid w:val="005B4825"/>
    <w:rsid w:val="005B4C26"/>
    <w:rsid w:val="005B4D81"/>
    <w:rsid w:val="005B4F26"/>
    <w:rsid w:val="005B4F81"/>
    <w:rsid w:val="005B4F96"/>
    <w:rsid w:val="005B51A7"/>
    <w:rsid w:val="005B54AF"/>
    <w:rsid w:val="005B5767"/>
    <w:rsid w:val="005B587A"/>
    <w:rsid w:val="005B66F0"/>
    <w:rsid w:val="005B69FF"/>
    <w:rsid w:val="005B6C86"/>
    <w:rsid w:val="005B6CBF"/>
    <w:rsid w:val="005B71ED"/>
    <w:rsid w:val="005B72C7"/>
    <w:rsid w:val="005B73E7"/>
    <w:rsid w:val="005B7951"/>
    <w:rsid w:val="005B79EB"/>
    <w:rsid w:val="005B7A33"/>
    <w:rsid w:val="005B7EA0"/>
    <w:rsid w:val="005B7EAB"/>
    <w:rsid w:val="005C01D9"/>
    <w:rsid w:val="005C1304"/>
    <w:rsid w:val="005C13BB"/>
    <w:rsid w:val="005C16C0"/>
    <w:rsid w:val="005C1922"/>
    <w:rsid w:val="005C1A6D"/>
    <w:rsid w:val="005C207D"/>
    <w:rsid w:val="005C2246"/>
    <w:rsid w:val="005C2728"/>
    <w:rsid w:val="005C2A15"/>
    <w:rsid w:val="005C34A0"/>
    <w:rsid w:val="005C35B2"/>
    <w:rsid w:val="005C3718"/>
    <w:rsid w:val="005C3CC8"/>
    <w:rsid w:val="005C45BB"/>
    <w:rsid w:val="005C472B"/>
    <w:rsid w:val="005C4E81"/>
    <w:rsid w:val="005C4F3E"/>
    <w:rsid w:val="005C50EA"/>
    <w:rsid w:val="005C5106"/>
    <w:rsid w:val="005C5339"/>
    <w:rsid w:val="005C5862"/>
    <w:rsid w:val="005C5E1C"/>
    <w:rsid w:val="005C65C7"/>
    <w:rsid w:val="005C68FF"/>
    <w:rsid w:val="005C693B"/>
    <w:rsid w:val="005C6984"/>
    <w:rsid w:val="005C6C9C"/>
    <w:rsid w:val="005C6F1B"/>
    <w:rsid w:val="005C6FC8"/>
    <w:rsid w:val="005C7503"/>
    <w:rsid w:val="005C7524"/>
    <w:rsid w:val="005C7A80"/>
    <w:rsid w:val="005C7BDB"/>
    <w:rsid w:val="005C7FDC"/>
    <w:rsid w:val="005D01D1"/>
    <w:rsid w:val="005D01E8"/>
    <w:rsid w:val="005D027D"/>
    <w:rsid w:val="005D033E"/>
    <w:rsid w:val="005D0565"/>
    <w:rsid w:val="005D0FC6"/>
    <w:rsid w:val="005D110C"/>
    <w:rsid w:val="005D1AEB"/>
    <w:rsid w:val="005D2273"/>
    <w:rsid w:val="005D244B"/>
    <w:rsid w:val="005D2690"/>
    <w:rsid w:val="005D3085"/>
    <w:rsid w:val="005D30E0"/>
    <w:rsid w:val="005D3771"/>
    <w:rsid w:val="005D39A3"/>
    <w:rsid w:val="005D39BA"/>
    <w:rsid w:val="005D3A0F"/>
    <w:rsid w:val="005D3E78"/>
    <w:rsid w:val="005D470B"/>
    <w:rsid w:val="005D483F"/>
    <w:rsid w:val="005D4965"/>
    <w:rsid w:val="005D4AF4"/>
    <w:rsid w:val="005D4BB8"/>
    <w:rsid w:val="005D4E5B"/>
    <w:rsid w:val="005D4EEB"/>
    <w:rsid w:val="005D606D"/>
    <w:rsid w:val="005D623B"/>
    <w:rsid w:val="005D62DC"/>
    <w:rsid w:val="005D6380"/>
    <w:rsid w:val="005D65F6"/>
    <w:rsid w:val="005D6D1E"/>
    <w:rsid w:val="005D71BF"/>
    <w:rsid w:val="005D7BE6"/>
    <w:rsid w:val="005D7D1A"/>
    <w:rsid w:val="005E08E0"/>
    <w:rsid w:val="005E09D3"/>
    <w:rsid w:val="005E0A1B"/>
    <w:rsid w:val="005E0D4E"/>
    <w:rsid w:val="005E0FB8"/>
    <w:rsid w:val="005E10C5"/>
    <w:rsid w:val="005E1A17"/>
    <w:rsid w:val="005E1BC9"/>
    <w:rsid w:val="005E1CA7"/>
    <w:rsid w:val="005E213D"/>
    <w:rsid w:val="005E214F"/>
    <w:rsid w:val="005E254A"/>
    <w:rsid w:val="005E27A8"/>
    <w:rsid w:val="005E2872"/>
    <w:rsid w:val="005E2883"/>
    <w:rsid w:val="005E32FF"/>
    <w:rsid w:val="005E3324"/>
    <w:rsid w:val="005E355B"/>
    <w:rsid w:val="005E3796"/>
    <w:rsid w:val="005E3DB3"/>
    <w:rsid w:val="005E3ECD"/>
    <w:rsid w:val="005E3EFD"/>
    <w:rsid w:val="005E4115"/>
    <w:rsid w:val="005E411D"/>
    <w:rsid w:val="005E42F8"/>
    <w:rsid w:val="005E47EB"/>
    <w:rsid w:val="005E4A99"/>
    <w:rsid w:val="005E50D5"/>
    <w:rsid w:val="005E5603"/>
    <w:rsid w:val="005E56E0"/>
    <w:rsid w:val="005E585E"/>
    <w:rsid w:val="005E58A5"/>
    <w:rsid w:val="005E5BA5"/>
    <w:rsid w:val="005E5BDC"/>
    <w:rsid w:val="005E5EC8"/>
    <w:rsid w:val="005E6429"/>
    <w:rsid w:val="005E65E2"/>
    <w:rsid w:val="005E69D0"/>
    <w:rsid w:val="005E69DC"/>
    <w:rsid w:val="005E7960"/>
    <w:rsid w:val="005E7985"/>
    <w:rsid w:val="005E7BBC"/>
    <w:rsid w:val="005E7D26"/>
    <w:rsid w:val="005F03A6"/>
    <w:rsid w:val="005F092F"/>
    <w:rsid w:val="005F0A1F"/>
    <w:rsid w:val="005F11B5"/>
    <w:rsid w:val="005F11D3"/>
    <w:rsid w:val="005F148C"/>
    <w:rsid w:val="005F1519"/>
    <w:rsid w:val="005F1561"/>
    <w:rsid w:val="005F17EF"/>
    <w:rsid w:val="005F1C7A"/>
    <w:rsid w:val="005F1CFA"/>
    <w:rsid w:val="005F2029"/>
    <w:rsid w:val="005F2150"/>
    <w:rsid w:val="005F25A1"/>
    <w:rsid w:val="005F2CF3"/>
    <w:rsid w:val="005F3209"/>
    <w:rsid w:val="005F33C3"/>
    <w:rsid w:val="005F3835"/>
    <w:rsid w:val="005F389C"/>
    <w:rsid w:val="005F4090"/>
    <w:rsid w:val="005F40B3"/>
    <w:rsid w:val="005F4181"/>
    <w:rsid w:val="005F43BF"/>
    <w:rsid w:val="005F4AE5"/>
    <w:rsid w:val="005F5071"/>
    <w:rsid w:val="005F53E3"/>
    <w:rsid w:val="005F61DE"/>
    <w:rsid w:val="005F6428"/>
    <w:rsid w:val="005F6623"/>
    <w:rsid w:val="005F671B"/>
    <w:rsid w:val="005F6743"/>
    <w:rsid w:val="005F6B93"/>
    <w:rsid w:val="005F7122"/>
    <w:rsid w:val="005F7163"/>
    <w:rsid w:val="005F7521"/>
    <w:rsid w:val="005F7569"/>
    <w:rsid w:val="005F762B"/>
    <w:rsid w:val="005F7B22"/>
    <w:rsid w:val="00600765"/>
    <w:rsid w:val="006008EB"/>
    <w:rsid w:val="00600A31"/>
    <w:rsid w:val="00600C9B"/>
    <w:rsid w:val="0060186E"/>
    <w:rsid w:val="006018D5"/>
    <w:rsid w:val="00601A8A"/>
    <w:rsid w:val="00601F2B"/>
    <w:rsid w:val="00602541"/>
    <w:rsid w:val="006025B5"/>
    <w:rsid w:val="00602DE2"/>
    <w:rsid w:val="00603164"/>
    <w:rsid w:val="006032FC"/>
    <w:rsid w:val="00603966"/>
    <w:rsid w:val="00603DF4"/>
    <w:rsid w:val="006043A9"/>
    <w:rsid w:val="00604652"/>
    <w:rsid w:val="00604B12"/>
    <w:rsid w:val="00604DA4"/>
    <w:rsid w:val="006050A4"/>
    <w:rsid w:val="0060510B"/>
    <w:rsid w:val="00605169"/>
    <w:rsid w:val="00605755"/>
    <w:rsid w:val="00605B8B"/>
    <w:rsid w:val="00605BDB"/>
    <w:rsid w:val="00606434"/>
    <w:rsid w:val="0060783C"/>
    <w:rsid w:val="00607A0F"/>
    <w:rsid w:val="00607A93"/>
    <w:rsid w:val="00607F93"/>
    <w:rsid w:val="00610312"/>
    <w:rsid w:val="00610AEB"/>
    <w:rsid w:val="00610F04"/>
    <w:rsid w:val="0061105F"/>
    <w:rsid w:val="00611189"/>
    <w:rsid w:val="0061168D"/>
    <w:rsid w:val="006119F3"/>
    <w:rsid w:val="00611C15"/>
    <w:rsid w:val="00611E64"/>
    <w:rsid w:val="00611E71"/>
    <w:rsid w:val="0061207F"/>
    <w:rsid w:val="0061265F"/>
    <w:rsid w:val="0061281C"/>
    <w:rsid w:val="0061284E"/>
    <w:rsid w:val="00612B25"/>
    <w:rsid w:val="00612FAF"/>
    <w:rsid w:val="00613140"/>
    <w:rsid w:val="006137B9"/>
    <w:rsid w:val="0061434A"/>
    <w:rsid w:val="0061478B"/>
    <w:rsid w:val="006149DB"/>
    <w:rsid w:val="0061557D"/>
    <w:rsid w:val="006155E0"/>
    <w:rsid w:val="0061584F"/>
    <w:rsid w:val="00615C87"/>
    <w:rsid w:val="00616217"/>
    <w:rsid w:val="006166A9"/>
    <w:rsid w:val="00616834"/>
    <w:rsid w:val="00616F76"/>
    <w:rsid w:val="00617124"/>
    <w:rsid w:val="006175DE"/>
    <w:rsid w:val="0061795F"/>
    <w:rsid w:val="00617F1A"/>
    <w:rsid w:val="006200DC"/>
    <w:rsid w:val="00620ADB"/>
    <w:rsid w:val="0062152A"/>
    <w:rsid w:val="00621CB2"/>
    <w:rsid w:val="006220E4"/>
    <w:rsid w:val="006220FF"/>
    <w:rsid w:val="006221AE"/>
    <w:rsid w:val="006222D9"/>
    <w:rsid w:val="00622322"/>
    <w:rsid w:val="0062265E"/>
    <w:rsid w:val="0062269C"/>
    <w:rsid w:val="006228E3"/>
    <w:rsid w:val="00622B35"/>
    <w:rsid w:val="00623946"/>
    <w:rsid w:val="00624208"/>
    <w:rsid w:val="006249C0"/>
    <w:rsid w:val="00624A95"/>
    <w:rsid w:val="00624ADA"/>
    <w:rsid w:val="00624BC3"/>
    <w:rsid w:val="00624C84"/>
    <w:rsid w:val="00624FC8"/>
    <w:rsid w:val="0062512A"/>
    <w:rsid w:val="00625334"/>
    <w:rsid w:val="0062563B"/>
    <w:rsid w:val="00625756"/>
    <w:rsid w:val="00625EC4"/>
    <w:rsid w:val="00625F09"/>
    <w:rsid w:val="00626040"/>
    <w:rsid w:val="006262AD"/>
    <w:rsid w:val="00626609"/>
    <w:rsid w:val="0062667F"/>
    <w:rsid w:val="006278D8"/>
    <w:rsid w:val="00627D9B"/>
    <w:rsid w:val="00627DEA"/>
    <w:rsid w:val="006301BB"/>
    <w:rsid w:val="00630973"/>
    <w:rsid w:val="006314CA"/>
    <w:rsid w:val="006315DA"/>
    <w:rsid w:val="00632126"/>
    <w:rsid w:val="006321BF"/>
    <w:rsid w:val="00632D7C"/>
    <w:rsid w:val="00632E1E"/>
    <w:rsid w:val="0063399B"/>
    <w:rsid w:val="0063420E"/>
    <w:rsid w:val="00634851"/>
    <w:rsid w:val="00634C20"/>
    <w:rsid w:val="00634DE6"/>
    <w:rsid w:val="00635012"/>
    <w:rsid w:val="0063505B"/>
    <w:rsid w:val="00635177"/>
    <w:rsid w:val="00635DBB"/>
    <w:rsid w:val="00636397"/>
    <w:rsid w:val="00636AC3"/>
    <w:rsid w:val="006371BC"/>
    <w:rsid w:val="00637436"/>
    <w:rsid w:val="0064010C"/>
    <w:rsid w:val="0064087A"/>
    <w:rsid w:val="00640A53"/>
    <w:rsid w:val="00640BFC"/>
    <w:rsid w:val="006415D1"/>
    <w:rsid w:val="0064173F"/>
    <w:rsid w:val="00641A80"/>
    <w:rsid w:val="00641DB0"/>
    <w:rsid w:val="0064203C"/>
    <w:rsid w:val="006426D0"/>
    <w:rsid w:val="00642BBB"/>
    <w:rsid w:val="00642CC7"/>
    <w:rsid w:val="00642FF6"/>
    <w:rsid w:val="006430B8"/>
    <w:rsid w:val="006432AE"/>
    <w:rsid w:val="006435BA"/>
    <w:rsid w:val="00643835"/>
    <w:rsid w:val="00643AD5"/>
    <w:rsid w:val="00643DD8"/>
    <w:rsid w:val="00643F46"/>
    <w:rsid w:val="0064402C"/>
    <w:rsid w:val="006440AE"/>
    <w:rsid w:val="0064423F"/>
    <w:rsid w:val="0064436A"/>
    <w:rsid w:val="00644436"/>
    <w:rsid w:val="006446A2"/>
    <w:rsid w:val="00645301"/>
    <w:rsid w:val="006456F8"/>
    <w:rsid w:val="0064587C"/>
    <w:rsid w:val="00646600"/>
    <w:rsid w:val="00646744"/>
    <w:rsid w:val="00646B3C"/>
    <w:rsid w:val="00646BF8"/>
    <w:rsid w:val="0064736B"/>
    <w:rsid w:val="0064777E"/>
    <w:rsid w:val="00647BF8"/>
    <w:rsid w:val="00650294"/>
    <w:rsid w:val="00650420"/>
    <w:rsid w:val="006509BF"/>
    <w:rsid w:val="00650C73"/>
    <w:rsid w:val="00650FA2"/>
    <w:rsid w:val="00651212"/>
    <w:rsid w:val="006513AE"/>
    <w:rsid w:val="0065163F"/>
    <w:rsid w:val="00651BAD"/>
    <w:rsid w:val="00651FED"/>
    <w:rsid w:val="006522DE"/>
    <w:rsid w:val="00652572"/>
    <w:rsid w:val="00652718"/>
    <w:rsid w:val="006529BC"/>
    <w:rsid w:val="00652B93"/>
    <w:rsid w:val="00652E94"/>
    <w:rsid w:val="006530B8"/>
    <w:rsid w:val="006531B3"/>
    <w:rsid w:val="006534CC"/>
    <w:rsid w:val="00653528"/>
    <w:rsid w:val="00653B6E"/>
    <w:rsid w:val="00653D21"/>
    <w:rsid w:val="00653D2F"/>
    <w:rsid w:val="006547A5"/>
    <w:rsid w:val="00654819"/>
    <w:rsid w:val="006552E3"/>
    <w:rsid w:val="00655372"/>
    <w:rsid w:val="00655ABF"/>
    <w:rsid w:val="00655BC7"/>
    <w:rsid w:val="00655C2A"/>
    <w:rsid w:val="00655D9C"/>
    <w:rsid w:val="00655DFF"/>
    <w:rsid w:val="0065619B"/>
    <w:rsid w:val="00656F46"/>
    <w:rsid w:val="006572FD"/>
    <w:rsid w:val="00657462"/>
    <w:rsid w:val="0065777A"/>
    <w:rsid w:val="00657A95"/>
    <w:rsid w:val="00657B7A"/>
    <w:rsid w:val="00657DD2"/>
    <w:rsid w:val="00657FF2"/>
    <w:rsid w:val="00660099"/>
    <w:rsid w:val="006600C5"/>
    <w:rsid w:val="0066070D"/>
    <w:rsid w:val="00660A25"/>
    <w:rsid w:val="00660B67"/>
    <w:rsid w:val="00660E24"/>
    <w:rsid w:val="0066142A"/>
    <w:rsid w:val="0066142E"/>
    <w:rsid w:val="006616CB"/>
    <w:rsid w:val="00661FC7"/>
    <w:rsid w:val="00662123"/>
    <w:rsid w:val="0066238D"/>
    <w:rsid w:val="00662575"/>
    <w:rsid w:val="00662D2F"/>
    <w:rsid w:val="006631AB"/>
    <w:rsid w:val="0066348D"/>
    <w:rsid w:val="00663637"/>
    <w:rsid w:val="00663710"/>
    <w:rsid w:val="00663C5A"/>
    <w:rsid w:val="00664727"/>
    <w:rsid w:val="0066499C"/>
    <w:rsid w:val="00664C28"/>
    <w:rsid w:val="00664CFC"/>
    <w:rsid w:val="0066513F"/>
    <w:rsid w:val="00665DB4"/>
    <w:rsid w:val="00666C38"/>
    <w:rsid w:val="00666F8A"/>
    <w:rsid w:val="00667113"/>
    <w:rsid w:val="006672AB"/>
    <w:rsid w:val="0066742F"/>
    <w:rsid w:val="0066744C"/>
    <w:rsid w:val="00667AF1"/>
    <w:rsid w:val="00667B06"/>
    <w:rsid w:val="00667F0A"/>
    <w:rsid w:val="00670060"/>
    <w:rsid w:val="00670094"/>
    <w:rsid w:val="006702CA"/>
    <w:rsid w:val="006707BF"/>
    <w:rsid w:val="00670BAE"/>
    <w:rsid w:val="00670DAB"/>
    <w:rsid w:val="00670E00"/>
    <w:rsid w:val="00671075"/>
    <w:rsid w:val="00671246"/>
    <w:rsid w:val="00671313"/>
    <w:rsid w:val="0067153B"/>
    <w:rsid w:val="006719CD"/>
    <w:rsid w:val="00671D86"/>
    <w:rsid w:val="00671EAC"/>
    <w:rsid w:val="00672032"/>
    <w:rsid w:val="0067256E"/>
    <w:rsid w:val="0067290E"/>
    <w:rsid w:val="006736D2"/>
    <w:rsid w:val="006739C8"/>
    <w:rsid w:val="006741E9"/>
    <w:rsid w:val="006742E6"/>
    <w:rsid w:val="006748F1"/>
    <w:rsid w:val="00674937"/>
    <w:rsid w:val="006755EE"/>
    <w:rsid w:val="0067573E"/>
    <w:rsid w:val="00675DE1"/>
    <w:rsid w:val="00675EA6"/>
    <w:rsid w:val="0067615D"/>
    <w:rsid w:val="006762A1"/>
    <w:rsid w:val="006763FD"/>
    <w:rsid w:val="006765BA"/>
    <w:rsid w:val="0067661B"/>
    <w:rsid w:val="006769EE"/>
    <w:rsid w:val="00676AB3"/>
    <w:rsid w:val="00676C7E"/>
    <w:rsid w:val="006772D3"/>
    <w:rsid w:val="0067736F"/>
    <w:rsid w:val="00677C9F"/>
    <w:rsid w:val="00677D36"/>
    <w:rsid w:val="00677E0E"/>
    <w:rsid w:val="0068027D"/>
    <w:rsid w:val="00680C99"/>
    <w:rsid w:val="00680D9A"/>
    <w:rsid w:val="00680F2C"/>
    <w:rsid w:val="0068106E"/>
    <w:rsid w:val="0068117D"/>
    <w:rsid w:val="006812AC"/>
    <w:rsid w:val="006813D0"/>
    <w:rsid w:val="00681AFC"/>
    <w:rsid w:val="00682123"/>
    <w:rsid w:val="0068259D"/>
    <w:rsid w:val="0068268D"/>
    <w:rsid w:val="0068272F"/>
    <w:rsid w:val="00682750"/>
    <w:rsid w:val="0068297C"/>
    <w:rsid w:val="00682B83"/>
    <w:rsid w:val="00683212"/>
    <w:rsid w:val="00683352"/>
    <w:rsid w:val="00683547"/>
    <w:rsid w:val="00683B68"/>
    <w:rsid w:val="006855DC"/>
    <w:rsid w:val="00685670"/>
    <w:rsid w:val="006857B0"/>
    <w:rsid w:val="0068584D"/>
    <w:rsid w:val="0068589D"/>
    <w:rsid w:val="006858AB"/>
    <w:rsid w:val="00685952"/>
    <w:rsid w:val="00685C36"/>
    <w:rsid w:val="0068658A"/>
    <w:rsid w:val="00686A1C"/>
    <w:rsid w:val="00686B5B"/>
    <w:rsid w:val="00686F7F"/>
    <w:rsid w:val="006871A8"/>
    <w:rsid w:val="00687277"/>
    <w:rsid w:val="00687CB5"/>
    <w:rsid w:val="006900E6"/>
    <w:rsid w:val="006901B4"/>
    <w:rsid w:val="006904F7"/>
    <w:rsid w:val="00690B2A"/>
    <w:rsid w:val="00691020"/>
    <w:rsid w:val="0069136C"/>
    <w:rsid w:val="006914E3"/>
    <w:rsid w:val="00691592"/>
    <w:rsid w:val="00691A5E"/>
    <w:rsid w:val="00691B63"/>
    <w:rsid w:val="00691B7B"/>
    <w:rsid w:val="00691B82"/>
    <w:rsid w:val="00691DBA"/>
    <w:rsid w:val="0069218F"/>
    <w:rsid w:val="00692361"/>
    <w:rsid w:val="006927B8"/>
    <w:rsid w:val="00692894"/>
    <w:rsid w:val="0069310B"/>
    <w:rsid w:val="00693752"/>
    <w:rsid w:val="0069395B"/>
    <w:rsid w:val="00693B28"/>
    <w:rsid w:val="006944AF"/>
    <w:rsid w:val="006945C1"/>
    <w:rsid w:val="00694A0A"/>
    <w:rsid w:val="00694CCD"/>
    <w:rsid w:val="006950AC"/>
    <w:rsid w:val="00695B0E"/>
    <w:rsid w:val="00695CB1"/>
    <w:rsid w:val="00696B28"/>
    <w:rsid w:val="00696DAB"/>
    <w:rsid w:val="00696F65"/>
    <w:rsid w:val="00696FB3"/>
    <w:rsid w:val="0069708B"/>
    <w:rsid w:val="00697166"/>
    <w:rsid w:val="00697579"/>
    <w:rsid w:val="006977C4"/>
    <w:rsid w:val="006978F0"/>
    <w:rsid w:val="00697BD1"/>
    <w:rsid w:val="00697CBD"/>
    <w:rsid w:val="00697DCC"/>
    <w:rsid w:val="00697FE0"/>
    <w:rsid w:val="006A054A"/>
    <w:rsid w:val="006A05D5"/>
    <w:rsid w:val="006A0963"/>
    <w:rsid w:val="006A0C86"/>
    <w:rsid w:val="006A0F86"/>
    <w:rsid w:val="006A102F"/>
    <w:rsid w:val="006A110F"/>
    <w:rsid w:val="006A219B"/>
    <w:rsid w:val="006A2301"/>
    <w:rsid w:val="006A23C0"/>
    <w:rsid w:val="006A2784"/>
    <w:rsid w:val="006A27AF"/>
    <w:rsid w:val="006A2C42"/>
    <w:rsid w:val="006A2DA4"/>
    <w:rsid w:val="006A2EAF"/>
    <w:rsid w:val="006A33D0"/>
    <w:rsid w:val="006A3744"/>
    <w:rsid w:val="006A3CDF"/>
    <w:rsid w:val="006A3F6C"/>
    <w:rsid w:val="006A413B"/>
    <w:rsid w:val="006A44FA"/>
    <w:rsid w:val="006A4590"/>
    <w:rsid w:val="006A46BA"/>
    <w:rsid w:val="006A4B42"/>
    <w:rsid w:val="006A5278"/>
    <w:rsid w:val="006A55B9"/>
    <w:rsid w:val="006A5779"/>
    <w:rsid w:val="006A6227"/>
    <w:rsid w:val="006A691C"/>
    <w:rsid w:val="006A6A6D"/>
    <w:rsid w:val="006A6FFD"/>
    <w:rsid w:val="006A737E"/>
    <w:rsid w:val="006A7620"/>
    <w:rsid w:val="006A7800"/>
    <w:rsid w:val="006A7A47"/>
    <w:rsid w:val="006A7BB4"/>
    <w:rsid w:val="006A7BCE"/>
    <w:rsid w:val="006A7CA7"/>
    <w:rsid w:val="006A7D2E"/>
    <w:rsid w:val="006B05ED"/>
    <w:rsid w:val="006B09D9"/>
    <w:rsid w:val="006B0D80"/>
    <w:rsid w:val="006B1830"/>
    <w:rsid w:val="006B2628"/>
    <w:rsid w:val="006B265B"/>
    <w:rsid w:val="006B2A76"/>
    <w:rsid w:val="006B3496"/>
    <w:rsid w:val="006B357B"/>
    <w:rsid w:val="006B363A"/>
    <w:rsid w:val="006B3757"/>
    <w:rsid w:val="006B3905"/>
    <w:rsid w:val="006B4291"/>
    <w:rsid w:val="006B4435"/>
    <w:rsid w:val="006B4A62"/>
    <w:rsid w:val="006B4B63"/>
    <w:rsid w:val="006B4C64"/>
    <w:rsid w:val="006B4D7D"/>
    <w:rsid w:val="006B587A"/>
    <w:rsid w:val="006B5964"/>
    <w:rsid w:val="006B6046"/>
    <w:rsid w:val="006B6304"/>
    <w:rsid w:val="006B69BA"/>
    <w:rsid w:val="006B6C73"/>
    <w:rsid w:val="006B6CC7"/>
    <w:rsid w:val="006B6D21"/>
    <w:rsid w:val="006B74B2"/>
    <w:rsid w:val="006B7791"/>
    <w:rsid w:val="006B7B3F"/>
    <w:rsid w:val="006B7DC5"/>
    <w:rsid w:val="006C0741"/>
    <w:rsid w:val="006C0ACB"/>
    <w:rsid w:val="006C0C6C"/>
    <w:rsid w:val="006C2278"/>
    <w:rsid w:val="006C23AD"/>
    <w:rsid w:val="006C27AD"/>
    <w:rsid w:val="006C28BA"/>
    <w:rsid w:val="006C314B"/>
    <w:rsid w:val="006C36FA"/>
    <w:rsid w:val="006C37E9"/>
    <w:rsid w:val="006C3DFC"/>
    <w:rsid w:val="006C41CF"/>
    <w:rsid w:val="006C4293"/>
    <w:rsid w:val="006C4922"/>
    <w:rsid w:val="006C4B14"/>
    <w:rsid w:val="006C4D05"/>
    <w:rsid w:val="006C4D75"/>
    <w:rsid w:val="006C4E8A"/>
    <w:rsid w:val="006C5937"/>
    <w:rsid w:val="006C59A3"/>
    <w:rsid w:val="006C5A41"/>
    <w:rsid w:val="006C5CF6"/>
    <w:rsid w:val="006C5F5A"/>
    <w:rsid w:val="006C62D4"/>
    <w:rsid w:val="006C648F"/>
    <w:rsid w:val="006C6942"/>
    <w:rsid w:val="006C70D0"/>
    <w:rsid w:val="006C72BF"/>
    <w:rsid w:val="006C7B9A"/>
    <w:rsid w:val="006C7BAA"/>
    <w:rsid w:val="006D04FD"/>
    <w:rsid w:val="006D076C"/>
    <w:rsid w:val="006D0D5E"/>
    <w:rsid w:val="006D1391"/>
    <w:rsid w:val="006D17BB"/>
    <w:rsid w:val="006D1914"/>
    <w:rsid w:val="006D1DA4"/>
    <w:rsid w:val="006D1EA3"/>
    <w:rsid w:val="006D242F"/>
    <w:rsid w:val="006D246A"/>
    <w:rsid w:val="006D286F"/>
    <w:rsid w:val="006D2AF1"/>
    <w:rsid w:val="006D30F2"/>
    <w:rsid w:val="006D314F"/>
    <w:rsid w:val="006D33C1"/>
    <w:rsid w:val="006D382A"/>
    <w:rsid w:val="006D3D9C"/>
    <w:rsid w:val="006D4079"/>
    <w:rsid w:val="006D40B4"/>
    <w:rsid w:val="006D42C4"/>
    <w:rsid w:val="006D4426"/>
    <w:rsid w:val="006D4F50"/>
    <w:rsid w:val="006D500D"/>
    <w:rsid w:val="006D5252"/>
    <w:rsid w:val="006D5579"/>
    <w:rsid w:val="006D5A0E"/>
    <w:rsid w:val="006D5AF0"/>
    <w:rsid w:val="006D601F"/>
    <w:rsid w:val="006D609C"/>
    <w:rsid w:val="006D61DB"/>
    <w:rsid w:val="006D654C"/>
    <w:rsid w:val="006D67DB"/>
    <w:rsid w:val="006D6929"/>
    <w:rsid w:val="006D6B70"/>
    <w:rsid w:val="006D6BDF"/>
    <w:rsid w:val="006D76B4"/>
    <w:rsid w:val="006D7AD3"/>
    <w:rsid w:val="006D7C70"/>
    <w:rsid w:val="006E014B"/>
    <w:rsid w:val="006E01FC"/>
    <w:rsid w:val="006E0246"/>
    <w:rsid w:val="006E0498"/>
    <w:rsid w:val="006E1657"/>
    <w:rsid w:val="006E18E9"/>
    <w:rsid w:val="006E1B67"/>
    <w:rsid w:val="006E1C18"/>
    <w:rsid w:val="006E1D96"/>
    <w:rsid w:val="006E218B"/>
    <w:rsid w:val="006E2699"/>
    <w:rsid w:val="006E2C74"/>
    <w:rsid w:val="006E30E8"/>
    <w:rsid w:val="006E3330"/>
    <w:rsid w:val="006E33FD"/>
    <w:rsid w:val="006E39A7"/>
    <w:rsid w:val="006E3AF9"/>
    <w:rsid w:val="006E4088"/>
    <w:rsid w:val="006E4E3A"/>
    <w:rsid w:val="006E4FF1"/>
    <w:rsid w:val="006E57C6"/>
    <w:rsid w:val="006E5BF0"/>
    <w:rsid w:val="006E6A6C"/>
    <w:rsid w:val="006E6AC0"/>
    <w:rsid w:val="006E6ACD"/>
    <w:rsid w:val="006E6B1F"/>
    <w:rsid w:val="006E6DD9"/>
    <w:rsid w:val="006E70BA"/>
    <w:rsid w:val="006E720D"/>
    <w:rsid w:val="006E779D"/>
    <w:rsid w:val="006E77B3"/>
    <w:rsid w:val="006E7811"/>
    <w:rsid w:val="006E7812"/>
    <w:rsid w:val="006E7CCC"/>
    <w:rsid w:val="006F0107"/>
    <w:rsid w:val="006F027E"/>
    <w:rsid w:val="006F028F"/>
    <w:rsid w:val="006F03D2"/>
    <w:rsid w:val="006F055A"/>
    <w:rsid w:val="006F0614"/>
    <w:rsid w:val="006F0897"/>
    <w:rsid w:val="006F0B27"/>
    <w:rsid w:val="006F0F4E"/>
    <w:rsid w:val="006F10A5"/>
    <w:rsid w:val="006F146D"/>
    <w:rsid w:val="006F1A59"/>
    <w:rsid w:val="006F1A7F"/>
    <w:rsid w:val="006F1C35"/>
    <w:rsid w:val="006F1D7D"/>
    <w:rsid w:val="006F1D89"/>
    <w:rsid w:val="006F24EF"/>
    <w:rsid w:val="006F254A"/>
    <w:rsid w:val="006F2A8E"/>
    <w:rsid w:val="006F2B06"/>
    <w:rsid w:val="006F2BF8"/>
    <w:rsid w:val="006F2F52"/>
    <w:rsid w:val="006F3383"/>
    <w:rsid w:val="006F349E"/>
    <w:rsid w:val="006F395C"/>
    <w:rsid w:val="006F3B3F"/>
    <w:rsid w:val="006F3E53"/>
    <w:rsid w:val="006F3F67"/>
    <w:rsid w:val="006F4019"/>
    <w:rsid w:val="006F4959"/>
    <w:rsid w:val="006F4B08"/>
    <w:rsid w:val="006F4EBA"/>
    <w:rsid w:val="006F52C6"/>
    <w:rsid w:val="006F53EE"/>
    <w:rsid w:val="006F54E7"/>
    <w:rsid w:val="006F5766"/>
    <w:rsid w:val="006F57A7"/>
    <w:rsid w:val="006F589C"/>
    <w:rsid w:val="006F5A02"/>
    <w:rsid w:val="006F6789"/>
    <w:rsid w:val="006F68AB"/>
    <w:rsid w:val="006F6AC1"/>
    <w:rsid w:val="006F6BBE"/>
    <w:rsid w:val="006F6F59"/>
    <w:rsid w:val="006F749C"/>
    <w:rsid w:val="006F7986"/>
    <w:rsid w:val="006F7C0A"/>
    <w:rsid w:val="007001AE"/>
    <w:rsid w:val="007006AF"/>
    <w:rsid w:val="00700B9A"/>
    <w:rsid w:val="00700FE5"/>
    <w:rsid w:val="007013F5"/>
    <w:rsid w:val="007018BA"/>
    <w:rsid w:val="007019F3"/>
    <w:rsid w:val="00701B99"/>
    <w:rsid w:val="00701D89"/>
    <w:rsid w:val="00701E85"/>
    <w:rsid w:val="0070236F"/>
    <w:rsid w:val="00702378"/>
    <w:rsid w:val="00702BA6"/>
    <w:rsid w:val="00702D7A"/>
    <w:rsid w:val="00702D9A"/>
    <w:rsid w:val="00702DD0"/>
    <w:rsid w:val="0070301D"/>
    <w:rsid w:val="007039CE"/>
    <w:rsid w:val="007041F0"/>
    <w:rsid w:val="00704686"/>
    <w:rsid w:val="007046BD"/>
    <w:rsid w:val="007046C3"/>
    <w:rsid w:val="0070481B"/>
    <w:rsid w:val="00704A32"/>
    <w:rsid w:val="007053FE"/>
    <w:rsid w:val="00705493"/>
    <w:rsid w:val="007057BD"/>
    <w:rsid w:val="00705C5E"/>
    <w:rsid w:val="00705F92"/>
    <w:rsid w:val="007060C2"/>
    <w:rsid w:val="0070633D"/>
    <w:rsid w:val="0070635E"/>
    <w:rsid w:val="0070647B"/>
    <w:rsid w:val="007066D0"/>
    <w:rsid w:val="00706B26"/>
    <w:rsid w:val="00706E7E"/>
    <w:rsid w:val="00707527"/>
    <w:rsid w:val="00707584"/>
    <w:rsid w:val="007077C2"/>
    <w:rsid w:val="00707C45"/>
    <w:rsid w:val="0071072A"/>
    <w:rsid w:val="00710A5F"/>
    <w:rsid w:val="00710C01"/>
    <w:rsid w:val="00710F6F"/>
    <w:rsid w:val="00711A1D"/>
    <w:rsid w:val="00711A7E"/>
    <w:rsid w:val="00711ECB"/>
    <w:rsid w:val="007124B1"/>
    <w:rsid w:val="0071282F"/>
    <w:rsid w:val="007131C8"/>
    <w:rsid w:val="007133E1"/>
    <w:rsid w:val="00713567"/>
    <w:rsid w:val="00713968"/>
    <w:rsid w:val="00714084"/>
    <w:rsid w:val="0071415D"/>
    <w:rsid w:val="007143B3"/>
    <w:rsid w:val="0071466C"/>
    <w:rsid w:val="00714CCD"/>
    <w:rsid w:val="00714CDC"/>
    <w:rsid w:val="007151AB"/>
    <w:rsid w:val="00715732"/>
    <w:rsid w:val="0071577E"/>
    <w:rsid w:val="0071586A"/>
    <w:rsid w:val="007163F6"/>
    <w:rsid w:val="0071661A"/>
    <w:rsid w:val="00716B04"/>
    <w:rsid w:val="00716D62"/>
    <w:rsid w:val="00716D8E"/>
    <w:rsid w:val="00716F8C"/>
    <w:rsid w:val="00717511"/>
    <w:rsid w:val="007175C3"/>
    <w:rsid w:val="00717812"/>
    <w:rsid w:val="00717CE0"/>
    <w:rsid w:val="00717EFC"/>
    <w:rsid w:val="00720129"/>
    <w:rsid w:val="0072028C"/>
    <w:rsid w:val="007202A4"/>
    <w:rsid w:val="0072057B"/>
    <w:rsid w:val="00720EF3"/>
    <w:rsid w:val="0072108F"/>
    <w:rsid w:val="0072198E"/>
    <w:rsid w:val="00721A7B"/>
    <w:rsid w:val="00721ACA"/>
    <w:rsid w:val="00721FE7"/>
    <w:rsid w:val="00722026"/>
    <w:rsid w:val="00722403"/>
    <w:rsid w:val="00722CF5"/>
    <w:rsid w:val="00722D11"/>
    <w:rsid w:val="007233D6"/>
    <w:rsid w:val="00723618"/>
    <w:rsid w:val="007239BA"/>
    <w:rsid w:val="00723D61"/>
    <w:rsid w:val="00723F4F"/>
    <w:rsid w:val="007243A4"/>
    <w:rsid w:val="00724587"/>
    <w:rsid w:val="007252A8"/>
    <w:rsid w:val="00725CD2"/>
    <w:rsid w:val="00726AEE"/>
    <w:rsid w:val="0072704C"/>
    <w:rsid w:val="00727A3E"/>
    <w:rsid w:val="00727AFB"/>
    <w:rsid w:val="00727E49"/>
    <w:rsid w:val="0073010B"/>
    <w:rsid w:val="007303CF"/>
    <w:rsid w:val="0073095D"/>
    <w:rsid w:val="0073096D"/>
    <w:rsid w:val="00730F08"/>
    <w:rsid w:val="00731103"/>
    <w:rsid w:val="0073141B"/>
    <w:rsid w:val="0073141F"/>
    <w:rsid w:val="00731D8D"/>
    <w:rsid w:val="0073211D"/>
    <w:rsid w:val="00732306"/>
    <w:rsid w:val="00732AFD"/>
    <w:rsid w:val="00733119"/>
    <w:rsid w:val="00733162"/>
    <w:rsid w:val="007334CB"/>
    <w:rsid w:val="00733847"/>
    <w:rsid w:val="007338CD"/>
    <w:rsid w:val="00733DCE"/>
    <w:rsid w:val="00733FA1"/>
    <w:rsid w:val="0073413A"/>
    <w:rsid w:val="00734441"/>
    <w:rsid w:val="00734A8B"/>
    <w:rsid w:val="00734C05"/>
    <w:rsid w:val="00734DFC"/>
    <w:rsid w:val="00734E4D"/>
    <w:rsid w:val="00734F1C"/>
    <w:rsid w:val="00734FDC"/>
    <w:rsid w:val="007351DD"/>
    <w:rsid w:val="007353A1"/>
    <w:rsid w:val="007357EF"/>
    <w:rsid w:val="00735F8A"/>
    <w:rsid w:val="00736275"/>
    <w:rsid w:val="0073636F"/>
    <w:rsid w:val="00736373"/>
    <w:rsid w:val="00736679"/>
    <w:rsid w:val="00736A5C"/>
    <w:rsid w:val="00736B82"/>
    <w:rsid w:val="00736E8C"/>
    <w:rsid w:val="0073734E"/>
    <w:rsid w:val="0073759F"/>
    <w:rsid w:val="0073776A"/>
    <w:rsid w:val="00737D1B"/>
    <w:rsid w:val="00737E7D"/>
    <w:rsid w:val="00740141"/>
    <w:rsid w:val="00740BA9"/>
    <w:rsid w:val="00740D3E"/>
    <w:rsid w:val="00741434"/>
    <w:rsid w:val="00741AAF"/>
    <w:rsid w:val="00741E94"/>
    <w:rsid w:val="0074249D"/>
    <w:rsid w:val="00742539"/>
    <w:rsid w:val="00742614"/>
    <w:rsid w:val="00742F9F"/>
    <w:rsid w:val="007437B1"/>
    <w:rsid w:val="007437FF"/>
    <w:rsid w:val="00744389"/>
    <w:rsid w:val="00744597"/>
    <w:rsid w:val="0074467D"/>
    <w:rsid w:val="00744FFC"/>
    <w:rsid w:val="00745357"/>
    <w:rsid w:val="00745BBD"/>
    <w:rsid w:val="00745FA5"/>
    <w:rsid w:val="00746131"/>
    <w:rsid w:val="007461C2"/>
    <w:rsid w:val="007462D0"/>
    <w:rsid w:val="00746327"/>
    <w:rsid w:val="00746346"/>
    <w:rsid w:val="0074637F"/>
    <w:rsid w:val="0074673F"/>
    <w:rsid w:val="00746CEE"/>
    <w:rsid w:val="0074739A"/>
    <w:rsid w:val="00747469"/>
    <w:rsid w:val="00747C4B"/>
    <w:rsid w:val="00750361"/>
    <w:rsid w:val="0075055C"/>
    <w:rsid w:val="007508A3"/>
    <w:rsid w:val="00750905"/>
    <w:rsid w:val="00750F7D"/>
    <w:rsid w:val="00751392"/>
    <w:rsid w:val="007519D0"/>
    <w:rsid w:val="00752176"/>
    <w:rsid w:val="00752241"/>
    <w:rsid w:val="0075225B"/>
    <w:rsid w:val="00752426"/>
    <w:rsid w:val="00752EFA"/>
    <w:rsid w:val="007532B7"/>
    <w:rsid w:val="007539AA"/>
    <w:rsid w:val="00753F4C"/>
    <w:rsid w:val="007540E8"/>
    <w:rsid w:val="0075412E"/>
    <w:rsid w:val="00754757"/>
    <w:rsid w:val="00754A5C"/>
    <w:rsid w:val="00755222"/>
    <w:rsid w:val="0075538E"/>
    <w:rsid w:val="0075543D"/>
    <w:rsid w:val="00755E57"/>
    <w:rsid w:val="00755F0C"/>
    <w:rsid w:val="00756206"/>
    <w:rsid w:val="0075626D"/>
    <w:rsid w:val="007562ED"/>
    <w:rsid w:val="007563BD"/>
    <w:rsid w:val="00756517"/>
    <w:rsid w:val="00756BCA"/>
    <w:rsid w:val="0075724D"/>
    <w:rsid w:val="0075760A"/>
    <w:rsid w:val="007577D1"/>
    <w:rsid w:val="00757D75"/>
    <w:rsid w:val="00757E37"/>
    <w:rsid w:val="00760221"/>
    <w:rsid w:val="007602FE"/>
    <w:rsid w:val="0076088D"/>
    <w:rsid w:val="0076096D"/>
    <w:rsid w:val="00760BE9"/>
    <w:rsid w:val="007614EC"/>
    <w:rsid w:val="007617EF"/>
    <w:rsid w:val="00761C94"/>
    <w:rsid w:val="00761F2F"/>
    <w:rsid w:val="007621D0"/>
    <w:rsid w:val="007628E4"/>
    <w:rsid w:val="00762CEC"/>
    <w:rsid w:val="00762D05"/>
    <w:rsid w:val="0076341D"/>
    <w:rsid w:val="00763933"/>
    <w:rsid w:val="0076398E"/>
    <w:rsid w:val="00763A77"/>
    <w:rsid w:val="00763F4E"/>
    <w:rsid w:val="007642E6"/>
    <w:rsid w:val="007644E8"/>
    <w:rsid w:val="007647B9"/>
    <w:rsid w:val="00764865"/>
    <w:rsid w:val="00764932"/>
    <w:rsid w:val="0076494A"/>
    <w:rsid w:val="00764A1E"/>
    <w:rsid w:val="00764BF5"/>
    <w:rsid w:val="00764D1D"/>
    <w:rsid w:val="00764ED2"/>
    <w:rsid w:val="00765397"/>
    <w:rsid w:val="007653AD"/>
    <w:rsid w:val="0076548F"/>
    <w:rsid w:val="0076577F"/>
    <w:rsid w:val="00765B63"/>
    <w:rsid w:val="00765C74"/>
    <w:rsid w:val="00765D54"/>
    <w:rsid w:val="00766134"/>
    <w:rsid w:val="00766198"/>
    <w:rsid w:val="0076627D"/>
    <w:rsid w:val="00766B4D"/>
    <w:rsid w:val="00766F48"/>
    <w:rsid w:val="0076770D"/>
    <w:rsid w:val="00767D91"/>
    <w:rsid w:val="007701A2"/>
    <w:rsid w:val="00770DA4"/>
    <w:rsid w:val="00770E92"/>
    <w:rsid w:val="00770F89"/>
    <w:rsid w:val="00771034"/>
    <w:rsid w:val="007712D9"/>
    <w:rsid w:val="00771470"/>
    <w:rsid w:val="0077230D"/>
    <w:rsid w:val="00772DBB"/>
    <w:rsid w:val="00773070"/>
    <w:rsid w:val="007731D4"/>
    <w:rsid w:val="00773C7E"/>
    <w:rsid w:val="00773DE0"/>
    <w:rsid w:val="00773E6F"/>
    <w:rsid w:val="0077436B"/>
    <w:rsid w:val="0077475C"/>
    <w:rsid w:val="007748CF"/>
    <w:rsid w:val="00774AE7"/>
    <w:rsid w:val="00774B60"/>
    <w:rsid w:val="00774F75"/>
    <w:rsid w:val="00775184"/>
    <w:rsid w:val="007757E9"/>
    <w:rsid w:val="00775E02"/>
    <w:rsid w:val="00776080"/>
    <w:rsid w:val="007764F1"/>
    <w:rsid w:val="0077695B"/>
    <w:rsid w:val="00776EB1"/>
    <w:rsid w:val="0077749A"/>
    <w:rsid w:val="00777A33"/>
    <w:rsid w:val="00777AA8"/>
    <w:rsid w:val="00777EEE"/>
    <w:rsid w:val="00780297"/>
    <w:rsid w:val="00780804"/>
    <w:rsid w:val="007808CB"/>
    <w:rsid w:val="00781204"/>
    <w:rsid w:val="00781904"/>
    <w:rsid w:val="00781941"/>
    <w:rsid w:val="00781CD0"/>
    <w:rsid w:val="00781D3C"/>
    <w:rsid w:val="00781F4F"/>
    <w:rsid w:val="0078221F"/>
    <w:rsid w:val="00782633"/>
    <w:rsid w:val="00782CD5"/>
    <w:rsid w:val="007831A9"/>
    <w:rsid w:val="00783354"/>
    <w:rsid w:val="00783381"/>
    <w:rsid w:val="00783B12"/>
    <w:rsid w:val="007845D3"/>
    <w:rsid w:val="00784C4D"/>
    <w:rsid w:val="00784C9A"/>
    <w:rsid w:val="00785488"/>
    <w:rsid w:val="00785598"/>
    <w:rsid w:val="00785CB1"/>
    <w:rsid w:val="00785F69"/>
    <w:rsid w:val="00786012"/>
    <w:rsid w:val="00786C57"/>
    <w:rsid w:val="00786F38"/>
    <w:rsid w:val="00787016"/>
    <w:rsid w:val="00787564"/>
    <w:rsid w:val="00787575"/>
    <w:rsid w:val="007902F4"/>
    <w:rsid w:val="00790B1D"/>
    <w:rsid w:val="007917AB"/>
    <w:rsid w:val="00791BBC"/>
    <w:rsid w:val="00791CD8"/>
    <w:rsid w:val="00791E64"/>
    <w:rsid w:val="0079287F"/>
    <w:rsid w:val="00792A2D"/>
    <w:rsid w:val="007931CB"/>
    <w:rsid w:val="007931CE"/>
    <w:rsid w:val="00793A74"/>
    <w:rsid w:val="00793AA8"/>
    <w:rsid w:val="00793F29"/>
    <w:rsid w:val="00794297"/>
    <w:rsid w:val="00794745"/>
    <w:rsid w:val="00794C48"/>
    <w:rsid w:val="00794D4C"/>
    <w:rsid w:val="00794D96"/>
    <w:rsid w:val="00794F1C"/>
    <w:rsid w:val="007951CE"/>
    <w:rsid w:val="007956CD"/>
    <w:rsid w:val="007959AD"/>
    <w:rsid w:val="00795A05"/>
    <w:rsid w:val="007964DA"/>
    <w:rsid w:val="0079680C"/>
    <w:rsid w:val="00796911"/>
    <w:rsid w:val="00796AE2"/>
    <w:rsid w:val="00796F27"/>
    <w:rsid w:val="00797333"/>
    <w:rsid w:val="00797472"/>
    <w:rsid w:val="00797A43"/>
    <w:rsid w:val="00797C64"/>
    <w:rsid w:val="00797F1B"/>
    <w:rsid w:val="00797F27"/>
    <w:rsid w:val="007A05CB"/>
    <w:rsid w:val="007A0BCD"/>
    <w:rsid w:val="007A10E1"/>
    <w:rsid w:val="007A1567"/>
    <w:rsid w:val="007A1730"/>
    <w:rsid w:val="007A21C9"/>
    <w:rsid w:val="007A224F"/>
    <w:rsid w:val="007A24BD"/>
    <w:rsid w:val="007A28F3"/>
    <w:rsid w:val="007A2E79"/>
    <w:rsid w:val="007A34A6"/>
    <w:rsid w:val="007A37D2"/>
    <w:rsid w:val="007A38C3"/>
    <w:rsid w:val="007A3A3A"/>
    <w:rsid w:val="007A3A56"/>
    <w:rsid w:val="007A4078"/>
    <w:rsid w:val="007A40F5"/>
    <w:rsid w:val="007A41C3"/>
    <w:rsid w:val="007A45E6"/>
    <w:rsid w:val="007A4656"/>
    <w:rsid w:val="007A5D74"/>
    <w:rsid w:val="007A67A3"/>
    <w:rsid w:val="007A6B49"/>
    <w:rsid w:val="007A7134"/>
    <w:rsid w:val="007A7282"/>
    <w:rsid w:val="007A7422"/>
    <w:rsid w:val="007A7581"/>
    <w:rsid w:val="007A76B1"/>
    <w:rsid w:val="007A7951"/>
    <w:rsid w:val="007A7B9C"/>
    <w:rsid w:val="007A7CA4"/>
    <w:rsid w:val="007B0126"/>
    <w:rsid w:val="007B0750"/>
    <w:rsid w:val="007B0F5B"/>
    <w:rsid w:val="007B1C91"/>
    <w:rsid w:val="007B1EF4"/>
    <w:rsid w:val="007B22AF"/>
    <w:rsid w:val="007B2435"/>
    <w:rsid w:val="007B281E"/>
    <w:rsid w:val="007B2C5C"/>
    <w:rsid w:val="007B3511"/>
    <w:rsid w:val="007B381C"/>
    <w:rsid w:val="007B40B3"/>
    <w:rsid w:val="007B498A"/>
    <w:rsid w:val="007B4EC2"/>
    <w:rsid w:val="007B516D"/>
    <w:rsid w:val="007B568A"/>
    <w:rsid w:val="007B582D"/>
    <w:rsid w:val="007B6029"/>
    <w:rsid w:val="007B6541"/>
    <w:rsid w:val="007B669B"/>
    <w:rsid w:val="007B68F8"/>
    <w:rsid w:val="007B6C37"/>
    <w:rsid w:val="007B6EEB"/>
    <w:rsid w:val="007B7033"/>
    <w:rsid w:val="007B71E5"/>
    <w:rsid w:val="007B73D2"/>
    <w:rsid w:val="007B7E48"/>
    <w:rsid w:val="007B7F87"/>
    <w:rsid w:val="007C06EE"/>
    <w:rsid w:val="007C0C26"/>
    <w:rsid w:val="007C0C7B"/>
    <w:rsid w:val="007C107B"/>
    <w:rsid w:val="007C1BF1"/>
    <w:rsid w:val="007C2243"/>
    <w:rsid w:val="007C2ADC"/>
    <w:rsid w:val="007C302C"/>
    <w:rsid w:val="007C30F7"/>
    <w:rsid w:val="007C31AA"/>
    <w:rsid w:val="007C33BE"/>
    <w:rsid w:val="007C36AD"/>
    <w:rsid w:val="007C3A40"/>
    <w:rsid w:val="007C3DB1"/>
    <w:rsid w:val="007C3F65"/>
    <w:rsid w:val="007C415A"/>
    <w:rsid w:val="007C46F1"/>
    <w:rsid w:val="007C4792"/>
    <w:rsid w:val="007C48C3"/>
    <w:rsid w:val="007C4E88"/>
    <w:rsid w:val="007C5D8F"/>
    <w:rsid w:val="007C6D58"/>
    <w:rsid w:val="007C7270"/>
    <w:rsid w:val="007C7329"/>
    <w:rsid w:val="007C7815"/>
    <w:rsid w:val="007C78AE"/>
    <w:rsid w:val="007C7A7E"/>
    <w:rsid w:val="007C7BAB"/>
    <w:rsid w:val="007C7D79"/>
    <w:rsid w:val="007C7F24"/>
    <w:rsid w:val="007D015E"/>
    <w:rsid w:val="007D0286"/>
    <w:rsid w:val="007D02E0"/>
    <w:rsid w:val="007D0381"/>
    <w:rsid w:val="007D0BF2"/>
    <w:rsid w:val="007D1036"/>
    <w:rsid w:val="007D1076"/>
    <w:rsid w:val="007D16D8"/>
    <w:rsid w:val="007D16DC"/>
    <w:rsid w:val="007D1BF4"/>
    <w:rsid w:val="007D1C6E"/>
    <w:rsid w:val="007D1EC8"/>
    <w:rsid w:val="007D272B"/>
    <w:rsid w:val="007D2CB0"/>
    <w:rsid w:val="007D330C"/>
    <w:rsid w:val="007D393D"/>
    <w:rsid w:val="007D3B0C"/>
    <w:rsid w:val="007D3CA4"/>
    <w:rsid w:val="007D4274"/>
    <w:rsid w:val="007D49C6"/>
    <w:rsid w:val="007D4D49"/>
    <w:rsid w:val="007D55D1"/>
    <w:rsid w:val="007D56AF"/>
    <w:rsid w:val="007D578F"/>
    <w:rsid w:val="007D58CB"/>
    <w:rsid w:val="007D5BB0"/>
    <w:rsid w:val="007D6422"/>
    <w:rsid w:val="007D68EA"/>
    <w:rsid w:val="007D6B25"/>
    <w:rsid w:val="007D6B38"/>
    <w:rsid w:val="007D6D97"/>
    <w:rsid w:val="007D7291"/>
    <w:rsid w:val="007D767F"/>
    <w:rsid w:val="007E00E1"/>
    <w:rsid w:val="007E051C"/>
    <w:rsid w:val="007E0D40"/>
    <w:rsid w:val="007E2054"/>
    <w:rsid w:val="007E21A2"/>
    <w:rsid w:val="007E28C6"/>
    <w:rsid w:val="007E2910"/>
    <w:rsid w:val="007E2AFC"/>
    <w:rsid w:val="007E3D8F"/>
    <w:rsid w:val="007E41FF"/>
    <w:rsid w:val="007E4462"/>
    <w:rsid w:val="007E447C"/>
    <w:rsid w:val="007E451A"/>
    <w:rsid w:val="007E4D77"/>
    <w:rsid w:val="007E4FF1"/>
    <w:rsid w:val="007E509C"/>
    <w:rsid w:val="007E515E"/>
    <w:rsid w:val="007E5439"/>
    <w:rsid w:val="007E5585"/>
    <w:rsid w:val="007E588D"/>
    <w:rsid w:val="007E5D62"/>
    <w:rsid w:val="007E617A"/>
    <w:rsid w:val="007E62BE"/>
    <w:rsid w:val="007E72D1"/>
    <w:rsid w:val="007E7C86"/>
    <w:rsid w:val="007E7CB4"/>
    <w:rsid w:val="007E7DBA"/>
    <w:rsid w:val="007E7DBC"/>
    <w:rsid w:val="007E7E3B"/>
    <w:rsid w:val="007F089C"/>
    <w:rsid w:val="007F0AAC"/>
    <w:rsid w:val="007F0CF4"/>
    <w:rsid w:val="007F0E04"/>
    <w:rsid w:val="007F0E85"/>
    <w:rsid w:val="007F0E9B"/>
    <w:rsid w:val="007F19E8"/>
    <w:rsid w:val="007F1A47"/>
    <w:rsid w:val="007F2489"/>
    <w:rsid w:val="007F258C"/>
    <w:rsid w:val="007F25B6"/>
    <w:rsid w:val="007F2768"/>
    <w:rsid w:val="007F299D"/>
    <w:rsid w:val="007F2AB0"/>
    <w:rsid w:val="007F3590"/>
    <w:rsid w:val="007F3869"/>
    <w:rsid w:val="007F3B88"/>
    <w:rsid w:val="007F47B8"/>
    <w:rsid w:val="007F4AB4"/>
    <w:rsid w:val="007F4F45"/>
    <w:rsid w:val="007F54BF"/>
    <w:rsid w:val="007F5893"/>
    <w:rsid w:val="007F5D2F"/>
    <w:rsid w:val="007F5D8C"/>
    <w:rsid w:val="007F5F12"/>
    <w:rsid w:val="007F6402"/>
    <w:rsid w:val="007F6996"/>
    <w:rsid w:val="007F6A9A"/>
    <w:rsid w:val="007F78E8"/>
    <w:rsid w:val="00800480"/>
    <w:rsid w:val="008009A8"/>
    <w:rsid w:val="00800D25"/>
    <w:rsid w:val="008012FB"/>
    <w:rsid w:val="00801543"/>
    <w:rsid w:val="008019D3"/>
    <w:rsid w:val="00801DEB"/>
    <w:rsid w:val="0080273F"/>
    <w:rsid w:val="008033FF"/>
    <w:rsid w:val="0080352B"/>
    <w:rsid w:val="0080432C"/>
    <w:rsid w:val="00804467"/>
    <w:rsid w:val="008047F3"/>
    <w:rsid w:val="00804DBA"/>
    <w:rsid w:val="00805342"/>
    <w:rsid w:val="00805420"/>
    <w:rsid w:val="00805D5F"/>
    <w:rsid w:val="00805F81"/>
    <w:rsid w:val="008068E1"/>
    <w:rsid w:val="00806C1D"/>
    <w:rsid w:val="00807259"/>
    <w:rsid w:val="0080747D"/>
    <w:rsid w:val="00807604"/>
    <w:rsid w:val="0080760C"/>
    <w:rsid w:val="008079D0"/>
    <w:rsid w:val="00807B7F"/>
    <w:rsid w:val="00810ACB"/>
    <w:rsid w:val="00810CEA"/>
    <w:rsid w:val="00810DF4"/>
    <w:rsid w:val="0081146D"/>
    <w:rsid w:val="0081194C"/>
    <w:rsid w:val="008119CE"/>
    <w:rsid w:val="00811B1A"/>
    <w:rsid w:val="00812723"/>
    <w:rsid w:val="00812D66"/>
    <w:rsid w:val="00812DF2"/>
    <w:rsid w:val="008134BA"/>
    <w:rsid w:val="0081379F"/>
    <w:rsid w:val="00813C4A"/>
    <w:rsid w:val="00813D5D"/>
    <w:rsid w:val="00814418"/>
    <w:rsid w:val="008144FA"/>
    <w:rsid w:val="008146CC"/>
    <w:rsid w:val="00814719"/>
    <w:rsid w:val="008148CB"/>
    <w:rsid w:val="00815020"/>
    <w:rsid w:val="00815273"/>
    <w:rsid w:val="00815281"/>
    <w:rsid w:val="00815587"/>
    <w:rsid w:val="008155C4"/>
    <w:rsid w:val="008162A5"/>
    <w:rsid w:val="00816CAF"/>
    <w:rsid w:val="00817C3D"/>
    <w:rsid w:val="00817CB5"/>
    <w:rsid w:val="00817DF2"/>
    <w:rsid w:val="00820508"/>
    <w:rsid w:val="008205B2"/>
    <w:rsid w:val="00820861"/>
    <w:rsid w:val="00820BA9"/>
    <w:rsid w:val="00820D17"/>
    <w:rsid w:val="00820E2C"/>
    <w:rsid w:val="00820E8A"/>
    <w:rsid w:val="00820ED4"/>
    <w:rsid w:val="0082150B"/>
    <w:rsid w:val="00821F38"/>
    <w:rsid w:val="00821F81"/>
    <w:rsid w:val="0082240E"/>
    <w:rsid w:val="00822562"/>
    <w:rsid w:val="00822A61"/>
    <w:rsid w:val="00822BA7"/>
    <w:rsid w:val="00822D9C"/>
    <w:rsid w:val="00822FFA"/>
    <w:rsid w:val="0082376F"/>
    <w:rsid w:val="00823839"/>
    <w:rsid w:val="00823C0D"/>
    <w:rsid w:val="00823E27"/>
    <w:rsid w:val="008244ED"/>
    <w:rsid w:val="00824FB3"/>
    <w:rsid w:val="008253ED"/>
    <w:rsid w:val="00825E87"/>
    <w:rsid w:val="00825EA2"/>
    <w:rsid w:val="00825EA8"/>
    <w:rsid w:val="00826949"/>
    <w:rsid w:val="00826B7E"/>
    <w:rsid w:val="00826CAF"/>
    <w:rsid w:val="00826E68"/>
    <w:rsid w:val="0082745F"/>
    <w:rsid w:val="00827562"/>
    <w:rsid w:val="008275D1"/>
    <w:rsid w:val="00827BDE"/>
    <w:rsid w:val="008301AC"/>
    <w:rsid w:val="00830330"/>
    <w:rsid w:val="00830743"/>
    <w:rsid w:val="00830DFE"/>
    <w:rsid w:val="00831278"/>
    <w:rsid w:val="008317E5"/>
    <w:rsid w:val="00831B77"/>
    <w:rsid w:val="00831CE5"/>
    <w:rsid w:val="008321D0"/>
    <w:rsid w:val="0083261E"/>
    <w:rsid w:val="008329DD"/>
    <w:rsid w:val="00832A75"/>
    <w:rsid w:val="008333B0"/>
    <w:rsid w:val="00833605"/>
    <w:rsid w:val="0083396E"/>
    <w:rsid w:val="00833BE5"/>
    <w:rsid w:val="00833C74"/>
    <w:rsid w:val="00833EB1"/>
    <w:rsid w:val="00834AF1"/>
    <w:rsid w:val="00834DE9"/>
    <w:rsid w:val="00834E22"/>
    <w:rsid w:val="00834EDF"/>
    <w:rsid w:val="00834F1B"/>
    <w:rsid w:val="00834FB8"/>
    <w:rsid w:val="00835043"/>
    <w:rsid w:val="008350EC"/>
    <w:rsid w:val="00835157"/>
    <w:rsid w:val="00835963"/>
    <w:rsid w:val="008365F8"/>
    <w:rsid w:val="00836B63"/>
    <w:rsid w:val="00836BAF"/>
    <w:rsid w:val="00836C34"/>
    <w:rsid w:val="00836F20"/>
    <w:rsid w:val="00837085"/>
    <w:rsid w:val="008370C1"/>
    <w:rsid w:val="00837256"/>
    <w:rsid w:val="00840144"/>
    <w:rsid w:val="008403AA"/>
    <w:rsid w:val="00840B69"/>
    <w:rsid w:val="00841811"/>
    <w:rsid w:val="00841932"/>
    <w:rsid w:val="00841A41"/>
    <w:rsid w:val="00841B03"/>
    <w:rsid w:val="00842448"/>
    <w:rsid w:val="008424D5"/>
    <w:rsid w:val="00842882"/>
    <w:rsid w:val="00842AF1"/>
    <w:rsid w:val="00842C6A"/>
    <w:rsid w:val="008434B8"/>
    <w:rsid w:val="00843DB5"/>
    <w:rsid w:val="008445E4"/>
    <w:rsid w:val="00845166"/>
    <w:rsid w:val="00845180"/>
    <w:rsid w:val="0084536D"/>
    <w:rsid w:val="008453B2"/>
    <w:rsid w:val="00845407"/>
    <w:rsid w:val="008454E4"/>
    <w:rsid w:val="0084577A"/>
    <w:rsid w:val="008457E7"/>
    <w:rsid w:val="008459CC"/>
    <w:rsid w:val="00845B0E"/>
    <w:rsid w:val="00845F69"/>
    <w:rsid w:val="008466A5"/>
    <w:rsid w:val="00846A50"/>
    <w:rsid w:val="00846AA7"/>
    <w:rsid w:val="00846BBF"/>
    <w:rsid w:val="00846C2F"/>
    <w:rsid w:val="00846EC8"/>
    <w:rsid w:val="008471D3"/>
    <w:rsid w:val="00847206"/>
    <w:rsid w:val="00847411"/>
    <w:rsid w:val="008476E9"/>
    <w:rsid w:val="008476F2"/>
    <w:rsid w:val="00847960"/>
    <w:rsid w:val="00847A3C"/>
    <w:rsid w:val="00847ED1"/>
    <w:rsid w:val="00847EEB"/>
    <w:rsid w:val="00847FBF"/>
    <w:rsid w:val="00850B73"/>
    <w:rsid w:val="00851262"/>
    <w:rsid w:val="008513D9"/>
    <w:rsid w:val="0085213D"/>
    <w:rsid w:val="00852371"/>
    <w:rsid w:val="00852380"/>
    <w:rsid w:val="008529C1"/>
    <w:rsid w:val="00852AD8"/>
    <w:rsid w:val="0085309A"/>
    <w:rsid w:val="00853177"/>
    <w:rsid w:val="008534B5"/>
    <w:rsid w:val="00853698"/>
    <w:rsid w:val="00854118"/>
    <w:rsid w:val="00854478"/>
    <w:rsid w:val="00854638"/>
    <w:rsid w:val="00854A1D"/>
    <w:rsid w:val="00854D8C"/>
    <w:rsid w:val="00854DB2"/>
    <w:rsid w:val="00854E05"/>
    <w:rsid w:val="008555EF"/>
    <w:rsid w:val="00855B00"/>
    <w:rsid w:val="00855DED"/>
    <w:rsid w:val="0085668D"/>
    <w:rsid w:val="00857245"/>
    <w:rsid w:val="0085746D"/>
    <w:rsid w:val="0085752A"/>
    <w:rsid w:val="00857638"/>
    <w:rsid w:val="008576B5"/>
    <w:rsid w:val="00857AFF"/>
    <w:rsid w:val="00857FAD"/>
    <w:rsid w:val="00860157"/>
    <w:rsid w:val="00860601"/>
    <w:rsid w:val="008612BD"/>
    <w:rsid w:val="0086142F"/>
    <w:rsid w:val="0086169F"/>
    <w:rsid w:val="008619A5"/>
    <w:rsid w:val="00861D05"/>
    <w:rsid w:val="008621E2"/>
    <w:rsid w:val="00862233"/>
    <w:rsid w:val="00862691"/>
    <w:rsid w:val="00862804"/>
    <w:rsid w:val="00862973"/>
    <w:rsid w:val="00862A46"/>
    <w:rsid w:val="00862DF9"/>
    <w:rsid w:val="00862EBC"/>
    <w:rsid w:val="008631CE"/>
    <w:rsid w:val="008632F2"/>
    <w:rsid w:val="008635D5"/>
    <w:rsid w:val="00863ACD"/>
    <w:rsid w:val="00863EFD"/>
    <w:rsid w:val="00864155"/>
    <w:rsid w:val="00864398"/>
    <w:rsid w:val="00864889"/>
    <w:rsid w:val="00864A6B"/>
    <w:rsid w:val="00864CB6"/>
    <w:rsid w:val="00864CE4"/>
    <w:rsid w:val="008650B8"/>
    <w:rsid w:val="00865666"/>
    <w:rsid w:val="00865D12"/>
    <w:rsid w:val="00865E34"/>
    <w:rsid w:val="0086638A"/>
    <w:rsid w:val="00866688"/>
    <w:rsid w:val="0086752C"/>
    <w:rsid w:val="008675DA"/>
    <w:rsid w:val="00867E9F"/>
    <w:rsid w:val="00867F3E"/>
    <w:rsid w:val="0087034E"/>
    <w:rsid w:val="008707F6"/>
    <w:rsid w:val="00870A78"/>
    <w:rsid w:val="00870A8B"/>
    <w:rsid w:val="00870F15"/>
    <w:rsid w:val="00871123"/>
    <w:rsid w:val="008711D0"/>
    <w:rsid w:val="0087140F"/>
    <w:rsid w:val="00871C2C"/>
    <w:rsid w:val="00871D7A"/>
    <w:rsid w:val="00871EDC"/>
    <w:rsid w:val="008720D3"/>
    <w:rsid w:val="008725C3"/>
    <w:rsid w:val="00872632"/>
    <w:rsid w:val="00872CF6"/>
    <w:rsid w:val="00872E55"/>
    <w:rsid w:val="00872F02"/>
    <w:rsid w:val="00873623"/>
    <w:rsid w:val="00874064"/>
    <w:rsid w:val="0087429F"/>
    <w:rsid w:val="008756C7"/>
    <w:rsid w:val="008757D8"/>
    <w:rsid w:val="00875897"/>
    <w:rsid w:val="0087592E"/>
    <w:rsid w:val="00875A42"/>
    <w:rsid w:val="00875E2A"/>
    <w:rsid w:val="0087659D"/>
    <w:rsid w:val="008766C7"/>
    <w:rsid w:val="00876946"/>
    <w:rsid w:val="008778F7"/>
    <w:rsid w:val="00877A29"/>
    <w:rsid w:val="00877C63"/>
    <w:rsid w:val="00880EC2"/>
    <w:rsid w:val="00880EED"/>
    <w:rsid w:val="00880F5F"/>
    <w:rsid w:val="008813B9"/>
    <w:rsid w:val="00881611"/>
    <w:rsid w:val="0088163D"/>
    <w:rsid w:val="00881739"/>
    <w:rsid w:val="0088187B"/>
    <w:rsid w:val="00881B61"/>
    <w:rsid w:val="00881C80"/>
    <w:rsid w:val="00881DCC"/>
    <w:rsid w:val="00881F3B"/>
    <w:rsid w:val="0088201A"/>
    <w:rsid w:val="008828D8"/>
    <w:rsid w:val="00882FA4"/>
    <w:rsid w:val="0088306F"/>
    <w:rsid w:val="00883268"/>
    <w:rsid w:val="008837FF"/>
    <w:rsid w:val="008838CD"/>
    <w:rsid w:val="008839F1"/>
    <w:rsid w:val="00884622"/>
    <w:rsid w:val="00884D12"/>
    <w:rsid w:val="00884EE5"/>
    <w:rsid w:val="00885613"/>
    <w:rsid w:val="00885A3F"/>
    <w:rsid w:val="00885C5F"/>
    <w:rsid w:val="0088602E"/>
    <w:rsid w:val="0088611E"/>
    <w:rsid w:val="00886180"/>
    <w:rsid w:val="008861AE"/>
    <w:rsid w:val="00886482"/>
    <w:rsid w:val="0088659B"/>
    <w:rsid w:val="0088667D"/>
    <w:rsid w:val="00886B84"/>
    <w:rsid w:val="00886EB4"/>
    <w:rsid w:val="008873D3"/>
    <w:rsid w:val="008878DD"/>
    <w:rsid w:val="00887D68"/>
    <w:rsid w:val="00887EAA"/>
    <w:rsid w:val="00887EE6"/>
    <w:rsid w:val="00890987"/>
    <w:rsid w:val="00891414"/>
    <w:rsid w:val="00891C5B"/>
    <w:rsid w:val="00892382"/>
    <w:rsid w:val="0089258D"/>
    <w:rsid w:val="008926E3"/>
    <w:rsid w:val="0089274F"/>
    <w:rsid w:val="0089276B"/>
    <w:rsid w:val="00892A37"/>
    <w:rsid w:val="00892A42"/>
    <w:rsid w:val="00893125"/>
    <w:rsid w:val="008935D7"/>
    <w:rsid w:val="00893628"/>
    <w:rsid w:val="008936EF"/>
    <w:rsid w:val="00893C97"/>
    <w:rsid w:val="00893DC7"/>
    <w:rsid w:val="0089421B"/>
    <w:rsid w:val="00894354"/>
    <w:rsid w:val="008946E4"/>
    <w:rsid w:val="00894F66"/>
    <w:rsid w:val="008950E7"/>
    <w:rsid w:val="00895677"/>
    <w:rsid w:val="008956AA"/>
    <w:rsid w:val="00895A5D"/>
    <w:rsid w:val="00895BFA"/>
    <w:rsid w:val="00895E37"/>
    <w:rsid w:val="00896105"/>
    <w:rsid w:val="00896311"/>
    <w:rsid w:val="00896676"/>
    <w:rsid w:val="0089701B"/>
    <w:rsid w:val="008973E4"/>
    <w:rsid w:val="00897438"/>
    <w:rsid w:val="00897A72"/>
    <w:rsid w:val="00897B43"/>
    <w:rsid w:val="008A011C"/>
    <w:rsid w:val="008A06C7"/>
    <w:rsid w:val="008A07A1"/>
    <w:rsid w:val="008A07F6"/>
    <w:rsid w:val="008A0872"/>
    <w:rsid w:val="008A1005"/>
    <w:rsid w:val="008A1A1C"/>
    <w:rsid w:val="008A1CD4"/>
    <w:rsid w:val="008A1D80"/>
    <w:rsid w:val="008A20F9"/>
    <w:rsid w:val="008A220B"/>
    <w:rsid w:val="008A257C"/>
    <w:rsid w:val="008A2ED0"/>
    <w:rsid w:val="008A3003"/>
    <w:rsid w:val="008A3210"/>
    <w:rsid w:val="008A3309"/>
    <w:rsid w:val="008A3385"/>
    <w:rsid w:val="008A3677"/>
    <w:rsid w:val="008A36F0"/>
    <w:rsid w:val="008A3F64"/>
    <w:rsid w:val="008A443A"/>
    <w:rsid w:val="008A461C"/>
    <w:rsid w:val="008A4927"/>
    <w:rsid w:val="008A4B13"/>
    <w:rsid w:val="008A4B4E"/>
    <w:rsid w:val="008A4D90"/>
    <w:rsid w:val="008A52EE"/>
    <w:rsid w:val="008A5872"/>
    <w:rsid w:val="008A58B1"/>
    <w:rsid w:val="008A5A47"/>
    <w:rsid w:val="008A5A78"/>
    <w:rsid w:val="008A620A"/>
    <w:rsid w:val="008A6B35"/>
    <w:rsid w:val="008A71DB"/>
    <w:rsid w:val="008A7749"/>
    <w:rsid w:val="008A7A8D"/>
    <w:rsid w:val="008A7BD2"/>
    <w:rsid w:val="008B014B"/>
    <w:rsid w:val="008B04D8"/>
    <w:rsid w:val="008B0705"/>
    <w:rsid w:val="008B0937"/>
    <w:rsid w:val="008B0979"/>
    <w:rsid w:val="008B0AA4"/>
    <w:rsid w:val="008B14E3"/>
    <w:rsid w:val="008B1754"/>
    <w:rsid w:val="008B22C0"/>
    <w:rsid w:val="008B23EC"/>
    <w:rsid w:val="008B269D"/>
    <w:rsid w:val="008B322B"/>
    <w:rsid w:val="008B379E"/>
    <w:rsid w:val="008B3A62"/>
    <w:rsid w:val="008B3D8D"/>
    <w:rsid w:val="008B4204"/>
    <w:rsid w:val="008B4CC4"/>
    <w:rsid w:val="008B4E21"/>
    <w:rsid w:val="008B5050"/>
    <w:rsid w:val="008B5D0E"/>
    <w:rsid w:val="008B5EB7"/>
    <w:rsid w:val="008B5FCB"/>
    <w:rsid w:val="008B6259"/>
    <w:rsid w:val="008B6310"/>
    <w:rsid w:val="008B63F7"/>
    <w:rsid w:val="008B68D7"/>
    <w:rsid w:val="008B6B97"/>
    <w:rsid w:val="008B74C5"/>
    <w:rsid w:val="008B7605"/>
    <w:rsid w:val="008C00CA"/>
    <w:rsid w:val="008C01B5"/>
    <w:rsid w:val="008C0797"/>
    <w:rsid w:val="008C0C4C"/>
    <w:rsid w:val="008C21F0"/>
    <w:rsid w:val="008C2383"/>
    <w:rsid w:val="008C299F"/>
    <w:rsid w:val="008C2CA0"/>
    <w:rsid w:val="008C2D1D"/>
    <w:rsid w:val="008C33D8"/>
    <w:rsid w:val="008C357F"/>
    <w:rsid w:val="008C3BF8"/>
    <w:rsid w:val="008C3DBB"/>
    <w:rsid w:val="008C4011"/>
    <w:rsid w:val="008C4614"/>
    <w:rsid w:val="008C4FFE"/>
    <w:rsid w:val="008C50B6"/>
    <w:rsid w:val="008C54FB"/>
    <w:rsid w:val="008C58D1"/>
    <w:rsid w:val="008C59B2"/>
    <w:rsid w:val="008C5AA6"/>
    <w:rsid w:val="008C5EB9"/>
    <w:rsid w:val="008C5FCE"/>
    <w:rsid w:val="008C6938"/>
    <w:rsid w:val="008C6E84"/>
    <w:rsid w:val="008C71F4"/>
    <w:rsid w:val="008C730C"/>
    <w:rsid w:val="008C7874"/>
    <w:rsid w:val="008C799F"/>
    <w:rsid w:val="008C7FDD"/>
    <w:rsid w:val="008D02AE"/>
    <w:rsid w:val="008D09AF"/>
    <w:rsid w:val="008D0A43"/>
    <w:rsid w:val="008D0C8A"/>
    <w:rsid w:val="008D15C5"/>
    <w:rsid w:val="008D183F"/>
    <w:rsid w:val="008D1E2F"/>
    <w:rsid w:val="008D1F03"/>
    <w:rsid w:val="008D1F6B"/>
    <w:rsid w:val="008D2052"/>
    <w:rsid w:val="008D2852"/>
    <w:rsid w:val="008D2B04"/>
    <w:rsid w:val="008D33CC"/>
    <w:rsid w:val="008D3484"/>
    <w:rsid w:val="008D3487"/>
    <w:rsid w:val="008D38FE"/>
    <w:rsid w:val="008D3990"/>
    <w:rsid w:val="008D3CF4"/>
    <w:rsid w:val="008D3DA8"/>
    <w:rsid w:val="008D437D"/>
    <w:rsid w:val="008D4AC4"/>
    <w:rsid w:val="008D4E27"/>
    <w:rsid w:val="008D5035"/>
    <w:rsid w:val="008D5157"/>
    <w:rsid w:val="008D53C1"/>
    <w:rsid w:val="008D583D"/>
    <w:rsid w:val="008D5C2A"/>
    <w:rsid w:val="008D5E20"/>
    <w:rsid w:val="008D6341"/>
    <w:rsid w:val="008D653C"/>
    <w:rsid w:val="008D6747"/>
    <w:rsid w:val="008D6EB6"/>
    <w:rsid w:val="008D74A1"/>
    <w:rsid w:val="008D7900"/>
    <w:rsid w:val="008E014D"/>
    <w:rsid w:val="008E09E4"/>
    <w:rsid w:val="008E0BA0"/>
    <w:rsid w:val="008E111A"/>
    <w:rsid w:val="008E1D3D"/>
    <w:rsid w:val="008E1F78"/>
    <w:rsid w:val="008E21E3"/>
    <w:rsid w:val="008E26A1"/>
    <w:rsid w:val="008E2CE1"/>
    <w:rsid w:val="008E2D60"/>
    <w:rsid w:val="008E3274"/>
    <w:rsid w:val="008E3470"/>
    <w:rsid w:val="008E36AD"/>
    <w:rsid w:val="008E36E5"/>
    <w:rsid w:val="008E3741"/>
    <w:rsid w:val="008E3F14"/>
    <w:rsid w:val="008E4084"/>
    <w:rsid w:val="008E40E1"/>
    <w:rsid w:val="008E4493"/>
    <w:rsid w:val="008E4634"/>
    <w:rsid w:val="008E4AC7"/>
    <w:rsid w:val="008E4AF4"/>
    <w:rsid w:val="008E4B43"/>
    <w:rsid w:val="008E4B9F"/>
    <w:rsid w:val="008E4D3C"/>
    <w:rsid w:val="008E5047"/>
    <w:rsid w:val="008E562B"/>
    <w:rsid w:val="008E59FC"/>
    <w:rsid w:val="008E5DC2"/>
    <w:rsid w:val="008E6693"/>
    <w:rsid w:val="008E6DAD"/>
    <w:rsid w:val="008F02C4"/>
    <w:rsid w:val="008F06F3"/>
    <w:rsid w:val="008F0AB4"/>
    <w:rsid w:val="008F0B14"/>
    <w:rsid w:val="008F0B2C"/>
    <w:rsid w:val="008F1128"/>
    <w:rsid w:val="008F122D"/>
    <w:rsid w:val="008F13C7"/>
    <w:rsid w:val="008F172B"/>
    <w:rsid w:val="008F1734"/>
    <w:rsid w:val="008F1B6A"/>
    <w:rsid w:val="008F1BEA"/>
    <w:rsid w:val="008F20C0"/>
    <w:rsid w:val="008F2158"/>
    <w:rsid w:val="008F2462"/>
    <w:rsid w:val="008F2E1B"/>
    <w:rsid w:val="008F31A8"/>
    <w:rsid w:val="008F3319"/>
    <w:rsid w:val="008F34CF"/>
    <w:rsid w:val="008F3824"/>
    <w:rsid w:val="008F39BA"/>
    <w:rsid w:val="008F3A6E"/>
    <w:rsid w:val="008F3D9E"/>
    <w:rsid w:val="008F4909"/>
    <w:rsid w:val="008F4C08"/>
    <w:rsid w:val="008F4FEB"/>
    <w:rsid w:val="008F57C8"/>
    <w:rsid w:val="008F5E78"/>
    <w:rsid w:val="008F60E6"/>
    <w:rsid w:val="008F66DF"/>
    <w:rsid w:val="008F6895"/>
    <w:rsid w:val="008F69AB"/>
    <w:rsid w:val="008F6C62"/>
    <w:rsid w:val="008F6EA8"/>
    <w:rsid w:val="008F7116"/>
    <w:rsid w:val="008F72B2"/>
    <w:rsid w:val="008F75C2"/>
    <w:rsid w:val="008F7824"/>
    <w:rsid w:val="008F7BB8"/>
    <w:rsid w:val="008F7C9D"/>
    <w:rsid w:val="008F7D38"/>
    <w:rsid w:val="009000F8"/>
    <w:rsid w:val="00900974"/>
    <w:rsid w:val="00900F9E"/>
    <w:rsid w:val="009014E3"/>
    <w:rsid w:val="009016AE"/>
    <w:rsid w:val="009017AE"/>
    <w:rsid w:val="00901880"/>
    <w:rsid w:val="00901EBF"/>
    <w:rsid w:val="00902370"/>
    <w:rsid w:val="00902E69"/>
    <w:rsid w:val="00903301"/>
    <w:rsid w:val="00903469"/>
    <w:rsid w:val="00903685"/>
    <w:rsid w:val="009036D8"/>
    <w:rsid w:val="00903CFB"/>
    <w:rsid w:val="00903DBA"/>
    <w:rsid w:val="00903FCE"/>
    <w:rsid w:val="009041A8"/>
    <w:rsid w:val="00904476"/>
    <w:rsid w:val="009044B5"/>
    <w:rsid w:val="009046DB"/>
    <w:rsid w:val="00904D75"/>
    <w:rsid w:val="0090511F"/>
    <w:rsid w:val="00905412"/>
    <w:rsid w:val="00905446"/>
    <w:rsid w:val="00905955"/>
    <w:rsid w:val="00905AF6"/>
    <w:rsid w:val="00905D92"/>
    <w:rsid w:val="00905DFA"/>
    <w:rsid w:val="00905ED0"/>
    <w:rsid w:val="0090680B"/>
    <w:rsid w:val="00906ED9"/>
    <w:rsid w:val="009070E6"/>
    <w:rsid w:val="0090783D"/>
    <w:rsid w:val="00907940"/>
    <w:rsid w:val="009079C1"/>
    <w:rsid w:val="00907B0C"/>
    <w:rsid w:val="00907F4E"/>
    <w:rsid w:val="00907FB8"/>
    <w:rsid w:val="0091015A"/>
    <w:rsid w:val="0091049C"/>
    <w:rsid w:val="009109B5"/>
    <w:rsid w:val="00910F6B"/>
    <w:rsid w:val="009111AE"/>
    <w:rsid w:val="009111E2"/>
    <w:rsid w:val="0091134E"/>
    <w:rsid w:val="00911CB0"/>
    <w:rsid w:val="0091210F"/>
    <w:rsid w:val="0091211E"/>
    <w:rsid w:val="00912418"/>
    <w:rsid w:val="009124E4"/>
    <w:rsid w:val="00912561"/>
    <w:rsid w:val="00912B05"/>
    <w:rsid w:val="00912B3F"/>
    <w:rsid w:val="00912E22"/>
    <w:rsid w:val="00913276"/>
    <w:rsid w:val="009138EE"/>
    <w:rsid w:val="00913D64"/>
    <w:rsid w:val="00913F52"/>
    <w:rsid w:val="00913F59"/>
    <w:rsid w:val="009145FE"/>
    <w:rsid w:val="0091482B"/>
    <w:rsid w:val="00914EE5"/>
    <w:rsid w:val="00914F9C"/>
    <w:rsid w:val="0091514C"/>
    <w:rsid w:val="009151DC"/>
    <w:rsid w:val="009159B8"/>
    <w:rsid w:val="00915C20"/>
    <w:rsid w:val="009161BF"/>
    <w:rsid w:val="00916824"/>
    <w:rsid w:val="0092017C"/>
    <w:rsid w:val="00920552"/>
    <w:rsid w:val="00920C25"/>
    <w:rsid w:val="00921755"/>
    <w:rsid w:val="00921987"/>
    <w:rsid w:val="00922438"/>
    <w:rsid w:val="00922A10"/>
    <w:rsid w:val="00922CF2"/>
    <w:rsid w:val="009235A6"/>
    <w:rsid w:val="0092373C"/>
    <w:rsid w:val="009237AB"/>
    <w:rsid w:val="00923A63"/>
    <w:rsid w:val="00923C90"/>
    <w:rsid w:val="00923D75"/>
    <w:rsid w:val="009240D8"/>
    <w:rsid w:val="00924284"/>
    <w:rsid w:val="00924ACC"/>
    <w:rsid w:val="00925647"/>
    <w:rsid w:val="00925C24"/>
    <w:rsid w:val="0092600A"/>
    <w:rsid w:val="0092646C"/>
    <w:rsid w:val="00926629"/>
    <w:rsid w:val="009266EE"/>
    <w:rsid w:val="00926903"/>
    <w:rsid w:val="00926BB4"/>
    <w:rsid w:val="00926FCF"/>
    <w:rsid w:val="00927234"/>
    <w:rsid w:val="0092761E"/>
    <w:rsid w:val="0092777D"/>
    <w:rsid w:val="00927C61"/>
    <w:rsid w:val="00927DB5"/>
    <w:rsid w:val="009301C3"/>
    <w:rsid w:val="009305DF"/>
    <w:rsid w:val="00930829"/>
    <w:rsid w:val="0093089B"/>
    <w:rsid w:val="00930DA7"/>
    <w:rsid w:val="00930F81"/>
    <w:rsid w:val="0093132B"/>
    <w:rsid w:val="0093144D"/>
    <w:rsid w:val="00931638"/>
    <w:rsid w:val="00931996"/>
    <w:rsid w:val="009320EB"/>
    <w:rsid w:val="0093248E"/>
    <w:rsid w:val="009326BE"/>
    <w:rsid w:val="00932824"/>
    <w:rsid w:val="00932B1D"/>
    <w:rsid w:val="00932EEE"/>
    <w:rsid w:val="0093338D"/>
    <w:rsid w:val="009337C8"/>
    <w:rsid w:val="009338F1"/>
    <w:rsid w:val="00933F7E"/>
    <w:rsid w:val="00934456"/>
    <w:rsid w:val="00934C29"/>
    <w:rsid w:val="00935636"/>
    <w:rsid w:val="00935A03"/>
    <w:rsid w:val="00936303"/>
    <w:rsid w:val="009366A3"/>
    <w:rsid w:val="009369D1"/>
    <w:rsid w:val="00936E16"/>
    <w:rsid w:val="00936E77"/>
    <w:rsid w:val="00937831"/>
    <w:rsid w:val="00937DB0"/>
    <w:rsid w:val="00940703"/>
    <w:rsid w:val="0094078A"/>
    <w:rsid w:val="00940B60"/>
    <w:rsid w:val="00940CA5"/>
    <w:rsid w:val="00941317"/>
    <w:rsid w:val="00941490"/>
    <w:rsid w:val="009418F7"/>
    <w:rsid w:val="00941F7C"/>
    <w:rsid w:val="00942407"/>
    <w:rsid w:val="00942747"/>
    <w:rsid w:val="0094276B"/>
    <w:rsid w:val="0094299D"/>
    <w:rsid w:val="0094367C"/>
    <w:rsid w:val="00943845"/>
    <w:rsid w:val="00944536"/>
    <w:rsid w:val="00944587"/>
    <w:rsid w:val="00944751"/>
    <w:rsid w:val="00944F7B"/>
    <w:rsid w:val="00944FA6"/>
    <w:rsid w:val="00944FCF"/>
    <w:rsid w:val="00945034"/>
    <w:rsid w:val="0094559A"/>
    <w:rsid w:val="00945F7F"/>
    <w:rsid w:val="009461B0"/>
    <w:rsid w:val="00946380"/>
    <w:rsid w:val="009466D2"/>
    <w:rsid w:val="00946796"/>
    <w:rsid w:val="00947042"/>
    <w:rsid w:val="0094729C"/>
    <w:rsid w:val="0094744D"/>
    <w:rsid w:val="0094767D"/>
    <w:rsid w:val="00947770"/>
    <w:rsid w:val="00950574"/>
    <w:rsid w:val="009506A0"/>
    <w:rsid w:val="00950ABC"/>
    <w:rsid w:val="00950B3A"/>
    <w:rsid w:val="00950C49"/>
    <w:rsid w:val="0095100D"/>
    <w:rsid w:val="009510A2"/>
    <w:rsid w:val="00951489"/>
    <w:rsid w:val="009514DA"/>
    <w:rsid w:val="00951DCA"/>
    <w:rsid w:val="0095240F"/>
    <w:rsid w:val="00952962"/>
    <w:rsid w:val="00952A67"/>
    <w:rsid w:val="0095377E"/>
    <w:rsid w:val="00953DD2"/>
    <w:rsid w:val="00953F5D"/>
    <w:rsid w:val="00954608"/>
    <w:rsid w:val="00954934"/>
    <w:rsid w:val="009552E9"/>
    <w:rsid w:val="009559E1"/>
    <w:rsid w:val="00955A13"/>
    <w:rsid w:val="00955B0B"/>
    <w:rsid w:val="00955E59"/>
    <w:rsid w:val="00955F0A"/>
    <w:rsid w:val="00956068"/>
    <w:rsid w:val="0095613E"/>
    <w:rsid w:val="00956189"/>
    <w:rsid w:val="0095624D"/>
    <w:rsid w:val="00956396"/>
    <w:rsid w:val="00956432"/>
    <w:rsid w:val="0095643C"/>
    <w:rsid w:val="00956946"/>
    <w:rsid w:val="00956AA3"/>
    <w:rsid w:val="00956DFE"/>
    <w:rsid w:val="00956F93"/>
    <w:rsid w:val="0095728A"/>
    <w:rsid w:val="0095797A"/>
    <w:rsid w:val="00957C66"/>
    <w:rsid w:val="00960A98"/>
    <w:rsid w:val="00960AA3"/>
    <w:rsid w:val="009611A9"/>
    <w:rsid w:val="009611C9"/>
    <w:rsid w:val="0096156C"/>
    <w:rsid w:val="00961A82"/>
    <w:rsid w:val="00961B97"/>
    <w:rsid w:val="00961CD2"/>
    <w:rsid w:val="00962313"/>
    <w:rsid w:val="009625FC"/>
    <w:rsid w:val="00962868"/>
    <w:rsid w:val="00962CD5"/>
    <w:rsid w:val="0096380D"/>
    <w:rsid w:val="009647CD"/>
    <w:rsid w:val="00964ACD"/>
    <w:rsid w:val="0096525C"/>
    <w:rsid w:val="00965F29"/>
    <w:rsid w:val="00966187"/>
    <w:rsid w:val="0096678A"/>
    <w:rsid w:val="00966860"/>
    <w:rsid w:val="00966C58"/>
    <w:rsid w:val="00966CBE"/>
    <w:rsid w:val="00966CD2"/>
    <w:rsid w:val="00966D00"/>
    <w:rsid w:val="00966D82"/>
    <w:rsid w:val="00966DD3"/>
    <w:rsid w:val="00966F15"/>
    <w:rsid w:val="0096708C"/>
    <w:rsid w:val="00967541"/>
    <w:rsid w:val="00967604"/>
    <w:rsid w:val="00967CC7"/>
    <w:rsid w:val="00970069"/>
    <w:rsid w:val="0097040C"/>
    <w:rsid w:val="00970C0B"/>
    <w:rsid w:val="00970DE1"/>
    <w:rsid w:val="009712AD"/>
    <w:rsid w:val="009714C6"/>
    <w:rsid w:val="00971772"/>
    <w:rsid w:val="00971EC8"/>
    <w:rsid w:val="009725DD"/>
    <w:rsid w:val="0097273A"/>
    <w:rsid w:val="00973171"/>
    <w:rsid w:val="00973A08"/>
    <w:rsid w:val="00973D3B"/>
    <w:rsid w:val="00973E91"/>
    <w:rsid w:val="00973F53"/>
    <w:rsid w:val="00973F6A"/>
    <w:rsid w:val="00973FEA"/>
    <w:rsid w:val="0097438F"/>
    <w:rsid w:val="009743BE"/>
    <w:rsid w:val="00974580"/>
    <w:rsid w:val="009746C7"/>
    <w:rsid w:val="009749AC"/>
    <w:rsid w:val="00974EE9"/>
    <w:rsid w:val="00975394"/>
    <w:rsid w:val="00975C20"/>
    <w:rsid w:val="00975DC5"/>
    <w:rsid w:val="00975DCA"/>
    <w:rsid w:val="0097602D"/>
    <w:rsid w:val="0097664C"/>
    <w:rsid w:val="00976969"/>
    <w:rsid w:val="00976BC1"/>
    <w:rsid w:val="00976C95"/>
    <w:rsid w:val="00976CBE"/>
    <w:rsid w:val="00977194"/>
    <w:rsid w:val="0097725C"/>
    <w:rsid w:val="00977D2B"/>
    <w:rsid w:val="00977E3C"/>
    <w:rsid w:val="00977FFC"/>
    <w:rsid w:val="009802A6"/>
    <w:rsid w:val="009805D3"/>
    <w:rsid w:val="00980E0C"/>
    <w:rsid w:val="0098114E"/>
    <w:rsid w:val="00981AE3"/>
    <w:rsid w:val="00982014"/>
    <w:rsid w:val="009825F6"/>
    <w:rsid w:val="0098289E"/>
    <w:rsid w:val="00982CD8"/>
    <w:rsid w:val="00982DFA"/>
    <w:rsid w:val="00982E8C"/>
    <w:rsid w:val="0098398D"/>
    <w:rsid w:val="00984109"/>
    <w:rsid w:val="0098455D"/>
    <w:rsid w:val="00984858"/>
    <w:rsid w:val="00984886"/>
    <w:rsid w:val="0098506B"/>
    <w:rsid w:val="009855BD"/>
    <w:rsid w:val="009858D9"/>
    <w:rsid w:val="00985ECD"/>
    <w:rsid w:val="00986494"/>
    <w:rsid w:val="00986F0C"/>
    <w:rsid w:val="00987016"/>
    <w:rsid w:val="0098707C"/>
    <w:rsid w:val="0098726F"/>
    <w:rsid w:val="00987441"/>
    <w:rsid w:val="009874CE"/>
    <w:rsid w:val="00987C13"/>
    <w:rsid w:val="00987DAC"/>
    <w:rsid w:val="00990239"/>
    <w:rsid w:val="00990BBF"/>
    <w:rsid w:val="00991384"/>
    <w:rsid w:val="0099159A"/>
    <w:rsid w:val="009915CE"/>
    <w:rsid w:val="009917E6"/>
    <w:rsid w:val="00991955"/>
    <w:rsid w:val="009919D5"/>
    <w:rsid w:val="00991D27"/>
    <w:rsid w:val="00992252"/>
    <w:rsid w:val="00992342"/>
    <w:rsid w:val="00992B1D"/>
    <w:rsid w:val="00992D4B"/>
    <w:rsid w:val="0099327C"/>
    <w:rsid w:val="009938E2"/>
    <w:rsid w:val="009942E7"/>
    <w:rsid w:val="0099473F"/>
    <w:rsid w:val="00994D29"/>
    <w:rsid w:val="00995723"/>
    <w:rsid w:val="00995929"/>
    <w:rsid w:val="00995BD9"/>
    <w:rsid w:val="00995CEE"/>
    <w:rsid w:val="009962A5"/>
    <w:rsid w:val="009968E1"/>
    <w:rsid w:val="009970B2"/>
    <w:rsid w:val="009971D1"/>
    <w:rsid w:val="009971EC"/>
    <w:rsid w:val="00997352"/>
    <w:rsid w:val="009974E3"/>
    <w:rsid w:val="009975F6"/>
    <w:rsid w:val="0099774B"/>
    <w:rsid w:val="009977CA"/>
    <w:rsid w:val="009977D7"/>
    <w:rsid w:val="009978F1"/>
    <w:rsid w:val="00997AEB"/>
    <w:rsid w:val="00997F58"/>
    <w:rsid w:val="009A05A5"/>
    <w:rsid w:val="009A08A7"/>
    <w:rsid w:val="009A09FD"/>
    <w:rsid w:val="009A0AE2"/>
    <w:rsid w:val="009A0BF4"/>
    <w:rsid w:val="009A0CCD"/>
    <w:rsid w:val="009A1080"/>
    <w:rsid w:val="009A15E6"/>
    <w:rsid w:val="009A1AA0"/>
    <w:rsid w:val="009A1BA6"/>
    <w:rsid w:val="009A1EB2"/>
    <w:rsid w:val="009A2992"/>
    <w:rsid w:val="009A2A08"/>
    <w:rsid w:val="009A30B9"/>
    <w:rsid w:val="009A333E"/>
    <w:rsid w:val="009A383A"/>
    <w:rsid w:val="009A3D90"/>
    <w:rsid w:val="009A4142"/>
    <w:rsid w:val="009A4A62"/>
    <w:rsid w:val="009A4A69"/>
    <w:rsid w:val="009A4B05"/>
    <w:rsid w:val="009A4B19"/>
    <w:rsid w:val="009A4BBE"/>
    <w:rsid w:val="009A4E53"/>
    <w:rsid w:val="009A4F81"/>
    <w:rsid w:val="009A5120"/>
    <w:rsid w:val="009A5183"/>
    <w:rsid w:val="009A51D1"/>
    <w:rsid w:val="009A5ED6"/>
    <w:rsid w:val="009A6BAA"/>
    <w:rsid w:val="009A6E57"/>
    <w:rsid w:val="009A7464"/>
    <w:rsid w:val="009A75D3"/>
    <w:rsid w:val="009A7919"/>
    <w:rsid w:val="009A7C9F"/>
    <w:rsid w:val="009B04FA"/>
    <w:rsid w:val="009B08C3"/>
    <w:rsid w:val="009B0B26"/>
    <w:rsid w:val="009B1BC0"/>
    <w:rsid w:val="009B1E42"/>
    <w:rsid w:val="009B1E57"/>
    <w:rsid w:val="009B219B"/>
    <w:rsid w:val="009B2B06"/>
    <w:rsid w:val="009B2CE0"/>
    <w:rsid w:val="009B3144"/>
    <w:rsid w:val="009B3156"/>
    <w:rsid w:val="009B3497"/>
    <w:rsid w:val="009B37C0"/>
    <w:rsid w:val="009B3E3A"/>
    <w:rsid w:val="009B4097"/>
    <w:rsid w:val="009B4550"/>
    <w:rsid w:val="009B4624"/>
    <w:rsid w:val="009B4696"/>
    <w:rsid w:val="009B4990"/>
    <w:rsid w:val="009B49EA"/>
    <w:rsid w:val="009B4F81"/>
    <w:rsid w:val="009B57DB"/>
    <w:rsid w:val="009B5C2D"/>
    <w:rsid w:val="009B5EDA"/>
    <w:rsid w:val="009B6A2E"/>
    <w:rsid w:val="009B6E64"/>
    <w:rsid w:val="009B6EAA"/>
    <w:rsid w:val="009B6F76"/>
    <w:rsid w:val="009B6FF9"/>
    <w:rsid w:val="009B714F"/>
    <w:rsid w:val="009B7511"/>
    <w:rsid w:val="009B764B"/>
    <w:rsid w:val="009C03CC"/>
    <w:rsid w:val="009C083D"/>
    <w:rsid w:val="009C1216"/>
    <w:rsid w:val="009C1273"/>
    <w:rsid w:val="009C1306"/>
    <w:rsid w:val="009C161D"/>
    <w:rsid w:val="009C1651"/>
    <w:rsid w:val="009C1CA6"/>
    <w:rsid w:val="009C1CCB"/>
    <w:rsid w:val="009C1DED"/>
    <w:rsid w:val="009C20DE"/>
    <w:rsid w:val="009C2478"/>
    <w:rsid w:val="009C28FF"/>
    <w:rsid w:val="009C2C62"/>
    <w:rsid w:val="009C3173"/>
    <w:rsid w:val="009C3DC9"/>
    <w:rsid w:val="009C3EA8"/>
    <w:rsid w:val="009C3ECC"/>
    <w:rsid w:val="009C3FD9"/>
    <w:rsid w:val="009C40EF"/>
    <w:rsid w:val="009C42A6"/>
    <w:rsid w:val="009C470D"/>
    <w:rsid w:val="009C498B"/>
    <w:rsid w:val="009C4B27"/>
    <w:rsid w:val="009C4B5F"/>
    <w:rsid w:val="009C5425"/>
    <w:rsid w:val="009C5AA5"/>
    <w:rsid w:val="009C5D8B"/>
    <w:rsid w:val="009C6849"/>
    <w:rsid w:val="009C686A"/>
    <w:rsid w:val="009C68E9"/>
    <w:rsid w:val="009C6D86"/>
    <w:rsid w:val="009C7229"/>
    <w:rsid w:val="009C7653"/>
    <w:rsid w:val="009C77F5"/>
    <w:rsid w:val="009C7AA7"/>
    <w:rsid w:val="009D0148"/>
    <w:rsid w:val="009D0371"/>
    <w:rsid w:val="009D0407"/>
    <w:rsid w:val="009D0C26"/>
    <w:rsid w:val="009D1088"/>
    <w:rsid w:val="009D12F1"/>
    <w:rsid w:val="009D143F"/>
    <w:rsid w:val="009D14FA"/>
    <w:rsid w:val="009D19C2"/>
    <w:rsid w:val="009D19C3"/>
    <w:rsid w:val="009D2113"/>
    <w:rsid w:val="009D2289"/>
    <w:rsid w:val="009D2359"/>
    <w:rsid w:val="009D249A"/>
    <w:rsid w:val="009D25A6"/>
    <w:rsid w:val="009D283C"/>
    <w:rsid w:val="009D301E"/>
    <w:rsid w:val="009D311D"/>
    <w:rsid w:val="009D31E6"/>
    <w:rsid w:val="009D3220"/>
    <w:rsid w:val="009D34CB"/>
    <w:rsid w:val="009D36AD"/>
    <w:rsid w:val="009D384B"/>
    <w:rsid w:val="009D3AE5"/>
    <w:rsid w:val="009D3F54"/>
    <w:rsid w:val="009D4513"/>
    <w:rsid w:val="009D4776"/>
    <w:rsid w:val="009D47B3"/>
    <w:rsid w:val="009D486C"/>
    <w:rsid w:val="009D4C50"/>
    <w:rsid w:val="009D4DAC"/>
    <w:rsid w:val="009D52D9"/>
    <w:rsid w:val="009D55D1"/>
    <w:rsid w:val="009D5ABD"/>
    <w:rsid w:val="009D5B68"/>
    <w:rsid w:val="009D5FBA"/>
    <w:rsid w:val="009D6DF6"/>
    <w:rsid w:val="009D7468"/>
    <w:rsid w:val="009D7C5E"/>
    <w:rsid w:val="009E0FC9"/>
    <w:rsid w:val="009E1515"/>
    <w:rsid w:val="009E1A31"/>
    <w:rsid w:val="009E1A58"/>
    <w:rsid w:val="009E227D"/>
    <w:rsid w:val="009E270F"/>
    <w:rsid w:val="009E2871"/>
    <w:rsid w:val="009E2CFC"/>
    <w:rsid w:val="009E2DEB"/>
    <w:rsid w:val="009E3197"/>
    <w:rsid w:val="009E3D68"/>
    <w:rsid w:val="009E3F06"/>
    <w:rsid w:val="009E4119"/>
    <w:rsid w:val="009E4200"/>
    <w:rsid w:val="009E42F0"/>
    <w:rsid w:val="009E59AF"/>
    <w:rsid w:val="009E5FA6"/>
    <w:rsid w:val="009E60B2"/>
    <w:rsid w:val="009E60CD"/>
    <w:rsid w:val="009E617C"/>
    <w:rsid w:val="009E61C7"/>
    <w:rsid w:val="009E6211"/>
    <w:rsid w:val="009E6B9C"/>
    <w:rsid w:val="009E74A6"/>
    <w:rsid w:val="009E7631"/>
    <w:rsid w:val="009E785D"/>
    <w:rsid w:val="009E78E0"/>
    <w:rsid w:val="009E7E88"/>
    <w:rsid w:val="009F04C7"/>
    <w:rsid w:val="009F0908"/>
    <w:rsid w:val="009F0927"/>
    <w:rsid w:val="009F1216"/>
    <w:rsid w:val="009F168D"/>
    <w:rsid w:val="009F16C5"/>
    <w:rsid w:val="009F16F1"/>
    <w:rsid w:val="009F16FB"/>
    <w:rsid w:val="009F171F"/>
    <w:rsid w:val="009F1B9B"/>
    <w:rsid w:val="009F1E58"/>
    <w:rsid w:val="009F1E8B"/>
    <w:rsid w:val="009F1EE1"/>
    <w:rsid w:val="009F224A"/>
    <w:rsid w:val="009F35F8"/>
    <w:rsid w:val="009F3ADF"/>
    <w:rsid w:val="009F3BAA"/>
    <w:rsid w:val="009F3EB4"/>
    <w:rsid w:val="009F4C92"/>
    <w:rsid w:val="009F4F5F"/>
    <w:rsid w:val="009F52C6"/>
    <w:rsid w:val="009F5CCD"/>
    <w:rsid w:val="009F615E"/>
    <w:rsid w:val="009F648B"/>
    <w:rsid w:val="009F6C2A"/>
    <w:rsid w:val="009F6E7B"/>
    <w:rsid w:val="009F703E"/>
    <w:rsid w:val="009F72E0"/>
    <w:rsid w:val="009F7381"/>
    <w:rsid w:val="009F75F8"/>
    <w:rsid w:val="009F7C8A"/>
    <w:rsid w:val="00A004FE"/>
    <w:rsid w:val="00A0062C"/>
    <w:rsid w:val="00A0066B"/>
    <w:rsid w:val="00A00925"/>
    <w:rsid w:val="00A00A5F"/>
    <w:rsid w:val="00A00A6E"/>
    <w:rsid w:val="00A00BFF"/>
    <w:rsid w:val="00A00F2C"/>
    <w:rsid w:val="00A011A4"/>
    <w:rsid w:val="00A011F5"/>
    <w:rsid w:val="00A0181B"/>
    <w:rsid w:val="00A020CD"/>
    <w:rsid w:val="00A0233A"/>
    <w:rsid w:val="00A02398"/>
    <w:rsid w:val="00A02616"/>
    <w:rsid w:val="00A026C0"/>
    <w:rsid w:val="00A026D0"/>
    <w:rsid w:val="00A02B04"/>
    <w:rsid w:val="00A02B37"/>
    <w:rsid w:val="00A02E79"/>
    <w:rsid w:val="00A038C6"/>
    <w:rsid w:val="00A038D9"/>
    <w:rsid w:val="00A03D46"/>
    <w:rsid w:val="00A03E1C"/>
    <w:rsid w:val="00A041E5"/>
    <w:rsid w:val="00A043EC"/>
    <w:rsid w:val="00A045F6"/>
    <w:rsid w:val="00A0465B"/>
    <w:rsid w:val="00A055FA"/>
    <w:rsid w:val="00A05872"/>
    <w:rsid w:val="00A0591E"/>
    <w:rsid w:val="00A061DB"/>
    <w:rsid w:val="00A06303"/>
    <w:rsid w:val="00A065D1"/>
    <w:rsid w:val="00A06765"/>
    <w:rsid w:val="00A0771C"/>
    <w:rsid w:val="00A10565"/>
    <w:rsid w:val="00A10D2C"/>
    <w:rsid w:val="00A10DFC"/>
    <w:rsid w:val="00A10EA9"/>
    <w:rsid w:val="00A1101C"/>
    <w:rsid w:val="00A11236"/>
    <w:rsid w:val="00A11904"/>
    <w:rsid w:val="00A119DE"/>
    <w:rsid w:val="00A11A22"/>
    <w:rsid w:val="00A11EF7"/>
    <w:rsid w:val="00A13011"/>
    <w:rsid w:val="00A1334D"/>
    <w:rsid w:val="00A13872"/>
    <w:rsid w:val="00A1512A"/>
    <w:rsid w:val="00A15513"/>
    <w:rsid w:val="00A15A88"/>
    <w:rsid w:val="00A15C8E"/>
    <w:rsid w:val="00A161F6"/>
    <w:rsid w:val="00A16276"/>
    <w:rsid w:val="00A165F7"/>
    <w:rsid w:val="00A16733"/>
    <w:rsid w:val="00A16FFD"/>
    <w:rsid w:val="00A1737E"/>
    <w:rsid w:val="00A17757"/>
    <w:rsid w:val="00A177F4"/>
    <w:rsid w:val="00A20AD8"/>
    <w:rsid w:val="00A20E7F"/>
    <w:rsid w:val="00A21140"/>
    <w:rsid w:val="00A219CF"/>
    <w:rsid w:val="00A21DEE"/>
    <w:rsid w:val="00A21F14"/>
    <w:rsid w:val="00A224DB"/>
    <w:rsid w:val="00A22B3E"/>
    <w:rsid w:val="00A22D0F"/>
    <w:rsid w:val="00A22FB2"/>
    <w:rsid w:val="00A2321C"/>
    <w:rsid w:val="00A23405"/>
    <w:rsid w:val="00A23647"/>
    <w:rsid w:val="00A23657"/>
    <w:rsid w:val="00A23BC4"/>
    <w:rsid w:val="00A23CFF"/>
    <w:rsid w:val="00A241B2"/>
    <w:rsid w:val="00A24519"/>
    <w:rsid w:val="00A24BEE"/>
    <w:rsid w:val="00A24E28"/>
    <w:rsid w:val="00A25BE1"/>
    <w:rsid w:val="00A26447"/>
    <w:rsid w:val="00A2663A"/>
    <w:rsid w:val="00A268AD"/>
    <w:rsid w:val="00A26D03"/>
    <w:rsid w:val="00A26EBC"/>
    <w:rsid w:val="00A27452"/>
    <w:rsid w:val="00A276C9"/>
    <w:rsid w:val="00A27884"/>
    <w:rsid w:val="00A27BF4"/>
    <w:rsid w:val="00A3077C"/>
    <w:rsid w:val="00A30867"/>
    <w:rsid w:val="00A30BB8"/>
    <w:rsid w:val="00A30C2B"/>
    <w:rsid w:val="00A30D8A"/>
    <w:rsid w:val="00A30EDB"/>
    <w:rsid w:val="00A30F52"/>
    <w:rsid w:val="00A31635"/>
    <w:rsid w:val="00A31728"/>
    <w:rsid w:val="00A31A63"/>
    <w:rsid w:val="00A31B44"/>
    <w:rsid w:val="00A31B68"/>
    <w:rsid w:val="00A31BA8"/>
    <w:rsid w:val="00A31BFF"/>
    <w:rsid w:val="00A32005"/>
    <w:rsid w:val="00A32602"/>
    <w:rsid w:val="00A32A38"/>
    <w:rsid w:val="00A32C72"/>
    <w:rsid w:val="00A32F2D"/>
    <w:rsid w:val="00A33137"/>
    <w:rsid w:val="00A33437"/>
    <w:rsid w:val="00A33487"/>
    <w:rsid w:val="00A335A5"/>
    <w:rsid w:val="00A339E1"/>
    <w:rsid w:val="00A33C94"/>
    <w:rsid w:val="00A33E1A"/>
    <w:rsid w:val="00A33FEF"/>
    <w:rsid w:val="00A340F0"/>
    <w:rsid w:val="00A3477B"/>
    <w:rsid w:val="00A347C3"/>
    <w:rsid w:val="00A35263"/>
    <w:rsid w:val="00A35520"/>
    <w:rsid w:val="00A3557C"/>
    <w:rsid w:val="00A358CB"/>
    <w:rsid w:val="00A36440"/>
    <w:rsid w:val="00A3691A"/>
    <w:rsid w:val="00A3694C"/>
    <w:rsid w:val="00A36B6E"/>
    <w:rsid w:val="00A36DBD"/>
    <w:rsid w:val="00A36EF1"/>
    <w:rsid w:val="00A37547"/>
    <w:rsid w:val="00A37736"/>
    <w:rsid w:val="00A377F3"/>
    <w:rsid w:val="00A379F7"/>
    <w:rsid w:val="00A37B19"/>
    <w:rsid w:val="00A37E5A"/>
    <w:rsid w:val="00A37FCC"/>
    <w:rsid w:val="00A40728"/>
    <w:rsid w:val="00A4080F"/>
    <w:rsid w:val="00A40DCF"/>
    <w:rsid w:val="00A40EFD"/>
    <w:rsid w:val="00A414C0"/>
    <w:rsid w:val="00A415E8"/>
    <w:rsid w:val="00A426CE"/>
    <w:rsid w:val="00A428DE"/>
    <w:rsid w:val="00A4315F"/>
    <w:rsid w:val="00A4357D"/>
    <w:rsid w:val="00A43DE2"/>
    <w:rsid w:val="00A44191"/>
    <w:rsid w:val="00A44573"/>
    <w:rsid w:val="00A44804"/>
    <w:rsid w:val="00A44A08"/>
    <w:rsid w:val="00A44B06"/>
    <w:rsid w:val="00A44DD9"/>
    <w:rsid w:val="00A452A9"/>
    <w:rsid w:val="00A45543"/>
    <w:rsid w:val="00A4561E"/>
    <w:rsid w:val="00A457B3"/>
    <w:rsid w:val="00A465D6"/>
    <w:rsid w:val="00A467E6"/>
    <w:rsid w:val="00A468CC"/>
    <w:rsid w:val="00A46D67"/>
    <w:rsid w:val="00A470BC"/>
    <w:rsid w:val="00A47F1F"/>
    <w:rsid w:val="00A47FE0"/>
    <w:rsid w:val="00A50005"/>
    <w:rsid w:val="00A50107"/>
    <w:rsid w:val="00A5053D"/>
    <w:rsid w:val="00A5073A"/>
    <w:rsid w:val="00A5099A"/>
    <w:rsid w:val="00A50A65"/>
    <w:rsid w:val="00A5156B"/>
    <w:rsid w:val="00A51E0C"/>
    <w:rsid w:val="00A51EB1"/>
    <w:rsid w:val="00A521A8"/>
    <w:rsid w:val="00A52240"/>
    <w:rsid w:val="00A52292"/>
    <w:rsid w:val="00A52435"/>
    <w:rsid w:val="00A53333"/>
    <w:rsid w:val="00A53893"/>
    <w:rsid w:val="00A539E9"/>
    <w:rsid w:val="00A547D4"/>
    <w:rsid w:val="00A5494D"/>
    <w:rsid w:val="00A55034"/>
    <w:rsid w:val="00A551BC"/>
    <w:rsid w:val="00A55A2C"/>
    <w:rsid w:val="00A55D48"/>
    <w:rsid w:val="00A55F68"/>
    <w:rsid w:val="00A561C8"/>
    <w:rsid w:val="00A563AA"/>
    <w:rsid w:val="00A56556"/>
    <w:rsid w:val="00A568A4"/>
    <w:rsid w:val="00A56F74"/>
    <w:rsid w:val="00A57472"/>
    <w:rsid w:val="00A5748E"/>
    <w:rsid w:val="00A578BC"/>
    <w:rsid w:val="00A579A2"/>
    <w:rsid w:val="00A57BC2"/>
    <w:rsid w:val="00A57F30"/>
    <w:rsid w:val="00A57F97"/>
    <w:rsid w:val="00A608B5"/>
    <w:rsid w:val="00A60BA9"/>
    <w:rsid w:val="00A6132C"/>
    <w:rsid w:val="00A61459"/>
    <w:rsid w:val="00A61608"/>
    <w:rsid w:val="00A62A84"/>
    <w:rsid w:val="00A62CF2"/>
    <w:rsid w:val="00A646A8"/>
    <w:rsid w:val="00A6491A"/>
    <w:rsid w:val="00A649D2"/>
    <w:rsid w:val="00A6522E"/>
    <w:rsid w:val="00A652E0"/>
    <w:rsid w:val="00A654A3"/>
    <w:rsid w:val="00A65D39"/>
    <w:rsid w:val="00A65FD6"/>
    <w:rsid w:val="00A661C8"/>
    <w:rsid w:val="00A66B4E"/>
    <w:rsid w:val="00A66C0E"/>
    <w:rsid w:val="00A6724D"/>
    <w:rsid w:val="00A67681"/>
    <w:rsid w:val="00A6786E"/>
    <w:rsid w:val="00A67A14"/>
    <w:rsid w:val="00A67DF7"/>
    <w:rsid w:val="00A70C7B"/>
    <w:rsid w:val="00A70D64"/>
    <w:rsid w:val="00A70D80"/>
    <w:rsid w:val="00A71183"/>
    <w:rsid w:val="00A71224"/>
    <w:rsid w:val="00A71518"/>
    <w:rsid w:val="00A7200D"/>
    <w:rsid w:val="00A723B9"/>
    <w:rsid w:val="00A7248E"/>
    <w:rsid w:val="00A7267B"/>
    <w:rsid w:val="00A7268E"/>
    <w:rsid w:val="00A72EC2"/>
    <w:rsid w:val="00A730D0"/>
    <w:rsid w:val="00A73BB8"/>
    <w:rsid w:val="00A7480A"/>
    <w:rsid w:val="00A74985"/>
    <w:rsid w:val="00A74F0D"/>
    <w:rsid w:val="00A75063"/>
    <w:rsid w:val="00A7544C"/>
    <w:rsid w:val="00A75BCD"/>
    <w:rsid w:val="00A769D7"/>
    <w:rsid w:val="00A76D44"/>
    <w:rsid w:val="00A76E31"/>
    <w:rsid w:val="00A774F2"/>
    <w:rsid w:val="00A77649"/>
    <w:rsid w:val="00A77773"/>
    <w:rsid w:val="00A77D62"/>
    <w:rsid w:val="00A803BB"/>
    <w:rsid w:val="00A809D0"/>
    <w:rsid w:val="00A81234"/>
    <w:rsid w:val="00A812D8"/>
    <w:rsid w:val="00A81723"/>
    <w:rsid w:val="00A81A54"/>
    <w:rsid w:val="00A81AE0"/>
    <w:rsid w:val="00A81F02"/>
    <w:rsid w:val="00A81FF6"/>
    <w:rsid w:val="00A8201C"/>
    <w:rsid w:val="00A82020"/>
    <w:rsid w:val="00A82079"/>
    <w:rsid w:val="00A82151"/>
    <w:rsid w:val="00A822BD"/>
    <w:rsid w:val="00A8236A"/>
    <w:rsid w:val="00A829DB"/>
    <w:rsid w:val="00A83281"/>
    <w:rsid w:val="00A83436"/>
    <w:rsid w:val="00A838FB"/>
    <w:rsid w:val="00A83F57"/>
    <w:rsid w:val="00A843AE"/>
    <w:rsid w:val="00A845F0"/>
    <w:rsid w:val="00A847B7"/>
    <w:rsid w:val="00A849D7"/>
    <w:rsid w:val="00A84DD8"/>
    <w:rsid w:val="00A84E15"/>
    <w:rsid w:val="00A857B2"/>
    <w:rsid w:val="00A85A2F"/>
    <w:rsid w:val="00A85B26"/>
    <w:rsid w:val="00A85E04"/>
    <w:rsid w:val="00A860AC"/>
    <w:rsid w:val="00A86261"/>
    <w:rsid w:val="00A863F2"/>
    <w:rsid w:val="00A86767"/>
    <w:rsid w:val="00A867F8"/>
    <w:rsid w:val="00A868DC"/>
    <w:rsid w:val="00A86F0C"/>
    <w:rsid w:val="00A871EB"/>
    <w:rsid w:val="00A872DB"/>
    <w:rsid w:val="00A87715"/>
    <w:rsid w:val="00A877DF"/>
    <w:rsid w:val="00A87ADF"/>
    <w:rsid w:val="00A87B30"/>
    <w:rsid w:val="00A87CA1"/>
    <w:rsid w:val="00A87D5B"/>
    <w:rsid w:val="00A87E0B"/>
    <w:rsid w:val="00A90331"/>
    <w:rsid w:val="00A9039A"/>
    <w:rsid w:val="00A9056E"/>
    <w:rsid w:val="00A907B6"/>
    <w:rsid w:val="00A90BFC"/>
    <w:rsid w:val="00A90D09"/>
    <w:rsid w:val="00A91C0A"/>
    <w:rsid w:val="00A9205A"/>
    <w:rsid w:val="00A924E1"/>
    <w:rsid w:val="00A9367F"/>
    <w:rsid w:val="00A93D29"/>
    <w:rsid w:val="00A93E64"/>
    <w:rsid w:val="00A93F2A"/>
    <w:rsid w:val="00A93F91"/>
    <w:rsid w:val="00A9406E"/>
    <w:rsid w:val="00A940E6"/>
    <w:rsid w:val="00A94AC5"/>
    <w:rsid w:val="00A94D64"/>
    <w:rsid w:val="00A94DCD"/>
    <w:rsid w:val="00A94E98"/>
    <w:rsid w:val="00A95730"/>
    <w:rsid w:val="00A957A1"/>
    <w:rsid w:val="00A9624D"/>
    <w:rsid w:val="00A9680A"/>
    <w:rsid w:val="00A972B4"/>
    <w:rsid w:val="00A9752A"/>
    <w:rsid w:val="00A97893"/>
    <w:rsid w:val="00A97A1E"/>
    <w:rsid w:val="00A97CF4"/>
    <w:rsid w:val="00AA06E4"/>
    <w:rsid w:val="00AA0B67"/>
    <w:rsid w:val="00AA0C5F"/>
    <w:rsid w:val="00AA0DF6"/>
    <w:rsid w:val="00AA106E"/>
    <w:rsid w:val="00AA1168"/>
    <w:rsid w:val="00AA1E64"/>
    <w:rsid w:val="00AA214D"/>
    <w:rsid w:val="00AA2178"/>
    <w:rsid w:val="00AA253F"/>
    <w:rsid w:val="00AA2814"/>
    <w:rsid w:val="00AA2998"/>
    <w:rsid w:val="00AA29A0"/>
    <w:rsid w:val="00AA2D33"/>
    <w:rsid w:val="00AA2EE9"/>
    <w:rsid w:val="00AA3216"/>
    <w:rsid w:val="00AA349B"/>
    <w:rsid w:val="00AA3F5E"/>
    <w:rsid w:val="00AA3F75"/>
    <w:rsid w:val="00AA4954"/>
    <w:rsid w:val="00AA4D2B"/>
    <w:rsid w:val="00AA5240"/>
    <w:rsid w:val="00AA5313"/>
    <w:rsid w:val="00AA5541"/>
    <w:rsid w:val="00AA5833"/>
    <w:rsid w:val="00AA5FB6"/>
    <w:rsid w:val="00AA62D4"/>
    <w:rsid w:val="00AA639B"/>
    <w:rsid w:val="00AA66A7"/>
    <w:rsid w:val="00AA691E"/>
    <w:rsid w:val="00AA72A7"/>
    <w:rsid w:val="00AB0330"/>
    <w:rsid w:val="00AB0935"/>
    <w:rsid w:val="00AB0AF0"/>
    <w:rsid w:val="00AB1033"/>
    <w:rsid w:val="00AB1D08"/>
    <w:rsid w:val="00AB1D27"/>
    <w:rsid w:val="00AB233C"/>
    <w:rsid w:val="00AB2561"/>
    <w:rsid w:val="00AB2714"/>
    <w:rsid w:val="00AB2BDF"/>
    <w:rsid w:val="00AB315B"/>
    <w:rsid w:val="00AB36F9"/>
    <w:rsid w:val="00AB3A66"/>
    <w:rsid w:val="00AB3D93"/>
    <w:rsid w:val="00AB41FE"/>
    <w:rsid w:val="00AB43AF"/>
    <w:rsid w:val="00AB44CD"/>
    <w:rsid w:val="00AB4D59"/>
    <w:rsid w:val="00AB4FDD"/>
    <w:rsid w:val="00AB5082"/>
    <w:rsid w:val="00AB529F"/>
    <w:rsid w:val="00AB54EC"/>
    <w:rsid w:val="00AB57D4"/>
    <w:rsid w:val="00AB5997"/>
    <w:rsid w:val="00AB59F2"/>
    <w:rsid w:val="00AB612C"/>
    <w:rsid w:val="00AB62EC"/>
    <w:rsid w:val="00AB6357"/>
    <w:rsid w:val="00AB6419"/>
    <w:rsid w:val="00AB68D7"/>
    <w:rsid w:val="00AB72D0"/>
    <w:rsid w:val="00AB7594"/>
    <w:rsid w:val="00AB7BAF"/>
    <w:rsid w:val="00AB7C9D"/>
    <w:rsid w:val="00AC08DE"/>
    <w:rsid w:val="00AC0F2A"/>
    <w:rsid w:val="00AC1413"/>
    <w:rsid w:val="00AC1A54"/>
    <w:rsid w:val="00AC1B71"/>
    <w:rsid w:val="00AC1E26"/>
    <w:rsid w:val="00AC1E43"/>
    <w:rsid w:val="00AC2288"/>
    <w:rsid w:val="00AC2659"/>
    <w:rsid w:val="00AC2CB8"/>
    <w:rsid w:val="00AC2DDE"/>
    <w:rsid w:val="00AC4249"/>
    <w:rsid w:val="00AC4510"/>
    <w:rsid w:val="00AC4523"/>
    <w:rsid w:val="00AC4637"/>
    <w:rsid w:val="00AC4BE6"/>
    <w:rsid w:val="00AC4D57"/>
    <w:rsid w:val="00AC511C"/>
    <w:rsid w:val="00AC5356"/>
    <w:rsid w:val="00AC54FE"/>
    <w:rsid w:val="00AC5AAC"/>
    <w:rsid w:val="00AC5CFC"/>
    <w:rsid w:val="00AC6B44"/>
    <w:rsid w:val="00AC6E87"/>
    <w:rsid w:val="00AC7325"/>
    <w:rsid w:val="00AD040D"/>
    <w:rsid w:val="00AD0671"/>
    <w:rsid w:val="00AD0CBC"/>
    <w:rsid w:val="00AD0D43"/>
    <w:rsid w:val="00AD1935"/>
    <w:rsid w:val="00AD2184"/>
    <w:rsid w:val="00AD23ED"/>
    <w:rsid w:val="00AD2870"/>
    <w:rsid w:val="00AD2E9E"/>
    <w:rsid w:val="00AD2EE9"/>
    <w:rsid w:val="00AD34A9"/>
    <w:rsid w:val="00AD36A2"/>
    <w:rsid w:val="00AD3800"/>
    <w:rsid w:val="00AD3B2B"/>
    <w:rsid w:val="00AD3BA3"/>
    <w:rsid w:val="00AD3E6B"/>
    <w:rsid w:val="00AD403C"/>
    <w:rsid w:val="00AD419E"/>
    <w:rsid w:val="00AD421F"/>
    <w:rsid w:val="00AD4A1F"/>
    <w:rsid w:val="00AD4C40"/>
    <w:rsid w:val="00AD4E68"/>
    <w:rsid w:val="00AD4EBF"/>
    <w:rsid w:val="00AD59AB"/>
    <w:rsid w:val="00AD5F8C"/>
    <w:rsid w:val="00AD612E"/>
    <w:rsid w:val="00AD670D"/>
    <w:rsid w:val="00AD6ACE"/>
    <w:rsid w:val="00AD6CC4"/>
    <w:rsid w:val="00AD71D5"/>
    <w:rsid w:val="00AD74BB"/>
    <w:rsid w:val="00AD780B"/>
    <w:rsid w:val="00AE07EE"/>
    <w:rsid w:val="00AE0CDE"/>
    <w:rsid w:val="00AE119F"/>
    <w:rsid w:val="00AE1235"/>
    <w:rsid w:val="00AE15E1"/>
    <w:rsid w:val="00AE1696"/>
    <w:rsid w:val="00AE1805"/>
    <w:rsid w:val="00AE19E9"/>
    <w:rsid w:val="00AE1C53"/>
    <w:rsid w:val="00AE1FED"/>
    <w:rsid w:val="00AE22BD"/>
    <w:rsid w:val="00AE27A3"/>
    <w:rsid w:val="00AE283E"/>
    <w:rsid w:val="00AE28BD"/>
    <w:rsid w:val="00AE4481"/>
    <w:rsid w:val="00AE4CEB"/>
    <w:rsid w:val="00AE5566"/>
    <w:rsid w:val="00AE563F"/>
    <w:rsid w:val="00AE5BAC"/>
    <w:rsid w:val="00AE6143"/>
    <w:rsid w:val="00AE61DD"/>
    <w:rsid w:val="00AE6488"/>
    <w:rsid w:val="00AE64F5"/>
    <w:rsid w:val="00AE655E"/>
    <w:rsid w:val="00AE6D8E"/>
    <w:rsid w:val="00AE703E"/>
    <w:rsid w:val="00AE721B"/>
    <w:rsid w:val="00AE739A"/>
    <w:rsid w:val="00AE7871"/>
    <w:rsid w:val="00AE7A80"/>
    <w:rsid w:val="00AE7B29"/>
    <w:rsid w:val="00AE7C8C"/>
    <w:rsid w:val="00AE7C94"/>
    <w:rsid w:val="00AF02EC"/>
    <w:rsid w:val="00AF0601"/>
    <w:rsid w:val="00AF064A"/>
    <w:rsid w:val="00AF0725"/>
    <w:rsid w:val="00AF0B16"/>
    <w:rsid w:val="00AF0E60"/>
    <w:rsid w:val="00AF12E6"/>
    <w:rsid w:val="00AF24D6"/>
    <w:rsid w:val="00AF2527"/>
    <w:rsid w:val="00AF25FC"/>
    <w:rsid w:val="00AF28D5"/>
    <w:rsid w:val="00AF3011"/>
    <w:rsid w:val="00AF3256"/>
    <w:rsid w:val="00AF3BB3"/>
    <w:rsid w:val="00AF45D0"/>
    <w:rsid w:val="00AF4A68"/>
    <w:rsid w:val="00AF4DD1"/>
    <w:rsid w:val="00AF5010"/>
    <w:rsid w:val="00AF598C"/>
    <w:rsid w:val="00AF5B07"/>
    <w:rsid w:val="00AF61A9"/>
    <w:rsid w:val="00AF66F3"/>
    <w:rsid w:val="00AF68D5"/>
    <w:rsid w:val="00AF6D1E"/>
    <w:rsid w:val="00AF6D9F"/>
    <w:rsid w:val="00AF72BB"/>
    <w:rsid w:val="00AF747E"/>
    <w:rsid w:val="00AF74AD"/>
    <w:rsid w:val="00AF7886"/>
    <w:rsid w:val="00AF7DB7"/>
    <w:rsid w:val="00B00011"/>
    <w:rsid w:val="00B00438"/>
    <w:rsid w:val="00B00E16"/>
    <w:rsid w:val="00B00F67"/>
    <w:rsid w:val="00B012C6"/>
    <w:rsid w:val="00B01374"/>
    <w:rsid w:val="00B01785"/>
    <w:rsid w:val="00B01965"/>
    <w:rsid w:val="00B01AAF"/>
    <w:rsid w:val="00B01B9F"/>
    <w:rsid w:val="00B01BE3"/>
    <w:rsid w:val="00B01CD1"/>
    <w:rsid w:val="00B01D25"/>
    <w:rsid w:val="00B01F2E"/>
    <w:rsid w:val="00B02225"/>
    <w:rsid w:val="00B02AB1"/>
    <w:rsid w:val="00B034EE"/>
    <w:rsid w:val="00B0355C"/>
    <w:rsid w:val="00B03611"/>
    <w:rsid w:val="00B03799"/>
    <w:rsid w:val="00B03836"/>
    <w:rsid w:val="00B03997"/>
    <w:rsid w:val="00B03C16"/>
    <w:rsid w:val="00B03C17"/>
    <w:rsid w:val="00B03E5B"/>
    <w:rsid w:val="00B03F6A"/>
    <w:rsid w:val="00B0401E"/>
    <w:rsid w:val="00B0457F"/>
    <w:rsid w:val="00B048C0"/>
    <w:rsid w:val="00B04B14"/>
    <w:rsid w:val="00B04B6E"/>
    <w:rsid w:val="00B04D83"/>
    <w:rsid w:val="00B05140"/>
    <w:rsid w:val="00B051BA"/>
    <w:rsid w:val="00B05538"/>
    <w:rsid w:val="00B056CB"/>
    <w:rsid w:val="00B0665D"/>
    <w:rsid w:val="00B06C2F"/>
    <w:rsid w:val="00B07366"/>
    <w:rsid w:val="00B0761D"/>
    <w:rsid w:val="00B076B1"/>
    <w:rsid w:val="00B07846"/>
    <w:rsid w:val="00B07B53"/>
    <w:rsid w:val="00B07F37"/>
    <w:rsid w:val="00B10325"/>
    <w:rsid w:val="00B10D4F"/>
    <w:rsid w:val="00B112D4"/>
    <w:rsid w:val="00B117E6"/>
    <w:rsid w:val="00B11C31"/>
    <w:rsid w:val="00B137F3"/>
    <w:rsid w:val="00B13C17"/>
    <w:rsid w:val="00B13C4D"/>
    <w:rsid w:val="00B13E77"/>
    <w:rsid w:val="00B13F38"/>
    <w:rsid w:val="00B14425"/>
    <w:rsid w:val="00B15461"/>
    <w:rsid w:val="00B15572"/>
    <w:rsid w:val="00B15D0B"/>
    <w:rsid w:val="00B15FD2"/>
    <w:rsid w:val="00B1626B"/>
    <w:rsid w:val="00B165F9"/>
    <w:rsid w:val="00B1691C"/>
    <w:rsid w:val="00B16EE0"/>
    <w:rsid w:val="00B1724C"/>
    <w:rsid w:val="00B17471"/>
    <w:rsid w:val="00B17666"/>
    <w:rsid w:val="00B179CF"/>
    <w:rsid w:val="00B17ACA"/>
    <w:rsid w:val="00B203ED"/>
    <w:rsid w:val="00B20DAB"/>
    <w:rsid w:val="00B21037"/>
    <w:rsid w:val="00B210E2"/>
    <w:rsid w:val="00B215AD"/>
    <w:rsid w:val="00B2182B"/>
    <w:rsid w:val="00B21F02"/>
    <w:rsid w:val="00B238C6"/>
    <w:rsid w:val="00B23A49"/>
    <w:rsid w:val="00B23B2F"/>
    <w:rsid w:val="00B23C8D"/>
    <w:rsid w:val="00B23E1D"/>
    <w:rsid w:val="00B249D1"/>
    <w:rsid w:val="00B24A96"/>
    <w:rsid w:val="00B24D32"/>
    <w:rsid w:val="00B2542D"/>
    <w:rsid w:val="00B2587E"/>
    <w:rsid w:val="00B259BD"/>
    <w:rsid w:val="00B25B53"/>
    <w:rsid w:val="00B2623F"/>
    <w:rsid w:val="00B263B5"/>
    <w:rsid w:val="00B26B36"/>
    <w:rsid w:val="00B26CE4"/>
    <w:rsid w:val="00B26D34"/>
    <w:rsid w:val="00B26D6A"/>
    <w:rsid w:val="00B271F9"/>
    <w:rsid w:val="00B2730F"/>
    <w:rsid w:val="00B279E3"/>
    <w:rsid w:val="00B30368"/>
    <w:rsid w:val="00B304F9"/>
    <w:rsid w:val="00B305D6"/>
    <w:rsid w:val="00B308F1"/>
    <w:rsid w:val="00B310F2"/>
    <w:rsid w:val="00B31103"/>
    <w:rsid w:val="00B311D9"/>
    <w:rsid w:val="00B31336"/>
    <w:rsid w:val="00B31537"/>
    <w:rsid w:val="00B3243C"/>
    <w:rsid w:val="00B325F8"/>
    <w:rsid w:val="00B32779"/>
    <w:rsid w:val="00B32908"/>
    <w:rsid w:val="00B333BA"/>
    <w:rsid w:val="00B33468"/>
    <w:rsid w:val="00B3372C"/>
    <w:rsid w:val="00B33862"/>
    <w:rsid w:val="00B3387F"/>
    <w:rsid w:val="00B33CD1"/>
    <w:rsid w:val="00B33FA8"/>
    <w:rsid w:val="00B34A45"/>
    <w:rsid w:val="00B34A9C"/>
    <w:rsid w:val="00B34B38"/>
    <w:rsid w:val="00B3508A"/>
    <w:rsid w:val="00B35625"/>
    <w:rsid w:val="00B35701"/>
    <w:rsid w:val="00B35D60"/>
    <w:rsid w:val="00B35ED8"/>
    <w:rsid w:val="00B36431"/>
    <w:rsid w:val="00B36CBE"/>
    <w:rsid w:val="00B37120"/>
    <w:rsid w:val="00B372E3"/>
    <w:rsid w:val="00B37447"/>
    <w:rsid w:val="00B37546"/>
    <w:rsid w:val="00B37878"/>
    <w:rsid w:val="00B37D57"/>
    <w:rsid w:val="00B403A4"/>
    <w:rsid w:val="00B41009"/>
    <w:rsid w:val="00B414AD"/>
    <w:rsid w:val="00B4170E"/>
    <w:rsid w:val="00B41D9D"/>
    <w:rsid w:val="00B41EED"/>
    <w:rsid w:val="00B4236F"/>
    <w:rsid w:val="00B42747"/>
    <w:rsid w:val="00B42D9F"/>
    <w:rsid w:val="00B42DF8"/>
    <w:rsid w:val="00B43160"/>
    <w:rsid w:val="00B4379B"/>
    <w:rsid w:val="00B43D78"/>
    <w:rsid w:val="00B440AD"/>
    <w:rsid w:val="00B44617"/>
    <w:rsid w:val="00B44FA3"/>
    <w:rsid w:val="00B4509E"/>
    <w:rsid w:val="00B451B3"/>
    <w:rsid w:val="00B45A84"/>
    <w:rsid w:val="00B45E37"/>
    <w:rsid w:val="00B466DE"/>
    <w:rsid w:val="00B467C9"/>
    <w:rsid w:val="00B46BDB"/>
    <w:rsid w:val="00B46C90"/>
    <w:rsid w:val="00B473FC"/>
    <w:rsid w:val="00B47666"/>
    <w:rsid w:val="00B47DFF"/>
    <w:rsid w:val="00B47EA5"/>
    <w:rsid w:val="00B47F54"/>
    <w:rsid w:val="00B47FB8"/>
    <w:rsid w:val="00B50567"/>
    <w:rsid w:val="00B5065B"/>
    <w:rsid w:val="00B5079F"/>
    <w:rsid w:val="00B51138"/>
    <w:rsid w:val="00B512AD"/>
    <w:rsid w:val="00B512D8"/>
    <w:rsid w:val="00B516C4"/>
    <w:rsid w:val="00B51956"/>
    <w:rsid w:val="00B51B92"/>
    <w:rsid w:val="00B51FCD"/>
    <w:rsid w:val="00B521FC"/>
    <w:rsid w:val="00B52238"/>
    <w:rsid w:val="00B52A83"/>
    <w:rsid w:val="00B52B02"/>
    <w:rsid w:val="00B52F50"/>
    <w:rsid w:val="00B52F76"/>
    <w:rsid w:val="00B52F83"/>
    <w:rsid w:val="00B5315A"/>
    <w:rsid w:val="00B53435"/>
    <w:rsid w:val="00B5399D"/>
    <w:rsid w:val="00B53ABD"/>
    <w:rsid w:val="00B53B17"/>
    <w:rsid w:val="00B5402F"/>
    <w:rsid w:val="00B544EF"/>
    <w:rsid w:val="00B5474F"/>
    <w:rsid w:val="00B54C93"/>
    <w:rsid w:val="00B54E9C"/>
    <w:rsid w:val="00B55284"/>
    <w:rsid w:val="00B5538C"/>
    <w:rsid w:val="00B5556F"/>
    <w:rsid w:val="00B5562B"/>
    <w:rsid w:val="00B56790"/>
    <w:rsid w:val="00B567D2"/>
    <w:rsid w:val="00B56F09"/>
    <w:rsid w:val="00B56F65"/>
    <w:rsid w:val="00B573E2"/>
    <w:rsid w:val="00B57405"/>
    <w:rsid w:val="00B57B64"/>
    <w:rsid w:val="00B57D70"/>
    <w:rsid w:val="00B57DB2"/>
    <w:rsid w:val="00B60787"/>
    <w:rsid w:val="00B60B62"/>
    <w:rsid w:val="00B60B6E"/>
    <w:rsid w:val="00B60D8F"/>
    <w:rsid w:val="00B60E97"/>
    <w:rsid w:val="00B616B2"/>
    <w:rsid w:val="00B6171C"/>
    <w:rsid w:val="00B6220B"/>
    <w:rsid w:val="00B625B8"/>
    <w:rsid w:val="00B625DD"/>
    <w:rsid w:val="00B630DB"/>
    <w:rsid w:val="00B6315C"/>
    <w:rsid w:val="00B633B1"/>
    <w:rsid w:val="00B634AB"/>
    <w:rsid w:val="00B63D88"/>
    <w:rsid w:val="00B63E1F"/>
    <w:rsid w:val="00B64071"/>
    <w:rsid w:val="00B6407D"/>
    <w:rsid w:val="00B64179"/>
    <w:rsid w:val="00B641F3"/>
    <w:rsid w:val="00B64270"/>
    <w:rsid w:val="00B642CB"/>
    <w:rsid w:val="00B6461F"/>
    <w:rsid w:val="00B64626"/>
    <w:rsid w:val="00B64858"/>
    <w:rsid w:val="00B64F88"/>
    <w:rsid w:val="00B6501B"/>
    <w:rsid w:val="00B65633"/>
    <w:rsid w:val="00B65C47"/>
    <w:rsid w:val="00B66629"/>
    <w:rsid w:val="00B666BD"/>
    <w:rsid w:val="00B668D9"/>
    <w:rsid w:val="00B66C8E"/>
    <w:rsid w:val="00B66E4F"/>
    <w:rsid w:val="00B671D3"/>
    <w:rsid w:val="00B679F1"/>
    <w:rsid w:val="00B67A17"/>
    <w:rsid w:val="00B67B9A"/>
    <w:rsid w:val="00B67CCC"/>
    <w:rsid w:val="00B67DDD"/>
    <w:rsid w:val="00B71535"/>
    <w:rsid w:val="00B72602"/>
    <w:rsid w:val="00B7289A"/>
    <w:rsid w:val="00B72AC3"/>
    <w:rsid w:val="00B72B1F"/>
    <w:rsid w:val="00B733CC"/>
    <w:rsid w:val="00B73496"/>
    <w:rsid w:val="00B735E8"/>
    <w:rsid w:val="00B745E7"/>
    <w:rsid w:val="00B7464A"/>
    <w:rsid w:val="00B746B0"/>
    <w:rsid w:val="00B747CE"/>
    <w:rsid w:val="00B74F67"/>
    <w:rsid w:val="00B7516E"/>
    <w:rsid w:val="00B751BA"/>
    <w:rsid w:val="00B752C5"/>
    <w:rsid w:val="00B75484"/>
    <w:rsid w:val="00B75822"/>
    <w:rsid w:val="00B75E5B"/>
    <w:rsid w:val="00B75F00"/>
    <w:rsid w:val="00B7602A"/>
    <w:rsid w:val="00B7621A"/>
    <w:rsid w:val="00B76D15"/>
    <w:rsid w:val="00B7772E"/>
    <w:rsid w:val="00B77961"/>
    <w:rsid w:val="00B77A83"/>
    <w:rsid w:val="00B77D1B"/>
    <w:rsid w:val="00B77D23"/>
    <w:rsid w:val="00B77D57"/>
    <w:rsid w:val="00B80D19"/>
    <w:rsid w:val="00B81884"/>
    <w:rsid w:val="00B81E98"/>
    <w:rsid w:val="00B82B94"/>
    <w:rsid w:val="00B82E21"/>
    <w:rsid w:val="00B830FF"/>
    <w:rsid w:val="00B83150"/>
    <w:rsid w:val="00B83206"/>
    <w:rsid w:val="00B833D4"/>
    <w:rsid w:val="00B83640"/>
    <w:rsid w:val="00B836FF"/>
    <w:rsid w:val="00B83DAA"/>
    <w:rsid w:val="00B83E26"/>
    <w:rsid w:val="00B84396"/>
    <w:rsid w:val="00B8474E"/>
    <w:rsid w:val="00B84912"/>
    <w:rsid w:val="00B84EC8"/>
    <w:rsid w:val="00B84EFD"/>
    <w:rsid w:val="00B8502A"/>
    <w:rsid w:val="00B85044"/>
    <w:rsid w:val="00B85EAD"/>
    <w:rsid w:val="00B864D2"/>
    <w:rsid w:val="00B86783"/>
    <w:rsid w:val="00B86DDF"/>
    <w:rsid w:val="00B86DE5"/>
    <w:rsid w:val="00B872BB"/>
    <w:rsid w:val="00B872D6"/>
    <w:rsid w:val="00B8731A"/>
    <w:rsid w:val="00B875AF"/>
    <w:rsid w:val="00B8768A"/>
    <w:rsid w:val="00B87B3F"/>
    <w:rsid w:val="00B87DD8"/>
    <w:rsid w:val="00B9045C"/>
    <w:rsid w:val="00B90584"/>
    <w:rsid w:val="00B90721"/>
    <w:rsid w:val="00B90A96"/>
    <w:rsid w:val="00B913BA"/>
    <w:rsid w:val="00B91772"/>
    <w:rsid w:val="00B91880"/>
    <w:rsid w:val="00B91DD5"/>
    <w:rsid w:val="00B92630"/>
    <w:rsid w:val="00B928A6"/>
    <w:rsid w:val="00B92B58"/>
    <w:rsid w:val="00B92CD7"/>
    <w:rsid w:val="00B936EA"/>
    <w:rsid w:val="00B93747"/>
    <w:rsid w:val="00B93AE8"/>
    <w:rsid w:val="00B93ED3"/>
    <w:rsid w:val="00B9429D"/>
    <w:rsid w:val="00B94333"/>
    <w:rsid w:val="00B944B8"/>
    <w:rsid w:val="00B9452C"/>
    <w:rsid w:val="00B94730"/>
    <w:rsid w:val="00B9476F"/>
    <w:rsid w:val="00B948AB"/>
    <w:rsid w:val="00B948CC"/>
    <w:rsid w:val="00B94901"/>
    <w:rsid w:val="00B94F74"/>
    <w:rsid w:val="00B94F95"/>
    <w:rsid w:val="00B9549D"/>
    <w:rsid w:val="00B95D45"/>
    <w:rsid w:val="00B9628D"/>
    <w:rsid w:val="00B96586"/>
    <w:rsid w:val="00B96716"/>
    <w:rsid w:val="00B96FBB"/>
    <w:rsid w:val="00B97189"/>
    <w:rsid w:val="00B971F4"/>
    <w:rsid w:val="00B97261"/>
    <w:rsid w:val="00BA0AAC"/>
    <w:rsid w:val="00BA0AB3"/>
    <w:rsid w:val="00BA0CD5"/>
    <w:rsid w:val="00BA0DB5"/>
    <w:rsid w:val="00BA0E5A"/>
    <w:rsid w:val="00BA112D"/>
    <w:rsid w:val="00BA1322"/>
    <w:rsid w:val="00BA16E6"/>
    <w:rsid w:val="00BA1754"/>
    <w:rsid w:val="00BA1BA2"/>
    <w:rsid w:val="00BA2447"/>
    <w:rsid w:val="00BA24A2"/>
    <w:rsid w:val="00BA27FC"/>
    <w:rsid w:val="00BA2B07"/>
    <w:rsid w:val="00BA2C6F"/>
    <w:rsid w:val="00BA374E"/>
    <w:rsid w:val="00BA39D6"/>
    <w:rsid w:val="00BA3F08"/>
    <w:rsid w:val="00BA50A0"/>
    <w:rsid w:val="00BA52C5"/>
    <w:rsid w:val="00BA5427"/>
    <w:rsid w:val="00BA5674"/>
    <w:rsid w:val="00BA5A35"/>
    <w:rsid w:val="00BA5D27"/>
    <w:rsid w:val="00BA5E00"/>
    <w:rsid w:val="00BA60EA"/>
    <w:rsid w:val="00BA6172"/>
    <w:rsid w:val="00BA64B9"/>
    <w:rsid w:val="00BA6C85"/>
    <w:rsid w:val="00BA707E"/>
    <w:rsid w:val="00BA73AB"/>
    <w:rsid w:val="00BA77E3"/>
    <w:rsid w:val="00BA77F4"/>
    <w:rsid w:val="00BA7CBF"/>
    <w:rsid w:val="00BB0069"/>
    <w:rsid w:val="00BB015D"/>
    <w:rsid w:val="00BB0894"/>
    <w:rsid w:val="00BB0972"/>
    <w:rsid w:val="00BB0A44"/>
    <w:rsid w:val="00BB1340"/>
    <w:rsid w:val="00BB1369"/>
    <w:rsid w:val="00BB15F6"/>
    <w:rsid w:val="00BB174B"/>
    <w:rsid w:val="00BB1818"/>
    <w:rsid w:val="00BB1848"/>
    <w:rsid w:val="00BB1A3E"/>
    <w:rsid w:val="00BB1BB0"/>
    <w:rsid w:val="00BB256D"/>
    <w:rsid w:val="00BB27D5"/>
    <w:rsid w:val="00BB329D"/>
    <w:rsid w:val="00BB34C3"/>
    <w:rsid w:val="00BB3613"/>
    <w:rsid w:val="00BB3C6E"/>
    <w:rsid w:val="00BB3C89"/>
    <w:rsid w:val="00BB3DCE"/>
    <w:rsid w:val="00BB4455"/>
    <w:rsid w:val="00BB4542"/>
    <w:rsid w:val="00BB4826"/>
    <w:rsid w:val="00BB48DD"/>
    <w:rsid w:val="00BB4AA2"/>
    <w:rsid w:val="00BB4ECD"/>
    <w:rsid w:val="00BB536F"/>
    <w:rsid w:val="00BB59FA"/>
    <w:rsid w:val="00BB5C23"/>
    <w:rsid w:val="00BB5D46"/>
    <w:rsid w:val="00BB5DD2"/>
    <w:rsid w:val="00BB6222"/>
    <w:rsid w:val="00BB657D"/>
    <w:rsid w:val="00BB6584"/>
    <w:rsid w:val="00BB6AFE"/>
    <w:rsid w:val="00BB6CE6"/>
    <w:rsid w:val="00BB70E4"/>
    <w:rsid w:val="00BB7191"/>
    <w:rsid w:val="00BB720B"/>
    <w:rsid w:val="00BB7585"/>
    <w:rsid w:val="00BB7C08"/>
    <w:rsid w:val="00BC01E4"/>
    <w:rsid w:val="00BC09B3"/>
    <w:rsid w:val="00BC0A09"/>
    <w:rsid w:val="00BC12BF"/>
    <w:rsid w:val="00BC1C3E"/>
    <w:rsid w:val="00BC1EF3"/>
    <w:rsid w:val="00BC20D3"/>
    <w:rsid w:val="00BC243D"/>
    <w:rsid w:val="00BC2F25"/>
    <w:rsid w:val="00BC30C6"/>
    <w:rsid w:val="00BC3255"/>
    <w:rsid w:val="00BC3317"/>
    <w:rsid w:val="00BC3ECB"/>
    <w:rsid w:val="00BC3ECF"/>
    <w:rsid w:val="00BC42EF"/>
    <w:rsid w:val="00BC4398"/>
    <w:rsid w:val="00BC463D"/>
    <w:rsid w:val="00BC605E"/>
    <w:rsid w:val="00BC60A0"/>
    <w:rsid w:val="00BC6273"/>
    <w:rsid w:val="00BC6426"/>
    <w:rsid w:val="00BC651E"/>
    <w:rsid w:val="00BC6C28"/>
    <w:rsid w:val="00BC7020"/>
    <w:rsid w:val="00BD0091"/>
    <w:rsid w:val="00BD0248"/>
    <w:rsid w:val="00BD02BA"/>
    <w:rsid w:val="00BD0413"/>
    <w:rsid w:val="00BD0424"/>
    <w:rsid w:val="00BD0761"/>
    <w:rsid w:val="00BD079B"/>
    <w:rsid w:val="00BD10F6"/>
    <w:rsid w:val="00BD12AC"/>
    <w:rsid w:val="00BD1720"/>
    <w:rsid w:val="00BD2CFB"/>
    <w:rsid w:val="00BD2F9D"/>
    <w:rsid w:val="00BD395D"/>
    <w:rsid w:val="00BD3CAA"/>
    <w:rsid w:val="00BD4151"/>
    <w:rsid w:val="00BD491E"/>
    <w:rsid w:val="00BD4E04"/>
    <w:rsid w:val="00BD4EB4"/>
    <w:rsid w:val="00BD568B"/>
    <w:rsid w:val="00BD5877"/>
    <w:rsid w:val="00BD5E90"/>
    <w:rsid w:val="00BD643E"/>
    <w:rsid w:val="00BD69D8"/>
    <w:rsid w:val="00BD6CC1"/>
    <w:rsid w:val="00BD6E23"/>
    <w:rsid w:val="00BD6FD2"/>
    <w:rsid w:val="00BD722F"/>
    <w:rsid w:val="00BD751E"/>
    <w:rsid w:val="00BD7B5A"/>
    <w:rsid w:val="00BE01C0"/>
    <w:rsid w:val="00BE05E2"/>
    <w:rsid w:val="00BE095A"/>
    <w:rsid w:val="00BE0ACA"/>
    <w:rsid w:val="00BE0C0F"/>
    <w:rsid w:val="00BE0DFD"/>
    <w:rsid w:val="00BE0EEF"/>
    <w:rsid w:val="00BE10D5"/>
    <w:rsid w:val="00BE1842"/>
    <w:rsid w:val="00BE1941"/>
    <w:rsid w:val="00BE1AB4"/>
    <w:rsid w:val="00BE1FA8"/>
    <w:rsid w:val="00BE2094"/>
    <w:rsid w:val="00BE2472"/>
    <w:rsid w:val="00BE249C"/>
    <w:rsid w:val="00BE2BFB"/>
    <w:rsid w:val="00BE2F8F"/>
    <w:rsid w:val="00BE3058"/>
    <w:rsid w:val="00BE318C"/>
    <w:rsid w:val="00BE3F2E"/>
    <w:rsid w:val="00BE4072"/>
    <w:rsid w:val="00BE40BB"/>
    <w:rsid w:val="00BE41BA"/>
    <w:rsid w:val="00BE4314"/>
    <w:rsid w:val="00BE453F"/>
    <w:rsid w:val="00BE464E"/>
    <w:rsid w:val="00BE474F"/>
    <w:rsid w:val="00BE4CE4"/>
    <w:rsid w:val="00BE4E34"/>
    <w:rsid w:val="00BE62A7"/>
    <w:rsid w:val="00BE66E8"/>
    <w:rsid w:val="00BE6952"/>
    <w:rsid w:val="00BE6AA4"/>
    <w:rsid w:val="00BE76D1"/>
    <w:rsid w:val="00BE7A18"/>
    <w:rsid w:val="00BE7BA3"/>
    <w:rsid w:val="00BE7C8A"/>
    <w:rsid w:val="00BF02D3"/>
    <w:rsid w:val="00BF045E"/>
    <w:rsid w:val="00BF0494"/>
    <w:rsid w:val="00BF04A8"/>
    <w:rsid w:val="00BF0BF1"/>
    <w:rsid w:val="00BF0D3F"/>
    <w:rsid w:val="00BF1133"/>
    <w:rsid w:val="00BF19AB"/>
    <w:rsid w:val="00BF19ED"/>
    <w:rsid w:val="00BF1C28"/>
    <w:rsid w:val="00BF2448"/>
    <w:rsid w:val="00BF253D"/>
    <w:rsid w:val="00BF276E"/>
    <w:rsid w:val="00BF2839"/>
    <w:rsid w:val="00BF2938"/>
    <w:rsid w:val="00BF2D99"/>
    <w:rsid w:val="00BF2EA5"/>
    <w:rsid w:val="00BF3101"/>
    <w:rsid w:val="00BF3709"/>
    <w:rsid w:val="00BF3C17"/>
    <w:rsid w:val="00BF41A9"/>
    <w:rsid w:val="00BF446B"/>
    <w:rsid w:val="00BF4B1E"/>
    <w:rsid w:val="00BF4CA8"/>
    <w:rsid w:val="00BF5138"/>
    <w:rsid w:val="00BF55C9"/>
    <w:rsid w:val="00BF5613"/>
    <w:rsid w:val="00BF5618"/>
    <w:rsid w:val="00BF562D"/>
    <w:rsid w:val="00BF5843"/>
    <w:rsid w:val="00BF5C8E"/>
    <w:rsid w:val="00BF5DA6"/>
    <w:rsid w:val="00BF6070"/>
    <w:rsid w:val="00BF6321"/>
    <w:rsid w:val="00BF63F2"/>
    <w:rsid w:val="00BF6A1C"/>
    <w:rsid w:val="00BF6C35"/>
    <w:rsid w:val="00BF7321"/>
    <w:rsid w:val="00BF73CE"/>
    <w:rsid w:val="00BF7FDA"/>
    <w:rsid w:val="00BF7FE2"/>
    <w:rsid w:val="00C0097C"/>
    <w:rsid w:val="00C017C5"/>
    <w:rsid w:val="00C01940"/>
    <w:rsid w:val="00C0199D"/>
    <w:rsid w:val="00C01A80"/>
    <w:rsid w:val="00C01AFB"/>
    <w:rsid w:val="00C01E7F"/>
    <w:rsid w:val="00C020B8"/>
    <w:rsid w:val="00C026EF"/>
    <w:rsid w:val="00C02840"/>
    <w:rsid w:val="00C02BAD"/>
    <w:rsid w:val="00C02E9F"/>
    <w:rsid w:val="00C033C2"/>
    <w:rsid w:val="00C03427"/>
    <w:rsid w:val="00C037F5"/>
    <w:rsid w:val="00C0414E"/>
    <w:rsid w:val="00C04261"/>
    <w:rsid w:val="00C045A4"/>
    <w:rsid w:val="00C04792"/>
    <w:rsid w:val="00C04E52"/>
    <w:rsid w:val="00C04FEE"/>
    <w:rsid w:val="00C057CE"/>
    <w:rsid w:val="00C05B7B"/>
    <w:rsid w:val="00C05BDE"/>
    <w:rsid w:val="00C05D1D"/>
    <w:rsid w:val="00C05EBD"/>
    <w:rsid w:val="00C06532"/>
    <w:rsid w:val="00C06C38"/>
    <w:rsid w:val="00C06EC5"/>
    <w:rsid w:val="00C07115"/>
    <w:rsid w:val="00C077B0"/>
    <w:rsid w:val="00C07AC1"/>
    <w:rsid w:val="00C07D18"/>
    <w:rsid w:val="00C07D55"/>
    <w:rsid w:val="00C105FA"/>
    <w:rsid w:val="00C10B86"/>
    <w:rsid w:val="00C110B4"/>
    <w:rsid w:val="00C11141"/>
    <w:rsid w:val="00C1166E"/>
    <w:rsid w:val="00C1167E"/>
    <w:rsid w:val="00C11798"/>
    <w:rsid w:val="00C1183A"/>
    <w:rsid w:val="00C11E4A"/>
    <w:rsid w:val="00C11FE4"/>
    <w:rsid w:val="00C1210B"/>
    <w:rsid w:val="00C12639"/>
    <w:rsid w:val="00C1265F"/>
    <w:rsid w:val="00C1267A"/>
    <w:rsid w:val="00C12CC8"/>
    <w:rsid w:val="00C12CF2"/>
    <w:rsid w:val="00C131DD"/>
    <w:rsid w:val="00C1338E"/>
    <w:rsid w:val="00C13BCE"/>
    <w:rsid w:val="00C13D53"/>
    <w:rsid w:val="00C146BF"/>
    <w:rsid w:val="00C14A5D"/>
    <w:rsid w:val="00C14E10"/>
    <w:rsid w:val="00C15240"/>
    <w:rsid w:val="00C15B82"/>
    <w:rsid w:val="00C15D77"/>
    <w:rsid w:val="00C15EC4"/>
    <w:rsid w:val="00C15F54"/>
    <w:rsid w:val="00C15F84"/>
    <w:rsid w:val="00C16098"/>
    <w:rsid w:val="00C16756"/>
    <w:rsid w:val="00C16DD6"/>
    <w:rsid w:val="00C16E45"/>
    <w:rsid w:val="00C16E77"/>
    <w:rsid w:val="00C17010"/>
    <w:rsid w:val="00C17418"/>
    <w:rsid w:val="00C177F1"/>
    <w:rsid w:val="00C1795C"/>
    <w:rsid w:val="00C17D19"/>
    <w:rsid w:val="00C17E0B"/>
    <w:rsid w:val="00C17E63"/>
    <w:rsid w:val="00C17E88"/>
    <w:rsid w:val="00C17ED2"/>
    <w:rsid w:val="00C20278"/>
    <w:rsid w:val="00C20748"/>
    <w:rsid w:val="00C208D3"/>
    <w:rsid w:val="00C209FE"/>
    <w:rsid w:val="00C20B33"/>
    <w:rsid w:val="00C20F99"/>
    <w:rsid w:val="00C210F9"/>
    <w:rsid w:val="00C21307"/>
    <w:rsid w:val="00C214E8"/>
    <w:rsid w:val="00C219AE"/>
    <w:rsid w:val="00C219F2"/>
    <w:rsid w:val="00C21C55"/>
    <w:rsid w:val="00C21EA1"/>
    <w:rsid w:val="00C22361"/>
    <w:rsid w:val="00C22C10"/>
    <w:rsid w:val="00C231ED"/>
    <w:rsid w:val="00C23250"/>
    <w:rsid w:val="00C23487"/>
    <w:rsid w:val="00C23675"/>
    <w:rsid w:val="00C239D1"/>
    <w:rsid w:val="00C23EDB"/>
    <w:rsid w:val="00C24001"/>
    <w:rsid w:val="00C24081"/>
    <w:rsid w:val="00C24301"/>
    <w:rsid w:val="00C24C6F"/>
    <w:rsid w:val="00C259B5"/>
    <w:rsid w:val="00C259C3"/>
    <w:rsid w:val="00C25D00"/>
    <w:rsid w:val="00C25F39"/>
    <w:rsid w:val="00C26B5D"/>
    <w:rsid w:val="00C26F01"/>
    <w:rsid w:val="00C273FC"/>
    <w:rsid w:val="00C275D4"/>
    <w:rsid w:val="00C27A06"/>
    <w:rsid w:val="00C27E98"/>
    <w:rsid w:val="00C27FEF"/>
    <w:rsid w:val="00C30813"/>
    <w:rsid w:val="00C30B1A"/>
    <w:rsid w:val="00C30C00"/>
    <w:rsid w:val="00C31004"/>
    <w:rsid w:val="00C3108E"/>
    <w:rsid w:val="00C31557"/>
    <w:rsid w:val="00C3157F"/>
    <w:rsid w:val="00C31809"/>
    <w:rsid w:val="00C31C2D"/>
    <w:rsid w:val="00C31E80"/>
    <w:rsid w:val="00C32357"/>
    <w:rsid w:val="00C32A0B"/>
    <w:rsid w:val="00C3316B"/>
    <w:rsid w:val="00C33E4F"/>
    <w:rsid w:val="00C34201"/>
    <w:rsid w:val="00C342DF"/>
    <w:rsid w:val="00C34453"/>
    <w:rsid w:val="00C3445F"/>
    <w:rsid w:val="00C3452D"/>
    <w:rsid w:val="00C348FF"/>
    <w:rsid w:val="00C34EFD"/>
    <w:rsid w:val="00C34F1C"/>
    <w:rsid w:val="00C3554E"/>
    <w:rsid w:val="00C35817"/>
    <w:rsid w:val="00C36051"/>
    <w:rsid w:val="00C36139"/>
    <w:rsid w:val="00C3617C"/>
    <w:rsid w:val="00C3656A"/>
    <w:rsid w:val="00C3668B"/>
    <w:rsid w:val="00C37000"/>
    <w:rsid w:val="00C3712B"/>
    <w:rsid w:val="00C37636"/>
    <w:rsid w:val="00C4014D"/>
    <w:rsid w:val="00C4038A"/>
    <w:rsid w:val="00C4042C"/>
    <w:rsid w:val="00C40C82"/>
    <w:rsid w:val="00C40D74"/>
    <w:rsid w:val="00C41271"/>
    <w:rsid w:val="00C4191A"/>
    <w:rsid w:val="00C41988"/>
    <w:rsid w:val="00C41CB4"/>
    <w:rsid w:val="00C41F38"/>
    <w:rsid w:val="00C422DA"/>
    <w:rsid w:val="00C427D6"/>
    <w:rsid w:val="00C42A95"/>
    <w:rsid w:val="00C42CDD"/>
    <w:rsid w:val="00C42D63"/>
    <w:rsid w:val="00C435F5"/>
    <w:rsid w:val="00C438EB"/>
    <w:rsid w:val="00C43AF0"/>
    <w:rsid w:val="00C43C4B"/>
    <w:rsid w:val="00C44323"/>
    <w:rsid w:val="00C44422"/>
    <w:rsid w:val="00C44602"/>
    <w:rsid w:val="00C449CE"/>
    <w:rsid w:val="00C45458"/>
    <w:rsid w:val="00C455A5"/>
    <w:rsid w:val="00C45A9D"/>
    <w:rsid w:val="00C46B06"/>
    <w:rsid w:val="00C4724F"/>
    <w:rsid w:val="00C47261"/>
    <w:rsid w:val="00C47498"/>
    <w:rsid w:val="00C47524"/>
    <w:rsid w:val="00C47B76"/>
    <w:rsid w:val="00C47CF6"/>
    <w:rsid w:val="00C47E0F"/>
    <w:rsid w:val="00C47EED"/>
    <w:rsid w:val="00C47F03"/>
    <w:rsid w:val="00C504D2"/>
    <w:rsid w:val="00C509C3"/>
    <w:rsid w:val="00C509C9"/>
    <w:rsid w:val="00C50C49"/>
    <w:rsid w:val="00C5111D"/>
    <w:rsid w:val="00C51151"/>
    <w:rsid w:val="00C511E4"/>
    <w:rsid w:val="00C51FA3"/>
    <w:rsid w:val="00C52352"/>
    <w:rsid w:val="00C529A8"/>
    <w:rsid w:val="00C52D7F"/>
    <w:rsid w:val="00C52ED3"/>
    <w:rsid w:val="00C530A9"/>
    <w:rsid w:val="00C53936"/>
    <w:rsid w:val="00C53B19"/>
    <w:rsid w:val="00C541DB"/>
    <w:rsid w:val="00C544F4"/>
    <w:rsid w:val="00C5459B"/>
    <w:rsid w:val="00C54ABD"/>
    <w:rsid w:val="00C54D22"/>
    <w:rsid w:val="00C54DE1"/>
    <w:rsid w:val="00C55060"/>
    <w:rsid w:val="00C55A5E"/>
    <w:rsid w:val="00C55BCD"/>
    <w:rsid w:val="00C55CEE"/>
    <w:rsid w:val="00C55FC6"/>
    <w:rsid w:val="00C56372"/>
    <w:rsid w:val="00C565C1"/>
    <w:rsid w:val="00C56E3C"/>
    <w:rsid w:val="00C5741B"/>
    <w:rsid w:val="00C57453"/>
    <w:rsid w:val="00C575C2"/>
    <w:rsid w:val="00C57771"/>
    <w:rsid w:val="00C57869"/>
    <w:rsid w:val="00C57A3B"/>
    <w:rsid w:val="00C57AEB"/>
    <w:rsid w:val="00C57D0D"/>
    <w:rsid w:val="00C60687"/>
    <w:rsid w:val="00C60F51"/>
    <w:rsid w:val="00C614BC"/>
    <w:rsid w:val="00C61702"/>
    <w:rsid w:val="00C61BE7"/>
    <w:rsid w:val="00C620C6"/>
    <w:rsid w:val="00C620D5"/>
    <w:rsid w:val="00C62B7B"/>
    <w:rsid w:val="00C62DD9"/>
    <w:rsid w:val="00C630D0"/>
    <w:rsid w:val="00C6370D"/>
    <w:rsid w:val="00C63765"/>
    <w:rsid w:val="00C63FA0"/>
    <w:rsid w:val="00C6436B"/>
    <w:rsid w:val="00C646D5"/>
    <w:rsid w:val="00C64786"/>
    <w:rsid w:val="00C648F7"/>
    <w:rsid w:val="00C65413"/>
    <w:rsid w:val="00C6573C"/>
    <w:rsid w:val="00C65A97"/>
    <w:rsid w:val="00C65C5D"/>
    <w:rsid w:val="00C66535"/>
    <w:rsid w:val="00C667E4"/>
    <w:rsid w:val="00C66A24"/>
    <w:rsid w:val="00C66FBA"/>
    <w:rsid w:val="00C674D0"/>
    <w:rsid w:val="00C70522"/>
    <w:rsid w:val="00C706B3"/>
    <w:rsid w:val="00C707D0"/>
    <w:rsid w:val="00C708B3"/>
    <w:rsid w:val="00C7096F"/>
    <w:rsid w:val="00C709DE"/>
    <w:rsid w:val="00C70FEF"/>
    <w:rsid w:val="00C711B1"/>
    <w:rsid w:val="00C7154C"/>
    <w:rsid w:val="00C71909"/>
    <w:rsid w:val="00C7217A"/>
    <w:rsid w:val="00C7292A"/>
    <w:rsid w:val="00C729A4"/>
    <w:rsid w:val="00C73036"/>
    <w:rsid w:val="00C7360C"/>
    <w:rsid w:val="00C737FA"/>
    <w:rsid w:val="00C73D70"/>
    <w:rsid w:val="00C73F3E"/>
    <w:rsid w:val="00C74086"/>
    <w:rsid w:val="00C740A3"/>
    <w:rsid w:val="00C742E1"/>
    <w:rsid w:val="00C74479"/>
    <w:rsid w:val="00C744D4"/>
    <w:rsid w:val="00C7462C"/>
    <w:rsid w:val="00C74AAB"/>
    <w:rsid w:val="00C74C6D"/>
    <w:rsid w:val="00C75C81"/>
    <w:rsid w:val="00C761A2"/>
    <w:rsid w:val="00C761C6"/>
    <w:rsid w:val="00C76236"/>
    <w:rsid w:val="00C76873"/>
    <w:rsid w:val="00C76F07"/>
    <w:rsid w:val="00C76FC5"/>
    <w:rsid w:val="00C77090"/>
    <w:rsid w:val="00C77326"/>
    <w:rsid w:val="00C775BF"/>
    <w:rsid w:val="00C77601"/>
    <w:rsid w:val="00C80509"/>
    <w:rsid w:val="00C807CC"/>
    <w:rsid w:val="00C80859"/>
    <w:rsid w:val="00C80A03"/>
    <w:rsid w:val="00C80AD2"/>
    <w:rsid w:val="00C816C3"/>
    <w:rsid w:val="00C818D3"/>
    <w:rsid w:val="00C819CC"/>
    <w:rsid w:val="00C822FB"/>
    <w:rsid w:val="00C82AF9"/>
    <w:rsid w:val="00C8316E"/>
    <w:rsid w:val="00C83381"/>
    <w:rsid w:val="00C83598"/>
    <w:rsid w:val="00C845B1"/>
    <w:rsid w:val="00C848A7"/>
    <w:rsid w:val="00C84CD4"/>
    <w:rsid w:val="00C84D64"/>
    <w:rsid w:val="00C854A6"/>
    <w:rsid w:val="00C85539"/>
    <w:rsid w:val="00C85778"/>
    <w:rsid w:val="00C85B83"/>
    <w:rsid w:val="00C85B9F"/>
    <w:rsid w:val="00C860FF"/>
    <w:rsid w:val="00C867DF"/>
    <w:rsid w:val="00C86B30"/>
    <w:rsid w:val="00C86E2D"/>
    <w:rsid w:val="00C87019"/>
    <w:rsid w:val="00C8715F"/>
    <w:rsid w:val="00C87316"/>
    <w:rsid w:val="00C87533"/>
    <w:rsid w:val="00C87DAF"/>
    <w:rsid w:val="00C90080"/>
    <w:rsid w:val="00C901F5"/>
    <w:rsid w:val="00C905C0"/>
    <w:rsid w:val="00C90CE1"/>
    <w:rsid w:val="00C90E03"/>
    <w:rsid w:val="00C90EBD"/>
    <w:rsid w:val="00C90F83"/>
    <w:rsid w:val="00C91328"/>
    <w:rsid w:val="00C917B5"/>
    <w:rsid w:val="00C91BDD"/>
    <w:rsid w:val="00C91E7A"/>
    <w:rsid w:val="00C925B6"/>
    <w:rsid w:val="00C92C4E"/>
    <w:rsid w:val="00C92D94"/>
    <w:rsid w:val="00C92DBA"/>
    <w:rsid w:val="00C93041"/>
    <w:rsid w:val="00C931E9"/>
    <w:rsid w:val="00C93666"/>
    <w:rsid w:val="00C93F9F"/>
    <w:rsid w:val="00C94336"/>
    <w:rsid w:val="00C94833"/>
    <w:rsid w:val="00C948A2"/>
    <w:rsid w:val="00C94FB3"/>
    <w:rsid w:val="00C95100"/>
    <w:rsid w:val="00C95190"/>
    <w:rsid w:val="00C95676"/>
    <w:rsid w:val="00C9582E"/>
    <w:rsid w:val="00C95C87"/>
    <w:rsid w:val="00C962D0"/>
    <w:rsid w:val="00C96ECD"/>
    <w:rsid w:val="00C96FB4"/>
    <w:rsid w:val="00C9744B"/>
    <w:rsid w:val="00C974B3"/>
    <w:rsid w:val="00C97DAC"/>
    <w:rsid w:val="00CA0086"/>
    <w:rsid w:val="00CA013A"/>
    <w:rsid w:val="00CA0D8D"/>
    <w:rsid w:val="00CA12F2"/>
    <w:rsid w:val="00CA1A09"/>
    <w:rsid w:val="00CA1D05"/>
    <w:rsid w:val="00CA1D51"/>
    <w:rsid w:val="00CA2336"/>
    <w:rsid w:val="00CA2DCA"/>
    <w:rsid w:val="00CA318D"/>
    <w:rsid w:val="00CA3227"/>
    <w:rsid w:val="00CA373A"/>
    <w:rsid w:val="00CA3B4C"/>
    <w:rsid w:val="00CA3CA8"/>
    <w:rsid w:val="00CA42C6"/>
    <w:rsid w:val="00CA49B3"/>
    <w:rsid w:val="00CA4C69"/>
    <w:rsid w:val="00CA57D8"/>
    <w:rsid w:val="00CA592D"/>
    <w:rsid w:val="00CA5D86"/>
    <w:rsid w:val="00CA5DA4"/>
    <w:rsid w:val="00CA5EFC"/>
    <w:rsid w:val="00CA638C"/>
    <w:rsid w:val="00CA691F"/>
    <w:rsid w:val="00CA6AE7"/>
    <w:rsid w:val="00CA6C24"/>
    <w:rsid w:val="00CA7061"/>
    <w:rsid w:val="00CA70CD"/>
    <w:rsid w:val="00CA7114"/>
    <w:rsid w:val="00CA75D5"/>
    <w:rsid w:val="00CA7A64"/>
    <w:rsid w:val="00CA7EFD"/>
    <w:rsid w:val="00CB001C"/>
    <w:rsid w:val="00CB034D"/>
    <w:rsid w:val="00CB03BB"/>
    <w:rsid w:val="00CB0697"/>
    <w:rsid w:val="00CB06D9"/>
    <w:rsid w:val="00CB06E5"/>
    <w:rsid w:val="00CB081E"/>
    <w:rsid w:val="00CB0DEB"/>
    <w:rsid w:val="00CB0E54"/>
    <w:rsid w:val="00CB0EEF"/>
    <w:rsid w:val="00CB1145"/>
    <w:rsid w:val="00CB19B2"/>
    <w:rsid w:val="00CB202E"/>
    <w:rsid w:val="00CB2085"/>
    <w:rsid w:val="00CB280F"/>
    <w:rsid w:val="00CB3253"/>
    <w:rsid w:val="00CB36F3"/>
    <w:rsid w:val="00CB3730"/>
    <w:rsid w:val="00CB3895"/>
    <w:rsid w:val="00CB38F7"/>
    <w:rsid w:val="00CB42EF"/>
    <w:rsid w:val="00CB4702"/>
    <w:rsid w:val="00CB4D37"/>
    <w:rsid w:val="00CB4F5A"/>
    <w:rsid w:val="00CB556A"/>
    <w:rsid w:val="00CB5655"/>
    <w:rsid w:val="00CB6506"/>
    <w:rsid w:val="00CB67A1"/>
    <w:rsid w:val="00CB67B4"/>
    <w:rsid w:val="00CB6FF8"/>
    <w:rsid w:val="00CB7C8B"/>
    <w:rsid w:val="00CC03DE"/>
    <w:rsid w:val="00CC040B"/>
    <w:rsid w:val="00CC0658"/>
    <w:rsid w:val="00CC0B2A"/>
    <w:rsid w:val="00CC0DEC"/>
    <w:rsid w:val="00CC0DEE"/>
    <w:rsid w:val="00CC10F1"/>
    <w:rsid w:val="00CC1409"/>
    <w:rsid w:val="00CC175C"/>
    <w:rsid w:val="00CC197D"/>
    <w:rsid w:val="00CC1C56"/>
    <w:rsid w:val="00CC1F5A"/>
    <w:rsid w:val="00CC22F9"/>
    <w:rsid w:val="00CC2756"/>
    <w:rsid w:val="00CC2934"/>
    <w:rsid w:val="00CC29E1"/>
    <w:rsid w:val="00CC2E09"/>
    <w:rsid w:val="00CC2E3A"/>
    <w:rsid w:val="00CC3124"/>
    <w:rsid w:val="00CC3389"/>
    <w:rsid w:val="00CC366B"/>
    <w:rsid w:val="00CC376A"/>
    <w:rsid w:val="00CC3772"/>
    <w:rsid w:val="00CC394F"/>
    <w:rsid w:val="00CC3AC4"/>
    <w:rsid w:val="00CC41B0"/>
    <w:rsid w:val="00CC4836"/>
    <w:rsid w:val="00CC48DB"/>
    <w:rsid w:val="00CC4EA5"/>
    <w:rsid w:val="00CC5261"/>
    <w:rsid w:val="00CC529A"/>
    <w:rsid w:val="00CC581B"/>
    <w:rsid w:val="00CC5F81"/>
    <w:rsid w:val="00CC60BD"/>
    <w:rsid w:val="00CC6798"/>
    <w:rsid w:val="00CC6D64"/>
    <w:rsid w:val="00CC6E75"/>
    <w:rsid w:val="00CC6ECD"/>
    <w:rsid w:val="00CC6F06"/>
    <w:rsid w:val="00CC7360"/>
    <w:rsid w:val="00CC736A"/>
    <w:rsid w:val="00CC7416"/>
    <w:rsid w:val="00CC76D8"/>
    <w:rsid w:val="00CC7D44"/>
    <w:rsid w:val="00CC7EDB"/>
    <w:rsid w:val="00CD01AB"/>
    <w:rsid w:val="00CD0D26"/>
    <w:rsid w:val="00CD1374"/>
    <w:rsid w:val="00CD165E"/>
    <w:rsid w:val="00CD181F"/>
    <w:rsid w:val="00CD1EA9"/>
    <w:rsid w:val="00CD1F9E"/>
    <w:rsid w:val="00CD205C"/>
    <w:rsid w:val="00CD27D7"/>
    <w:rsid w:val="00CD2D17"/>
    <w:rsid w:val="00CD2D8C"/>
    <w:rsid w:val="00CD2D93"/>
    <w:rsid w:val="00CD3B25"/>
    <w:rsid w:val="00CD3CE3"/>
    <w:rsid w:val="00CD3EC9"/>
    <w:rsid w:val="00CD4479"/>
    <w:rsid w:val="00CD4794"/>
    <w:rsid w:val="00CD4CB4"/>
    <w:rsid w:val="00CD4CB7"/>
    <w:rsid w:val="00CD554F"/>
    <w:rsid w:val="00CD5654"/>
    <w:rsid w:val="00CD5698"/>
    <w:rsid w:val="00CD5D67"/>
    <w:rsid w:val="00CD60B2"/>
    <w:rsid w:val="00CD6159"/>
    <w:rsid w:val="00CD6432"/>
    <w:rsid w:val="00CD6912"/>
    <w:rsid w:val="00CD72E4"/>
    <w:rsid w:val="00CD772F"/>
    <w:rsid w:val="00CD77E4"/>
    <w:rsid w:val="00CD7DF2"/>
    <w:rsid w:val="00CE00C0"/>
    <w:rsid w:val="00CE05EE"/>
    <w:rsid w:val="00CE0B32"/>
    <w:rsid w:val="00CE0D82"/>
    <w:rsid w:val="00CE1133"/>
    <w:rsid w:val="00CE11A5"/>
    <w:rsid w:val="00CE11D9"/>
    <w:rsid w:val="00CE1CAD"/>
    <w:rsid w:val="00CE1CDB"/>
    <w:rsid w:val="00CE1E49"/>
    <w:rsid w:val="00CE1F1D"/>
    <w:rsid w:val="00CE2271"/>
    <w:rsid w:val="00CE2AE3"/>
    <w:rsid w:val="00CE2BE2"/>
    <w:rsid w:val="00CE341C"/>
    <w:rsid w:val="00CE3491"/>
    <w:rsid w:val="00CE350D"/>
    <w:rsid w:val="00CE3862"/>
    <w:rsid w:val="00CE3A01"/>
    <w:rsid w:val="00CE3BA5"/>
    <w:rsid w:val="00CE3D3A"/>
    <w:rsid w:val="00CE3EA2"/>
    <w:rsid w:val="00CE4098"/>
    <w:rsid w:val="00CE40F2"/>
    <w:rsid w:val="00CE418E"/>
    <w:rsid w:val="00CE493C"/>
    <w:rsid w:val="00CE579F"/>
    <w:rsid w:val="00CE59AF"/>
    <w:rsid w:val="00CE5AD5"/>
    <w:rsid w:val="00CE5BE5"/>
    <w:rsid w:val="00CE6453"/>
    <w:rsid w:val="00CE65C7"/>
    <w:rsid w:val="00CE6687"/>
    <w:rsid w:val="00CE6693"/>
    <w:rsid w:val="00CE6975"/>
    <w:rsid w:val="00CE6A91"/>
    <w:rsid w:val="00CE6B24"/>
    <w:rsid w:val="00CE70C5"/>
    <w:rsid w:val="00CE7359"/>
    <w:rsid w:val="00CE7458"/>
    <w:rsid w:val="00CE7837"/>
    <w:rsid w:val="00CE79CD"/>
    <w:rsid w:val="00CE7C28"/>
    <w:rsid w:val="00CE7C68"/>
    <w:rsid w:val="00CF02B7"/>
    <w:rsid w:val="00CF089C"/>
    <w:rsid w:val="00CF0A21"/>
    <w:rsid w:val="00CF0E41"/>
    <w:rsid w:val="00CF0EE7"/>
    <w:rsid w:val="00CF19D5"/>
    <w:rsid w:val="00CF1C27"/>
    <w:rsid w:val="00CF1D65"/>
    <w:rsid w:val="00CF1E43"/>
    <w:rsid w:val="00CF2139"/>
    <w:rsid w:val="00CF216B"/>
    <w:rsid w:val="00CF2B86"/>
    <w:rsid w:val="00CF2C87"/>
    <w:rsid w:val="00CF328D"/>
    <w:rsid w:val="00CF361E"/>
    <w:rsid w:val="00CF3846"/>
    <w:rsid w:val="00CF3A18"/>
    <w:rsid w:val="00CF43B9"/>
    <w:rsid w:val="00CF4879"/>
    <w:rsid w:val="00CF4AA2"/>
    <w:rsid w:val="00CF4B2D"/>
    <w:rsid w:val="00CF4D84"/>
    <w:rsid w:val="00CF4F44"/>
    <w:rsid w:val="00CF576F"/>
    <w:rsid w:val="00CF5941"/>
    <w:rsid w:val="00CF5B2E"/>
    <w:rsid w:val="00CF60CB"/>
    <w:rsid w:val="00CF6407"/>
    <w:rsid w:val="00CF68AC"/>
    <w:rsid w:val="00CF6A23"/>
    <w:rsid w:val="00CF7056"/>
    <w:rsid w:val="00CF70FD"/>
    <w:rsid w:val="00CF78AB"/>
    <w:rsid w:val="00CF7F65"/>
    <w:rsid w:val="00D005FA"/>
    <w:rsid w:val="00D011E1"/>
    <w:rsid w:val="00D01C67"/>
    <w:rsid w:val="00D01FE5"/>
    <w:rsid w:val="00D024B0"/>
    <w:rsid w:val="00D02CA1"/>
    <w:rsid w:val="00D02E9F"/>
    <w:rsid w:val="00D02FDB"/>
    <w:rsid w:val="00D032B1"/>
    <w:rsid w:val="00D0392A"/>
    <w:rsid w:val="00D03D89"/>
    <w:rsid w:val="00D03E01"/>
    <w:rsid w:val="00D043E4"/>
    <w:rsid w:val="00D0444D"/>
    <w:rsid w:val="00D047C4"/>
    <w:rsid w:val="00D0596C"/>
    <w:rsid w:val="00D059FD"/>
    <w:rsid w:val="00D06191"/>
    <w:rsid w:val="00D0678C"/>
    <w:rsid w:val="00D07149"/>
    <w:rsid w:val="00D078E6"/>
    <w:rsid w:val="00D07FF7"/>
    <w:rsid w:val="00D10103"/>
    <w:rsid w:val="00D106A2"/>
    <w:rsid w:val="00D107BF"/>
    <w:rsid w:val="00D10AA9"/>
    <w:rsid w:val="00D10BF7"/>
    <w:rsid w:val="00D10C6E"/>
    <w:rsid w:val="00D10D73"/>
    <w:rsid w:val="00D10E9F"/>
    <w:rsid w:val="00D11082"/>
    <w:rsid w:val="00D116F3"/>
    <w:rsid w:val="00D1208A"/>
    <w:rsid w:val="00D12255"/>
    <w:rsid w:val="00D122F3"/>
    <w:rsid w:val="00D12CC9"/>
    <w:rsid w:val="00D12F35"/>
    <w:rsid w:val="00D130D5"/>
    <w:rsid w:val="00D13260"/>
    <w:rsid w:val="00D13292"/>
    <w:rsid w:val="00D13391"/>
    <w:rsid w:val="00D13B2D"/>
    <w:rsid w:val="00D13D3D"/>
    <w:rsid w:val="00D14256"/>
    <w:rsid w:val="00D14311"/>
    <w:rsid w:val="00D14561"/>
    <w:rsid w:val="00D14825"/>
    <w:rsid w:val="00D149E4"/>
    <w:rsid w:val="00D14C65"/>
    <w:rsid w:val="00D1517D"/>
    <w:rsid w:val="00D1563B"/>
    <w:rsid w:val="00D15767"/>
    <w:rsid w:val="00D159BD"/>
    <w:rsid w:val="00D15F7E"/>
    <w:rsid w:val="00D16092"/>
    <w:rsid w:val="00D16459"/>
    <w:rsid w:val="00D1647B"/>
    <w:rsid w:val="00D16B26"/>
    <w:rsid w:val="00D17610"/>
    <w:rsid w:val="00D17BDA"/>
    <w:rsid w:val="00D17DA8"/>
    <w:rsid w:val="00D20158"/>
    <w:rsid w:val="00D20577"/>
    <w:rsid w:val="00D210B1"/>
    <w:rsid w:val="00D21305"/>
    <w:rsid w:val="00D213F4"/>
    <w:rsid w:val="00D2154A"/>
    <w:rsid w:val="00D21A0A"/>
    <w:rsid w:val="00D21E38"/>
    <w:rsid w:val="00D22BFF"/>
    <w:rsid w:val="00D22CC1"/>
    <w:rsid w:val="00D22FA5"/>
    <w:rsid w:val="00D230CE"/>
    <w:rsid w:val="00D23718"/>
    <w:rsid w:val="00D23A22"/>
    <w:rsid w:val="00D23DD6"/>
    <w:rsid w:val="00D23F9E"/>
    <w:rsid w:val="00D2498F"/>
    <w:rsid w:val="00D24ABB"/>
    <w:rsid w:val="00D2526A"/>
    <w:rsid w:val="00D2597E"/>
    <w:rsid w:val="00D25B1F"/>
    <w:rsid w:val="00D25B2B"/>
    <w:rsid w:val="00D25D2D"/>
    <w:rsid w:val="00D261EE"/>
    <w:rsid w:val="00D2629E"/>
    <w:rsid w:val="00D26F93"/>
    <w:rsid w:val="00D278C7"/>
    <w:rsid w:val="00D278E2"/>
    <w:rsid w:val="00D27E96"/>
    <w:rsid w:val="00D27EC0"/>
    <w:rsid w:val="00D30050"/>
    <w:rsid w:val="00D3010C"/>
    <w:rsid w:val="00D301F7"/>
    <w:rsid w:val="00D30AE2"/>
    <w:rsid w:val="00D30AEE"/>
    <w:rsid w:val="00D30B15"/>
    <w:rsid w:val="00D30F8C"/>
    <w:rsid w:val="00D310E5"/>
    <w:rsid w:val="00D31184"/>
    <w:rsid w:val="00D31304"/>
    <w:rsid w:val="00D315A9"/>
    <w:rsid w:val="00D31789"/>
    <w:rsid w:val="00D31E2A"/>
    <w:rsid w:val="00D31E2E"/>
    <w:rsid w:val="00D31F4E"/>
    <w:rsid w:val="00D3214E"/>
    <w:rsid w:val="00D32B9B"/>
    <w:rsid w:val="00D32C3C"/>
    <w:rsid w:val="00D32DC1"/>
    <w:rsid w:val="00D32ECA"/>
    <w:rsid w:val="00D33196"/>
    <w:rsid w:val="00D336C7"/>
    <w:rsid w:val="00D337AA"/>
    <w:rsid w:val="00D33FC2"/>
    <w:rsid w:val="00D344F9"/>
    <w:rsid w:val="00D34F0E"/>
    <w:rsid w:val="00D34F46"/>
    <w:rsid w:val="00D35597"/>
    <w:rsid w:val="00D361F8"/>
    <w:rsid w:val="00D363CB"/>
    <w:rsid w:val="00D3686F"/>
    <w:rsid w:val="00D3706E"/>
    <w:rsid w:val="00D374EE"/>
    <w:rsid w:val="00D377A0"/>
    <w:rsid w:val="00D378D4"/>
    <w:rsid w:val="00D378DF"/>
    <w:rsid w:val="00D37F67"/>
    <w:rsid w:val="00D37FE7"/>
    <w:rsid w:val="00D40127"/>
    <w:rsid w:val="00D401F8"/>
    <w:rsid w:val="00D406DD"/>
    <w:rsid w:val="00D40881"/>
    <w:rsid w:val="00D40A96"/>
    <w:rsid w:val="00D40AF9"/>
    <w:rsid w:val="00D40DE0"/>
    <w:rsid w:val="00D40E04"/>
    <w:rsid w:val="00D40E2A"/>
    <w:rsid w:val="00D40EC1"/>
    <w:rsid w:val="00D41439"/>
    <w:rsid w:val="00D4254B"/>
    <w:rsid w:val="00D4259E"/>
    <w:rsid w:val="00D427EC"/>
    <w:rsid w:val="00D42E47"/>
    <w:rsid w:val="00D4304A"/>
    <w:rsid w:val="00D430D9"/>
    <w:rsid w:val="00D4319F"/>
    <w:rsid w:val="00D43384"/>
    <w:rsid w:val="00D43D1B"/>
    <w:rsid w:val="00D43D71"/>
    <w:rsid w:val="00D44953"/>
    <w:rsid w:val="00D44AD6"/>
    <w:rsid w:val="00D45095"/>
    <w:rsid w:val="00D45139"/>
    <w:rsid w:val="00D451A9"/>
    <w:rsid w:val="00D45825"/>
    <w:rsid w:val="00D459C0"/>
    <w:rsid w:val="00D45AE2"/>
    <w:rsid w:val="00D45D51"/>
    <w:rsid w:val="00D45E33"/>
    <w:rsid w:val="00D4627D"/>
    <w:rsid w:val="00D465F5"/>
    <w:rsid w:val="00D46733"/>
    <w:rsid w:val="00D46B44"/>
    <w:rsid w:val="00D46D21"/>
    <w:rsid w:val="00D46DC8"/>
    <w:rsid w:val="00D46EA7"/>
    <w:rsid w:val="00D47505"/>
    <w:rsid w:val="00D47DD1"/>
    <w:rsid w:val="00D47F24"/>
    <w:rsid w:val="00D500D3"/>
    <w:rsid w:val="00D50180"/>
    <w:rsid w:val="00D5029A"/>
    <w:rsid w:val="00D50A39"/>
    <w:rsid w:val="00D50D4C"/>
    <w:rsid w:val="00D50EEB"/>
    <w:rsid w:val="00D5179B"/>
    <w:rsid w:val="00D51D00"/>
    <w:rsid w:val="00D51F9F"/>
    <w:rsid w:val="00D52074"/>
    <w:rsid w:val="00D5214D"/>
    <w:rsid w:val="00D523BA"/>
    <w:rsid w:val="00D5282C"/>
    <w:rsid w:val="00D52D9E"/>
    <w:rsid w:val="00D52F77"/>
    <w:rsid w:val="00D53056"/>
    <w:rsid w:val="00D53568"/>
    <w:rsid w:val="00D53597"/>
    <w:rsid w:val="00D53E6A"/>
    <w:rsid w:val="00D54930"/>
    <w:rsid w:val="00D54D32"/>
    <w:rsid w:val="00D55080"/>
    <w:rsid w:val="00D55A70"/>
    <w:rsid w:val="00D56095"/>
    <w:rsid w:val="00D56099"/>
    <w:rsid w:val="00D560BA"/>
    <w:rsid w:val="00D56212"/>
    <w:rsid w:val="00D565DD"/>
    <w:rsid w:val="00D56803"/>
    <w:rsid w:val="00D568F5"/>
    <w:rsid w:val="00D5750C"/>
    <w:rsid w:val="00D576EC"/>
    <w:rsid w:val="00D57896"/>
    <w:rsid w:val="00D57ADB"/>
    <w:rsid w:val="00D57C9E"/>
    <w:rsid w:val="00D6008B"/>
    <w:rsid w:val="00D6022B"/>
    <w:rsid w:val="00D607E4"/>
    <w:rsid w:val="00D607F8"/>
    <w:rsid w:val="00D608BB"/>
    <w:rsid w:val="00D60BBE"/>
    <w:rsid w:val="00D60CD5"/>
    <w:rsid w:val="00D61946"/>
    <w:rsid w:val="00D61A52"/>
    <w:rsid w:val="00D620E5"/>
    <w:rsid w:val="00D62478"/>
    <w:rsid w:val="00D62BC1"/>
    <w:rsid w:val="00D63F42"/>
    <w:rsid w:val="00D63F8D"/>
    <w:rsid w:val="00D640EB"/>
    <w:rsid w:val="00D64359"/>
    <w:rsid w:val="00D64474"/>
    <w:rsid w:val="00D65041"/>
    <w:rsid w:val="00D657F7"/>
    <w:rsid w:val="00D65A16"/>
    <w:rsid w:val="00D66451"/>
    <w:rsid w:val="00D667F8"/>
    <w:rsid w:val="00D668CA"/>
    <w:rsid w:val="00D66C48"/>
    <w:rsid w:val="00D6705F"/>
    <w:rsid w:val="00D67089"/>
    <w:rsid w:val="00D672F3"/>
    <w:rsid w:val="00D67884"/>
    <w:rsid w:val="00D67D2C"/>
    <w:rsid w:val="00D70413"/>
    <w:rsid w:val="00D7064C"/>
    <w:rsid w:val="00D7075C"/>
    <w:rsid w:val="00D708AE"/>
    <w:rsid w:val="00D70AD2"/>
    <w:rsid w:val="00D70ED6"/>
    <w:rsid w:val="00D7101A"/>
    <w:rsid w:val="00D7148D"/>
    <w:rsid w:val="00D717D2"/>
    <w:rsid w:val="00D71B60"/>
    <w:rsid w:val="00D71D84"/>
    <w:rsid w:val="00D71DD3"/>
    <w:rsid w:val="00D72282"/>
    <w:rsid w:val="00D729C1"/>
    <w:rsid w:val="00D72AE0"/>
    <w:rsid w:val="00D736AC"/>
    <w:rsid w:val="00D73A67"/>
    <w:rsid w:val="00D73B2F"/>
    <w:rsid w:val="00D73BE8"/>
    <w:rsid w:val="00D73DB7"/>
    <w:rsid w:val="00D73DDD"/>
    <w:rsid w:val="00D73F34"/>
    <w:rsid w:val="00D74346"/>
    <w:rsid w:val="00D74724"/>
    <w:rsid w:val="00D7499D"/>
    <w:rsid w:val="00D74ECE"/>
    <w:rsid w:val="00D75001"/>
    <w:rsid w:val="00D751B1"/>
    <w:rsid w:val="00D751C5"/>
    <w:rsid w:val="00D756C2"/>
    <w:rsid w:val="00D75B57"/>
    <w:rsid w:val="00D76655"/>
    <w:rsid w:val="00D76705"/>
    <w:rsid w:val="00D76923"/>
    <w:rsid w:val="00D76BCE"/>
    <w:rsid w:val="00D777A5"/>
    <w:rsid w:val="00D7780E"/>
    <w:rsid w:val="00D77995"/>
    <w:rsid w:val="00D80118"/>
    <w:rsid w:val="00D80ACB"/>
    <w:rsid w:val="00D80B92"/>
    <w:rsid w:val="00D80D7A"/>
    <w:rsid w:val="00D81861"/>
    <w:rsid w:val="00D81B35"/>
    <w:rsid w:val="00D81D34"/>
    <w:rsid w:val="00D82684"/>
    <w:rsid w:val="00D82C35"/>
    <w:rsid w:val="00D82F59"/>
    <w:rsid w:val="00D82FC6"/>
    <w:rsid w:val="00D8388A"/>
    <w:rsid w:val="00D838EC"/>
    <w:rsid w:val="00D83FAF"/>
    <w:rsid w:val="00D844CE"/>
    <w:rsid w:val="00D848E6"/>
    <w:rsid w:val="00D85210"/>
    <w:rsid w:val="00D853F9"/>
    <w:rsid w:val="00D85C91"/>
    <w:rsid w:val="00D85D71"/>
    <w:rsid w:val="00D85D75"/>
    <w:rsid w:val="00D86419"/>
    <w:rsid w:val="00D866FE"/>
    <w:rsid w:val="00D873F1"/>
    <w:rsid w:val="00D87455"/>
    <w:rsid w:val="00D874A1"/>
    <w:rsid w:val="00D87651"/>
    <w:rsid w:val="00D877D1"/>
    <w:rsid w:val="00D90098"/>
    <w:rsid w:val="00D9045D"/>
    <w:rsid w:val="00D90A21"/>
    <w:rsid w:val="00D90E2C"/>
    <w:rsid w:val="00D9120F"/>
    <w:rsid w:val="00D912BA"/>
    <w:rsid w:val="00D91405"/>
    <w:rsid w:val="00D91B50"/>
    <w:rsid w:val="00D91C92"/>
    <w:rsid w:val="00D920DD"/>
    <w:rsid w:val="00D92AFF"/>
    <w:rsid w:val="00D93468"/>
    <w:rsid w:val="00D9374A"/>
    <w:rsid w:val="00D93EBB"/>
    <w:rsid w:val="00D94895"/>
    <w:rsid w:val="00D9497B"/>
    <w:rsid w:val="00D949C6"/>
    <w:rsid w:val="00D95A44"/>
    <w:rsid w:val="00D9642A"/>
    <w:rsid w:val="00D96BD6"/>
    <w:rsid w:val="00D96C97"/>
    <w:rsid w:val="00D96DB9"/>
    <w:rsid w:val="00D96DED"/>
    <w:rsid w:val="00D96FD6"/>
    <w:rsid w:val="00D9725B"/>
    <w:rsid w:val="00DA045B"/>
    <w:rsid w:val="00DA061B"/>
    <w:rsid w:val="00DA0864"/>
    <w:rsid w:val="00DA0F06"/>
    <w:rsid w:val="00DA133A"/>
    <w:rsid w:val="00DA151C"/>
    <w:rsid w:val="00DA1524"/>
    <w:rsid w:val="00DA15DF"/>
    <w:rsid w:val="00DA160E"/>
    <w:rsid w:val="00DA1995"/>
    <w:rsid w:val="00DA221A"/>
    <w:rsid w:val="00DA2B01"/>
    <w:rsid w:val="00DA2CC0"/>
    <w:rsid w:val="00DA2DFD"/>
    <w:rsid w:val="00DA30E6"/>
    <w:rsid w:val="00DA31C8"/>
    <w:rsid w:val="00DA33A3"/>
    <w:rsid w:val="00DA35ED"/>
    <w:rsid w:val="00DA3676"/>
    <w:rsid w:val="00DA3B8F"/>
    <w:rsid w:val="00DA3C3C"/>
    <w:rsid w:val="00DA3C85"/>
    <w:rsid w:val="00DA3D35"/>
    <w:rsid w:val="00DA4B59"/>
    <w:rsid w:val="00DA4B96"/>
    <w:rsid w:val="00DA4C59"/>
    <w:rsid w:val="00DA4D65"/>
    <w:rsid w:val="00DA4FC3"/>
    <w:rsid w:val="00DA51A6"/>
    <w:rsid w:val="00DA54A7"/>
    <w:rsid w:val="00DA54CC"/>
    <w:rsid w:val="00DA5C83"/>
    <w:rsid w:val="00DA63CA"/>
    <w:rsid w:val="00DA6E5B"/>
    <w:rsid w:val="00DA77C1"/>
    <w:rsid w:val="00DA7A3E"/>
    <w:rsid w:val="00DA7E23"/>
    <w:rsid w:val="00DB04D6"/>
    <w:rsid w:val="00DB05DF"/>
    <w:rsid w:val="00DB0695"/>
    <w:rsid w:val="00DB0A5C"/>
    <w:rsid w:val="00DB0BCD"/>
    <w:rsid w:val="00DB0CC4"/>
    <w:rsid w:val="00DB0E0E"/>
    <w:rsid w:val="00DB0F24"/>
    <w:rsid w:val="00DB105A"/>
    <w:rsid w:val="00DB272C"/>
    <w:rsid w:val="00DB27F6"/>
    <w:rsid w:val="00DB2C49"/>
    <w:rsid w:val="00DB2D68"/>
    <w:rsid w:val="00DB3050"/>
    <w:rsid w:val="00DB3162"/>
    <w:rsid w:val="00DB326F"/>
    <w:rsid w:val="00DB34E9"/>
    <w:rsid w:val="00DB3801"/>
    <w:rsid w:val="00DB3976"/>
    <w:rsid w:val="00DB3F57"/>
    <w:rsid w:val="00DB4113"/>
    <w:rsid w:val="00DB437B"/>
    <w:rsid w:val="00DB4915"/>
    <w:rsid w:val="00DB50A3"/>
    <w:rsid w:val="00DB53AC"/>
    <w:rsid w:val="00DB53E3"/>
    <w:rsid w:val="00DB58BE"/>
    <w:rsid w:val="00DB60EC"/>
    <w:rsid w:val="00DB6823"/>
    <w:rsid w:val="00DB6C47"/>
    <w:rsid w:val="00DB6CA6"/>
    <w:rsid w:val="00DB6F1A"/>
    <w:rsid w:val="00DB73E0"/>
    <w:rsid w:val="00DB7588"/>
    <w:rsid w:val="00DB7EFC"/>
    <w:rsid w:val="00DC01B3"/>
    <w:rsid w:val="00DC06E1"/>
    <w:rsid w:val="00DC0760"/>
    <w:rsid w:val="00DC0C68"/>
    <w:rsid w:val="00DC1001"/>
    <w:rsid w:val="00DC12FD"/>
    <w:rsid w:val="00DC1568"/>
    <w:rsid w:val="00DC1D70"/>
    <w:rsid w:val="00DC1DAF"/>
    <w:rsid w:val="00DC2013"/>
    <w:rsid w:val="00DC224A"/>
    <w:rsid w:val="00DC2916"/>
    <w:rsid w:val="00DC2A64"/>
    <w:rsid w:val="00DC2CC4"/>
    <w:rsid w:val="00DC3152"/>
    <w:rsid w:val="00DC3FCC"/>
    <w:rsid w:val="00DC42ED"/>
    <w:rsid w:val="00DC52DC"/>
    <w:rsid w:val="00DC5AB1"/>
    <w:rsid w:val="00DC6253"/>
    <w:rsid w:val="00DC650D"/>
    <w:rsid w:val="00DC6A5D"/>
    <w:rsid w:val="00DC6A81"/>
    <w:rsid w:val="00DC748B"/>
    <w:rsid w:val="00DD0199"/>
    <w:rsid w:val="00DD026D"/>
    <w:rsid w:val="00DD0634"/>
    <w:rsid w:val="00DD0642"/>
    <w:rsid w:val="00DD0DB7"/>
    <w:rsid w:val="00DD1342"/>
    <w:rsid w:val="00DD1A41"/>
    <w:rsid w:val="00DD1B82"/>
    <w:rsid w:val="00DD1EF3"/>
    <w:rsid w:val="00DD2BC0"/>
    <w:rsid w:val="00DD2DCC"/>
    <w:rsid w:val="00DD32AB"/>
    <w:rsid w:val="00DD35DF"/>
    <w:rsid w:val="00DD3733"/>
    <w:rsid w:val="00DD3A39"/>
    <w:rsid w:val="00DD3ABB"/>
    <w:rsid w:val="00DD3E17"/>
    <w:rsid w:val="00DD3EC4"/>
    <w:rsid w:val="00DD41AE"/>
    <w:rsid w:val="00DD4661"/>
    <w:rsid w:val="00DD4FC0"/>
    <w:rsid w:val="00DD4FF6"/>
    <w:rsid w:val="00DD5147"/>
    <w:rsid w:val="00DD5263"/>
    <w:rsid w:val="00DD53B9"/>
    <w:rsid w:val="00DD5444"/>
    <w:rsid w:val="00DD5474"/>
    <w:rsid w:val="00DD56DE"/>
    <w:rsid w:val="00DD58FE"/>
    <w:rsid w:val="00DD5BA0"/>
    <w:rsid w:val="00DD5BF1"/>
    <w:rsid w:val="00DD5CEF"/>
    <w:rsid w:val="00DD638F"/>
    <w:rsid w:val="00DD63B0"/>
    <w:rsid w:val="00DD7048"/>
    <w:rsid w:val="00DD7B61"/>
    <w:rsid w:val="00DD7BDF"/>
    <w:rsid w:val="00DE0366"/>
    <w:rsid w:val="00DE0622"/>
    <w:rsid w:val="00DE0A3F"/>
    <w:rsid w:val="00DE0AA4"/>
    <w:rsid w:val="00DE0AC4"/>
    <w:rsid w:val="00DE0D2E"/>
    <w:rsid w:val="00DE0FF8"/>
    <w:rsid w:val="00DE11E4"/>
    <w:rsid w:val="00DE1249"/>
    <w:rsid w:val="00DE1764"/>
    <w:rsid w:val="00DE17B6"/>
    <w:rsid w:val="00DE1B4B"/>
    <w:rsid w:val="00DE2177"/>
    <w:rsid w:val="00DE26F4"/>
    <w:rsid w:val="00DE29C9"/>
    <w:rsid w:val="00DE2BB1"/>
    <w:rsid w:val="00DE350E"/>
    <w:rsid w:val="00DE3559"/>
    <w:rsid w:val="00DE390F"/>
    <w:rsid w:val="00DE3D0C"/>
    <w:rsid w:val="00DE3F9E"/>
    <w:rsid w:val="00DE4167"/>
    <w:rsid w:val="00DE4322"/>
    <w:rsid w:val="00DE4327"/>
    <w:rsid w:val="00DE4CF9"/>
    <w:rsid w:val="00DE50B2"/>
    <w:rsid w:val="00DE58E3"/>
    <w:rsid w:val="00DE5CDB"/>
    <w:rsid w:val="00DE60B0"/>
    <w:rsid w:val="00DE66B6"/>
    <w:rsid w:val="00DE6CB7"/>
    <w:rsid w:val="00DE7791"/>
    <w:rsid w:val="00DE7843"/>
    <w:rsid w:val="00DF01CC"/>
    <w:rsid w:val="00DF07F6"/>
    <w:rsid w:val="00DF15A9"/>
    <w:rsid w:val="00DF15FB"/>
    <w:rsid w:val="00DF1709"/>
    <w:rsid w:val="00DF1B92"/>
    <w:rsid w:val="00DF2286"/>
    <w:rsid w:val="00DF232B"/>
    <w:rsid w:val="00DF2BB8"/>
    <w:rsid w:val="00DF2D12"/>
    <w:rsid w:val="00DF2E94"/>
    <w:rsid w:val="00DF307C"/>
    <w:rsid w:val="00DF3911"/>
    <w:rsid w:val="00DF3975"/>
    <w:rsid w:val="00DF3D36"/>
    <w:rsid w:val="00DF3FB7"/>
    <w:rsid w:val="00DF41F0"/>
    <w:rsid w:val="00DF424D"/>
    <w:rsid w:val="00DF4273"/>
    <w:rsid w:val="00DF4BF1"/>
    <w:rsid w:val="00DF4CEC"/>
    <w:rsid w:val="00DF4D10"/>
    <w:rsid w:val="00DF4D9F"/>
    <w:rsid w:val="00DF566C"/>
    <w:rsid w:val="00DF5F1F"/>
    <w:rsid w:val="00DF613F"/>
    <w:rsid w:val="00DF6918"/>
    <w:rsid w:val="00DF69BA"/>
    <w:rsid w:val="00DF6ACB"/>
    <w:rsid w:val="00DF6DFC"/>
    <w:rsid w:val="00DF6E60"/>
    <w:rsid w:val="00E0068D"/>
    <w:rsid w:val="00E00ABE"/>
    <w:rsid w:val="00E0128D"/>
    <w:rsid w:val="00E013A2"/>
    <w:rsid w:val="00E01917"/>
    <w:rsid w:val="00E01F05"/>
    <w:rsid w:val="00E020EE"/>
    <w:rsid w:val="00E022FC"/>
    <w:rsid w:val="00E024D6"/>
    <w:rsid w:val="00E02668"/>
    <w:rsid w:val="00E02C53"/>
    <w:rsid w:val="00E034DD"/>
    <w:rsid w:val="00E0354D"/>
    <w:rsid w:val="00E036EA"/>
    <w:rsid w:val="00E037EB"/>
    <w:rsid w:val="00E03E1A"/>
    <w:rsid w:val="00E0427F"/>
    <w:rsid w:val="00E04EF6"/>
    <w:rsid w:val="00E050A8"/>
    <w:rsid w:val="00E053A3"/>
    <w:rsid w:val="00E0565F"/>
    <w:rsid w:val="00E06201"/>
    <w:rsid w:val="00E0673A"/>
    <w:rsid w:val="00E068AC"/>
    <w:rsid w:val="00E0725A"/>
    <w:rsid w:val="00E0734D"/>
    <w:rsid w:val="00E07909"/>
    <w:rsid w:val="00E07A0A"/>
    <w:rsid w:val="00E07B21"/>
    <w:rsid w:val="00E07B35"/>
    <w:rsid w:val="00E1052C"/>
    <w:rsid w:val="00E10588"/>
    <w:rsid w:val="00E10D11"/>
    <w:rsid w:val="00E11858"/>
    <w:rsid w:val="00E11C6B"/>
    <w:rsid w:val="00E11FFE"/>
    <w:rsid w:val="00E1200D"/>
    <w:rsid w:val="00E120BF"/>
    <w:rsid w:val="00E12137"/>
    <w:rsid w:val="00E124A3"/>
    <w:rsid w:val="00E128F9"/>
    <w:rsid w:val="00E128FC"/>
    <w:rsid w:val="00E12B90"/>
    <w:rsid w:val="00E12C01"/>
    <w:rsid w:val="00E12CB5"/>
    <w:rsid w:val="00E130D5"/>
    <w:rsid w:val="00E13487"/>
    <w:rsid w:val="00E13AC5"/>
    <w:rsid w:val="00E1471D"/>
    <w:rsid w:val="00E14CAC"/>
    <w:rsid w:val="00E15115"/>
    <w:rsid w:val="00E15BBC"/>
    <w:rsid w:val="00E15E95"/>
    <w:rsid w:val="00E15EF4"/>
    <w:rsid w:val="00E168DE"/>
    <w:rsid w:val="00E16A37"/>
    <w:rsid w:val="00E17926"/>
    <w:rsid w:val="00E17A1A"/>
    <w:rsid w:val="00E17AD8"/>
    <w:rsid w:val="00E21B87"/>
    <w:rsid w:val="00E21E0F"/>
    <w:rsid w:val="00E22673"/>
    <w:rsid w:val="00E22798"/>
    <w:rsid w:val="00E22C09"/>
    <w:rsid w:val="00E22CCF"/>
    <w:rsid w:val="00E22D4C"/>
    <w:rsid w:val="00E230CD"/>
    <w:rsid w:val="00E23AA3"/>
    <w:rsid w:val="00E23E61"/>
    <w:rsid w:val="00E23EEA"/>
    <w:rsid w:val="00E24006"/>
    <w:rsid w:val="00E246B8"/>
    <w:rsid w:val="00E249C9"/>
    <w:rsid w:val="00E24B96"/>
    <w:rsid w:val="00E24DA5"/>
    <w:rsid w:val="00E25869"/>
    <w:rsid w:val="00E25C6B"/>
    <w:rsid w:val="00E25F04"/>
    <w:rsid w:val="00E26D67"/>
    <w:rsid w:val="00E27098"/>
    <w:rsid w:val="00E27382"/>
    <w:rsid w:val="00E273AA"/>
    <w:rsid w:val="00E273FD"/>
    <w:rsid w:val="00E27827"/>
    <w:rsid w:val="00E2793F"/>
    <w:rsid w:val="00E27EDE"/>
    <w:rsid w:val="00E27F8E"/>
    <w:rsid w:val="00E27F99"/>
    <w:rsid w:val="00E301E6"/>
    <w:rsid w:val="00E308AA"/>
    <w:rsid w:val="00E30DC0"/>
    <w:rsid w:val="00E3102D"/>
    <w:rsid w:val="00E310B8"/>
    <w:rsid w:val="00E3115A"/>
    <w:rsid w:val="00E3123E"/>
    <w:rsid w:val="00E31365"/>
    <w:rsid w:val="00E318AF"/>
    <w:rsid w:val="00E31BD7"/>
    <w:rsid w:val="00E31EB3"/>
    <w:rsid w:val="00E32197"/>
    <w:rsid w:val="00E323A0"/>
    <w:rsid w:val="00E32566"/>
    <w:rsid w:val="00E32EEA"/>
    <w:rsid w:val="00E332A6"/>
    <w:rsid w:val="00E3355D"/>
    <w:rsid w:val="00E3364D"/>
    <w:rsid w:val="00E33900"/>
    <w:rsid w:val="00E33B08"/>
    <w:rsid w:val="00E340E5"/>
    <w:rsid w:val="00E34348"/>
    <w:rsid w:val="00E343D0"/>
    <w:rsid w:val="00E34427"/>
    <w:rsid w:val="00E344DC"/>
    <w:rsid w:val="00E34BF6"/>
    <w:rsid w:val="00E34F33"/>
    <w:rsid w:val="00E35137"/>
    <w:rsid w:val="00E351AC"/>
    <w:rsid w:val="00E351EC"/>
    <w:rsid w:val="00E35A57"/>
    <w:rsid w:val="00E35CBD"/>
    <w:rsid w:val="00E364DF"/>
    <w:rsid w:val="00E36FD2"/>
    <w:rsid w:val="00E3718B"/>
    <w:rsid w:val="00E378C7"/>
    <w:rsid w:val="00E37C3E"/>
    <w:rsid w:val="00E40374"/>
    <w:rsid w:val="00E40881"/>
    <w:rsid w:val="00E40ED3"/>
    <w:rsid w:val="00E4121B"/>
    <w:rsid w:val="00E41956"/>
    <w:rsid w:val="00E41C3D"/>
    <w:rsid w:val="00E42597"/>
    <w:rsid w:val="00E429A3"/>
    <w:rsid w:val="00E43525"/>
    <w:rsid w:val="00E4354A"/>
    <w:rsid w:val="00E438AC"/>
    <w:rsid w:val="00E4390B"/>
    <w:rsid w:val="00E43BE8"/>
    <w:rsid w:val="00E44229"/>
    <w:rsid w:val="00E44439"/>
    <w:rsid w:val="00E44E66"/>
    <w:rsid w:val="00E44F3B"/>
    <w:rsid w:val="00E4500A"/>
    <w:rsid w:val="00E4512F"/>
    <w:rsid w:val="00E453EA"/>
    <w:rsid w:val="00E45615"/>
    <w:rsid w:val="00E45679"/>
    <w:rsid w:val="00E45939"/>
    <w:rsid w:val="00E45979"/>
    <w:rsid w:val="00E4597E"/>
    <w:rsid w:val="00E45B70"/>
    <w:rsid w:val="00E45F14"/>
    <w:rsid w:val="00E46161"/>
    <w:rsid w:val="00E46328"/>
    <w:rsid w:val="00E4636F"/>
    <w:rsid w:val="00E464B0"/>
    <w:rsid w:val="00E46BCB"/>
    <w:rsid w:val="00E46D1F"/>
    <w:rsid w:val="00E46F16"/>
    <w:rsid w:val="00E46FF4"/>
    <w:rsid w:val="00E472EB"/>
    <w:rsid w:val="00E475AC"/>
    <w:rsid w:val="00E475E8"/>
    <w:rsid w:val="00E4781F"/>
    <w:rsid w:val="00E47C64"/>
    <w:rsid w:val="00E502D5"/>
    <w:rsid w:val="00E50423"/>
    <w:rsid w:val="00E5113A"/>
    <w:rsid w:val="00E51232"/>
    <w:rsid w:val="00E5137E"/>
    <w:rsid w:val="00E51963"/>
    <w:rsid w:val="00E51E43"/>
    <w:rsid w:val="00E522EF"/>
    <w:rsid w:val="00E52519"/>
    <w:rsid w:val="00E52A95"/>
    <w:rsid w:val="00E52BA3"/>
    <w:rsid w:val="00E5375E"/>
    <w:rsid w:val="00E53D3D"/>
    <w:rsid w:val="00E53FF9"/>
    <w:rsid w:val="00E5401A"/>
    <w:rsid w:val="00E54648"/>
    <w:rsid w:val="00E547DB"/>
    <w:rsid w:val="00E54CC3"/>
    <w:rsid w:val="00E54E4D"/>
    <w:rsid w:val="00E54F38"/>
    <w:rsid w:val="00E54FB5"/>
    <w:rsid w:val="00E55007"/>
    <w:rsid w:val="00E55014"/>
    <w:rsid w:val="00E552EB"/>
    <w:rsid w:val="00E55680"/>
    <w:rsid w:val="00E56135"/>
    <w:rsid w:val="00E5634A"/>
    <w:rsid w:val="00E563FB"/>
    <w:rsid w:val="00E566D6"/>
    <w:rsid w:val="00E56990"/>
    <w:rsid w:val="00E56F6A"/>
    <w:rsid w:val="00E57360"/>
    <w:rsid w:val="00E573B3"/>
    <w:rsid w:val="00E603FE"/>
    <w:rsid w:val="00E610AE"/>
    <w:rsid w:val="00E61105"/>
    <w:rsid w:val="00E6171E"/>
    <w:rsid w:val="00E619B8"/>
    <w:rsid w:val="00E61FC1"/>
    <w:rsid w:val="00E61FD3"/>
    <w:rsid w:val="00E62799"/>
    <w:rsid w:val="00E62BD5"/>
    <w:rsid w:val="00E62D23"/>
    <w:rsid w:val="00E62F50"/>
    <w:rsid w:val="00E633E8"/>
    <w:rsid w:val="00E64096"/>
    <w:rsid w:val="00E640CA"/>
    <w:rsid w:val="00E64A16"/>
    <w:rsid w:val="00E64A1E"/>
    <w:rsid w:val="00E64B90"/>
    <w:rsid w:val="00E64E52"/>
    <w:rsid w:val="00E65494"/>
    <w:rsid w:val="00E656D2"/>
    <w:rsid w:val="00E656D7"/>
    <w:rsid w:val="00E65BAC"/>
    <w:rsid w:val="00E65C13"/>
    <w:rsid w:val="00E65F21"/>
    <w:rsid w:val="00E661DC"/>
    <w:rsid w:val="00E6712D"/>
    <w:rsid w:val="00E67244"/>
    <w:rsid w:val="00E67487"/>
    <w:rsid w:val="00E6785B"/>
    <w:rsid w:val="00E67F7F"/>
    <w:rsid w:val="00E700A2"/>
    <w:rsid w:val="00E7035F"/>
    <w:rsid w:val="00E70361"/>
    <w:rsid w:val="00E704BE"/>
    <w:rsid w:val="00E70B83"/>
    <w:rsid w:val="00E70FDE"/>
    <w:rsid w:val="00E717FB"/>
    <w:rsid w:val="00E71AC8"/>
    <w:rsid w:val="00E71D3B"/>
    <w:rsid w:val="00E73198"/>
    <w:rsid w:val="00E7352E"/>
    <w:rsid w:val="00E735D2"/>
    <w:rsid w:val="00E737F7"/>
    <w:rsid w:val="00E7393D"/>
    <w:rsid w:val="00E73997"/>
    <w:rsid w:val="00E73CEA"/>
    <w:rsid w:val="00E73FCA"/>
    <w:rsid w:val="00E74210"/>
    <w:rsid w:val="00E74231"/>
    <w:rsid w:val="00E74463"/>
    <w:rsid w:val="00E744DF"/>
    <w:rsid w:val="00E74523"/>
    <w:rsid w:val="00E74829"/>
    <w:rsid w:val="00E748E5"/>
    <w:rsid w:val="00E74A1E"/>
    <w:rsid w:val="00E74FFA"/>
    <w:rsid w:val="00E75361"/>
    <w:rsid w:val="00E75935"/>
    <w:rsid w:val="00E75A33"/>
    <w:rsid w:val="00E7605B"/>
    <w:rsid w:val="00E76462"/>
    <w:rsid w:val="00E767D4"/>
    <w:rsid w:val="00E76DB2"/>
    <w:rsid w:val="00E76E59"/>
    <w:rsid w:val="00E76FB2"/>
    <w:rsid w:val="00E77897"/>
    <w:rsid w:val="00E779D2"/>
    <w:rsid w:val="00E77C12"/>
    <w:rsid w:val="00E77DD7"/>
    <w:rsid w:val="00E80055"/>
    <w:rsid w:val="00E8011A"/>
    <w:rsid w:val="00E80195"/>
    <w:rsid w:val="00E80AEE"/>
    <w:rsid w:val="00E80B90"/>
    <w:rsid w:val="00E80C26"/>
    <w:rsid w:val="00E80ED0"/>
    <w:rsid w:val="00E81355"/>
    <w:rsid w:val="00E815D7"/>
    <w:rsid w:val="00E815DE"/>
    <w:rsid w:val="00E816DE"/>
    <w:rsid w:val="00E816FA"/>
    <w:rsid w:val="00E8197F"/>
    <w:rsid w:val="00E81BA1"/>
    <w:rsid w:val="00E81D0E"/>
    <w:rsid w:val="00E81DD4"/>
    <w:rsid w:val="00E81DE3"/>
    <w:rsid w:val="00E82196"/>
    <w:rsid w:val="00E82C1C"/>
    <w:rsid w:val="00E838FC"/>
    <w:rsid w:val="00E83AB9"/>
    <w:rsid w:val="00E83DAD"/>
    <w:rsid w:val="00E83EE1"/>
    <w:rsid w:val="00E83F9B"/>
    <w:rsid w:val="00E85276"/>
    <w:rsid w:val="00E85505"/>
    <w:rsid w:val="00E85643"/>
    <w:rsid w:val="00E8586D"/>
    <w:rsid w:val="00E85C9A"/>
    <w:rsid w:val="00E864B4"/>
    <w:rsid w:val="00E86A7B"/>
    <w:rsid w:val="00E86BD6"/>
    <w:rsid w:val="00E87CC6"/>
    <w:rsid w:val="00E87F28"/>
    <w:rsid w:val="00E902E4"/>
    <w:rsid w:val="00E9112B"/>
    <w:rsid w:val="00E912FF"/>
    <w:rsid w:val="00E914AA"/>
    <w:rsid w:val="00E919F2"/>
    <w:rsid w:val="00E91D47"/>
    <w:rsid w:val="00E91E2C"/>
    <w:rsid w:val="00E91E61"/>
    <w:rsid w:val="00E91E7F"/>
    <w:rsid w:val="00E92012"/>
    <w:rsid w:val="00E92386"/>
    <w:rsid w:val="00E92803"/>
    <w:rsid w:val="00E92BCD"/>
    <w:rsid w:val="00E935F9"/>
    <w:rsid w:val="00E94D72"/>
    <w:rsid w:val="00E953BC"/>
    <w:rsid w:val="00E9577C"/>
    <w:rsid w:val="00E9605A"/>
    <w:rsid w:val="00E965E2"/>
    <w:rsid w:val="00E96E9E"/>
    <w:rsid w:val="00E97548"/>
    <w:rsid w:val="00E97631"/>
    <w:rsid w:val="00E97CBC"/>
    <w:rsid w:val="00EA00ED"/>
    <w:rsid w:val="00EA0163"/>
    <w:rsid w:val="00EA01C7"/>
    <w:rsid w:val="00EA0948"/>
    <w:rsid w:val="00EA0A3D"/>
    <w:rsid w:val="00EA0B31"/>
    <w:rsid w:val="00EA0D83"/>
    <w:rsid w:val="00EA1420"/>
    <w:rsid w:val="00EA1483"/>
    <w:rsid w:val="00EA1971"/>
    <w:rsid w:val="00EA1B57"/>
    <w:rsid w:val="00EA1BEF"/>
    <w:rsid w:val="00EA1DEE"/>
    <w:rsid w:val="00EA2430"/>
    <w:rsid w:val="00EA29E0"/>
    <w:rsid w:val="00EA36EE"/>
    <w:rsid w:val="00EA384B"/>
    <w:rsid w:val="00EA3AE9"/>
    <w:rsid w:val="00EA3C04"/>
    <w:rsid w:val="00EA40D1"/>
    <w:rsid w:val="00EA44E9"/>
    <w:rsid w:val="00EA473D"/>
    <w:rsid w:val="00EA4D4B"/>
    <w:rsid w:val="00EA4E20"/>
    <w:rsid w:val="00EA527E"/>
    <w:rsid w:val="00EA5694"/>
    <w:rsid w:val="00EA59AB"/>
    <w:rsid w:val="00EA5A62"/>
    <w:rsid w:val="00EA5D29"/>
    <w:rsid w:val="00EA639C"/>
    <w:rsid w:val="00EA6AE9"/>
    <w:rsid w:val="00EA6DAB"/>
    <w:rsid w:val="00EA6F55"/>
    <w:rsid w:val="00EA7125"/>
    <w:rsid w:val="00EA76DC"/>
    <w:rsid w:val="00EA78E8"/>
    <w:rsid w:val="00EA7AE2"/>
    <w:rsid w:val="00EA7D00"/>
    <w:rsid w:val="00EA7D08"/>
    <w:rsid w:val="00EB01C1"/>
    <w:rsid w:val="00EB0BF5"/>
    <w:rsid w:val="00EB15EA"/>
    <w:rsid w:val="00EB1BA2"/>
    <w:rsid w:val="00EB2323"/>
    <w:rsid w:val="00EB26E8"/>
    <w:rsid w:val="00EB28D7"/>
    <w:rsid w:val="00EB2B3C"/>
    <w:rsid w:val="00EB2BB3"/>
    <w:rsid w:val="00EB3809"/>
    <w:rsid w:val="00EB3B14"/>
    <w:rsid w:val="00EB3F38"/>
    <w:rsid w:val="00EB3FBF"/>
    <w:rsid w:val="00EB41D4"/>
    <w:rsid w:val="00EB425D"/>
    <w:rsid w:val="00EB426B"/>
    <w:rsid w:val="00EB497B"/>
    <w:rsid w:val="00EB50C1"/>
    <w:rsid w:val="00EB51FD"/>
    <w:rsid w:val="00EB6660"/>
    <w:rsid w:val="00EB68E8"/>
    <w:rsid w:val="00EB6B26"/>
    <w:rsid w:val="00EB7E70"/>
    <w:rsid w:val="00EB7FFD"/>
    <w:rsid w:val="00EC0771"/>
    <w:rsid w:val="00EC087C"/>
    <w:rsid w:val="00EC0BE5"/>
    <w:rsid w:val="00EC0C6B"/>
    <w:rsid w:val="00EC0D3E"/>
    <w:rsid w:val="00EC0EF5"/>
    <w:rsid w:val="00EC11E3"/>
    <w:rsid w:val="00EC1385"/>
    <w:rsid w:val="00EC14E0"/>
    <w:rsid w:val="00EC16C8"/>
    <w:rsid w:val="00EC17FC"/>
    <w:rsid w:val="00EC19B3"/>
    <w:rsid w:val="00EC1C6C"/>
    <w:rsid w:val="00EC1D16"/>
    <w:rsid w:val="00EC2803"/>
    <w:rsid w:val="00EC28EF"/>
    <w:rsid w:val="00EC2977"/>
    <w:rsid w:val="00EC2B30"/>
    <w:rsid w:val="00EC2C7C"/>
    <w:rsid w:val="00EC2EBF"/>
    <w:rsid w:val="00EC302E"/>
    <w:rsid w:val="00EC32D0"/>
    <w:rsid w:val="00EC35E6"/>
    <w:rsid w:val="00EC365C"/>
    <w:rsid w:val="00EC3725"/>
    <w:rsid w:val="00EC3F55"/>
    <w:rsid w:val="00EC4100"/>
    <w:rsid w:val="00EC41AF"/>
    <w:rsid w:val="00EC41C1"/>
    <w:rsid w:val="00EC4534"/>
    <w:rsid w:val="00EC461D"/>
    <w:rsid w:val="00EC474C"/>
    <w:rsid w:val="00EC49AF"/>
    <w:rsid w:val="00EC4C55"/>
    <w:rsid w:val="00EC5D03"/>
    <w:rsid w:val="00EC5E08"/>
    <w:rsid w:val="00EC5F90"/>
    <w:rsid w:val="00EC6836"/>
    <w:rsid w:val="00EC6EAA"/>
    <w:rsid w:val="00EC6F35"/>
    <w:rsid w:val="00EC6F83"/>
    <w:rsid w:val="00EC705C"/>
    <w:rsid w:val="00EC7418"/>
    <w:rsid w:val="00EC779F"/>
    <w:rsid w:val="00EC7852"/>
    <w:rsid w:val="00EC7BD5"/>
    <w:rsid w:val="00ED011F"/>
    <w:rsid w:val="00ED03A2"/>
    <w:rsid w:val="00ED0471"/>
    <w:rsid w:val="00ED0653"/>
    <w:rsid w:val="00ED0BC3"/>
    <w:rsid w:val="00ED0F8C"/>
    <w:rsid w:val="00ED1811"/>
    <w:rsid w:val="00ED1C07"/>
    <w:rsid w:val="00ED2112"/>
    <w:rsid w:val="00ED2426"/>
    <w:rsid w:val="00ED2594"/>
    <w:rsid w:val="00ED2FB6"/>
    <w:rsid w:val="00ED3204"/>
    <w:rsid w:val="00ED3A2E"/>
    <w:rsid w:val="00ED3D2C"/>
    <w:rsid w:val="00ED44F4"/>
    <w:rsid w:val="00ED4930"/>
    <w:rsid w:val="00ED4998"/>
    <w:rsid w:val="00ED4EB7"/>
    <w:rsid w:val="00ED59C0"/>
    <w:rsid w:val="00ED5C27"/>
    <w:rsid w:val="00ED5F69"/>
    <w:rsid w:val="00ED61A0"/>
    <w:rsid w:val="00ED6457"/>
    <w:rsid w:val="00ED6921"/>
    <w:rsid w:val="00ED6BA8"/>
    <w:rsid w:val="00ED6FD5"/>
    <w:rsid w:val="00ED72EF"/>
    <w:rsid w:val="00ED74F5"/>
    <w:rsid w:val="00ED7E20"/>
    <w:rsid w:val="00EE0025"/>
    <w:rsid w:val="00EE00D3"/>
    <w:rsid w:val="00EE010F"/>
    <w:rsid w:val="00EE068B"/>
    <w:rsid w:val="00EE0C36"/>
    <w:rsid w:val="00EE0E46"/>
    <w:rsid w:val="00EE0E9B"/>
    <w:rsid w:val="00EE0ED6"/>
    <w:rsid w:val="00EE0F82"/>
    <w:rsid w:val="00EE159A"/>
    <w:rsid w:val="00EE15C4"/>
    <w:rsid w:val="00EE1632"/>
    <w:rsid w:val="00EE1783"/>
    <w:rsid w:val="00EE188A"/>
    <w:rsid w:val="00EE1951"/>
    <w:rsid w:val="00EE222B"/>
    <w:rsid w:val="00EE240F"/>
    <w:rsid w:val="00EE28DA"/>
    <w:rsid w:val="00EE2B81"/>
    <w:rsid w:val="00EE2E32"/>
    <w:rsid w:val="00EE316D"/>
    <w:rsid w:val="00EE3189"/>
    <w:rsid w:val="00EE347C"/>
    <w:rsid w:val="00EE35A0"/>
    <w:rsid w:val="00EE3EC0"/>
    <w:rsid w:val="00EE46CE"/>
    <w:rsid w:val="00EE4E48"/>
    <w:rsid w:val="00EE4E9E"/>
    <w:rsid w:val="00EE51C6"/>
    <w:rsid w:val="00EE532C"/>
    <w:rsid w:val="00EE5448"/>
    <w:rsid w:val="00EE562C"/>
    <w:rsid w:val="00EE5866"/>
    <w:rsid w:val="00EE5B2D"/>
    <w:rsid w:val="00EE5D75"/>
    <w:rsid w:val="00EE5F27"/>
    <w:rsid w:val="00EE65B5"/>
    <w:rsid w:val="00EE65BD"/>
    <w:rsid w:val="00EE6A7A"/>
    <w:rsid w:val="00EE6CDA"/>
    <w:rsid w:val="00EE6EF9"/>
    <w:rsid w:val="00EE702A"/>
    <w:rsid w:val="00EE787C"/>
    <w:rsid w:val="00EF0384"/>
    <w:rsid w:val="00EF03D1"/>
    <w:rsid w:val="00EF03D4"/>
    <w:rsid w:val="00EF0494"/>
    <w:rsid w:val="00EF04DD"/>
    <w:rsid w:val="00EF140F"/>
    <w:rsid w:val="00EF170E"/>
    <w:rsid w:val="00EF1D50"/>
    <w:rsid w:val="00EF20D4"/>
    <w:rsid w:val="00EF2555"/>
    <w:rsid w:val="00EF2778"/>
    <w:rsid w:val="00EF2A2A"/>
    <w:rsid w:val="00EF2A99"/>
    <w:rsid w:val="00EF2D0B"/>
    <w:rsid w:val="00EF2F12"/>
    <w:rsid w:val="00EF3015"/>
    <w:rsid w:val="00EF32FA"/>
    <w:rsid w:val="00EF3425"/>
    <w:rsid w:val="00EF3A70"/>
    <w:rsid w:val="00EF3B38"/>
    <w:rsid w:val="00EF4564"/>
    <w:rsid w:val="00EF4596"/>
    <w:rsid w:val="00EF4FDB"/>
    <w:rsid w:val="00EF4FFE"/>
    <w:rsid w:val="00EF5190"/>
    <w:rsid w:val="00EF534A"/>
    <w:rsid w:val="00EF6396"/>
    <w:rsid w:val="00EF68C6"/>
    <w:rsid w:val="00EF68C7"/>
    <w:rsid w:val="00EF7161"/>
    <w:rsid w:val="00EF7BB8"/>
    <w:rsid w:val="00F00064"/>
    <w:rsid w:val="00F003EF"/>
    <w:rsid w:val="00F00753"/>
    <w:rsid w:val="00F0083B"/>
    <w:rsid w:val="00F00DB3"/>
    <w:rsid w:val="00F014B6"/>
    <w:rsid w:val="00F01A5C"/>
    <w:rsid w:val="00F01B6D"/>
    <w:rsid w:val="00F01FD8"/>
    <w:rsid w:val="00F02522"/>
    <w:rsid w:val="00F0266C"/>
    <w:rsid w:val="00F0278A"/>
    <w:rsid w:val="00F02F13"/>
    <w:rsid w:val="00F03152"/>
    <w:rsid w:val="00F037E8"/>
    <w:rsid w:val="00F037E9"/>
    <w:rsid w:val="00F03935"/>
    <w:rsid w:val="00F03B18"/>
    <w:rsid w:val="00F03DF1"/>
    <w:rsid w:val="00F04071"/>
    <w:rsid w:val="00F043C9"/>
    <w:rsid w:val="00F04813"/>
    <w:rsid w:val="00F04FC1"/>
    <w:rsid w:val="00F05667"/>
    <w:rsid w:val="00F056C4"/>
    <w:rsid w:val="00F058A2"/>
    <w:rsid w:val="00F0599D"/>
    <w:rsid w:val="00F05A30"/>
    <w:rsid w:val="00F05AB0"/>
    <w:rsid w:val="00F060F3"/>
    <w:rsid w:val="00F07018"/>
    <w:rsid w:val="00F0740C"/>
    <w:rsid w:val="00F07558"/>
    <w:rsid w:val="00F076D8"/>
    <w:rsid w:val="00F10F13"/>
    <w:rsid w:val="00F112EF"/>
    <w:rsid w:val="00F1164A"/>
    <w:rsid w:val="00F117CE"/>
    <w:rsid w:val="00F11B44"/>
    <w:rsid w:val="00F12621"/>
    <w:rsid w:val="00F12703"/>
    <w:rsid w:val="00F12F73"/>
    <w:rsid w:val="00F13318"/>
    <w:rsid w:val="00F13362"/>
    <w:rsid w:val="00F13A60"/>
    <w:rsid w:val="00F13C1D"/>
    <w:rsid w:val="00F13EE2"/>
    <w:rsid w:val="00F14256"/>
    <w:rsid w:val="00F1458B"/>
    <w:rsid w:val="00F14A7E"/>
    <w:rsid w:val="00F15273"/>
    <w:rsid w:val="00F153CE"/>
    <w:rsid w:val="00F15639"/>
    <w:rsid w:val="00F1567A"/>
    <w:rsid w:val="00F15A8C"/>
    <w:rsid w:val="00F15AAB"/>
    <w:rsid w:val="00F15D45"/>
    <w:rsid w:val="00F15DC3"/>
    <w:rsid w:val="00F1603A"/>
    <w:rsid w:val="00F1606D"/>
    <w:rsid w:val="00F1661C"/>
    <w:rsid w:val="00F16661"/>
    <w:rsid w:val="00F167ED"/>
    <w:rsid w:val="00F173F1"/>
    <w:rsid w:val="00F1757C"/>
    <w:rsid w:val="00F17827"/>
    <w:rsid w:val="00F17869"/>
    <w:rsid w:val="00F1786F"/>
    <w:rsid w:val="00F178C1"/>
    <w:rsid w:val="00F17D2F"/>
    <w:rsid w:val="00F2040C"/>
    <w:rsid w:val="00F20A1F"/>
    <w:rsid w:val="00F20A93"/>
    <w:rsid w:val="00F21EAD"/>
    <w:rsid w:val="00F22394"/>
    <w:rsid w:val="00F22957"/>
    <w:rsid w:val="00F22DF6"/>
    <w:rsid w:val="00F234DA"/>
    <w:rsid w:val="00F236A1"/>
    <w:rsid w:val="00F23A64"/>
    <w:rsid w:val="00F23F06"/>
    <w:rsid w:val="00F23F5F"/>
    <w:rsid w:val="00F2440D"/>
    <w:rsid w:val="00F24948"/>
    <w:rsid w:val="00F24A1D"/>
    <w:rsid w:val="00F24E11"/>
    <w:rsid w:val="00F25079"/>
    <w:rsid w:val="00F254EE"/>
    <w:rsid w:val="00F25C45"/>
    <w:rsid w:val="00F26429"/>
    <w:rsid w:val="00F267D8"/>
    <w:rsid w:val="00F26B02"/>
    <w:rsid w:val="00F26FE1"/>
    <w:rsid w:val="00F27156"/>
    <w:rsid w:val="00F27218"/>
    <w:rsid w:val="00F275FB"/>
    <w:rsid w:val="00F27611"/>
    <w:rsid w:val="00F2799A"/>
    <w:rsid w:val="00F27A90"/>
    <w:rsid w:val="00F27ACE"/>
    <w:rsid w:val="00F27B2B"/>
    <w:rsid w:val="00F27E72"/>
    <w:rsid w:val="00F3005D"/>
    <w:rsid w:val="00F305C7"/>
    <w:rsid w:val="00F30D8B"/>
    <w:rsid w:val="00F311BC"/>
    <w:rsid w:val="00F31250"/>
    <w:rsid w:val="00F3129A"/>
    <w:rsid w:val="00F3188F"/>
    <w:rsid w:val="00F325C7"/>
    <w:rsid w:val="00F3286E"/>
    <w:rsid w:val="00F32C55"/>
    <w:rsid w:val="00F32D49"/>
    <w:rsid w:val="00F3312E"/>
    <w:rsid w:val="00F33336"/>
    <w:rsid w:val="00F33656"/>
    <w:rsid w:val="00F33924"/>
    <w:rsid w:val="00F33A2B"/>
    <w:rsid w:val="00F34141"/>
    <w:rsid w:val="00F348C6"/>
    <w:rsid w:val="00F34E93"/>
    <w:rsid w:val="00F34F64"/>
    <w:rsid w:val="00F34F6E"/>
    <w:rsid w:val="00F35D99"/>
    <w:rsid w:val="00F35FE2"/>
    <w:rsid w:val="00F36189"/>
    <w:rsid w:val="00F3642A"/>
    <w:rsid w:val="00F36477"/>
    <w:rsid w:val="00F36847"/>
    <w:rsid w:val="00F368A9"/>
    <w:rsid w:val="00F369D7"/>
    <w:rsid w:val="00F36AC8"/>
    <w:rsid w:val="00F36BD3"/>
    <w:rsid w:val="00F36C8A"/>
    <w:rsid w:val="00F37304"/>
    <w:rsid w:val="00F377B7"/>
    <w:rsid w:val="00F37FDD"/>
    <w:rsid w:val="00F403B3"/>
    <w:rsid w:val="00F40D4E"/>
    <w:rsid w:val="00F4110D"/>
    <w:rsid w:val="00F411ED"/>
    <w:rsid w:val="00F41B31"/>
    <w:rsid w:val="00F41F7D"/>
    <w:rsid w:val="00F42088"/>
    <w:rsid w:val="00F4234B"/>
    <w:rsid w:val="00F4272D"/>
    <w:rsid w:val="00F429CD"/>
    <w:rsid w:val="00F42B45"/>
    <w:rsid w:val="00F42D2C"/>
    <w:rsid w:val="00F434C4"/>
    <w:rsid w:val="00F437EA"/>
    <w:rsid w:val="00F43866"/>
    <w:rsid w:val="00F438E2"/>
    <w:rsid w:val="00F43A16"/>
    <w:rsid w:val="00F43EC8"/>
    <w:rsid w:val="00F44033"/>
    <w:rsid w:val="00F44B87"/>
    <w:rsid w:val="00F45172"/>
    <w:rsid w:val="00F453A7"/>
    <w:rsid w:val="00F45DF3"/>
    <w:rsid w:val="00F463D9"/>
    <w:rsid w:val="00F4649B"/>
    <w:rsid w:val="00F46AD1"/>
    <w:rsid w:val="00F47BA6"/>
    <w:rsid w:val="00F47E83"/>
    <w:rsid w:val="00F503EA"/>
    <w:rsid w:val="00F5097F"/>
    <w:rsid w:val="00F50C65"/>
    <w:rsid w:val="00F51256"/>
    <w:rsid w:val="00F51262"/>
    <w:rsid w:val="00F51C83"/>
    <w:rsid w:val="00F51E28"/>
    <w:rsid w:val="00F52041"/>
    <w:rsid w:val="00F5212F"/>
    <w:rsid w:val="00F52182"/>
    <w:rsid w:val="00F5219C"/>
    <w:rsid w:val="00F522DE"/>
    <w:rsid w:val="00F52743"/>
    <w:rsid w:val="00F5283D"/>
    <w:rsid w:val="00F52B50"/>
    <w:rsid w:val="00F52E8F"/>
    <w:rsid w:val="00F53680"/>
    <w:rsid w:val="00F53BC3"/>
    <w:rsid w:val="00F54022"/>
    <w:rsid w:val="00F544E5"/>
    <w:rsid w:val="00F54503"/>
    <w:rsid w:val="00F547B7"/>
    <w:rsid w:val="00F54C10"/>
    <w:rsid w:val="00F54FCD"/>
    <w:rsid w:val="00F5547E"/>
    <w:rsid w:val="00F55601"/>
    <w:rsid w:val="00F55873"/>
    <w:rsid w:val="00F55FA7"/>
    <w:rsid w:val="00F5630E"/>
    <w:rsid w:val="00F56A1C"/>
    <w:rsid w:val="00F57C35"/>
    <w:rsid w:val="00F57D6D"/>
    <w:rsid w:val="00F57D9E"/>
    <w:rsid w:val="00F57FE1"/>
    <w:rsid w:val="00F600CD"/>
    <w:rsid w:val="00F60410"/>
    <w:rsid w:val="00F607E8"/>
    <w:rsid w:val="00F60C30"/>
    <w:rsid w:val="00F614FF"/>
    <w:rsid w:val="00F61E5A"/>
    <w:rsid w:val="00F620E9"/>
    <w:rsid w:val="00F62368"/>
    <w:rsid w:val="00F624A6"/>
    <w:rsid w:val="00F62B04"/>
    <w:rsid w:val="00F62B20"/>
    <w:rsid w:val="00F638C0"/>
    <w:rsid w:val="00F63F6A"/>
    <w:rsid w:val="00F643F1"/>
    <w:rsid w:val="00F64D60"/>
    <w:rsid w:val="00F65732"/>
    <w:rsid w:val="00F65A1A"/>
    <w:rsid w:val="00F65B2B"/>
    <w:rsid w:val="00F65BE1"/>
    <w:rsid w:val="00F66847"/>
    <w:rsid w:val="00F66A6F"/>
    <w:rsid w:val="00F66DB0"/>
    <w:rsid w:val="00F66F58"/>
    <w:rsid w:val="00F67060"/>
    <w:rsid w:val="00F6713F"/>
    <w:rsid w:val="00F67141"/>
    <w:rsid w:val="00F6736A"/>
    <w:rsid w:val="00F67724"/>
    <w:rsid w:val="00F677E0"/>
    <w:rsid w:val="00F67DB4"/>
    <w:rsid w:val="00F705F5"/>
    <w:rsid w:val="00F707AE"/>
    <w:rsid w:val="00F70A97"/>
    <w:rsid w:val="00F71035"/>
    <w:rsid w:val="00F71BDE"/>
    <w:rsid w:val="00F71EF7"/>
    <w:rsid w:val="00F72168"/>
    <w:rsid w:val="00F722E3"/>
    <w:rsid w:val="00F72389"/>
    <w:rsid w:val="00F72A82"/>
    <w:rsid w:val="00F72BDA"/>
    <w:rsid w:val="00F72DF5"/>
    <w:rsid w:val="00F7335E"/>
    <w:rsid w:val="00F74294"/>
    <w:rsid w:val="00F745B0"/>
    <w:rsid w:val="00F74745"/>
    <w:rsid w:val="00F74EF9"/>
    <w:rsid w:val="00F75F54"/>
    <w:rsid w:val="00F75F65"/>
    <w:rsid w:val="00F7649A"/>
    <w:rsid w:val="00F768E8"/>
    <w:rsid w:val="00F76BFD"/>
    <w:rsid w:val="00F76D75"/>
    <w:rsid w:val="00F76EE6"/>
    <w:rsid w:val="00F76EFC"/>
    <w:rsid w:val="00F7742A"/>
    <w:rsid w:val="00F7756C"/>
    <w:rsid w:val="00F77858"/>
    <w:rsid w:val="00F77A82"/>
    <w:rsid w:val="00F77A87"/>
    <w:rsid w:val="00F77B7E"/>
    <w:rsid w:val="00F77ECC"/>
    <w:rsid w:val="00F802CA"/>
    <w:rsid w:val="00F80895"/>
    <w:rsid w:val="00F80FD2"/>
    <w:rsid w:val="00F8108F"/>
    <w:rsid w:val="00F815F4"/>
    <w:rsid w:val="00F8171C"/>
    <w:rsid w:val="00F817CD"/>
    <w:rsid w:val="00F81E02"/>
    <w:rsid w:val="00F823DD"/>
    <w:rsid w:val="00F825B5"/>
    <w:rsid w:val="00F82A74"/>
    <w:rsid w:val="00F82B13"/>
    <w:rsid w:val="00F82D0C"/>
    <w:rsid w:val="00F833C6"/>
    <w:rsid w:val="00F834BD"/>
    <w:rsid w:val="00F838C6"/>
    <w:rsid w:val="00F83D63"/>
    <w:rsid w:val="00F8433A"/>
    <w:rsid w:val="00F84409"/>
    <w:rsid w:val="00F84A25"/>
    <w:rsid w:val="00F855C8"/>
    <w:rsid w:val="00F8561D"/>
    <w:rsid w:val="00F85FDE"/>
    <w:rsid w:val="00F86413"/>
    <w:rsid w:val="00F866F3"/>
    <w:rsid w:val="00F86F8E"/>
    <w:rsid w:val="00F87010"/>
    <w:rsid w:val="00F87302"/>
    <w:rsid w:val="00F873D2"/>
    <w:rsid w:val="00F874D7"/>
    <w:rsid w:val="00F87515"/>
    <w:rsid w:val="00F8758B"/>
    <w:rsid w:val="00F87812"/>
    <w:rsid w:val="00F87CD7"/>
    <w:rsid w:val="00F90338"/>
    <w:rsid w:val="00F905C4"/>
    <w:rsid w:val="00F906C0"/>
    <w:rsid w:val="00F90A38"/>
    <w:rsid w:val="00F91415"/>
    <w:rsid w:val="00F91860"/>
    <w:rsid w:val="00F9187F"/>
    <w:rsid w:val="00F918BD"/>
    <w:rsid w:val="00F91E83"/>
    <w:rsid w:val="00F9225B"/>
    <w:rsid w:val="00F923D5"/>
    <w:rsid w:val="00F92710"/>
    <w:rsid w:val="00F9289A"/>
    <w:rsid w:val="00F92BB5"/>
    <w:rsid w:val="00F92C29"/>
    <w:rsid w:val="00F92E03"/>
    <w:rsid w:val="00F932FE"/>
    <w:rsid w:val="00F939B7"/>
    <w:rsid w:val="00F93D64"/>
    <w:rsid w:val="00F941B2"/>
    <w:rsid w:val="00F9468C"/>
    <w:rsid w:val="00F949EA"/>
    <w:rsid w:val="00F94A78"/>
    <w:rsid w:val="00F94DA8"/>
    <w:rsid w:val="00F94F04"/>
    <w:rsid w:val="00F95363"/>
    <w:rsid w:val="00F956AD"/>
    <w:rsid w:val="00F95E9F"/>
    <w:rsid w:val="00F95ED4"/>
    <w:rsid w:val="00F963B9"/>
    <w:rsid w:val="00F96413"/>
    <w:rsid w:val="00F9653A"/>
    <w:rsid w:val="00F96599"/>
    <w:rsid w:val="00F965A3"/>
    <w:rsid w:val="00F965CC"/>
    <w:rsid w:val="00F96600"/>
    <w:rsid w:val="00F96A30"/>
    <w:rsid w:val="00F96C6D"/>
    <w:rsid w:val="00F9715A"/>
    <w:rsid w:val="00F97168"/>
    <w:rsid w:val="00F971D9"/>
    <w:rsid w:val="00F971F6"/>
    <w:rsid w:val="00F974B9"/>
    <w:rsid w:val="00F97B7D"/>
    <w:rsid w:val="00FA0095"/>
    <w:rsid w:val="00FA03E4"/>
    <w:rsid w:val="00FA057A"/>
    <w:rsid w:val="00FA0718"/>
    <w:rsid w:val="00FA095A"/>
    <w:rsid w:val="00FA0A07"/>
    <w:rsid w:val="00FA0BFE"/>
    <w:rsid w:val="00FA0CA7"/>
    <w:rsid w:val="00FA1040"/>
    <w:rsid w:val="00FA12D0"/>
    <w:rsid w:val="00FA1365"/>
    <w:rsid w:val="00FA1AC5"/>
    <w:rsid w:val="00FA1AE0"/>
    <w:rsid w:val="00FA1E1C"/>
    <w:rsid w:val="00FA204C"/>
    <w:rsid w:val="00FA219A"/>
    <w:rsid w:val="00FA2AAA"/>
    <w:rsid w:val="00FA2F6A"/>
    <w:rsid w:val="00FA323C"/>
    <w:rsid w:val="00FA3573"/>
    <w:rsid w:val="00FA3CBB"/>
    <w:rsid w:val="00FA423F"/>
    <w:rsid w:val="00FA4E22"/>
    <w:rsid w:val="00FA4EC6"/>
    <w:rsid w:val="00FA5051"/>
    <w:rsid w:val="00FA5416"/>
    <w:rsid w:val="00FA55A4"/>
    <w:rsid w:val="00FA58B6"/>
    <w:rsid w:val="00FA5B8F"/>
    <w:rsid w:val="00FA61F8"/>
    <w:rsid w:val="00FA6715"/>
    <w:rsid w:val="00FA6EC5"/>
    <w:rsid w:val="00FA6F9A"/>
    <w:rsid w:val="00FA7375"/>
    <w:rsid w:val="00FA7483"/>
    <w:rsid w:val="00FA7573"/>
    <w:rsid w:val="00FA7A61"/>
    <w:rsid w:val="00FB0368"/>
    <w:rsid w:val="00FB0532"/>
    <w:rsid w:val="00FB0A48"/>
    <w:rsid w:val="00FB0E89"/>
    <w:rsid w:val="00FB19F4"/>
    <w:rsid w:val="00FB1C21"/>
    <w:rsid w:val="00FB1C26"/>
    <w:rsid w:val="00FB2E6D"/>
    <w:rsid w:val="00FB2F27"/>
    <w:rsid w:val="00FB37EC"/>
    <w:rsid w:val="00FB396A"/>
    <w:rsid w:val="00FB3BFC"/>
    <w:rsid w:val="00FB3E2F"/>
    <w:rsid w:val="00FB3F7E"/>
    <w:rsid w:val="00FB4058"/>
    <w:rsid w:val="00FB46B7"/>
    <w:rsid w:val="00FB4B00"/>
    <w:rsid w:val="00FB4DCD"/>
    <w:rsid w:val="00FB5401"/>
    <w:rsid w:val="00FB5F92"/>
    <w:rsid w:val="00FB5FAC"/>
    <w:rsid w:val="00FB601A"/>
    <w:rsid w:val="00FB638D"/>
    <w:rsid w:val="00FB63D7"/>
    <w:rsid w:val="00FB645F"/>
    <w:rsid w:val="00FB6A75"/>
    <w:rsid w:val="00FB6C2A"/>
    <w:rsid w:val="00FB70F2"/>
    <w:rsid w:val="00FB720B"/>
    <w:rsid w:val="00FB72EF"/>
    <w:rsid w:val="00FB74F2"/>
    <w:rsid w:val="00FB791A"/>
    <w:rsid w:val="00FB7F29"/>
    <w:rsid w:val="00FC0224"/>
    <w:rsid w:val="00FC042F"/>
    <w:rsid w:val="00FC0490"/>
    <w:rsid w:val="00FC04C0"/>
    <w:rsid w:val="00FC050D"/>
    <w:rsid w:val="00FC0DA5"/>
    <w:rsid w:val="00FC0F10"/>
    <w:rsid w:val="00FC13E2"/>
    <w:rsid w:val="00FC1788"/>
    <w:rsid w:val="00FC17F0"/>
    <w:rsid w:val="00FC18A4"/>
    <w:rsid w:val="00FC1933"/>
    <w:rsid w:val="00FC2ABF"/>
    <w:rsid w:val="00FC2C80"/>
    <w:rsid w:val="00FC3178"/>
    <w:rsid w:val="00FC3AB2"/>
    <w:rsid w:val="00FC3E04"/>
    <w:rsid w:val="00FC3FA2"/>
    <w:rsid w:val="00FC4024"/>
    <w:rsid w:val="00FC420A"/>
    <w:rsid w:val="00FC47B2"/>
    <w:rsid w:val="00FC4F16"/>
    <w:rsid w:val="00FC521E"/>
    <w:rsid w:val="00FC55B4"/>
    <w:rsid w:val="00FC569E"/>
    <w:rsid w:val="00FC6363"/>
    <w:rsid w:val="00FC78FE"/>
    <w:rsid w:val="00FC7CAA"/>
    <w:rsid w:val="00FC7D2C"/>
    <w:rsid w:val="00FC7FDF"/>
    <w:rsid w:val="00FD0688"/>
    <w:rsid w:val="00FD0B1B"/>
    <w:rsid w:val="00FD10C9"/>
    <w:rsid w:val="00FD11A2"/>
    <w:rsid w:val="00FD11C0"/>
    <w:rsid w:val="00FD12D2"/>
    <w:rsid w:val="00FD14D6"/>
    <w:rsid w:val="00FD221A"/>
    <w:rsid w:val="00FD2A94"/>
    <w:rsid w:val="00FD2B78"/>
    <w:rsid w:val="00FD2DD4"/>
    <w:rsid w:val="00FD2EFA"/>
    <w:rsid w:val="00FD33A7"/>
    <w:rsid w:val="00FD3566"/>
    <w:rsid w:val="00FD35C4"/>
    <w:rsid w:val="00FD39EA"/>
    <w:rsid w:val="00FD3E2B"/>
    <w:rsid w:val="00FD3E85"/>
    <w:rsid w:val="00FD414B"/>
    <w:rsid w:val="00FD4170"/>
    <w:rsid w:val="00FD444C"/>
    <w:rsid w:val="00FD4B3C"/>
    <w:rsid w:val="00FD4C67"/>
    <w:rsid w:val="00FD60EA"/>
    <w:rsid w:val="00FD61B3"/>
    <w:rsid w:val="00FD639E"/>
    <w:rsid w:val="00FD64A9"/>
    <w:rsid w:val="00FD64FC"/>
    <w:rsid w:val="00FD684B"/>
    <w:rsid w:val="00FD7868"/>
    <w:rsid w:val="00FD795F"/>
    <w:rsid w:val="00FE0126"/>
    <w:rsid w:val="00FE085D"/>
    <w:rsid w:val="00FE0AE4"/>
    <w:rsid w:val="00FE0FBA"/>
    <w:rsid w:val="00FE128D"/>
    <w:rsid w:val="00FE192E"/>
    <w:rsid w:val="00FE1ABF"/>
    <w:rsid w:val="00FE1DC3"/>
    <w:rsid w:val="00FE207D"/>
    <w:rsid w:val="00FE2638"/>
    <w:rsid w:val="00FE26E6"/>
    <w:rsid w:val="00FE2A9B"/>
    <w:rsid w:val="00FE2BC8"/>
    <w:rsid w:val="00FE31B3"/>
    <w:rsid w:val="00FE346E"/>
    <w:rsid w:val="00FE347E"/>
    <w:rsid w:val="00FE38B1"/>
    <w:rsid w:val="00FE3A57"/>
    <w:rsid w:val="00FE3DBC"/>
    <w:rsid w:val="00FE3DE9"/>
    <w:rsid w:val="00FE4246"/>
    <w:rsid w:val="00FE4282"/>
    <w:rsid w:val="00FE472D"/>
    <w:rsid w:val="00FE4EB0"/>
    <w:rsid w:val="00FE51F7"/>
    <w:rsid w:val="00FE5501"/>
    <w:rsid w:val="00FE5727"/>
    <w:rsid w:val="00FE6059"/>
    <w:rsid w:val="00FE6520"/>
    <w:rsid w:val="00FE6594"/>
    <w:rsid w:val="00FE6926"/>
    <w:rsid w:val="00FE798D"/>
    <w:rsid w:val="00FE7BF3"/>
    <w:rsid w:val="00FF0285"/>
    <w:rsid w:val="00FF032D"/>
    <w:rsid w:val="00FF0766"/>
    <w:rsid w:val="00FF0AF2"/>
    <w:rsid w:val="00FF0BBD"/>
    <w:rsid w:val="00FF0CCF"/>
    <w:rsid w:val="00FF1245"/>
    <w:rsid w:val="00FF1798"/>
    <w:rsid w:val="00FF1D46"/>
    <w:rsid w:val="00FF2BA2"/>
    <w:rsid w:val="00FF2DC8"/>
    <w:rsid w:val="00FF3065"/>
    <w:rsid w:val="00FF30C0"/>
    <w:rsid w:val="00FF3427"/>
    <w:rsid w:val="00FF3436"/>
    <w:rsid w:val="00FF4113"/>
    <w:rsid w:val="00FF490A"/>
    <w:rsid w:val="00FF4A3B"/>
    <w:rsid w:val="00FF4C82"/>
    <w:rsid w:val="00FF4E7C"/>
    <w:rsid w:val="00FF51AF"/>
    <w:rsid w:val="00FF52F3"/>
    <w:rsid w:val="00FF5A41"/>
    <w:rsid w:val="00FF611A"/>
    <w:rsid w:val="00FF66B7"/>
    <w:rsid w:val="00FF676E"/>
    <w:rsid w:val="00FF69B0"/>
    <w:rsid w:val="00FF7747"/>
    <w:rsid w:val="00FF780B"/>
    <w:rsid w:val="00FF7853"/>
    <w:rsid w:val="00FF7B7A"/>
    <w:rsid w:val="00FF7CBA"/>
    <w:rsid w:val="011A50B5"/>
    <w:rsid w:val="01B74E4C"/>
    <w:rsid w:val="01CB26BF"/>
    <w:rsid w:val="022542CC"/>
    <w:rsid w:val="02AE2CA5"/>
    <w:rsid w:val="02DE593B"/>
    <w:rsid w:val="034DCEC3"/>
    <w:rsid w:val="03749F69"/>
    <w:rsid w:val="03E2BB5E"/>
    <w:rsid w:val="0499A9F2"/>
    <w:rsid w:val="0519467A"/>
    <w:rsid w:val="05518435"/>
    <w:rsid w:val="0563676D"/>
    <w:rsid w:val="0573417E"/>
    <w:rsid w:val="05E1739C"/>
    <w:rsid w:val="069E97E2"/>
    <w:rsid w:val="07766559"/>
    <w:rsid w:val="078E8281"/>
    <w:rsid w:val="080A9CD9"/>
    <w:rsid w:val="081B2018"/>
    <w:rsid w:val="089DA3A2"/>
    <w:rsid w:val="08EF639F"/>
    <w:rsid w:val="093E89FC"/>
    <w:rsid w:val="094A6BB2"/>
    <w:rsid w:val="09D58879"/>
    <w:rsid w:val="0A1B04FC"/>
    <w:rsid w:val="0B336F34"/>
    <w:rsid w:val="0B947098"/>
    <w:rsid w:val="0BA44AA9"/>
    <w:rsid w:val="0BB5D104"/>
    <w:rsid w:val="0C44B615"/>
    <w:rsid w:val="0C6A784E"/>
    <w:rsid w:val="0C9BB224"/>
    <w:rsid w:val="0C9C2026"/>
    <w:rsid w:val="0CABAD3E"/>
    <w:rsid w:val="0ECF6B59"/>
    <w:rsid w:val="0F183271"/>
    <w:rsid w:val="0F344F2B"/>
    <w:rsid w:val="0FF9B2DB"/>
    <w:rsid w:val="104DE251"/>
    <w:rsid w:val="1052C980"/>
    <w:rsid w:val="10954132"/>
    <w:rsid w:val="10B4FEF1"/>
    <w:rsid w:val="10E62F38"/>
    <w:rsid w:val="112A9A34"/>
    <w:rsid w:val="1182166B"/>
    <w:rsid w:val="11E088D7"/>
    <w:rsid w:val="12200892"/>
    <w:rsid w:val="129E762A"/>
    <w:rsid w:val="12E9C60D"/>
    <w:rsid w:val="130AE1E0"/>
    <w:rsid w:val="1356C93B"/>
    <w:rsid w:val="13B0DF3C"/>
    <w:rsid w:val="13B81EA9"/>
    <w:rsid w:val="13D8DFE0"/>
    <w:rsid w:val="13E312E6"/>
    <w:rsid w:val="13F25792"/>
    <w:rsid w:val="14B7BB42"/>
    <w:rsid w:val="1513DC6E"/>
    <w:rsid w:val="156B6B2C"/>
    <w:rsid w:val="15B630F4"/>
    <w:rsid w:val="15D2A80A"/>
    <w:rsid w:val="15FC09E4"/>
    <w:rsid w:val="165C62CA"/>
    <w:rsid w:val="1717F334"/>
    <w:rsid w:val="174F6DF2"/>
    <w:rsid w:val="177E7CAC"/>
    <w:rsid w:val="18D227BE"/>
    <w:rsid w:val="18DF8B3C"/>
    <w:rsid w:val="18FFAAF0"/>
    <w:rsid w:val="199779A6"/>
    <w:rsid w:val="1A2ED837"/>
    <w:rsid w:val="1A388C96"/>
    <w:rsid w:val="1A9E735B"/>
    <w:rsid w:val="1B84874C"/>
    <w:rsid w:val="1BA78A82"/>
    <w:rsid w:val="1BC761AD"/>
    <w:rsid w:val="1BF5C8C4"/>
    <w:rsid w:val="1C83330D"/>
    <w:rsid w:val="1C9F3F59"/>
    <w:rsid w:val="1CBC65FC"/>
    <w:rsid w:val="1D83F3E0"/>
    <w:rsid w:val="1DBC7764"/>
    <w:rsid w:val="1DDDFAB6"/>
    <w:rsid w:val="1DE62F78"/>
    <w:rsid w:val="1E6AEAC9"/>
    <w:rsid w:val="1F6B58B9"/>
    <w:rsid w:val="1FD72DF2"/>
    <w:rsid w:val="1FE0496D"/>
    <w:rsid w:val="209C91A2"/>
    <w:rsid w:val="20C41146"/>
    <w:rsid w:val="20E878FD"/>
    <w:rsid w:val="2156A430"/>
    <w:rsid w:val="2175F2B0"/>
    <w:rsid w:val="22F666F6"/>
    <w:rsid w:val="2321A5DE"/>
    <w:rsid w:val="2340A393"/>
    <w:rsid w:val="23A69D6A"/>
    <w:rsid w:val="23F3A7D3"/>
    <w:rsid w:val="2458A264"/>
    <w:rsid w:val="24FF3409"/>
    <w:rsid w:val="25D60E9C"/>
    <w:rsid w:val="2662A4F6"/>
    <w:rsid w:val="26DE3E2C"/>
    <w:rsid w:val="2714D6CD"/>
    <w:rsid w:val="28BA7465"/>
    <w:rsid w:val="293324FC"/>
    <w:rsid w:val="2A69D049"/>
    <w:rsid w:val="2A6AF38C"/>
    <w:rsid w:val="2AF66339"/>
    <w:rsid w:val="2BEF7D3D"/>
    <w:rsid w:val="2BF24588"/>
    <w:rsid w:val="2BF4DC24"/>
    <w:rsid w:val="2C28C427"/>
    <w:rsid w:val="2D442A79"/>
    <w:rsid w:val="2E553EDD"/>
    <w:rsid w:val="2E5ACC81"/>
    <w:rsid w:val="2E794BE6"/>
    <w:rsid w:val="2F095C37"/>
    <w:rsid w:val="2F9CD181"/>
    <w:rsid w:val="2F9F9D0E"/>
    <w:rsid w:val="2FC8D83D"/>
    <w:rsid w:val="30526D74"/>
    <w:rsid w:val="30E14059"/>
    <w:rsid w:val="310B7A95"/>
    <w:rsid w:val="311B27FA"/>
    <w:rsid w:val="31690269"/>
    <w:rsid w:val="31AC9797"/>
    <w:rsid w:val="328B5675"/>
    <w:rsid w:val="32CF19BD"/>
    <w:rsid w:val="335D110A"/>
    <w:rsid w:val="33BDBD53"/>
    <w:rsid w:val="34DE1921"/>
    <w:rsid w:val="354DF8F3"/>
    <w:rsid w:val="35B1EE36"/>
    <w:rsid w:val="35BB5450"/>
    <w:rsid w:val="3614FF5F"/>
    <w:rsid w:val="36EB467B"/>
    <w:rsid w:val="3824112A"/>
    <w:rsid w:val="38912E76"/>
    <w:rsid w:val="38A43362"/>
    <w:rsid w:val="38FD7B6D"/>
    <w:rsid w:val="39B862DC"/>
    <w:rsid w:val="39E0FE5F"/>
    <w:rsid w:val="3B9A82B8"/>
    <w:rsid w:val="3BAA4B01"/>
    <w:rsid w:val="3BF6C976"/>
    <w:rsid w:val="3CC4B187"/>
    <w:rsid w:val="3CFA3407"/>
    <w:rsid w:val="3DA33948"/>
    <w:rsid w:val="3DAC26A3"/>
    <w:rsid w:val="3E32ECEE"/>
    <w:rsid w:val="3E753B58"/>
    <w:rsid w:val="3ED78A04"/>
    <w:rsid w:val="3F055437"/>
    <w:rsid w:val="3FF93CE3"/>
    <w:rsid w:val="40F84660"/>
    <w:rsid w:val="419D5D13"/>
    <w:rsid w:val="41FFB692"/>
    <w:rsid w:val="42E0E873"/>
    <w:rsid w:val="4416ACFD"/>
    <w:rsid w:val="441BB296"/>
    <w:rsid w:val="448CC5B6"/>
    <w:rsid w:val="44900A02"/>
    <w:rsid w:val="44A13253"/>
    <w:rsid w:val="44C7D803"/>
    <w:rsid w:val="45358C98"/>
    <w:rsid w:val="457C2AA5"/>
    <w:rsid w:val="4590B714"/>
    <w:rsid w:val="45B2A944"/>
    <w:rsid w:val="45C9E561"/>
    <w:rsid w:val="461D70CC"/>
    <w:rsid w:val="46289617"/>
    <w:rsid w:val="469E6493"/>
    <w:rsid w:val="4732D935"/>
    <w:rsid w:val="47EB266B"/>
    <w:rsid w:val="47EF50E3"/>
    <w:rsid w:val="4906F086"/>
    <w:rsid w:val="4994E0D9"/>
    <w:rsid w:val="49C08AD1"/>
    <w:rsid w:val="49E6FC8E"/>
    <w:rsid w:val="4A49FFED"/>
    <w:rsid w:val="4A5AFC98"/>
    <w:rsid w:val="4B0804DA"/>
    <w:rsid w:val="4BD72079"/>
    <w:rsid w:val="4C98F509"/>
    <w:rsid w:val="4CE39106"/>
    <w:rsid w:val="4CF82B93"/>
    <w:rsid w:val="4DF50A01"/>
    <w:rsid w:val="4E25EAD4"/>
    <w:rsid w:val="4F1BFD51"/>
    <w:rsid w:val="4FB90878"/>
    <w:rsid w:val="4FF1E4A1"/>
    <w:rsid w:val="50413CB1"/>
    <w:rsid w:val="504D345F"/>
    <w:rsid w:val="5051AE38"/>
    <w:rsid w:val="505D7348"/>
    <w:rsid w:val="50CB05D9"/>
    <w:rsid w:val="517795FF"/>
    <w:rsid w:val="51B39937"/>
    <w:rsid w:val="520BA7E0"/>
    <w:rsid w:val="52627248"/>
    <w:rsid w:val="5274746D"/>
    <w:rsid w:val="535593DD"/>
    <w:rsid w:val="53913C80"/>
    <w:rsid w:val="54102254"/>
    <w:rsid w:val="542C2980"/>
    <w:rsid w:val="542EED21"/>
    <w:rsid w:val="5488C504"/>
    <w:rsid w:val="54C03FC2"/>
    <w:rsid w:val="54C37188"/>
    <w:rsid w:val="54D93800"/>
    <w:rsid w:val="556C7B15"/>
    <w:rsid w:val="56992424"/>
    <w:rsid w:val="56A34D86"/>
    <w:rsid w:val="56FB0216"/>
    <w:rsid w:val="57074F57"/>
    <w:rsid w:val="586E7CFF"/>
    <w:rsid w:val="58E2B9D2"/>
    <w:rsid w:val="58EB6431"/>
    <w:rsid w:val="59031028"/>
    <w:rsid w:val="596A6D9D"/>
    <w:rsid w:val="59BCD6F2"/>
    <w:rsid w:val="5A756EB8"/>
    <w:rsid w:val="5B7A6C82"/>
    <w:rsid w:val="5BA313E6"/>
    <w:rsid w:val="5BA4C418"/>
    <w:rsid w:val="5BD3AF05"/>
    <w:rsid w:val="5BEEC185"/>
    <w:rsid w:val="5BEEFB41"/>
    <w:rsid w:val="5C61872A"/>
    <w:rsid w:val="5C9512DD"/>
    <w:rsid w:val="5CB2294A"/>
    <w:rsid w:val="5D1BDD56"/>
    <w:rsid w:val="5D2504A1"/>
    <w:rsid w:val="5D840621"/>
    <w:rsid w:val="5DF06BF4"/>
    <w:rsid w:val="5E99E1E8"/>
    <w:rsid w:val="5ED3BC56"/>
    <w:rsid w:val="5F0945C1"/>
    <w:rsid w:val="5F38D2F9"/>
    <w:rsid w:val="5FCF889C"/>
    <w:rsid w:val="60A7BC03"/>
    <w:rsid w:val="60AB355A"/>
    <w:rsid w:val="60E14EDB"/>
    <w:rsid w:val="61859A6D"/>
    <w:rsid w:val="6325C499"/>
    <w:rsid w:val="63447550"/>
    <w:rsid w:val="6357E96D"/>
    <w:rsid w:val="64133583"/>
    <w:rsid w:val="64332AF1"/>
    <w:rsid w:val="6478053F"/>
    <w:rsid w:val="65A816B1"/>
    <w:rsid w:val="6665D875"/>
    <w:rsid w:val="666A62C7"/>
    <w:rsid w:val="66746994"/>
    <w:rsid w:val="6729410D"/>
    <w:rsid w:val="6762DF56"/>
    <w:rsid w:val="67E38BB8"/>
    <w:rsid w:val="682D567B"/>
    <w:rsid w:val="6890D501"/>
    <w:rsid w:val="691633DE"/>
    <w:rsid w:val="6924A21C"/>
    <w:rsid w:val="69A20389"/>
    <w:rsid w:val="69A3BCFB"/>
    <w:rsid w:val="6A504679"/>
    <w:rsid w:val="6A6616D0"/>
    <w:rsid w:val="6DA04289"/>
    <w:rsid w:val="6E47323C"/>
    <w:rsid w:val="6E4F9ECA"/>
    <w:rsid w:val="6E53DEBD"/>
    <w:rsid w:val="6E5EF4D0"/>
    <w:rsid w:val="6E7574AC"/>
    <w:rsid w:val="6E836FA2"/>
    <w:rsid w:val="6E8E9264"/>
    <w:rsid w:val="6F248E54"/>
    <w:rsid w:val="6F46D767"/>
    <w:rsid w:val="701D4418"/>
    <w:rsid w:val="704FF64E"/>
    <w:rsid w:val="70CD3F0C"/>
    <w:rsid w:val="71297490"/>
    <w:rsid w:val="72B3582E"/>
    <w:rsid w:val="7310E0A7"/>
    <w:rsid w:val="732EEB1D"/>
    <w:rsid w:val="7353E8BB"/>
    <w:rsid w:val="74D79A47"/>
    <w:rsid w:val="74DD486A"/>
    <w:rsid w:val="74FC065D"/>
    <w:rsid w:val="758DEFC0"/>
    <w:rsid w:val="766945A5"/>
    <w:rsid w:val="76D16243"/>
    <w:rsid w:val="76F3CAFB"/>
    <w:rsid w:val="780FA96D"/>
    <w:rsid w:val="78395EFE"/>
    <w:rsid w:val="78734139"/>
    <w:rsid w:val="791735C9"/>
    <w:rsid w:val="798A818C"/>
    <w:rsid w:val="79959545"/>
    <w:rsid w:val="79C014D9"/>
    <w:rsid w:val="79E278BF"/>
    <w:rsid w:val="7A358357"/>
    <w:rsid w:val="7A9996F0"/>
    <w:rsid w:val="7B6F9BCB"/>
    <w:rsid w:val="7C1D3B13"/>
    <w:rsid w:val="7C2F13F9"/>
    <w:rsid w:val="7CDCD00B"/>
    <w:rsid w:val="7CF2ABA5"/>
    <w:rsid w:val="7DAEF3DA"/>
    <w:rsid w:val="7DD82D77"/>
    <w:rsid w:val="7E547483"/>
    <w:rsid w:val="7EF6F02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C8B1F"/>
  <w15:docId w15:val="{7AC90B28-20C0-46F1-8DC8-9A6D09985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E21"/>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link w:val="Heading1Char"/>
    <w:uiPriority w:val="99"/>
    <w:qFormat/>
    <w:rsid w:val="00BD6FD2"/>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rsid w:val="00BD6F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BD6FD2"/>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BD6FD2"/>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rsid w:val="00BD6FD2"/>
    <w:rPr>
      <w:rFonts w:asciiTheme="majorHAnsi" w:eastAsiaTheme="majorEastAsia" w:hAnsiTheme="majorHAnsi" w:cstheme="majorBidi"/>
      <w:b/>
      <w:bCs/>
      <w:color w:val="4F81BD" w:themeColor="accent1"/>
      <w:sz w:val="26"/>
      <w:szCs w:val="26"/>
      <w:lang w:eastAsia="lv-LV"/>
    </w:rPr>
  </w:style>
  <w:style w:type="character" w:customStyle="1" w:styleId="Heading3Char">
    <w:name w:val="Heading 3 Char"/>
    <w:basedOn w:val="DefaultParagraphFont"/>
    <w:link w:val="Heading3"/>
    <w:rsid w:val="00BD6FD2"/>
    <w:rPr>
      <w:rFonts w:ascii="Cambria" w:eastAsia="Times New Roman" w:hAnsi="Cambria" w:cs="Times New Roman"/>
      <w:b/>
      <w:bCs/>
      <w:sz w:val="26"/>
      <w:szCs w:val="26"/>
      <w:lang w:eastAsia="lv-LV"/>
    </w:rPr>
  </w:style>
  <w:style w:type="character" w:styleId="Hyperlink">
    <w:name w:val="Hyperlink"/>
    <w:basedOn w:val="DefaultParagraphFont"/>
    <w:rsid w:val="00BD6FD2"/>
    <w:rPr>
      <w:rFonts w:cs="Times New Roman"/>
      <w:color w:val="0000FF"/>
      <w:u w:val="single"/>
    </w:rPr>
  </w:style>
  <w:style w:type="character" w:styleId="FollowedHyperlink">
    <w:name w:val="FollowedHyperlink"/>
    <w:basedOn w:val="DefaultParagraphFont"/>
    <w:uiPriority w:val="99"/>
    <w:semiHidden/>
    <w:rsid w:val="00BD6FD2"/>
    <w:rPr>
      <w:rFonts w:cs="Times New Roman"/>
      <w:color w:val="800080"/>
      <w:u w:val="single"/>
    </w:rPr>
  </w:style>
  <w:style w:type="paragraph" w:customStyle="1" w:styleId="h1">
    <w:name w:val="h1"/>
    <w:basedOn w:val="Normal"/>
    <w:uiPriority w:val="99"/>
    <w:rsid w:val="00BD6FD2"/>
    <w:pPr>
      <w:spacing w:after="150"/>
    </w:pPr>
    <w:rPr>
      <w:color w:val="306060"/>
      <w:sz w:val="31"/>
      <w:szCs w:val="31"/>
    </w:rPr>
  </w:style>
  <w:style w:type="paragraph" w:customStyle="1" w:styleId="h2">
    <w:name w:val="h2"/>
    <w:basedOn w:val="Normal"/>
    <w:uiPriority w:val="99"/>
    <w:rsid w:val="00BD6FD2"/>
    <w:pPr>
      <w:spacing w:before="100" w:beforeAutospacing="1" w:after="100" w:afterAutospacing="1"/>
    </w:pPr>
    <w:rPr>
      <w:color w:val="306060"/>
    </w:rPr>
  </w:style>
  <w:style w:type="paragraph" w:customStyle="1" w:styleId="a">
    <w:name w:val="a"/>
    <w:basedOn w:val="Normal"/>
    <w:uiPriority w:val="99"/>
    <w:rsid w:val="00BD6FD2"/>
    <w:pPr>
      <w:spacing w:before="100" w:beforeAutospacing="1" w:after="100" w:afterAutospacing="1"/>
    </w:pPr>
    <w:rPr>
      <w:color w:val="306060"/>
    </w:rPr>
  </w:style>
  <w:style w:type="paragraph" w:customStyle="1" w:styleId="b">
    <w:name w:val="b"/>
    <w:basedOn w:val="Normal"/>
    <w:uiPriority w:val="99"/>
    <w:rsid w:val="00BD6FD2"/>
    <w:pPr>
      <w:spacing w:before="100" w:beforeAutospacing="1" w:after="100" w:afterAutospacing="1"/>
    </w:pPr>
    <w:rPr>
      <w:color w:val="306060"/>
    </w:rPr>
  </w:style>
  <w:style w:type="paragraph" w:customStyle="1" w:styleId="body">
    <w:name w:val="body"/>
    <w:basedOn w:val="Normal"/>
    <w:uiPriority w:val="99"/>
    <w:rsid w:val="00BD6FD2"/>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BD6FD2"/>
    <w:pPr>
      <w:spacing w:before="100" w:beforeAutospacing="1" w:after="100" w:afterAutospacing="1"/>
    </w:pPr>
    <w:rPr>
      <w:color w:val="F0F8F8"/>
    </w:rPr>
  </w:style>
  <w:style w:type="paragraph" w:customStyle="1" w:styleId="radio">
    <w:name w:val="radio"/>
    <w:basedOn w:val="Normal"/>
    <w:uiPriority w:val="99"/>
    <w:rsid w:val="00BD6FD2"/>
    <w:pPr>
      <w:spacing w:before="100" w:beforeAutospacing="1" w:after="100" w:afterAutospacing="1"/>
    </w:pPr>
  </w:style>
  <w:style w:type="paragraph" w:customStyle="1" w:styleId="headcol">
    <w:name w:val="headcol"/>
    <w:basedOn w:val="Normal"/>
    <w:uiPriority w:val="99"/>
    <w:rsid w:val="00BD6FD2"/>
    <w:pPr>
      <w:spacing w:before="100" w:beforeAutospacing="1" w:after="100" w:afterAutospacing="1"/>
    </w:pPr>
    <w:rPr>
      <w:color w:val="F0F8F8"/>
    </w:rPr>
  </w:style>
  <w:style w:type="paragraph" w:customStyle="1" w:styleId="titlecol">
    <w:name w:val="titlecol"/>
    <w:basedOn w:val="Normal"/>
    <w:uiPriority w:val="99"/>
    <w:rsid w:val="00BD6FD2"/>
    <w:pPr>
      <w:spacing w:before="100" w:beforeAutospacing="1" w:after="100" w:afterAutospacing="1"/>
      <w:jc w:val="right"/>
    </w:pPr>
    <w:rPr>
      <w:b/>
      <w:bCs/>
    </w:rPr>
  </w:style>
  <w:style w:type="paragraph" w:customStyle="1" w:styleId="th">
    <w:name w:val="th"/>
    <w:basedOn w:val="Normal"/>
    <w:uiPriority w:val="99"/>
    <w:rsid w:val="00BD6FD2"/>
    <w:pPr>
      <w:spacing w:before="100" w:beforeAutospacing="1" w:after="100" w:afterAutospacing="1"/>
    </w:pPr>
    <w:rPr>
      <w:b/>
      <w:bCs/>
      <w:color w:val="333333"/>
    </w:rPr>
  </w:style>
  <w:style w:type="paragraph" w:customStyle="1" w:styleId="thr">
    <w:name w:val="thr"/>
    <w:basedOn w:val="Normal"/>
    <w:uiPriority w:val="99"/>
    <w:rsid w:val="00BD6FD2"/>
    <w:pPr>
      <w:spacing w:before="100" w:beforeAutospacing="1" w:after="100" w:afterAutospacing="1"/>
      <w:jc w:val="right"/>
    </w:pPr>
  </w:style>
  <w:style w:type="paragraph" w:customStyle="1" w:styleId="bdc">
    <w:name w:val="bdc"/>
    <w:basedOn w:val="Normal"/>
    <w:uiPriority w:val="99"/>
    <w:rsid w:val="00BD6FD2"/>
    <w:pPr>
      <w:spacing w:before="100" w:beforeAutospacing="1" w:after="100" w:afterAutospacing="1"/>
    </w:pPr>
    <w:rPr>
      <w:b/>
      <w:bCs/>
    </w:rPr>
  </w:style>
  <w:style w:type="paragraph" w:customStyle="1" w:styleId="input">
    <w:name w:val="input"/>
    <w:basedOn w:val="Normal"/>
    <w:uiPriority w:val="99"/>
    <w:rsid w:val="00BD6FD2"/>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BD6FD2"/>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BD6FD2"/>
    <w:pPr>
      <w:shd w:val="clear" w:color="auto" w:fill="F0F8F8"/>
      <w:spacing w:before="100" w:beforeAutospacing="1" w:after="100" w:afterAutospacing="1"/>
    </w:pPr>
    <w:rPr>
      <w:color w:val="333333"/>
    </w:rPr>
  </w:style>
  <w:style w:type="paragraph" w:customStyle="1" w:styleId="top1">
    <w:name w:val="top1"/>
    <w:basedOn w:val="Normal"/>
    <w:uiPriority w:val="99"/>
    <w:rsid w:val="00BD6FD2"/>
    <w:pPr>
      <w:spacing w:before="100" w:beforeAutospacing="1" w:after="100" w:afterAutospacing="1"/>
    </w:pPr>
  </w:style>
  <w:style w:type="paragraph" w:customStyle="1" w:styleId="logo">
    <w:name w:val="logo"/>
    <w:basedOn w:val="Normal"/>
    <w:uiPriority w:val="99"/>
    <w:rsid w:val="00BD6FD2"/>
    <w:pPr>
      <w:spacing w:before="100" w:beforeAutospacing="1" w:after="100" w:afterAutospacing="1"/>
    </w:pPr>
  </w:style>
  <w:style w:type="paragraph" w:customStyle="1" w:styleId="top2">
    <w:name w:val="top2"/>
    <w:basedOn w:val="Normal"/>
    <w:uiPriority w:val="99"/>
    <w:rsid w:val="00BD6FD2"/>
    <w:pPr>
      <w:spacing w:before="100" w:beforeAutospacing="1" w:after="100" w:afterAutospacing="1"/>
    </w:pPr>
  </w:style>
  <w:style w:type="paragraph" w:customStyle="1" w:styleId="hline">
    <w:name w:val="hline"/>
    <w:basedOn w:val="Normal"/>
    <w:uiPriority w:val="99"/>
    <w:rsid w:val="00BD6FD2"/>
    <w:pPr>
      <w:spacing w:before="100" w:beforeAutospacing="1" w:after="100" w:afterAutospacing="1"/>
    </w:pPr>
  </w:style>
  <w:style w:type="paragraph" w:customStyle="1" w:styleId="vline">
    <w:name w:val="vline"/>
    <w:basedOn w:val="Normal"/>
    <w:uiPriority w:val="99"/>
    <w:rsid w:val="00BD6FD2"/>
    <w:pPr>
      <w:spacing w:before="100" w:beforeAutospacing="1" w:after="100" w:afterAutospacing="1"/>
    </w:pPr>
  </w:style>
  <w:style w:type="paragraph" w:customStyle="1" w:styleId="zvabri">
    <w:name w:val="zvabri"/>
    <w:basedOn w:val="Normal"/>
    <w:uiPriority w:val="99"/>
    <w:rsid w:val="00BD6FD2"/>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BD6FD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D6FD2"/>
    <w:rPr>
      <w:rFonts w:ascii="Arial" w:eastAsia="Times New Roman" w:hAnsi="Arial" w:cs="Arial"/>
      <w:vanish/>
      <w:sz w:val="16"/>
      <w:szCs w:val="16"/>
      <w:lang w:eastAsia="lv-LV"/>
    </w:rPr>
  </w:style>
  <w:style w:type="paragraph" w:styleId="z-BottomofForm">
    <w:name w:val="HTML Bottom of Form"/>
    <w:basedOn w:val="Normal"/>
    <w:next w:val="Normal"/>
    <w:link w:val="z-BottomofFormChar"/>
    <w:hidden/>
    <w:uiPriority w:val="99"/>
    <w:rsid w:val="00BD6FD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BD6FD2"/>
    <w:rPr>
      <w:rFonts w:ascii="Arial" w:eastAsia="Times New Roman" w:hAnsi="Arial" w:cs="Arial"/>
      <w:vanish/>
      <w:sz w:val="16"/>
      <w:szCs w:val="16"/>
      <w:lang w:eastAsia="lv-LV"/>
    </w:rPr>
  </w:style>
  <w:style w:type="paragraph" w:styleId="NormalWeb">
    <w:name w:val="Normal (Web)"/>
    <w:basedOn w:val="Normal"/>
    <w:uiPriority w:val="99"/>
    <w:rsid w:val="00BD6FD2"/>
    <w:pPr>
      <w:spacing w:before="100" w:beforeAutospacing="1" w:after="100" w:afterAutospacing="1"/>
    </w:pPr>
  </w:style>
  <w:style w:type="paragraph" w:customStyle="1" w:styleId="naisf">
    <w:name w:val="naisf"/>
    <w:basedOn w:val="Normal"/>
    <w:uiPriority w:val="99"/>
    <w:rsid w:val="00BD6FD2"/>
    <w:pPr>
      <w:spacing w:before="75" w:after="75"/>
      <w:ind w:firstLine="375"/>
      <w:jc w:val="both"/>
    </w:pPr>
  </w:style>
  <w:style w:type="paragraph" w:customStyle="1" w:styleId="nais1">
    <w:name w:val="nais1"/>
    <w:basedOn w:val="Normal"/>
    <w:uiPriority w:val="99"/>
    <w:rsid w:val="00BD6FD2"/>
    <w:pPr>
      <w:spacing w:before="75" w:after="75"/>
      <w:ind w:left="450" w:firstLine="375"/>
      <w:jc w:val="both"/>
    </w:pPr>
  </w:style>
  <w:style w:type="paragraph" w:customStyle="1" w:styleId="nais2">
    <w:name w:val="nais2"/>
    <w:basedOn w:val="Normal"/>
    <w:uiPriority w:val="99"/>
    <w:rsid w:val="00BD6FD2"/>
    <w:pPr>
      <w:spacing w:before="75" w:after="75"/>
      <w:ind w:left="900" w:firstLine="375"/>
      <w:jc w:val="both"/>
    </w:pPr>
  </w:style>
  <w:style w:type="paragraph" w:customStyle="1" w:styleId="naispant">
    <w:name w:val="naispant"/>
    <w:basedOn w:val="Normal"/>
    <w:uiPriority w:val="99"/>
    <w:rsid w:val="00BD6FD2"/>
    <w:pPr>
      <w:spacing w:before="75" w:after="75"/>
      <w:ind w:left="375" w:firstLine="375"/>
      <w:jc w:val="both"/>
    </w:pPr>
    <w:rPr>
      <w:b/>
      <w:bCs/>
    </w:rPr>
  </w:style>
  <w:style w:type="paragraph" w:customStyle="1" w:styleId="naisvisr">
    <w:name w:val="naisvisr"/>
    <w:basedOn w:val="Normal"/>
    <w:uiPriority w:val="99"/>
    <w:rsid w:val="00BD6FD2"/>
    <w:pPr>
      <w:spacing w:before="150" w:after="150"/>
      <w:jc w:val="center"/>
    </w:pPr>
    <w:rPr>
      <w:b/>
      <w:bCs/>
      <w:sz w:val="28"/>
      <w:szCs w:val="28"/>
    </w:rPr>
  </w:style>
  <w:style w:type="paragraph" w:customStyle="1" w:styleId="naisnod">
    <w:name w:val="naisnod"/>
    <w:basedOn w:val="Normal"/>
    <w:rsid w:val="00BD6FD2"/>
    <w:pPr>
      <w:spacing w:before="150" w:after="150"/>
      <w:jc w:val="center"/>
    </w:pPr>
    <w:rPr>
      <w:b/>
      <w:bCs/>
    </w:rPr>
  </w:style>
  <w:style w:type="paragraph" w:customStyle="1" w:styleId="naislab">
    <w:name w:val="naislab"/>
    <w:basedOn w:val="Normal"/>
    <w:rsid w:val="00BD6FD2"/>
    <w:pPr>
      <w:spacing w:before="75" w:after="75"/>
      <w:jc w:val="right"/>
    </w:pPr>
  </w:style>
  <w:style w:type="paragraph" w:customStyle="1" w:styleId="naiskr">
    <w:name w:val="naiskr"/>
    <w:basedOn w:val="Normal"/>
    <w:rsid w:val="00BD6FD2"/>
    <w:pPr>
      <w:spacing w:before="75" w:after="75"/>
    </w:pPr>
  </w:style>
  <w:style w:type="paragraph" w:customStyle="1" w:styleId="naisc">
    <w:name w:val="naisc"/>
    <w:basedOn w:val="Normal"/>
    <w:rsid w:val="00BD6FD2"/>
    <w:pPr>
      <w:spacing w:before="75" w:after="75"/>
      <w:jc w:val="center"/>
    </w:pPr>
  </w:style>
  <w:style w:type="character" w:styleId="Strong">
    <w:name w:val="Strong"/>
    <w:basedOn w:val="DefaultParagraphFont"/>
    <w:uiPriority w:val="22"/>
    <w:qFormat/>
    <w:rsid w:val="00BD6FD2"/>
    <w:rPr>
      <w:rFonts w:cs="Times New Roman"/>
      <w:b/>
      <w:bCs/>
    </w:rPr>
  </w:style>
  <w:style w:type="character" w:customStyle="1" w:styleId="th1">
    <w:name w:val="th1"/>
    <w:basedOn w:val="DefaultParagraphFont"/>
    <w:uiPriority w:val="99"/>
    <w:rsid w:val="00BD6FD2"/>
    <w:rPr>
      <w:rFonts w:cs="Times New Roman"/>
      <w:b/>
      <w:bCs/>
      <w:color w:val="333333"/>
    </w:rPr>
  </w:style>
  <w:style w:type="character" w:styleId="Emphasis">
    <w:name w:val="Emphasis"/>
    <w:basedOn w:val="DefaultParagraphFont"/>
    <w:uiPriority w:val="20"/>
    <w:qFormat/>
    <w:rsid w:val="00BD6FD2"/>
    <w:rPr>
      <w:rFonts w:cs="Times New Roman"/>
      <w:i/>
      <w:iCs/>
    </w:rPr>
  </w:style>
  <w:style w:type="paragraph" w:styleId="BalloonText">
    <w:name w:val="Balloon Text"/>
    <w:basedOn w:val="Normal"/>
    <w:link w:val="BalloonTextChar"/>
    <w:uiPriority w:val="99"/>
    <w:semiHidden/>
    <w:rsid w:val="00BD6FD2"/>
    <w:rPr>
      <w:rFonts w:ascii="Tahoma" w:hAnsi="Tahoma" w:cs="Tahoma"/>
      <w:sz w:val="16"/>
      <w:szCs w:val="16"/>
    </w:rPr>
  </w:style>
  <w:style w:type="character" w:customStyle="1" w:styleId="BalloonTextChar">
    <w:name w:val="Balloon Text Char"/>
    <w:basedOn w:val="DefaultParagraphFont"/>
    <w:link w:val="BalloonText"/>
    <w:uiPriority w:val="99"/>
    <w:semiHidden/>
    <w:rsid w:val="00BD6FD2"/>
    <w:rPr>
      <w:rFonts w:ascii="Tahoma" w:eastAsia="Times New Roman" w:hAnsi="Tahoma" w:cs="Tahoma"/>
      <w:sz w:val="16"/>
      <w:szCs w:val="16"/>
      <w:lang w:eastAsia="lv-LV"/>
    </w:rPr>
  </w:style>
  <w:style w:type="table" w:styleId="TableGrid">
    <w:name w:val="Table Grid"/>
    <w:basedOn w:val="TableNormal"/>
    <w:uiPriority w:val="99"/>
    <w:rsid w:val="00BD6FD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BD6FD2"/>
    <w:pPr>
      <w:ind w:firstLine="709"/>
      <w:jc w:val="both"/>
    </w:pPr>
    <w:rPr>
      <w:sz w:val="28"/>
      <w:szCs w:val="28"/>
      <w:lang w:eastAsia="en-US"/>
    </w:rPr>
  </w:style>
  <w:style w:type="character" w:customStyle="1" w:styleId="BodyTextIndent3Char">
    <w:name w:val="Body Text Indent 3 Char"/>
    <w:basedOn w:val="DefaultParagraphFont"/>
    <w:link w:val="BodyTextIndent3"/>
    <w:uiPriority w:val="99"/>
    <w:rsid w:val="00BD6FD2"/>
    <w:rPr>
      <w:rFonts w:ascii="Times New Roman" w:eastAsia="Times New Roman" w:hAnsi="Times New Roman" w:cs="Times New Roman"/>
      <w:sz w:val="28"/>
      <w:szCs w:val="28"/>
    </w:rPr>
  </w:style>
  <w:style w:type="paragraph" w:styleId="Header">
    <w:name w:val="header"/>
    <w:basedOn w:val="Normal"/>
    <w:link w:val="HeaderChar"/>
    <w:uiPriority w:val="99"/>
    <w:rsid w:val="00BD6FD2"/>
    <w:pPr>
      <w:tabs>
        <w:tab w:val="center" w:pos="4153"/>
        <w:tab w:val="right" w:pos="8306"/>
      </w:tabs>
    </w:pPr>
  </w:style>
  <w:style w:type="character" w:customStyle="1" w:styleId="HeaderChar">
    <w:name w:val="Header Char"/>
    <w:basedOn w:val="DefaultParagraphFont"/>
    <w:link w:val="Header"/>
    <w:uiPriority w:val="99"/>
    <w:rsid w:val="00BD6FD2"/>
    <w:rPr>
      <w:rFonts w:ascii="Times New Roman" w:eastAsia="Times New Roman" w:hAnsi="Times New Roman" w:cs="Times New Roman"/>
      <w:sz w:val="24"/>
      <w:szCs w:val="24"/>
      <w:lang w:eastAsia="lv-LV"/>
    </w:rPr>
  </w:style>
  <w:style w:type="character" w:styleId="PageNumber">
    <w:name w:val="page number"/>
    <w:basedOn w:val="DefaultParagraphFont"/>
    <w:uiPriority w:val="99"/>
    <w:rsid w:val="00BD6FD2"/>
    <w:rPr>
      <w:rFonts w:cs="Times New Roman"/>
    </w:rPr>
  </w:style>
  <w:style w:type="paragraph" w:styleId="Footer">
    <w:name w:val="footer"/>
    <w:basedOn w:val="Normal"/>
    <w:link w:val="FooterChar"/>
    <w:uiPriority w:val="99"/>
    <w:rsid w:val="00BD6FD2"/>
    <w:pPr>
      <w:tabs>
        <w:tab w:val="center" w:pos="4153"/>
        <w:tab w:val="right" w:pos="8306"/>
      </w:tabs>
    </w:pPr>
  </w:style>
  <w:style w:type="character" w:customStyle="1" w:styleId="FooterChar">
    <w:name w:val="Footer Char"/>
    <w:basedOn w:val="DefaultParagraphFont"/>
    <w:link w:val="Footer"/>
    <w:uiPriority w:val="99"/>
    <w:rsid w:val="00BD6FD2"/>
    <w:rPr>
      <w:rFonts w:ascii="Times New Roman" w:eastAsia="Times New Roman" w:hAnsi="Times New Roman" w:cs="Times New Roman"/>
      <w:sz w:val="24"/>
      <w:szCs w:val="24"/>
      <w:lang w:eastAsia="lv-LV"/>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
    <w:basedOn w:val="Normal"/>
    <w:link w:val="ListParagraphChar"/>
    <w:uiPriority w:val="34"/>
    <w:qFormat/>
    <w:rsid w:val="00BD6FD2"/>
    <w:pPr>
      <w:spacing w:after="200" w:line="276" w:lineRule="auto"/>
      <w:ind w:left="720"/>
      <w:contextualSpacing/>
    </w:pPr>
    <w:rPr>
      <w:rFonts w:ascii="Calibri" w:hAnsi="Calibri"/>
      <w:sz w:val="22"/>
      <w:szCs w:val="22"/>
      <w:lang w:eastAsia="en-US"/>
    </w:rPr>
  </w:style>
  <w:style w:type="character" w:styleId="CommentReference">
    <w:name w:val="annotation reference"/>
    <w:basedOn w:val="DefaultParagraphFont"/>
    <w:uiPriority w:val="99"/>
    <w:unhideWhenUsed/>
    <w:rsid w:val="00BD6FD2"/>
    <w:rPr>
      <w:sz w:val="16"/>
      <w:szCs w:val="16"/>
    </w:rPr>
  </w:style>
  <w:style w:type="paragraph" w:styleId="CommentText">
    <w:name w:val="annotation text"/>
    <w:basedOn w:val="Normal"/>
    <w:link w:val="CommentTextChar"/>
    <w:uiPriority w:val="99"/>
    <w:unhideWhenUsed/>
    <w:rsid w:val="00BD6FD2"/>
    <w:rPr>
      <w:sz w:val="20"/>
      <w:szCs w:val="20"/>
    </w:rPr>
  </w:style>
  <w:style w:type="character" w:customStyle="1" w:styleId="CommentTextChar">
    <w:name w:val="Comment Text Char"/>
    <w:basedOn w:val="DefaultParagraphFont"/>
    <w:link w:val="CommentText"/>
    <w:uiPriority w:val="99"/>
    <w:rsid w:val="00BD6FD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BD6FD2"/>
    <w:rPr>
      <w:b/>
      <w:bCs/>
    </w:rPr>
  </w:style>
  <w:style w:type="character" w:customStyle="1" w:styleId="CommentSubjectChar">
    <w:name w:val="Comment Subject Char"/>
    <w:basedOn w:val="CommentTextChar"/>
    <w:link w:val="CommentSubject"/>
    <w:uiPriority w:val="99"/>
    <w:semiHidden/>
    <w:rsid w:val="00BD6FD2"/>
    <w:rPr>
      <w:rFonts w:ascii="Times New Roman" w:eastAsia="Times New Roman" w:hAnsi="Times New Roman" w:cs="Times New Roman"/>
      <w:b/>
      <w:bCs/>
      <w:sz w:val="20"/>
      <w:szCs w:val="20"/>
      <w:lang w:eastAsia="lv-LV"/>
    </w:rPr>
  </w:style>
  <w:style w:type="paragraph" w:styleId="BodyText">
    <w:name w:val="Body Text"/>
    <w:basedOn w:val="Normal"/>
    <w:link w:val="BodyTextChar"/>
    <w:rsid w:val="00BD6FD2"/>
    <w:pPr>
      <w:spacing w:after="120"/>
    </w:pPr>
    <w:rPr>
      <w:rFonts w:cs="Arial"/>
      <w:bCs/>
      <w:kern w:val="32"/>
      <w:sz w:val="28"/>
      <w:szCs w:val="32"/>
      <w:lang w:eastAsia="en-US"/>
    </w:rPr>
  </w:style>
  <w:style w:type="character" w:customStyle="1" w:styleId="BodyTextChar">
    <w:name w:val="Body Text Char"/>
    <w:basedOn w:val="DefaultParagraphFont"/>
    <w:link w:val="BodyText"/>
    <w:rsid w:val="00BD6FD2"/>
    <w:rPr>
      <w:rFonts w:ascii="Times New Roman" w:eastAsia="Times New Roman" w:hAnsi="Times New Roman" w:cs="Arial"/>
      <w:bCs/>
      <w:kern w:val="32"/>
      <w:sz w:val="28"/>
      <w:szCs w:val="32"/>
    </w:rPr>
  </w:style>
  <w:style w:type="paragraph" w:customStyle="1" w:styleId="tvhtmlmktable">
    <w:name w:val="tv_html mk_table"/>
    <w:basedOn w:val="Normal"/>
    <w:rsid w:val="00BD6FD2"/>
    <w:pPr>
      <w:spacing w:before="100" w:beforeAutospacing="1" w:after="100" w:afterAutospacing="1"/>
    </w:pPr>
  </w:style>
  <w:style w:type="paragraph" w:customStyle="1" w:styleId="Noteikumutekstam">
    <w:name w:val="Noteikumu tekstam"/>
    <w:basedOn w:val="Normal"/>
    <w:link w:val="NoteikumutekstamRakstz"/>
    <w:autoRedefine/>
    <w:rsid w:val="00BD6FD2"/>
    <w:pPr>
      <w:tabs>
        <w:tab w:val="left" w:pos="127"/>
      </w:tabs>
      <w:spacing w:after="240"/>
      <w:ind w:left="127" w:right="125" w:hanging="15"/>
      <w:jc w:val="both"/>
    </w:pPr>
  </w:style>
  <w:style w:type="character" w:customStyle="1" w:styleId="NoteikumutekstamRakstz">
    <w:name w:val="Noteikumu tekstam Rakstz."/>
    <w:basedOn w:val="DefaultParagraphFont"/>
    <w:link w:val="Noteikumutekstam"/>
    <w:rsid w:val="00BD6FD2"/>
    <w:rPr>
      <w:rFonts w:ascii="Times New Roman" w:eastAsia="Times New Roman" w:hAnsi="Times New Roman" w:cs="Times New Roman"/>
      <w:sz w:val="24"/>
      <w:szCs w:val="24"/>
      <w:lang w:eastAsia="lv-LV"/>
    </w:rPr>
  </w:style>
  <w:style w:type="paragraph" w:customStyle="1" w:styleId="Noteikumuapakpunkti">
    <w:name w:val="Noteikumu apakšpunkti"/>
    <w:basedOn w:val="Noteikumutekstam"/>
    <w:rsid w:val="00BD6FD2"/>
    <w:pPr>
      <w:numPr>
        <w:ilvl w:val="1"/>
        <w:numId w:val="1"/>
      </w:numPr>
      <w:ind w:right="0"/>
    </w:pPr>
    <w:rPr>
      <w:sz w:val="22"/>
      <w:szCs w:val="22"/>
    </w:rPr>
  </w:style>
  <w:style w:type="paragraph" w:customStyle="1" w:styleId="Noteikumuapakpunkti2">
    <w:name w:val="Noteikumu apakšpunkti_2"/>
    <w:basedOn w:val="Noteikumuapakpunkti"/>
    <w:rsid w:val="00BD6FD2"/>
    <w:pPr>
      <w:numPr>
        <w:ilvl w:val="2"/>
      </w:numPr>
    </w:pPr>
  </w:style>
  <w:style w:type="paragraph" w:customStyle="1" w:styleId="Noteikumuapakpunkt3">
    <w:name w:val="Noteikumu apakšpunkt_3"/>
    <w:basedOn w:val="Noteikumuapakpunkti2"/>
    <w:rsid w:val="00BD6FD2"/>
    <w:pPr>
      <w:numPr>
        <w:ilvl w:val="3"/>
      </w:numPr>
    </w:pPr>
  </w:style>
  <w:style w:type="paragraph" w:customStyle="1" w:styleId="NormalMK">
    <w:name w:val="Normal MK"/>
    <w:basedOn w:val="Normal"/>
    <w:rsid w:val="00BD6FD2"/>
    <w:rPr>
      <w:rFonts w:ascii="RimTimes" w:hAnsi="RimTimes"/>
      <w:sz w:val="28"/>
      <w:szCs w:val="20"/>
      <w:lang w:eastAsia="en-US"/>
    </w:rPr>
  </w:style>
  <w:style w:type="character" w:customStyle="1" w:styleId="spelle">
    <w:name w:val="spelle"/>
    <w:basedOn w:val="DefaultParagraphFont"/>
    <w:rsid w:val="00BD6FD2"/>
  </w:style>
  <w:style w:type="paragraph" w:styleId="BodyText2">
    <w:name w:val="Body Text 2"/>
    <w:basedOn w:val="Normal"/>
    <w:link w:val="BodyText2Char"/>
    <w:uiPriority w:val="99"/>
    <w:unhideWhenUsed/>
    <w:rsid w:val="00BD6FD2"/>
    <w:pPr>
      <w:spacing w:after="120" w:line="480" w:lineRule="auto"/>
    </w:pPr>
  </w:style>
  <w:style w:type="character" w:customStyle="1" w:styleId="BodyText2Char">
    <w:name w:val="Body Text 2 Char"/>
    <w:basedOn w:val="DefaultParagraphFont"/>
    <w:link w:val="BodyText2"/>
    <w:uiPriority w:val="99"/>
    <w:rsid w:val="00BD6FD2"/>
    <w:rPr>
      <w:rFonts w:ascii="Times New Roman" w:eastAsia="Times New Roman" w:hAnsi="Times New Roman" w:cs="Times New Roman"/>
      <w:sz w:val="24"/>
      <w:szCs w:val="24"/>
      <w:lang w:eastAsia="lv-LV"/>
    </w:rPr>
  </w:style>
  <w:style w:type="paragraph" w:styleId="FootnoteText">
    <w:name w:val="footnote text"/>
    <w:aliases w:val="Fußnotentext Char,Fußnotentext Char1 Char1,Fußnotentext Char Char Char Char,Fußnotentext Char1 Char Char Char,Fußnotentext Char Char,Fußnotentext Char1 Char Char Char Char,Fußnotentext Char Char Char Char Char Char,Fußnotentext Char1,Fußn"/>
    <w:basedOn w:val="Normal"/>
    <w:link w:val="FootnoteTextChar"/>
    <w:qFormat/>
    <w:rsid w:val="00BD6FD2"/>
    <w:rPr>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
    <w:basedOn w:val="DefaultParagraphFont"/>
    <w:link w:val="FootnoteText"/>
    <w:qFormat/>
    <w:rsid w:val="00BD6FD2"/>
    <w:rPr>
      <w:rFonts w:ascii="Times New Roman" w:eastAsia="Times New Roman" w:hAnsi="Times New Roman" w:cs="Times New Roman"/>
      <w:sz w:val="20"/>
      <w:szCs w:val="20"/>
      <w:lang w:eastAsia="lv-LV"/>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qFormat/>
    <w:rsid w:val="00BD6FD2"/>
    <w:rPr>
      <w:vertAlign w:val="superscript"/>
    </w:rPr>
  </w:style>
  <w:style w:type="paragraph" w:customStyle="1" w:styleId="CharChar1CharRakstzRakstz">
    <w:name w:val="Char Char1 Char Rakstz. Rakstz."/>
    <w:basedOn w:val="Normal"/>
    <w:rsid w:val="00BD6FD2"/>
    <w:pPr>
      <w:spacing w:after="160" w:line="240" w:lineRule="exact"/>
    </w:pPr>
    <w:rPr>
      <w:rFonts w:ascii="Tahoma" w:hAnsi="Tahoma"/>
      <w:sz w:val="20"/>
      <w:szCs w:val="20"/>
      <w:lang w:val="en-US" w:eastAsia="en-US"/>
    </w:rPr>
  </w:style>
  <w:style w:type="paragraph" w:customStyle="1" w:styleId="1">
    <w:name w:val="1."/>
    <w:basedOn w:val="Heading1"/>
    <w:link w:val="1Char"/>
    <w:uiPriority w:val="99"/>
    <w:rsid w:val="00BD6FD2"/>
    <w:pPr>
      <w:keepNext/>
      <w:keepLines/>
      <w:spacing w:before="120" w:beforeAutospacing="0" w:after="120" w:afterAutospacing="0"/>
      <w:ind w:hanging="11"/>
      <w:jc w:val="center"/>
    </w:pPr>
    <w:rPr>
      <w:kern w:val="0"/>
      <w:sz w:val="28"/>
      <w:szCs w:val="28"/>
      <w:lang w:eastAsia="en-US"/>
    </w:rPr>
  </w:style>
  <w:style w:type="character" w:customStyle="1" w:styleId="1Char">
    <w:name w:val="1. Char"/>
    <w:basedOn w:val="Heading1Char"/>
    <w:link w:val="1"/>
    <w:uiPriority w:val="99"/>
    <w:locked/>
    <w:rsid w:val="00BD6FD2"/>
    <w:rPr>
      <w:rFonts w:ascii="Times New Roman" w:eastAsia="Times New Roman" w:hAnsi="Times New Roman" w:cs="Times New Roman"/>
      <w:b/>
      <w:bCs/>
      <w:kern w:val="36"/>
      <w:sz w:val="28"/>
      <w:szCs w:val="28"/>
      <w:lang w:eastAsia="lv-LV"/>
    </w:rPr>
  </w:style>
  <w:style w:type="paragraph" w:customStyle="1" w:styleId="bullet">
    <w:name w:val="bullet"/>
    <w:basedOn w:val="Normal"/>
    <w:uiPriority w:val="99"/>
    <w:rsid w:val="00BD6FD2"/>
    <w:pPr>
      <w:numPr>
        <w:numId w:val="2"/>
      </w:numPr>
      <w:spacing w:after="120"/>
      <w:ind w:left="714" w:hanging="357"/>
      <w:jc w:val="both"/>
    </w:pPr>
    <w:rPr>
      <w:bCs/>
      <w:szCs w:val="20"/>
      <w:lang w:eastAsia="en-US"/>
    </w:rPr>
  </w:style>
  <w:style w:type="character" w:customStyle="1" w:styleId="apple-style-span">
    <w:name w:val="apple-style-span"/>
    <w:basedOn w:val="DefaultParagraphFont"/>
    <w:uiPriority w:val="99"/>
    <w:rsid w:val="00BD6FD2"/>
    <w:rPr>
      <w:rFonts w:cs="Times New Roman"/>
    </w:rPr>
  </w:style>
  <w:style w:type="character" w:customStyle="1" w:styleId="apple-converted-space">
    <w:name w:val="apple-converted-space"/>
    <w:basedOn w:val="DefaultParagraphFont"/>
    <w:uiPriority w:val="99"/>
    <w:rsid w:val="00BD6FD2"/>
    <w:rPr>
      <w:rFonts w:cs="Times New Roman"/>
    </w:rPr>
  </w:style>
  <w:style w:type="paragraph" w:customStyle="1" w:styleId="Default">
    <w:name w:val="Default"/>
    <w:rsid w:val="00BD6FD2"/>
    <w:pPr>
      <w:autoSpaceDE w:val="0"/>
      <w:autoSpaceDN w:val="0"/>
      <w:adjustRightInd w:val="0"/>
      <w:spacing w:after="0" w:line="240" w:lineRule="auto"/>
    </w:pPr>
    <w:rPr>
      <w:rFonts w:ascii="Calibri" w:eastAsia="Times New Roman" w:hAnsi="Calibri" w:cs="Calibri"/>
      <w:color w:val="000000"/>
      <w:sz w:val="24"/>
      <w:szCs w:val="24"/>
      <w:lang w:eastAsia="lv-LV"/>
    </w:rPr>
  </w:style>
  <w:style w:type="paragraph" w:customStyle="1" w:styleId="CharChar1CharRakstzCharChar">
    <w:name w:val="Char Char1 Char Rakstz. Char Char"/>
    <w:basedOn w:val="Normal"/>
    <w:rsid w:val="00BD6FD2"/>
    <w:rPr>
      <w:lang w:val="pl-PL" w:eastAsia="pl-PL"/>
    </w:rPr>
  </w:style>
  <w:style w:type="character" w:customStyle="1" w:styleId="FontStyle15">
    <w:name w:val="Font Style15"/>
    <w:basedOn w:val="DefaultParagraphFont"/>
    <w:rsid w:val="002E7149"/>
    <w:rPr>
      <w:rFonts w:ascii="Times New Roman" w:hAnsi="Times New Roman" w:cs="Times New Roman"/>
      <w:b/>
      <w:bCs/>
      <w:sz w:val="22"/>
      <w:szCs w:val="22"/>
    </w:rPr>
  </w:style>
  <w:style w:type="paragraph" w:styleId="HTMLPreformatted">
    <w:name w:val="HTML Preformatted"/>
    <w:basedOn w:val="Normal"/>
    <w:link w:val="HTMLPreformattedChar"/>
    <w:rsid w:val="00F20A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F20A93"/>
    <w:rPr>
      <w:rFonts w:ascii="Courier New" w:eastAsia="Times New Roman" w:hAnsi="Courier New" w:cs="Courier New"/>
      <w:sz w:val="20"/>
      <w:szCs w:val="20"/>
      <w:lang w:eastAsia="lv-LV"/>
    </w:rPr>
  </w:style>
  <w:style w:type="character" w:customStyle="1" w:styleId="FontStyle16">
    <w:name w:val="Font Style16"/>
    <w:basedOn w:val="DefaultParagraphFont"/>
    <w:uiPriority w:val="99"/>
    <w:rsid w:val="005115FE"/>
    <w:rPr>
      <w:rFonts w:ascii="Times New Roman" w:hAnsi="Times New Roman" w:cs="Times New Roman"/>
      <w:sz w:val="22"/>
      <w:szCs w:val="22"/>
    </w:rPr>
  </w:style>
  <w:style w:type="paragraph" w:customStyle="1" w:styleId="tvhtml">
    <w:name w:val="tv_html"/>
    <w:basedOn w:val="Normal"/>
    <w:link w:val="tvhtmlChar"/>
    <w:rsid w:val="001671A2"/>
    <w:pPr>
      <w:spacing w:before="100" w:beforeAutospacing="1" w:after="100" w:afterAutospacing="1"/>
    </w:pPr>
    <w:rPr>
      <w:rFonts w:ascii="Verdana" w:eastAsia="Calibri" w:hAnsi="Verdana"/>
      <w:sz w:val="18"/>
      <w:szCs w:val="18"/>
    </w:rPr>
  </w:style>
  <w:style w:type="paragraph" w:customStyle="1" w:styleId="Normaltext">
    <w:name w:val="Normal text"/>
    <w:basedOn w:val="Normal"/>
    <w:link w:val="NormaltextChar"/>
    <w:rsid w:val="0091482B"/>
    <w:pPr>
      <w:spacing w:line="360" w:lineRule="auto"/>
      <w:ind w:firstLine="720"/>
      <w:jc w:val="both"/>
    </w:pPr>
    <w:rPr>
      <w:lang w:eastAsia="en-US"/>
    </w:rPr>
  </w:style>
  <w:style w:type="character" w:customStyle="1" w:styleId="NormaltextChar">
    <w:name w:val="Normal text Char"/>
    <w:basedOn w:val="DefaultParagraphFont"/>
    <w:link w:val="Normaltext"/>
    <w:rsid w:val="0091482B"/>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EF4FDB"/>
    <w:pPr>
      <w:spacing w:after="120"/>
      <w:ind w:left="283"/>
    </w:pPr>
  </w:style>
  <w:style w:type="character" w:customStyle="1" w:styleId="BodyTextIndentChar">
    <w:name w:val="Body Text Indent Char"/>
    <w:basedOn w:val="DefaultParagraphFont"/>
    <w:link w:val="BodyTextIndent"/>
    <w:uiPriority w:val="99"/>
    <w:semiHidden/>
    <w:rsid w:val="00EF4FDB"/>
    <w:rPr>
      <w:rFonts w:ascii="Times New Roman" w:eastAsia="Times New Roman" w:hAnsi="Times New Roman" w:cs="Times New Roman"/>
      <w:sz w:val="24"/>
      <w:szCs w:val="24"/>
      <w:lang w:eastAsia="lv-LV"/>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852371"/>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paragraph" w:styleId="NoSpacing">
    <w:name w:val="No Spacing"/>
    <w:uiPriority w:val="1"/>
    <w:qFormat/>
    <w:rsid w:val="005123AA"/>
    <w:pPr>
      <w:spacing w:after="0" w:line="240" w:lineRule="auto"/>
    </w:pPr>
    <w:rPr>
      <w:rFonts w:ascii="Times New Roman" w:eastAsia="Times New Roman" w:hAnsi="Times New Roman" w:cs="Times New Roman"/>
      <w:sz w:val="24"/>
      <w:szCs w:val="20"/>
      <w:lang w:val="en-AU" w:eastAsia="lv-LV"/>
    </w:rPr>
  </w:style>
  <w:style w:type="paragraph" w:customStyle="1" w:styleId="tv213">
    <w:name w:val="tv213"/>
    <w:basedOn w:val="Normal"/>
    <w:rsid w:val="00766134"/>
    <w:pPr>
      <w:spacing w:before="100" w:beforeAutospacing="1" w:after="100" w:afterAutospacing="1"/>
    </w:p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6F6AC1"/>
    <w:pPr>
      <w:spacing w:after="160" w:line="240" w:lineRule="exact"/>
      <w:jc w:val="both"/>
    </w:pPr>
    <w:rPr>
      <w:rFonts w:ascii="Calibri" w:eastAsia="Calibri" w:hAnsi="Calibri"/>
      <w:sz w:val="22"/>
      <w:szCs w:val="22"/>
      <w:vertAlign w:val="superscript"/>
      <w:lang w:eastAsia="en-US"/>
    </w:rPr>
  </w:style>
  <w:style w:type="character" w:styleId="UnresolvedMention">
    <w:name w:val="Unresolved Mention"/>
    <w:basedOn w:val="DefaultParagraphFont"/>
    <w:uiPriority w:val="99"/>
    <w:semiHidden/>
    <w:unhideWhenUsed/>
    <w:rsid w:val="00AA5833"/>
    <w:rPr>
      <w:color w:val="605E5C"/>
      <w:shd w:val="clear" w:color="auto" w:fill="E1DFDD"/>
    </w:rPr>
  </w:style>
  <w:style w:type="paragraph" w:styleId="Revision">
    <w:name w:val="Revision"/>
    <w:hidden/>
    <w:uiPriority w:val="99"/>
    <w:semiHidden/>
    <w:rsid w:val="00A1334D"/>
    <w:pPr>
      <w:spacing w:after="0" w:line="240" w:lineRule="auto"/>
    </w:pPr>
    <w:rPr>
      <w:rFonts w:ascii="Times New Roman" w:eastAsia="Times New Roman" w:hAnsi="Times New Roman" w:cs="Times New Roman"/>
      <w:sz w:val="24"/>
      <w:szCs w:val="24"/>
      <w:lang w:eastAsia="lv-LV"/>
    </w:rPr>
  </w:style>
  <w:style w:type="paragraph" w:customStyle="1" w:styleId="title-doc-first">
    <w:name w:val="title-doc-first"/>
    <w:basedOn w:val="Normal"/>
    <w:rsid w:val="005872BC"/>
    <w:pPr>
      <w:spacing w:before="100" w:beforeAutospacing="1" w:after="100" w:afterAutospacing="1"/>
    </w:pPr>
  </w:style>
  <w:style w:type="character" w:customStyle="1" w:styleId="tvhtmlChar">
    <w:name w:val="tv_html Char"/>
    <w:basedOn w:val="DefaultParagraphFont"/>
    <w:link w:val="tvhtml"/>
    <w:rsid w:val="0034069E"/>
    <w:rPr>
      <w:rFonts w:ascii="Verdana" w:eastAsia="Calibri" w:hAnsi="Verdana" w:cs="Times New Roman"/>
      <w:sz w:val="18"/>
      <w:szCs w:val="18"/>
      <w:lang w:eastAsia="lv-LV"/>
    </w:rPr>
  </w:style>
  <w:style w:type="character" w:customStyle="1" w:styleId="normaltextrun">
    <w:name w:val="normaltextrun"/>
    <w:basedOn w:val="DefaultParagraphFont"/>
    <w:rsid w:val="00D66C48"/>
  </w:style>
  <w:style w:type="paragraph" w:customStyle="1" w:styleId="paragraph">
    <w:name w:val="paragraph"/>
    <w:basedOn w:val="Normal"/>
    <w:rsid w:val="001E069A"/>
    <w:pPr>
      <w:spacing w:before="100" w:beforeAutospacing="1" w:after="100" w:afterAutospacing="1"/>
    </w:pPr>
  </w:style>
  <w:style w:type="character" w:customStyle="1" w:styleId="findhit">
    <w:name w:val="findhit"/>
    <w:basedOn w:val="DefaultParagraphFont"/>
    <w:rsid w:val="001E069A"/>
  </w:style>
  <w:style w:type="character" w:customStyle="1" w:styleId="eop">
    <w:name w:val="eop"/>
    <w:basedOn w:val="DefaultParagraphFont"/>
    <w:rsid w:val="001E069A"/>
  </w:style>
  <w:style w:type="character" w:customStyle="1" w:styleId="spellingerror">
    <w:name w:val="spellingerror"/>
    <w:basedOn w:val="DefaultParagraphFont"/>
    <w:rsid w:val="001E069A"/>
  </w:style>
  <w:style w:type="paragraph" w:customStyle="1" w:styleId="xmsonormal">
    <w:name w:val="xmsonormal"/>
    <w:basedOn w:val="Normal"/>
    <w:rsid w:val="003D5940"/>
    <w:rPr>
      <w:rFonts w:ascii="Calibri" w:eastAsiaTheme="minorHAnsi" w:hAnsi="Calibri" w:cs="Calibri"/>
      <w:sz w:val="22"/>
      <w:szCs w:val="22"/>
    </w:rPr>
  </w:style>
  <w:style w:type="paragraph" w:customStyle="1" w:styleId="xxxmsonormal">
    <w:name w:val="xxxmsonormal"/>
    <w:basedOn w:val="Normal"/>
    <w:rsid w:val="000B1F52"/>
    <w:rPr>
      <w:rFonts w:ascii="Calibri" w:eastAsiaTheme="minorHAnsi" w:hAnsi="Calibri" w:cs="Calibri"/>
      <w:sz w:val="22"/>
      <w:szCs w:val="22"/>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C70522"/>
    <w:rPr>
      <w:rFonts w:ascii="Calibri" w:eastAsia="Times New Roman" w:hAnsi="Calibri" w:cs="Times New Roman"/>
    </w:rPr>
  </w:style>
  <w:style w:type="character" w:styleId="Mention">
    <w:name w:val="Mention"/>
    <w:basedOn w:val="DefaultParagraphFont"/>
    <w:uiPriority w:val="99"/>
    <w:unhideWhenUsed/>
    <w:rsid w:val="002F516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29177">
      <w:bodyDiv w:val="1"/>
      <w:marLeft w:val="0"/>
      <w:marRight w:val="0"/>
      <w:marTop w:val="0"/>
      <w:marBottom w:val="0"/>
      <w:divBdr>
        <w:top w:val="none" w:sz="0" w:space="0" w:color="auto"/>
        <w:left w:val="none" w:sz="0" w:space="0" w:color="auto"/>
        <w:bottom w:val="none" w:sz="0" w:space="0" w:color="auto"/>
        <w:right w:val="none" w:sz="0" w:space="0" w:color="auto"/>
      </w:divBdr>
    </w:div>
    <w:div w:id="39743634">
      <w:bodyDiv w:val="1"/>
      <w:marLeft w:val="0"/>
      <w:marRight w:val="0"/>
      <w:marTop w:val="0"/>
      <w:marBottom w:val="0"/>
      <w:divBdr>
        <w:top w:val="none" w:sz="0" w:space="0" w:color="auto"/>
        <w:left w:val="none" w:sz="0" w:space="0" w:color="auto"/>
        <w:bottom w:val="none" w:sz="0" w:space="0" w:color="auto"/>
        <w:right w:val="none" w:sz="0" w:space="0" w:color="auto"/>
      </w:divBdr>
    </w:div>
    <w:div w:id="40834312">
      <w:bodyDiv w:val="1"/>
      <w:marLeft w:val="0"/>
      <w:marRight w:val="0"/>
      <w:marTop w:val="0"/>
      <w:marBottom w:val="0"/>
      <w:divBdr>
        <w:top w:val="none" w:sz="0" w:space="0" w:color="auto"/>
        <w:left w:val="none" w:sz="0" w:space="0" w:color="auto"/>
        <w:bottom w:val="none" w:sz="0" w:space="0" w:color="auto"/>
        <w:right w:val="none" w:sz="0" w:space="0" w:color="auto"/>
      </w:divBdr>
    </w:div>
    <w:div w:id="88164915">
      <w:bodyDiv w:val="1"/>
      <w:marLeft w:val="0"/>
      <w:marRight w:val="0"/>
      <w:marTop w:val="0"/>
      <w:marBottom w:val="0"/>
      <w:divBdr>
        <w:top w:val="none" w:sz="0" w:space="0" w:color="auto"/>
        <w:left w:val="none" w:sz="0" w:space="0" w:color="auto"/>
        <w:bottom w:val="none" w:sz="0" w:space="0" w:color="auto"/>
        <w:right w:val="none" w:sz="0" w:space="0" w:color="auto"/>
      </w:divBdr>
    </w:div>
    <w:div w:id="93019978">
      <w:bodyDiv w:val="1"/>
      <w:marLeft w:val="0"/>
      <w:marRight w:val="0"/>
      <w:marTop w:val="0"/>
      <w:marBottom w:val="0"/>
      <w:divBdr>
        <w:top w:val="none" w:sz="0" w:space="0" w:color="auto"/>
        <w:left w:val="none" w:sz="0" w:space="0" w:color="auto"/>
        <w:bottom w:val="none" w:sz="0" w:space="0" w:color="auto"/>
        <w:right w:val="none" w:sz="0" w:space="0" w:color="auto"/>
      </w:divBdr>
    </w:div>
    <w:div w:id="99224365">
      <w:bodyDiv w:val="1"/>
      <w:marLeft w:val="0"/>
      <w:marRight w:val="0"/>
      <w:marTop w:val="0"/>
      <w:marBottom w:val="0"/>
      <w:divBdr>
        <w:top w:val="none" w:sz="0" w:space="0" w:color="auto"/>
        <w:left w:val="none" w:sz="0" w:space="0" w:color="auto"/>
        <w:bottom w:val="none" w:sz="0" w:space="0" w:color="auto"/>
        <w:right w:val="none" w:sz="0" w:space="0" w:color="auto"/>
      </w:divBdr>
    </w:div>
    <w:div w:id="136995166">
      <w:bodyDiv w:val="1"/>
      <w:marLeft w:val="0"/>
      <w:marRight w:val="0"/>
      <w:marTop w:val="0"/>
      <w:marBottom w:val="0"/>
      <w:divBdr>
        <w:top w:val="none" w:sz="0" w:space="0" w:color="auto"/>
        <w:left w:val="none" w:sz="0" w:space="0" w:color="auto"/>
        <w:bottom w:val="none" w:sz="0" w:space="0" w:color="auto"/>
        <w:right w:val="none" w:sz="0" w:space="0" w:color="auto"/>
      </w:divBdr>
    </w:div>
    <w:div w:id="160588340">
      <w:bodyDiv w:val="1"/>
      <w:marLeft w:val="0"/>
      <w:marRight w:val="0"/>
      <w:marTop w:val="0"/>
      <w:marBottom w:val="0"/>
      <w:divBdr>
        <w:top w:val="none" w:sz="0" w:space="0" w:color="auto"/>
        <w:left w:val="none" w:sz="0" w:space="0" w:color="auto"/>
        <w:bottom w:val="none" w:sz="0" w:space="0" w:color="auto"/>
        <w:right w:val="none" w:sz="0" w:space="0" w:color="auto"/>
      </w:divBdr>
    </w:div>
    <w:div w:id="175660437">
      <w:bodyDiv w:val="1"/>
      <w:marLeft w:val="0"/>
      <w:marRight w:val="0"/>
      <w:marTop w:val="0"/>
      <w:marBottom w:val="0"/>
      <w:divBdr>
        <w:top w:val="none" w:sz="0" w:space="0" w:color="auto"/>
        <w:left w:val="none" w:sz="0" w:space="0" w:color="auto"/>
        <w:bottom w:val="none" w:sz="0" w:space="0" w:color="auto"/>
        <w:right w:val="none" w:sz="0" w:space="0" w:color="auto"/>
      </w:divBdr>
    </w:div>
    <w:div w:id="189611603">
      <w:bodyDiv w:val="1"/>
      <w:marLeft w:val="0"/>
      <w:marRight w:val="0"/>
      <w:marTop w:val="0"/>
      <w:marBottom w:val="0"/>
      <w:divBdr>
        <w:top w:val="none" w:sz="0" w:space="0" w:color="auto"/>
        <w:left w:val="none" w:sz="0" w:space="0" w:color="auto"/>
        <w:bottom w:val="none" w:sz="0" w:space="0" w:color="auto"/>
        <w:right w:val="none" w:sz="0" w:space="0" w:color="auto"/>
      </w:divBdr>
    </w:div>
    <w:div w:id="240022286">
      <w:bodyDiv w:val="1"/>
      <w:marLeft w:val="0"/>
      <w:marRight w:val="0"/>
      <w:marTop w:val="0"/>
      <w:marBottom w:val="0"/>
      <w:divBdr>
        <w:top w:val="none" w:sz="0" w:space="0" w:color="auto"/>
        <w:left w:val="none" w:sz="0" w:space="0" w:color="auto"/>
        <w:bottom w:val="none" w:sz="0" w:space="0" w:color="auto"/>
        <w:right w:val="none" w:sz="0" w:space="0" w:color="auto"/>
      </w:divBdr>
    </w:div>
    <w:div w:id="281571088">
      <w:bodyDiv w:val="1"/>
      <w:marLeft w:val="0"/>
      <w:marRight w:val="0"/>
      <w:marTop w:val="0"/>
      <w:marBottom w:val="0"/>
      <w:divBdr>
        <w:top w:val="none" w:sz="0" w:space="0" w:color="auto"/>
        <w:left w:val="none" w:sz="0" w:space="0" w:color="auto"/>
        <w:bottom w:val="none" w:sz="0" w:space="0" w:color="auto"/>
        <w:right w:val="none" w:sz="0" w:space="0" w:color="auto"/>
      </w:divBdr>
    </w:div>
    <w:div w:id="287778821">
      <w:bodyDiv w:val="1"/>
      <w:marLeft w:val="0"/>
      <w:marRight w:val="0"/>
      <w:marTop w:val="0"/>
      <w:marBottom w:val="0"/>
      <w:divBdr>
        <w:top w:val="none" w:sz="0" w:space="0" w:color="auto"/>
        <w:left w:val="none" w:sz="0" w:space="0" w:color="auto"/>
        <w:bottom w:val="none" w:sz="0" w:space="0" w:color="auto"/>
        <w:right w:val="none" w:sz="0" w:space="0" w:color="auto"/>
      </w:divBdr>
    </w:div>
    <w:div w:id="288049942">
      <w:bodyDiv w:val="1"/>
      <w:marLeft w:val="0"/>
      <w:marRight w:val="0"/>
      <w:marTop w:val="0"/>
      <w:marBottom w:val="0"/>
      <w:divBdr>
        <w:top w:val="none" w:sz="0" w:space="0" w:color="auto"/>
        <w:left w:val="none" w:sz="0" w:space="0" w:color="auto"/>
        <w:bottom w:val="none" w:sz="0" w:space="0" w:color="auto"/>
        <w:right w:val="none" w:sz="0" w:space="0" w:color="auto"/>
      </w:divBdr>
    </w:div>
    <w:div w:id="304773097">
      <w:bodyDiv w:val="1"/>
      <w:marLeft w:val="0"/>
      <w:marRight w:val="0"/>
      <w:marTop w:val="0"/>
      <w:marBottom w:val="0"/>
      <w:divBdr>
        <w:top w:val="none" w:sz="0" w:space="0" w:color="auto"/>
        <w:left w:val="none" w:sz="0" w:space="0" w:color="auto"/>
        <w:bottom w:val="none" w:sz="0" w:space="0" w:color="auto"/>
        <w:right w:val="none" w:sz="0" w:space="0" w:color="auto"/>
      </w:divBdr>
    </w:div>
    <w:div w:id="305167088">
      <w:bodyDiv w:val="1"/>
      <w:marLeft w:val="0"/>
      <w:marRight w:val="0"/>
      <w:marTop w:val="0"/>
      <w:marBottom w:val="0"/>
      <w:divBdr>
        <w:top w:val="none" w:sz="0" w:space="0" w:color="auto"/>
        <w:left w:val="none" w:sz="0" w:space="0" w:color="auto"/>
        <w:bottom w:val="none" w:sz="0" w:space="0" w:color="auto"/>
        <w:right w:val="none" w:sz="0" w:space="0" w:color="auto"/>
      </w:divBdr>
    </w:div>
    <w:div w:id="339744060">
      <w:bodyDiv w:val="1"/>
      <w:marLeft w:val="0"/>
      <w:marRight w:val="0"/>
      <w:marTop w:val="0"/>
      <w:marBottom w:val="0"/>
      <w:divBdr>
        <w:top w:val="none" w:sz="0" w:space="0" w:color="auto"/>
        <w:left w:val="none" w:sz="0" w:space="0" w:color="auto"/>
        <w:bottom w:val="none" w:sz="0" w:space="0" w:color="auto"/>
        <w:right w:val="none" w:sz="0" w:space="0" w:color="auto"/>
      </w:divBdr>
    </w:div>
    <w:div w:id="443305884">
      <w:bodyDiv w:val="1"/>
      <w:marLeft w:val="0"/>
      <w:marRight w:val="0"/>
      <w:marTop w:val="0"/>
      <w:marBottom w:val="0"/>
      <w:divBdr>
        <w:top w:val="none" w:sz="0" w:space="0" w:color="auto"/>
        <w:left w:val="none" w:sz="0" w:space="0" w:color="auto"/>
        <w:bottom w:val="none" w:sz="0" w:space="0" w:color="auto"/>
        <w:right w:val="none" w:sz="0" w:space="0" w:color="auto"/>
      </w:divBdr>
      <w:divsChild>
        <w:div w:id="959996438">
          <w:marLeft w:val="0"/>
          <w:marRight w:val="0"/>
          <w:marTop w:val="0"/>
          <w:marBottom w:val="0"/>
          <w:divBdr>
            <w:top w:val="none" w:sz="0" w:space="0" w:color="auto"/>
            <w:left w:val="none" w:sz="0" w:space="0" w:color="auto"/>
            <w:bottom w:val="none" w:sz="0" w:space="0" w:color="auto"/>
            <w:right w:val="none" w:sz="0" w:space="0" w:color="auto"/>
          </w:divBdr>
          <w:divsChild>
            <w:div w:id="467238535">
              <w:marLeft w:val="0"/>
              <w:marRight w:val="0"/>
              <w:marTop w:val="0"/>
              <w:marBottom w:val="0"/>
              <w:divBdr>
                <w:top w:val="none" w:sz="0" w:space="0" w:color="auto"/>
                <w:left w:val="none" w:sz="0" w:space="0" w:color="auto"/>
                <w:bottom w:val="none" w:sz="0" w:space="0" w:color="auto"/>
                <w:right w:val="none" w:sz="0" w:space="0" w:color="auto"/>
              </w:divBdr>
              <w:divsChild>
                <w:div w:id="5056539">
                  <w:marLeft w:val="0"/>
                  <w:marRight w:val="0"/>
                  <w:marTop w:val="0"/>
                  <w:marBottom w:val="0"/>
                  <w:divBdr>
                    <w:top w:val="none" w:sz="0" w:space="0" w:color="auto"/>
                    <w:left w:val="none" w:sz="0" w:space="0" w:color="auto"/>
                    <w:bottom w:val="none" w:sz="0" w:space="0" w:color="auto"/>
                    <w:right w:val="none" w:sz="0" w:space="0" w:color="auto"/>
                  </w:divBdr>
                  <w:divsChild>
                    <w:div w:id="628977999">
                      <w:marLeft w:val="150"/>
                      <w:marRight w:val="150"/>
                      <w:marTop w:val="0"/>
                      <w:marBottom w:val="0"/>
                      <w:divBdr>
                        <w:top w:val="single" w:sz="12" w:space="0" w:color="E3E3E3"/>
                        <w:left w:val="single" w:sz="6" w:space="0" w:color="D3D3D3"/>
                        <w:bottom w:val="single" w:sz="12" w:space="0" w:color="FFFFFF"/>
                        <w:right w:val="single" w:sz="6" w:space="0" w:color="D3D3D3"/>
                      </w:divBdr>
                      <w:divsChild>
                        <w:div w:id="1823892141">
                          <w:marLeft w:val="150"/>
                          <w:marRight w:val="150"/>
                          <w:marTop w:val="0"/>
                          <w:marBottom w:val="0"/>
                          <w:divBdr>
                            <w:top w:val="none" w:sz="0" w:space="0" w:color="auto"/>
                            <w:left w:val="none" w:sz="0" w:space="0" w:color="auto"/>
                            <w:bottom w:val="none" w:sz="0" w:space="0" w:color="auto"/>
                            <w:right w:val="none" w:sz="0" w:space="0" w:color="auto"/>
                          </w:divBdr>
                          <w:divsChild>
                            <w:div w:id="1009648523">
                              <w:marLeft w:val="150"/>
                              <w:marRight w:val="0"/>
                              <w:marTop w:val="150"/>
                              <w:marBottom w:val="150"/>
                              <w:divBdr>
                                <w:top w:val="single" w:sz="6" w:space="8" w:color="FFFFFF"/>
                                <w:left w:val="single" w:sz="6" w:space="8" w:color="D7D7D7"/>
                                <w:bottom w:val="single" w:sz="6" w:space="8" w:color="D7D7D7"/>
                                <w:right w:val="single" w:sz="6" w:space="8" w:color="D7D7D7"/>
                              </w:divBdr>
                            </w:div>
                          </w:divsChild>
                        </w:div>
                      </w:divsChild>
                    </w:div>
                  </w:divsChild>
                </w:div>
              </w:divsChild>
            </w:div>
          </w:divsChild>
        </w:div>
      </w:divsChild>
    </w:div>
    <w:div w:id="453452525">
      <w:bodyDiv w:val="1"/>
      <w:marLeft w:val="0"/>
      <w:marRight w:val="0"/>
      <w:marTop w:val="0"/>
      <w:marBottom w:val="0"/>
      <w:divBdr>
        <w:top w:val="none" w:sz="0" w:space="0" w:color="auto"/>
        <w:left w:val="none" w:sz="0" w:space="0" w:color="auto"/>
        <w:bottom w:val="none" w:sz="0" w:space="0" w:color="auto"/>
        <w:right w:val="none" w:sz="0" w:space="0" w:color="auto"/>
      </w:divBdr>
    </w:div>
    <w:div w:id="453836855">
      <w:bodyDiv w:val="1"/>
      <w:marLeft w:val="0"/>
      <w:marRight w:val="0"/>
      <w:marTop w:val="0"/>
      <w:marBottom w:val="0"/>
      <w:divBdr>
        <w:top w:val="none" w:sz="0" w:space="0" w:color="auto"/>
        <w:left w:val="none" w:sz="0" w:space="0" w:color="auto"/>
        <w:bottom w:val="none" w:sz="0" w:space="0" w:color="auto"/>
        <w:right w:val="none" w:sz="0" w:space="0" w:color="auto"/>
      </w:divBdr>
    </w:div>
    <w:div w:id="473568734">
      <w:bodyDiv w:val="1"/>
      <w:marLeft w:val="0"/>
      <w:marRight w:val="0"/>
      <w:marTop w:val="0"/>
      <w:marBottom w:val="0"/>
      <w:divBdr>
        <w:top w:val="none" w:sz="0" w:space="0" w:color="auto"/>
        <w:left w:val="none" w:sz="0" w:space="0" w:color="auto"/>
        <w:bottom w:val="none" w:sz="0" w:space="0" w:color="auto"/>
        <w:right w:val="none" w:sz="0" w:space="0" w:color="auto"/>
      </w:divBdr>
    </w:div>
    <w:div w:id="497768896">
      <w:bodyDiv w:val="1"/>
      <w:marLeft w:val="0"/>
      <w:marRight w:val="0"/>
      <w:marTop w:val="0"/>
      <w:marBottom w:val="0"/>
      <w:divBdr>
        <w:top w:val="none" w:sz="0" w:space="0" w:color="auto"/>
        <w:left w:val="none" w:sz="0" w:space="0" w:color="auto"/>
        <w:bottom w:val="none" w:sz="0" w:space="0" w:color="auto"/>
        <w:right w:val="none" w:sz="0" w:space="0" w:color="auto"/>
      </w:divBdr>
    </w:div>
    <w:div w:id="514151089">
      <w:bodyDiv w:val="1"/>
      <w:marLeft w:val="0"/>
      <w:marRight w:val="0"/>
      <w:marTop w:val="0"/>
      <w:marBottom w:val="0"/>
      <w:divBdr>
        <w:top w:val="none" w:sz="0" w:space="0" w:color="auto"/>
        <w:left w:val="none" w:sz="0" w:space="0" w:color="auto"/>
        <w:bottom w:val="none" w:sz="0" w:space="0" w:color="auto"/>
        <w:right w:val="none" w:sz="0" w:space="0" w:color="auto"/>
      </w:divBdr>
    </w:div>
    <w:div w:id="531454220">
      <w:bodyDiv w:val="1"/>
      <w:marLeft w:val="0"/>
      <w:marRight w:val="0"/>
      <w:marTop w:val="0"/>
      <w:marBottom w:val="0"/>
      <w:divBdr>
        <w:top w:val="none" w:sz="0" w:space="0" w:color="auto"/>
        <w:left w:val="none" w:sz="0" w:space="0" w:color="auto"/>
        <w:bottom w:val="none" w:sz="0" w:space="0" w:color="auto"/>
        <w:right w:val="none" w:sz="0" w:space="0" w:color="auto"/>
      </w:divBdr>
    </w:div>
    <w:div w:id="546645250">
      <w:bodyDiv w:val="1"/>
      <w:marLeft w:val="0"/>
      <w:marRight w:val="0"/>
      <w:marTop w:val="0"/>
      <w:marBottom w:val="0"/>
      <w:divBdr>
        <w:top w:val="none" w:sz="0" w:space="0" w:color="auto"/>
        <w:left w:val="none" w:sz="0" w:space="0" w:color="auto"/>
        <w:bottom w:val="none" w:sz="0" w:space="0" w:color="auto"/>
        <w:right w:val="none" w:sz="0" w:space="0" w:color="auto"/>
      </w:divBdr>
      <w:divsChild>
        <w:div w:id="575939430">
          <w:marLeft w:val="0"/>
          <w:marRight w:val="0"/>
          <w:marTop w:val="0"/>
          <w:marBottom w:val="0"/>
          <w:divBdr>
            <w:top w:val="none" w:sz="0" w:space="0" w:color="auto"/>
            <w:left w:val="none" w:sz="0" w:space="0" w:color="auto"/>
            <w:bottom w:val="none" w:sz="0" w:space="0" w:color="auto"/>
            <w:right w:val="none" w:sz="0" w:space="0" w:color="auto"/>
          </w:divBdr>
          <w:divsChild>
            <w:div w:id="69348137">
              <w:marLeft w:val="0"/>
              <w:marRight w:val="0"/>
              <w:marTop w:val="0"/>
              <w:marBottom w:val="0"/>
              <w:divBdr>
                <w:top w:val="none" w:sz="0" w:space="0" w:color="auto"/>
                <w:left w:val="none" w:sz="0" w:space="0" w:color="auto"/>
                <w:bottom w:val="none" w:sz="0" w:space="0" w:color="auto"/>
                <w:right w:val="none" w:sz="0" w:space="0" w:color="auto"/>
              </w:divBdr>
            </w:div>
            <w:div w:id="339430502">
              <w:marLeft w:val="0"/>
              <w:marRight w:val="0"/>
              <w:marTop w:val="0"/>
              <w:marBottom w:val="0"/>
              <w:divBdr>
                <w:top w:val="none" w:sz="0" w:space="0" w:color="auto"/>
                <w:left w:val="none" w:sz="0" w:space="0" w:color="auto"/>
                <w:bottom w:val="none" w:sz="0" w:space="0" w:color="auto"/>
                <w:right w:val="none" w:sz="0" w:space="0" w:color="auto"/>
              </w:divBdr>
              <w:divsChild>
                <w:div w:id="341510322">
                  <w:marLeft w:val="0"/>
                  <w:marRight w:val="0"/>
                  <w:marTop w:val="0"/>
                  <w:marBottom w:val="0"/>
                  <w:divBdr>
                    <w:top w:val="none" w:sz="0" w:space="0" w:color="auto"/>
                    <w:left w:val="none" w:sz="0" w:space="0" w:color="auto"/>
                    <w:bottom w:val="none" w:sz="0" w:space="0" w:color="auto"/>
                    <w:right w:val="none" w:sz="0" w:space="0" w:color="auto"/>
                  </w:divBdr>
                  <w:divsChild>
                    <w:div w:id="1738354812">
                      <w:marLeft w:val="0"/>
                      <w:marRight w:val="0"/>
                      <w:marTop w:val="0"/>
                      <w:marBottom w:val="0"/>
                      <w:divBdr>
                        <w:top w:val="none" w:sz="0" w:space="0" w:color="auto"/>
                        <w:left w:val="none" w:sz="0" w:space="0" w:color="auto"/>
                        <w:bottom w:val="none" w:sz="0" w:space="0" w:color="auto"/>
                        <w:right w:val="none" w:sz="0" w:space="0" w:color="auto"/>
                      </w:divBdr>
                      <w:divsChild>
                        <w:div w:id="7860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715595">
              <w:marLeft w:val="0"/>
              <w:marRight w:val="0"/>
              <w:marTop w:val="0"/>
              <w:marBottom w:val="0"/>
              <w:divBdr>
                <w:top w:val="none" w:sz="0" w:space="0" w:color="auto"/>
                <w:left w:val="none" w:sz="0" w:space="0" w:color="auto"/>
                <w:bottom w:val="none" w:sz="0" w:space="0" w:color="auto"/>
                <w:right w:val="none" w:sz="0" w:space="0" w:color="auto"/>
              </w:divBdr>
            </w:div>
            <w:div w:id="762147619">
              <w:marLeft w:val="0"/>
              <w:marRight w:val="0"/>
              <w:marTop w:val="0"/>
              <w:marBottom w:val="0"/>
              <w:divBdr>
                <w:top w:val="none" w:sz="0" w:space="0" w:color="auto"/>
                <w:left w:val="none" w:sz="0" w:space="0" w:color="auto"/>
                <w:bottom w:val="none" w:sz="0" w:space="0" w:color="auto"/>
                <w:right w:val="none" w:sz="0" w:space="0" w:color="auto"/>
              </w:divBdr>
              <w:divsChild>
                <w:div w:id="101924996">
                  <w:marLeft w:val="0"/>
                  <w:marRight w:val="0"/>
                  <w:marTop w:val="0"/>
                  <w:marBottom w:val="0"/>
                  <w:divBdr>
                    <w:top w:val="none" w:sz="0" w:space="0" w:color="auto"/>
                    <w:left w:val="none" w:sz="0" w:space="0" w:color="auto"/>
                    <w:bottom w:val="none" w:sz="0" w:space="0" w:color="auto"/>
                    <w:right w:val="none" w:sz="0" w:space="0" w:color="auto"/>
                  </w:divBdr>
                  <w:divsChild>
                    <w:div w:id="237902450">
                      <w:marLeft w:val="0"/>
                      <w:marRight w:val="0"/>
                      <w:marTop w:val="0"/>
                      <w:marBottom w:val="0"/>
                      <w:divBdr>
                        <w:top w:val="none" w:sz="0" w:space="0" w:color="auto"/>
                        <w:left w:val="none" w:sz="0" w:space="0" w:color="auto"/>
                        <w:bottom w:val="none" w:sz="0" w:space="0" w:color="auto"/>
                        <w:right w:val="none" w:sz="0" w:space="0" w:color="auto"/>
                      </w:divBdr>
                      <w:divsChild>
                        <w:div w:id="572937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69667">
              <w:marLeft w:val="0"/>
              <w:marRight w:val="0"/>
              <w:marTop w:val="0"/>
              <w:marBottom w:val="0"/>
              <w:divBdr>
                <w:top w:val="none" w:sz="0" w:space="0" w:color="auto"/>
                <w:left w:val="none" w:sz="0" w:space="0" w:color="auto"/>
                <w:bottom w:val="none" w:sz="0" w:space="0" w:color="auto"/>
                <w:right w:val="none" w:sz="0" w:space="0" w:color="auto"/>
              </w:divBdr>
              <w:divsChild>
                <w:div w:id="2117358696">
                  <w:marLeft w:val="0"/>
                  <w:marRight w:val="0"/>
                  <w:marTop w:val="0"/>
                  <w:marBottom w:val="0"/>
                  <w:divBdr>
                    <w:top w:val="none" w:sz="0" w:space="0" w:color="auto"/>
                    <w:left w:val="none" w:sz="0" w:space="0" w:color="auto"/>
                    <w:bottom w:val="none" w:sz="0" w:space="0" w:color="auto"/>
                    <w:right w:val="none" w:sz="0" w:space="0" w:color="auto"/>
                  </w:divBdr>
                  <w:divsChild>
                    <w:div w:id="978999479">
                      <w:marLeft w:val="0"/>
                      <w:marRight w:val="0"/>
                      <w:marTop w:val="0"/>
                      <w:marBottom w:val="0"/>
                      <w:divBdr>
                        <w:top w:val="none" w:sz="0" w:space="0" w:color="auto"/>
                        <w:left w:val="none" w:sz="0" w:space="0" w:color="auto"/>
                        <w:bottom w:val="none" w:sz="0" w:space="0" w:color="auto"/>
                        <w:right w:val="none" w:sz="0" w:space="0" w:color="auto"/>
                      </w:divBdr>
                      <w:divsChild>
                        <w:div w:id="163637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73471">
              <w:marLeft w:val="0"/>
              <w:marRight w:val="0"/>
              <w:marTop w:val="0"/>
              <w:marBottom w:val="0"/>
              <w:divBdr>
                <w:top w:val="none" w:sz="0" w:space="0" w:color="auto"/>
                <w:left w:val="none" w:sz="0" w:space="0" w:color="auto"/>
                <w:bottom w:val="none" w:sz="0" w:space="0" w:color="auto"/>
                <w:right w:val="none" w:sz="0" w:space="0" w:color="auto"/>
              </w:divBdr>
              <w:divsChild>
                <w:div w:id="892544394">
                  <w:marLeft w:val="0"/>
                  <w:marRight w:val="0"/>
                  <w:marTop w:val="0"/>
                  <w:marBottom w:val="0"/>
                  <w:divBdr>
                    <w:top w:val="none" w:sz="0" w:space="0" w:color="auto"/>
                    <w:left w:val="none" w:sz="0" w:space="0" w:color="auto"/>
                    <w:bottom w:val="none" w:sz="0" w:space="0" w:color="auto"/>
                    <w:right w:val="none" w:sz="0" w:space="0" w:color="auto"/>
                  </w:divBdr>
                  <w:divsChild>
                    <w:div w:id="731390002">
                      <w:marLeft w:val="0"/>
                      <w:marRight w:val="0"/>
                      <w:marTop w:val="0"/>
                      <w:marBottom w:val="0"/>
                      <w:divBdr>
                        <w:top w:val="none" w:sz="0" w:space="0" w:color="auto"/>
                        <w:left w:val="none" w:sz="0" w:space="0" w:color="auto"/>
                        <w:bottom w:val="none" w:sz="0" w:space="0" w:color="auto"/>
                        <w:right w:val="none" w:sz="0" w:space="0" w:color="auto"/>
                      </w:divBdr>
                      <w:divsChild>
                        <w:div w:id="2243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553877">
      <w:bodyDiv w:val="1"/>
      <w:marLeft w:val="0"/>
      <w:marRight w:val="0"/>
      <w:marTop w:val="0"/>
      <w:marBottom w:val="0"/>
      <w:divBdr>
        <w:top w:val="none" w:sz="0" w:space="0" w:color="auto"/>
        <w:left w:val="none" w:sz="0" w:space="0" w:color="auto"/>
        <w:bottom w:val="none" w:sz="0" w:space="0" w:color="auto"/>
        <w:right w:val="none" w:sz="0" w:space="0" w:color="auto"/>
      </w:divBdr>
    </w:div>
    <w:div w:id="569773275">
      <w:bodyDiv w:val="1"/>
      <w:marLeft w:val="0"/>
      <w:marRight w:val="0"/>
      <w:marTop w:val="0"/>
      <w:marBottom w:val="0"/>
      <w:divBdr>
        <w:top w:val="none" w:sz="0" w:space="0" w:color="auto"/>
        <w:left w:val="none" w:sz="0" w:space="0" w:color="auto"/>
        <w:bottom w:val="none" w:sz="0" w:space="0" w:color="auto"/>
        <w:right w:val="none" w:sz="0" w:space="0" w:color="auto"/>
      </w:divBdr>
    </w:div>
    <w:div w:id="574319281">
      <w:bodyDiv w:val="1"/>
      <w:marLeft w:val="0"/>
      <w:marRight w:val="0"/>
      <w:marTop w:val="0"/>
      <w:marBottom w:val="0"/>
      <w:divBdr>
        <w:top w:val="none" w:sz="0" w:space="0" w:color="auto"/>
        <w:left w:val="none" w:sz="0" w:space="0" w:color="auto"/>
        <w:bottom w:val="none" w:sz="0" w:space="0" w:color="auto"/>
        <w:right w:val="none" w:sz="0" w:space="0" w:color="auto"/>
      </w:divBdr>
    </w:div>
    <w:div w:id="588005301">
      <w:bodyDiv w:val="1"/>
      <w:marLeft w:val="0"/>
      <w:marRight w:val="0"/>
      <w:marTop w:val="0"/>
      <w:marBottom w:val="0"/>
      <w:divBdr>
        <w:top w:val="none" w:sz="0" w:space="0" w:color="auto"/>
        <w:left w:val="none" w:sz="0" w:space="0" w:color="auto"/>
        <w:bottom w:val="none" w:sz="0" w:space="0" w:color="auto"/>
        <w:right w:val="none" w:sz="0" w:space="0" w:color="auto"/>
      </w:divBdr>
    </w:div>
    <w:div w:id="623148881">
      <w:bodyDiv w:val="1"/>
      <w:marLeft w:val="0"/>
      <w:marRight w:val="0"/>
      <w:marTop w:val="0"/>
      <w:marBottom w:val="0"/>
      <w:divBdr>
        <w:top w:val="none" w:sz="0" w:space="0" w:color="auto"/>
        <w:left w:val="none" w:sz="0" w:space="0" w:color="auto"/>
        <w:bottom w:val="none" w:sz="0" w:space="0" w:color="auto"/>
        <w:right w:val="none" w:sz="0" w:space="0" w:color="auto"/>
      </w:divBdr>
    </w:div>
    <w:div w:id="649864891">
      <w:bodyDiv w:val="1"/>
      <w:marLeft w:val="0"/>
      <w:marRight w:val="0"/>
      <w:marTop w:val="0"/>
      <w:marBottom w:val="0"/>
      <w:divBdr>
        <w:top w:val="none" w:sz="0" w:space="0" w:color="auto"/>
        <w:left w:val="none" w:sz="0" w:space="0" w:color="auto"/>
        <w:bottom w:val="none" w:sz="0" w:space="0" w:color="auto"/>
        <w:right w:val="none" w:sz="0" w:space="0" w:color="auto"/>
      </w:divBdr>
    </w:div>
    <w:div w:id="715085010">
      <w:bodyDiv w:val="1"/>
      <w:marLeft w:val="0"/>
      <w:marRight w:val="0"/>
      <w:marTop w:val="0"/>
      <w:marBottom w:val="0"/>
      <w:divBdr>
        <w:top w:val="none" w:sz="0" w:space="0" w:color="auto"/>
        <w:left w:val="none" w:sz="0" w:space="0" w:color="auto"/>
        <w:bottom w:val="none" w:sz="0" w:space="0" w:color="auto"/>
        <w:right w:val="none" w:sz="0" w:space="0" w:color="auto"/>
      </w:divBdr>
    </w:div>
    <w:div w:id="717750812">
      <w:bodyDiv w:val="1"/>
      <w:marLeft w:val="0"/>
      <w:marRight w:val="0"/>
      <w:marTop w:val="0"/>
      <w:marBottom w:val="0"/>
      <w:divBdr>
        <w:top w:val="none" w:sz="0" w:space="0" w:color="auto"/>
        <w:left w:val="none" w:sz="0" w:space="0" w:color="auto"/>
        <w:bottom w:val="none" w:sz="0" w:space="0" w:color="auto"/>
        <w:right w:val="none" w:sz="0" w:space="0" w:color="auto"/>
      </w:divBdr>
    </w:div>
    <w:div w:id="733621551">
      <w:bodyDiv w:val="1"/>
      <w:marLeft w:val="0"/>
      <w:marRight w:val="0"/>
      <w:marTop w:val="0"/>
      <w:marBottom w:val="0"/>
      <w:divBdr>
        <w:top w:val="none" w:sz="0" w:space="0" w:color="auto"/>
        <w:left w:val="none" w:sz="0" w:space="0" w:color="auto"/>
        <w:bottom w:val="none" w:sz="0" w:space="0" w:color="auto"/>
        <w:right w:val="none" w:sz="0" w:space="0" w:color="auto"/>
      </w:divBdr>
    </w:div>
    <w:div w:id="736585461">
      <w:bodyDiv w:val="1"/>
      <w:marLeft w:val="0"/>
      <w:marRight w:val="0"/>
      <w:marTop w:val="0"/>
      <w:marBottom w:val="0"/>
      <w:divBdr>
        <w:top w:val="none" w:sz="0" w:space="0" w:color="auto"/>
        <w:left w:val="none" w:sz="0" w:space="0" w:color="auto"/>
        <w:bottom w:val="none" w:sz="0" w:space="0" w:color="auto"/>
        <w:right w:val="none" w:sz="0" w:space="0" w:color="auto"/>
      </w:divBdr>
    </w:div>
    <w:div w:id="763771581">
      <w:bodyDiv w:val="1"/>
      <w:marLeft w:val="0"/>
      <w:marRight w:val="0"/>
      <w:marTop w:val="0"/>
      <w:marBottom w:val="0"/>
      <w:divBdr>
        <w:top w:val="none" w:sz="0" w:space="0" w:color="auto"/>
        <w:left w:val="none" w:sz="0" w:space="0" w:color="auto"/>
        <w:bottom w:val="none" w:sz="0" w:space="0" w:color="auto"/>
        <w:right w:val="none" w:sz="0" w:space="0" w:color="auto"/>
      </w:divBdr>
    </w:div>
    <w:div w:id="763964265">
      <w:bodyDiv w:val="1"/>
      <w:marLeft w:val="0"/>
      <w:marRight w:val="0"/>
      <w:marTop w:val="0"/>
      <w:marBottom w:val="0"/>
      <w:divBdr>
        <w:top w:val="none" w:sz="0" w:space="0" w:color="auto"/>
        <w:left w:val="none" w:sz="0" w:space="0" w:color="auto"/>
        <w:bottom w:val="none" w:sz="0" w:space="0" w:color="auto"/>
        <w:right w:val="none" w:sz="0" w:space="0" w:color="auto"/>
      </w:divBdr>
    </w:div>
    <w:div w:id="800418415">
      <w:bodyDiv w:val="1"/>
      <w:marLeft w:val="0"/>
      <w:marRight w:val="0"/>
      <w:marTop w:val="0"/>
      <w:marBottom w:val="0"/>
      <w:divBdr>
        <w:top w:val="none" w:sz="0" w:space="0" w:color="auto"/>
        <w:left w:val="none" w:sz="0" w:space="0" w:color="auto"/>
        <w:bottom w:val="none" w:sz="0" w:space="0" w:color="auto"/>
        <w:right w:val="none" w:sz="0" w:space="0" w:color="auto"/>
      </w:divBdr>
    </w:div>
    <w:div w:id="805782840">
      <w:bodyDiv w:val="1"/>
      <w:marLeft w:val="0"/>
      <w:marRight w:val="0"/>
      <w:marTop w:val="0"/>
      <w:marBottom w:val="0"/>
      <w:divBdr>
        <w:top w:val="none" w:sz="0" w:space="0" w:color="auto"/>
        <w:left w:val="none" w:sz="0" w:space="0" w:color="auto"/>
        <w:bottom w:val="none" w:sz="0" w:space="0" w:color="auto"/>
        <w:right w:val="none" w:sz="0" w:space="0" w:color="auto"/>
      </w:divBdr>
    </w:div>
    <w:div w:id="809834058">
      <w:bodyDiv w:val="1"/>
      <w:marLeft w:val="0"/>
      <w:marRight w:val="0"/>
      <w:marTop w:val="0"/>
      <w:marBottom w:val="0"/>
      <w:divBdr>
        <w:top w:val="none" w:sz="0" w:space="0" w:color="auto"/>
        <w:left w:val="none" w:sz="0" w:space="0" w:color="auto"/>
        <w:bottom w:val="none" w:sz="0" w:space="0" w:color="auto"/>
        <w:right w:val="none" w:sz="0" w:space="0" w:color="auto"/>
      </w:divBdr>
    </w:div>
    <w:div w:id="839806521">
      <w:bodyDiv w:val="1"/>
      <w:marLeft w:val="0"/>
      <w:marRight w:val="0"/>
      <w:marTop w:val="0"/>
      <w:marBottom w:val="0"/>
      <w:divBdr>
        <w:top w:val="none" w:sz="0" w:space="0" w:color="auto"/>
        <w:left w:val="none" w:sz="0" w:space="0" w:color="auto"/>
        <w:bottom w:val="none" w:sz="0" w:space="0" w:color="auto"/>
        <w:right w:val="none" w:sz="0" w:space="0" w:color="auto"/>
      </w:divBdr>
    </w:div>
    <w:div w:id="863052481">
      <w:bodyDiv w:val="1"/>
      <w:marLeft w:val="0"/>
      <w:marRight w:val="0"/>
      <w:marTop w:val="0"/>
      <w:marBottom w:val="0"/>
      <w:divBdr>
        <w:top w:val="none" w:sz="0" w:space="0" w:color="auto"/>
        <w:left w:val="none" w:sz="0" w:space="0" w:color="auto"/>
        <w:bottom w:val="none" w:sz="0" w:space="0" w:color="auto"/>
        <w:right w:val="none" w:sz="0" w:space="0" w:color="auto"/>
      </w:divBdr>
    </w:div>
    <w:div w:id="918909358">
      <w:bodyDiv w:val="1"/>
      <w:marLeft w:val="0"/>
      <w:marRight w:val="0"/>
      <w:marTop w:val="0"/>
      <w:marBottom w:val="0"/>
      <w:divBdr>
        <w:top w:val="none" w:sz="0" w:space="0" w:color="auto"/>
        <w:left w:val="none" w:sz="0" w:space="0" w:color="auto"/>
        <w:bottom w:val="none" w:sz="0" w:space="0" w:color="auto"/>
        <w:right w:val="none" w:sz="0" w:space="0" w:color="auto"/>
      </w:divBdr>
    </w:div>
    <w:div w:id="925923019">
      <w:bodyDiv w:val="1"/>
      <w:marLeft w:val="0"/>
      <w:marRight w:val="0"/>
      <w:marTop w:val="0"/>
      <w:marBottom w:val="0"/>
      <w:divBdr>
        <w:top w:val="none" w:sz="0" w:space="0" w:color="auto"/>
        <w:left w:val="none" w:sz="0" w:space="0" w:color="auto"/>
        <w:bottom w:val="none" w:sz="0" w:space="0" w:color="auto"/>
        <w:right w:val="none" w:sz="0" w:space="0" w:color="auto"/>
      </w:divBdr>
    </w:div>
    <w:div w:id="935089155">
      <w:bodyDiv w:val="1"/>
      <w:marLeft w:val="0"/>
      <w:marRight w:val="0"/>
      <w:marTop w:val="0"/>
      <w:marBottom w:val="0"/>
      <w:divBdr>
        <w:top w:val="none" w:sz="0" w:space="0" w:color="auto"/>
        <w:left w:val="none" w:sz="0" w:space="0" w:color="auto"/>
        <w:bottom w:val="none" w:sz="0" w:space="0" w:color="auto"/>
        <w:right w:val="none" w:sz="0" w:space="0" w:color="auto"/>
      </w:divBdr>
    </w:div>
    <w:div w:id="990790022">
      <w:bodyDiv w:val="1"/>
      <w:marLeft w:val="0"/>
      <w:marRight w:val="0"/>
      <w:marTop w:val="0"/>
      <w:marBottom w:val="0"/>
      <w:divBdr>
        <w:top w:val="none" w:sz="0" w:space="0" w:color="auto"/>
        <w:left w:val="none" w:sz="0" w:space="0" w:color="auto"/>
        <w:bottom w:val="none" w:sz="0" w:space="0" w:color="auto"/>
        <w:right w:val="none" w:sz="0" w:space="0" w:color="auto"/>
      </w:divBdr>
    </w:div>
    <w:div w:id="1011300154">
      <w:bodyDiv w:val="1"/>
      <w:marLeft w:val="0"/>
      <w:marRight w:val="0"/>
      <w:marTop w:val="0"/>
      <w:marBottom w:val="0"/>
      <w:divBdr>
        <w:top w:val="none" w:sz="0" w:space="0" w:color="auto"/>
        <w:left w:val="none" w:sz="0" w:space="0" w:color="auto"/>
        <w:bottom w:val="none" w:sz="0" w:space="0" w:color="auto"/>
        <w:right w:val="none" w:sz="0" w:space="0" w:color="auto"/>
      </w:divBdr>
    </w:div>
    <w:div w:id="1154220203">
      <w:bodyDiv w:val="1"/>
      <w:marLeft w:val="0"/>
      <w:marRight w:val="0"/>
      <w:marTop w:val="0"/>
      <w:marBottom w:val="0"/>
      <w:divBdr>
        <w:top w:val="none" w:sz="0" w:space="0" w:color="auto"/>
        <w:left w:val="none" w:sz="0" w:space="0" w:color="auto"/>
        <w:bottom w:val="none" w:sz="0" w:space="0" w:color="auto"/>
        <w:right w:val="none" w:sz="0" w:space="0" w:color="auto"/>
      </w:divBdr>
    </w:div>
    <w:div w:id="1164516238">
      <w:bodyDiv w:val="1"/>
      <w:marLeft w:val="0"/>
      <w:marRight w:val="0"/>
      <w:marTop w:val="0"/>
      <w:marBottom w:val="0"/>
      <w:divBdr>
        <w:top w:val="none" w:sz="0" w:space="0" w:color="auto"/>
        <w:left w:val="none" w:sz="0" w:space="0" w:color="auto"/>
        <w:bottom w:val="none" w:sz="0" w:space="0" w:color="auto"/>
        <w:right w:val="none" w:sz="0" w:space="0" w:color="auto"/>
      </w:divBdr>
    </w:div>
    <w:div w:id="1172572701">
      <w:bodyDiv w:val="1"/>
      <w:marLeft w:val="0"/>
      <w:marRight w:val="0"/>
      <w:marTop w:val="0"/>
      <w:marBottom w:val="0"/>
      <w:divBdr>
        <w:top w:val="none" w:sz="0" w:space="0" w:color="auto"/>
        <w:left w:val="none" w:sz="0" w:space="0" w:color="auto"/>
        <w:bottom w:val="none" w:sz="0" w:space="0" w:color="auto"/>
        <w:right w:val="none" w:sz="0" w:space="0" w:color="auto"/>
      </w:divBdr>
    </w:div>
    <w:div w:id="1234704296">
      <w:bodyDiv w:val="1"/>
      <w:marLeft w:val="0"/>
      <w:marRight w:val="0"/>
      <w:marTop w:val="0"/>
      <w:marBottom w:val="0"/>
      <w:divBdr>
        <w:top w:val="none" w:sz="0" w:space="0" w:color="auto"/>
        <w:left w:val="none" w:sz="0" w:space="0" w:color="auto"/>
        <w:bottom w:val="none" w:sz="0" w:space="0" w:color="auto"/>
        <w:right w:val="none" w:sz="0" w:space="0" w:color="auto"/>
      </w:divBdr>
    </w:div>
    <w:div w:id="1252394809">
      <w:bodyDiv w:val="1"/>
      <w:marLeft w:val="0"/>
      <w:marRight w:val="0"/>
      <w:marTop w:val="0"/>
      <w:marBottom w:val="0"/>
      <w:divBdr>
        <w:top w:val="none" w:sz="0" w:space="0" w:color="auto"/>
        <w:left w:val="none" w:sz="0" w:space="0" w:color="auto"/>
        <w:bottom w:val="none" w:sz="0" w:space="0" w:color="auto"/>
        <w:right w:val="none" w:sz="0" w:space="0" w:color="auto"/>
      </w:divBdr>
    </w:div>
    <w:div w:id="1319920642">
      <w:bodyDiv w:val="1"/>
      <w:marLeft w:val="0"/>
      <w:marRight w:val="0"/>
      <w:marTop w:val="0"/>
      <w:marBottom w:val="0"/>
      <w:divBdr>
        <w:top w:val="none" w:sz="0" w:space="0" w:color="auto"/>
        <w:left w:val="none" w:sz="0" w:space="0" w:color="auto"/>
        <w:bottom w:val="none" w:sz="0" w:space="0" w:color="auto"/>
        <w:right w:val="none" w:sz="0" w:space="0" w:color="auto"/>
      </w:divBdr>
    </w:div>
    <w:div w:id="1337000781">
      <w:bodyDiv w:val="1"/>
      <w:marLeft w:val="0"/>
      <w:marRight w:val="0"/>
      <w:marTop w:val="0"/>
      <w:marBottom w:val="0"/>
      <w:divBdr>
        <w:top w:val="none" w:sz="0" w:space="0" w:color="auto"/>
        <w:left w:val="none" w:sz="0" w:space="0" w:color="auto"/>
        <w:bottom w:val="none" w:sz="0" w:space="0" w:color="auto"/>
        <w:right w:val="none" w:sz="0" w:space="0" w:color="auto"/>
      </w:divBdr>
    </w:div>
    <w:div w:id="1367830598">
      <w:bodyDiv w:val="1"/>
      <w:marLeft w:val="0"/>
      <w:marRight w:val="0"/>
      <w:marTop w:val="0"/>
      <w:marBottom w:val="0"/>
      <w:divBdr>
        <w:top w:val="none" w:sz="0" w:space="0" w:color="auto"/>
        <w:left w:val="none" w:sz="0" w:space="0" w:color="auto"/>
        <w:bottom w:val="none" w:sz="0" w:space="0" w:color="auto"/>
        <w:right w:val="none" w:sz="0" w:space="0" w:color="auto"/>
      </w:divBdr>
    </w:div>
    <w:div w:id="1403023232">
      <w:bodyDiv w:val="1"/>
      <w:marLeft w:val="45"/>
      <w:marRight w:val="45"/>
      <w:marTop w:val="90"/>
      <w:marBottom w:val="90"/>
      <w:divBdr>
        <w:top w:val="none" w:sz="0" w:space="0" w:color="auto"/>
        <w:left w:val="none" w:sz="0" w:space="0" w:color="auto"/>
        <w:bottom w:val="none" w:sz="0" w:space="0" w:color="auto"/>
        <w:right w:val="none" w:sz="0" w:space="0" w:color="auto"/>
      </w:divBdr>
      <w:divsChild>
        <w:div w:id="1155998317">
          <w:marLeft w:val="0"/>
          <w:marRight w:val="0"/>
          <w:marTop w:val="0"/>
          <w:marBottom w:val="567"/>
          <w:divBdr>
            <w:top w:val="none" w:sz="0" w:space="0" w:color="auto"/>
            <w:left w:val="none" w:sz="0" w:space="0" w:color="auto"/>
            <w:bottom w:val="none" w:sz="0" w:space="0" w:color="auto"/>
            <w:right w:val="none" w:sz="0" w:space="0" w:color="auto"/>
          </w:divBdr>
        </w:div>
      </w:divsChild>
    </w:div>
    <w:div w:id="1403408589">
      <w:bodyDiv w:val="1"/>
      <w:marLeft w:val="0"/>
      <w:marRight w:val="0"/>
      <w:marTop w:val="0"/>
      <w:marBottom w:val="0"/>
      <w:divBdr>
        <w:top w:val="none" w:sz="0" w:space="0" w:color="auto"/>
        <w:left w:val="none" w:sz="0" w:space="0" w:color="auto"/>
        <w:bottom w:val="none" w:sz="0" w:space="0" w:color="auto"/>
        <w:right w:val="none" w:sz="0" w:space="0" w:color="auto"/>
      </w:divBdr>
    </w:div>
    <w:div w:id="1407801359">
      <w:bodyDiv w:val="1"/>
      <w:marLeft w:val="0"/>
      <w:marRight w:val="0"/>
      <w:marTop w:val="0"/>
      <w:marBottom w:val="0"/>
      <w:divBdr>
        <w:top w:val="none" w:sz="0" w:space="0" w:color="auto"/>
        <w:left w:val="none" w:sz="0" w:space="0" w:color="auto"/>
        <w:bottom w:val="none" w:sz="0" w:space="0" w:color="auto"/>
        <w:right w:val="none" w:sz="0" w:space="0" w:color="auto"/>
      </w:divBdr>
    </w:div>
    <w:div w:id="1408185199">
      <w:bodyDiv w:val="1"/>
      <w:marLeft w:val="0"/>
      <w:marRight w:val="0"/>
      <w:marTop w:val="0"/>
      <w:marBottom w:val="0"/>
      <w:divBdr>
        <w:top w:val="none" w:sz="0" w:space="0" w:color="auto"/>
        <w:left w:val="none" w:sz="0" w:space="0" w:color="auto"/>
        <w:bottom w:val="none" w:sz="0" w:space="0" w:color="auto"/>
        <w:right w:val="none" w:sz="0" w:space="0" w:color="auto"/>
      </w:divBdr>
    </w:div>
    <w:div w:id="1416972892">
      <w:bodyDiv w:val="1"/>
      <w:marLeft w:val="0"/>
      <w:marRight w:val="0"/>
      <w:marTop w:val="0"/>
      <w:marBottom w:val="0"/>
      <w:divBdr>
        <w:top w:val="none" w:sz="0" w:space="0" w:color="auto"/>
        <w:left w:val="none" w:sz="0" w:space="0" w:color="auto"/>
        <w:bottom w:val="none" w:sz="0" w:space="0" w:color="auto"/>
        <w:right w:val="none" w:sz="0" w:space="0" w:color="auto"/>
      </w:divBdr>
    </w:div>
    <w:div w:id="1462573435">
      <w:bodyDiv w:val="1"/>
      <w:marLeft w:val="0"/>
      <w:marRight w:val="0"/>
      <w:marTop w:val="0"/>
      <w:marBottom w:val="0"/>
      <w:divBdr>
        <w:top w:val="none" w:sz="0" w:space="0" w:color="auto"/>
        <w:left w:val="none" w:sz="0" w:space="0" w:color="auto"/>
        <w:bottom w:val="none" w:sz="0" w:space="0" w:color="auto"/>
        <w:right w:val="none" w:sz="0" w:space="0" w:color="auto"/>
      </w:divBdr>
    </w:div>
    <w:div w:id="1471558363">
      <w:bodyDiv w:val="1"/>
      <w:marLeft w:val="0"/>
      <w:marRight w:val="0"/>
      <w:marTop w:val="0"/>
      <w:marBottom w:val="0"/>
      <w:divBdr>
        <w:top w:val="none" w:sz="0" w:space="0" w:color="auto"/>
        <w:left w:val="none" w:sz="0" w:space="0" w:color="auto"/>
        <w:bottom w:val="none" w:sz="0" w:space="0" w:color="auto"/>
        <w:right w:val="none" w:sz="0" w:space="0" w:color="auto"/>
      </w:divBdr>
    </w:div>
    <w:div w:id="1503274763">
      <w:bodyDiv w:val="1"/>
      <w:marLeft w:val="0"/>
      <w:marRight w:val="0"/>
      <w:marTop w:val="0"/>
      <w:marBottom w:val="0"/>
      <w:divBdr>
        <w:top w:val="none" w:sz="0" w:space="0" w:color="auto"/>
        <w:left w:val="none" w:sz="0" w:space="0" w:color="auto"/>
        <w:bottom w:val="none" w:sz="0" w:space="0" w:color="auto"/>
        <w:right w:val="none" w:sz="0" w:space="0" w:color="auto"/>
      </w:divBdr>
    </w:div>
    <w:div w:id="1530754667">
      <w:bodyDiv w:val="1"/>
      <w:marLeft w:val="0"/>
      <w:marRight w:val="0"/>
      <w:marTop w:val="0"/>
      <w:marBottom w:val="0"/>
      <w:divBdr>
        <w:top w:val="none" w:sz="0" w:space="0" w:color="auto"/>
        <w:left w:val="none" w:sz="0" w:space="0" w:color="auto"/>
        <w:bottom w:val="none" w:sz="0" w:space="0" w:color="auto"/>
        <w:right w:val="none" w:sz="0" w:space="0" w:color="auto"/>
      </w:divBdr>
    </w:div>
    <w:div w:id="1547838592">
      <w:bodyDiv w:val="1"/>
      <w:marLeft w:val="0"/>
      <w:marRight w:val="0"/>
      <w:marTop w:val="0"/>
      <w:marBottom w:val="0"/>
      <w:divBdr>
        <w:top w:val="none" w:sz="0" w:space="0" w:color="auto"/>
        <w:left w:val="none" w:sz="0" w:space="0" w:color="auto"/>
        <w:bottom w:val="none" w:sz="0" w:space="0" w:color="auto"/>
        <w:right w:val="none" w:sz="0" w:space="0" w:color="auto"/>
      </w:divBdr>
    </w:div>
    <w:div w:id="1561362306">
      <w:bodyDiv w:val="1"/>
      <w:marLeft w:val="0"/>
      <w:marRight w:val="0"/>
      <w:marTop w:val="0"/>
      <w:marBottom w:val="0"/>
      <w:divBdr>
        <w:top w:val="none" w:sz="0" w:space="0" w:color="auto"/>
        <w:left w:val="none" w:sz="0" w:space="0" w:color="auto"/>
        <w:bottom w:val="none" w:sz="0" w:space="0" w:color="auto"/>
        <w:right w:val="none" w:sz="0" w:space="0" w:color="auto"/>
      </w:divBdr>
    </w:div>
    <w:div w:id="1563366486">
      <w:bodyDiv w:val="1"/>
      <w:marLeft w:val="0"/>
      <w:marRight w:val="0"/>
      <w:marTop w:val="0"/>
      <w:marBottom w:val="0"/>
      <w:divBdr>
        <w:top w:val="none" w:sz="0" w:space="0" w:color="auto"/>
        <w:left w:val="none" w:sz="0" w:space="0" w:color="auto"/>
        <w:bottom w:val="none" w:sz="0" w:space="0" w:color="auto"/>
        <w:right w:val="none" w:sz="0" w:space="0" w:color="auto"/>
      </w:divBdr>
      <w:divsChild>
        <w:div w:id="1860048516">
          <w:marLeft w:val="0"/>
          <w:marRight w:val="0"/>
          <w:marTop w:val="0"/>
          <w:marBottom w:val="0"/>
          <w:divBdr>
            <w:top w:val="none" w:sz="0" w:space="0" w:color="auto"/>
            <w:left w:val="none" w:sz="0" w:space="0" w:color="auto"/>
            <w:bottom w:val="none" w:sz="0" w:space="0" w:color="auto"/>
            <w:right w:val="none" w:sz="0" w:space="0" w:color="auto"/>
          </w:divBdr>
        </w:div>
      </w:divsChild>
    </w:div>
    <w:div w:id="1565140798">
      <w:bodyDiv w:val="1"/>
      <w:marLeft w:val="0"/>
      <w:marRight w:val="0"/>
      <w:marTop w:val="0"/>
      <w:marBottom w:val="0"/>
      <w:divBdr>
        <w:top w:val="none" w:sz="0" w:space="0" w:color="auto"/>
        <w:left w:val="none" w:sz="0" w:space="0" w:color="auto"/>
        <w:bottom w:val="none" w:sz="0" w:space="0" w:color="auto"/>
        <w:right w:val="none" w:sz="0" w:space="0" w:color="auto"/>
      </w:divBdr>
    </w:div>
    <w:div w:id="1578057905">
      <w:bodyDiv w:val="1"/>
      <w:marLeft w:val="0"/>
      <w:marRight w:val="0"/>
      <w:marTop w:val="0"/>
      <w:marBottom w:val="0"/>
      <w:divBdr>
        <w:top w:val="none" w:sz="0" w:space="0" w:color="auto"/>
        <w:left w:val="none" w:sz="0" w:space="0" w:color="auto"/>
        <w:bottom w:val="none" w:sz="0" w:space="0" w:color="auto"/>
        <w:right w:val="none" w:sz="0" w:space="0" w:color="auto"/>
      </w:divBdr>
    </w:div>
    <w:div w:id="1598979221">
      <w:bodyDiv w:val="1"/>
      <w:marLeft w:val="0"/>
      <w:marRight w:val="0"/>
      <w:marTop w:val="0"/>
      <w:marBottom w:val="0"/>
      <w:divBdr>
        <w:top w:val="none" w:sz="0" w:space="0" w:color="auto"/>
        <w:left w:val="none" w:sz="0" w:space="0" w:color="auto"/>
        <w:bottom w:val="none" w:sz="0" w:space="0" w:color="auto"/>
        <w:right w:val="none" w:sz="0" w:space="0" w:color="auto"/>
      </w:divBdr>
    </w:div>
    <w:div w:id="1612012987">
      <w:bodyDiv w:val="1"/>
      <w:marLeft w:val="0"/>
      <w:marRight w:val="0"/>
      <w:marTop w:val="0"/>
      <w:marBottom w:val="0"/>
      <w:divBdr>
        <w:top w:val="none" w:sz="0" w:space="0" w:color="auto"/>
        <w:left w:val="none" w:sz="0" w:space="0" w:color="auto"/>
        <w:bottom w:val="none" w:sz="0" w:space="0" w:color="auto"/>
        <w:right w:val="none" w:sz="0" w:space="0" w:color="auto"/>
      </w:divBdr>
    </w:div>
    <w:div w:id="1654529987">
      <w:bodyDiv w:val="1"/>
      <w:marLeft w:val="0"/>
      <w:marRight w:val="0"/>
      <w:marTop w:val="0"/>
      <w:marBottom w:val="0"/>
      <w:divBdr>
        <w:top w:val="none" w:sz="0" w:space="0" w:color="auto"/>
        <w:left w:val="none" w:sz="0" w:space="0" w:color="auto"/>
        <w:bottom w:val="none" w:sz="0" w:space="0" w:color="auto"/>
        <w:right w:val="none" w:sz="0" w:space="0" w:color="auto"/>
      </w:divBdr>
    </w:div>
    <w:div w:id="1663115728">
      <w:bodyDiv w:val="1"/>
      <w:marLeft w:val="0"/>
      <w:marRight w:val="0"/>
      <w:marTop w:val="0"/>
      <w:marBottom w:val="0"/>
      <w:divBdr>
        <w:top w:val="none" w:sz="0" w:space="0" w:color="auto"/>
        <w:left w:val="none" w:sz="0" w:space="0" w:color="auto"/>
        <w:bottom w:val="none" w:sz="0" w:space="0" w:color="auto"/>
        <w:right w:val="none" w:sz="0" w:space="0" w:color="auto"/>
      </w:divBdr>
    </w:div>
    <w:div w:id="1670329752">
      <w:bodyDiv w:val="1"/>
      <w:marLeft w:val="0"/>
      <w:marRight w:val="0"/>
      <w:marTop w:val="0"/>
      <w:marBottom w:val="0"/>
      <w:divBdr>
        <w:top w:val="none" w:sz="0" w:space="0" w:color="auto"/>
        <w:left w:val="none" w:sz="0" w:space="0" w:color="auto"/>
        <w:bottom w:val="none" w:sz="0" w:space="0" w:color="auto"/>
        <w:right w:val="none" w:sz="0" w:space="0" w:color="auto"/>
      </w:divBdr>
    </w:div>
    <w:div w:id="1679427920">
      <w:bodyDiv w:val="1"/>
      <w:marLeft w:val="0"/>
      <w:marRight w:val="0"/>
      <w:marTop w:val="0"/>
      <w:marBottom w:val="0"/>
      <w:divBdr>
        <w:top w:val="none" w:sz="0" w:space="0" w:color="auto"/>
        <w:left w:val="none" w:sz="0" w:space="0" w:color="auto"/>
        <w:bottom w:val="none" w:sz="0" w:space="0" w:color="auto"/>
        <w:right w:val="none" w:sz="0" w:space="0" w:color="auto"/>
      </w:divBdr>
    </w:div>
    <w:div w:id="1712416576">
      <w:bodyDiv w:val="1"/>
      <w:marLeft w:val="0"/>
      <w:marRight w:val="0"/>
      <w:marTop w:val="0"/>
      <w:marBottom w:val="0"/>
      <w:divBdr>
        <w:top w:val="none" w:sz="0" w:space="0" w:color="auto"/>
        <w:left w:val="none" w:sz="0" w:space="0" w:color="auto"/>
        <w:bottom w:val="none" w:sz="0" w:space="0" w:color="auto"/>
        <w:right w:val="none" w:sz="0" w:space="0" w:color="auto"/>
      </w:divBdr>
    </w:div>
    <w:div w:id="1717856312">
      <w:bodyDiv w:val="1"/>
      <w:marLeft w:val="0"/>
      <w:marRight w:val="0"/>
      <w:marTop w:val="0"/>
      <w:marBottom w:val="0"/>
      <w:divBdr>
        <w:top w:val="none" w:sz="0" w:space="0" w:color="auto"/>
        <w:left w:val="none" w:sz="0" w:space="0" w:color="auto"/>
        <w:bottom w:val="none" w:sz="0" w:space="0" w:color="auto"/>
        <w:right w:val="none" w:sz="0" w:space="0" w:color="auto"/>
      </w:divBdr>
    </w:div>
    <w:div w:id="1747337644">
      <w:bodyDiv w:val="1"/>
      <w:marLeft w:val="0"/>
      <w:marRight w:val="0"/>
      <w:marTop w:val="0"/>
      <w:marBottom w:val="0"/>
      <w:divBdr>
        <w:top w:val="none" w:sz="0" w:space="0" w:color="auto"/>
        <w:left w:val="none" w:sz="0" w:space="0" w:color="auto"/>
        <w:bottom w:val="none" w:sz="0" w:space="0" w:color="auto"/>
        <w:right w:val="none" w:sz="0" w:space="0" w:color="auto"/>
      </w:divBdr>
    </w:div>
    <w:div w:id="1747800351">
      <w:bodyDiv w:val="1"/>
      <w:marLeft w:val="0"/>
      <w:marRight w:val="0"/>
      <w:marTop w:val="0"/>
      <w:marBottom w:val="0"/>
      <w:divBdr>
        <w:top w:val="none" w:sz="0" w:space="0" w:color="auto"/>
        <w:left w:val="none" w:sz="0" w:space="0" w:color="auto"/>
        <w:bottom w:val="none" w:sz="0" w:space="0" w:color="auto"/>
        <w:right w:val="none" w:sz="0" w:space="0" w:color="auto"/>
      </w:divBdr>
    </w:div>
    <w:div w:id="1757945920">
      <w:bodyDiv w:val="1"/>
      <w:marLeft w:val="0"/>
      <w:marRight w:val="0"/>
      <w:marTop w:val="0"/>
      <w:marBottom w:val="0"/>
      <w:divBdr>
        <w:top w:val="none" w:sz="0" w:space="0" w:color="auto"/>
        <w:left w:val="none" w:sz="0" w:space="0" w:color="auto"/>
        <w:bottom w:val="none" w:sz="0" w:space="0" w:color="auto"/>
        <w:right w:val="none" w:sz="0" w:space="0" w:color="auto"/>
      </w:divBdr>
    </w:div>
    <w:div w:id="1758940436">
      <w:bodyDiv w:val="1"/>
      <w:marLeft w:val="0"/>
      <w:marRight w:val="0"/>
      <w:marTop w:val="0"/>
      <w:marBottom w:val="0"/>
      <w:divBdr>
        <w:top w:val="none" w:sz="0" w:space="0" w:color="auto"/>
        <w:left w:val="none" w:sz="0" w:space="0" w:color="auto"/>
        <w:bottom w:val="none" w:sz="0" w:space="0" w:color="auto"/>
        <w:right w:val="none" w:sz="0" w:space="0" w:color="auto"/>
      </w:divBdr>
    </w:div>
    <w:div w:id="1771006262">
      <w:bodyDiv w:val="1"/>
      <w:marLeft w:val="0"/>
      <w:marRight w:val="0"/>
      <w:marTop w:val="0"/>
      <w:marBottom w:val="0"/>
      <w:divBdr>
        <w:top w:val="none" w:sz="0" w:space="0" w:color="auto"/>
        <w:left w:val="none" w:sz="0" w:space="0" w:color="auto"/>
        <w:bottom w:val="none" w:sz="0" w:space="0" w:color="auto"/>
        <w:right w:val="none" w:sz="0" w:space="0" w:color="auto"/>
      </w:divBdr>
    </w:div>
    <w:div w:id="1824732319">
      <w:bodyDiv w:val="1"/>
      <w:marLeft w:val="0"/>
      <w:marRight w:val="0"/>
      <w:marTop w:val="0"/>
      <w:marBottom w:val="0"/>
      <w:divBdr>
        <w:top w:val="none" w:sz="0" w:space="0" w:color="auto"/>
        <w:left w:val="none" w:sz="0" w:space="0" w:color="auto"/>
        <w:bottom w:val="none" w:sz="0" w:space="0" w:color="auto"/>
        <w:right w:val="none" w:sz="0" w:space="0" w:color="auto"/>
      </w:divBdr>
    </w:div>
    <w:div w:id="1828087362">
      <w:bodyDiv w:val="1"/>
      <w:marLeft w:val="0"/>
      <w:marRight w:val="0"/>
      <w:marTop w:val="0"/>
      <w:marBottom w:val="0"/>
      <w:divBdr>
        <w:top w:val="none" w:sz="0" w:space="0" w:color="auto"/>
        <w:left w:val="none" w:sz="0" w:space="0" w:color="auto"/>
        <w:bottom w:val="none" w:sz="0" w:space="0" w:color="auto"/>
        <w:right w:val="none" w:sz="0" w:space="0" w:color="auto"/>
      </w:divBdr>
    </w:div>
    <w:div w:id="1844126309">
      <w:bodyDiv w:val="1"/>
      <w:marLeft w:val="0"/>
      <w:marRight w:val="0"/>
      <w:marTop w:val="0"/>
      <w:marBottom w:val="0"/>
      <w:divBdr>
        <w:top w:val="none" w:sz="0" w:space="0" w:color="auto"/>
        <w:left w:val="none" w:sz="0" w:space="0" w:color="auto"/>
        <w:bottom w:val="none" w:sz="0" w:space="0" w:color="auto"/>
        <w:right w:val="none" w:sz="0" w:space="0" w:color="auto"/>
      </w:divBdr>
    </w:div>
    <w:div w:id="1846826324">
      <w:bodyDiv w:val="1"/>
      <w:marLeft w:val="0"/>
      <w:marRight w:val="0"/>
      <w:marTop w:val="0"/>
      <w:marBottom w:val="0"/>
      <w:divBdr>
        <w:top w:val="none" w:sz="0" w:space="0" w:color="auto"/>
        <w:left w:val="none" w:sz="0" w:space="0" w:color="auto"/>
        <w:bottom w:val="none" w:sz="0" w:space="0" w:color="auto"/>
        <w:right w:val="none" w:sz="0" w:space="0" w:color="auto"/>
      </w:divBdr>
    </w:div>
    <w:div w:id="1885212294">
      <w:bodyDiv w:val="1"/>
      <w:marLeft w:val="0"/>
      <w:marRight w:val="0"/>
      <w:marTop w:val="0"/>
      <w:marBottom w:val="0"/>
      <w:divBdr>
        <w:top w:val="none" w:sz="0" w:space="0" w:color="auto"/>
        <w:left w:val="none" w:sz="0" w:space="0" w:color="auto"/>
        <w:bottom w:val="none" w:sz="0" w:space="0" w:color="auto"/>
        <w:right w:val="none" w:sz="0" w:space="0" w:color="auto"/>
      </w:divBdr>
    </w:div>
    <w:div w:id="1912503462">
      <w:bodyDiv w:val="1"/>
      <w:marLeft w:val="0"/>
      <w:marRight w:val="0"/>
      <w:marTop w:val="0"/>
      <w:marBottom w:val="0"/>
      <w:divBdr>
        <w:top w:val="none" w:sz="0" w:space="0" w:color="auto"/>
        <w:left w:val="none" w:sz="0" w:space="0" w:color="auto"/>
        <w:bottom w:val="none" w:sz="0" w:space="0" w:color="auto"/>
        <w:right w:val="none" w:sz="0" w:space="0" w:color="auto"/>
      </w:divBdr>
    </w:div>
    <w:div w:id="1982274191">
      <w:bodyDiv w:val="1"/>
      <w:marLeft w:val="0"/>
      <w:marRight w:val="0"/>
      <w:marTop w:val="0"/>
      <w:marBottom w:val="0"/>
      <w:divBdr>
        <w:top w:val="none" w:sz="0" w:space="0" w:color="auto"/>
        <w:left w:val="none" w:sz="0" w:space="0" w:color="auto"/>
        <w:bottom w:val="none" w:sz="0" w:space="0" w:color="auto"/>
        <w:right w:val="none" w:sz="0" w:space="0" w:color="auto"/>
      </w:divBdr>
    </w:div>
    <w:div w:id="2021081740">
      <w:bodyDiv w:val="1"/>
      <w:marLeft w:val="0"/>
      <w:marRight w:val="0"/>
      <w:marTop w:val="0"/>
      <w:marBottom w:val="0"/>
      <w:divBdr>
        <w:top w:val="none" w:sz="0" w:space="0" w:color="auto"/>
        <w:left w:val="none" w:sz="0" w:space="0" w:color="auto"/>
        <w:bottom w:val="none" w:sz="0" w:space="0" w:color="auto"/>
        <w:right w:val="none" w:sz="0" w:space="0" w:color="auto"/>
      </w:divBdr>
    </w:div>
    <w:div w:id="2045444825">
      <w:bodyDiv w:val="1"/>
      <w:marLeft w:val="0"/>
      <w:marRight w:val="0"/>
      <w:marTop w:val="0"/>
      <w:marBottom w:val="0"/>
      <w:divBdr>
        <w:top w:val="none" w:sz="0" w:space="0" w:color="auto"/>
        <w:left w:val="none" w:sz="0" w:space="0" w:color="auto"/>
        <w:bottom w:val="none" w:sz="0" w:space="0" w:color="auto"/>
        <w:right w:val="none" w:sz="0" w:space="0" w:color="auto"/>
      </w:divBdr>
    </w:div>
    <w:div w:id="2053731170">
      <w:bodyDiv w:val="1"/>
      <w:marLeft w:val="0"/>
      <w:marRight w:val="0"/>
      <w:marTop w:val="0"/>
      <w:marBottom w:val="0"/>
      <w:divBdr>
        <w:top w:val="none" w:sz="0" w:space="0" w:color="auto"/>
        <w:left w:val="none" w:sz="0" w:space="0" w:color="auto"/>
        <w:bottom w:val="none" w:sz="0" w:space="0" w:color="auto"/>
        <w:right w:val="none" w:sz="0" w:space="0" w:color="auto"/>
      </w:divBdr>
    </w:div>
    <w:div w:id="2058040636">
      <w:bodyDiv w:val="1"/>
      <w:marLeft w:val="0"/>
      <w:marRight w:val="0"/>
      <w:marTop w:val="0"/>
      <w:marBottom w:val="0"/>
      <w:divBdr>
        <w:top w:val="none" w:sz="0" w:space="0" w:color="auto"/>
        <w:left w:val="none" w:sz="0" w:space="0" w:color="auto"/>
        <w:bottom w:val="none" w:sz="0" w:space="0" w:color="auto"/>
        <w:right w:val="none" w:sz="0" w:space="0" w:color="auto"/>
      </w:divBdr>
    </w:div>
    <w:div w:id="2084184427">
      <w:bodyDiv w:val="1"/>
      <w:marLeft w:val="0"/>
      <w:marRight w:val="0"/>
      <w:marTop w:val="0"/>
      <w:marBottom w:val="0"/>
      <w:divBdr>
        <w:top w:val="none" w:sz="0" w:space="0" w:color="auto"/>
        <w:left w:val="none" w:sz="0" w:space="0" w:color="auto"/>
        <w:bottom w:val="none" w:sz="0" w:space="0" w:color="auto"/>
        <w:right w:val="none" w:sz="0" w:space="0" w:color="auto"/>
      </w:divBdr>
    </w:div>
    <w:div w:id="2117675176">
      <w:bodyDiv w:val="1"/>
      <w:marLeft w:val="0"/>
      <w:marRight w:val="0"/>
      <w:marTop w:val="0"/>
      <w:marBottom w:val="0"/>
      <w:divBdr>
        <w:top w:val="none" w:sz="0" w:space="0" w:color="auto"/>
        <w:left w:val="none" w:sz="0" w:space="0" w:color="auto"/>
        <w:bottom w:val="none" w:sz="0" w:space="0" w:color="auto"/>
        <w:right w:val="none" w:sz="0" w:space="0" w:color="auto"/>
      </w:divBdr>
    </w:div>
    <w:div w:id="2137064502">
      <w:bodyDiv w:val="1"/>
      <w:marLeft w:val="0"/>
      <w:marRight w:val="0"/>
      <w:marTop w:val="0"/>
      <w:marBottom w:val="0"/>
      <w:divBdr>
        <w:top w:val="none" w:sz="0" w:space="0" w:color="auto"/>
        <w:left w:val="none" w:sz="0" w:space="0" w:color="auto"/>
        <w:bottom w:val="none" w:sz="0" w:space="0" w:color="auto"/>
        <w:right w:val="none" w:sz="0" w:space="0" w:color="auto"/>
      </w:divBdr>
    </w:div>
    <w:div w:id="214041967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108834" TargetMode="External"/><Relationship Id="rId21" Type="http://schemas.openxmlformats.org/officeDocument/2006/relationships/hyperlink" Target="https://likumi.lv/ta/id/108834" TargetMode="External"/><Relationship Id="rId42" Type="http://schemas.openxmlformats.org/officeDocument/2006/relationships/hyperlink" Target="https://likumi.lv/ta/id/108834-elektroenergijas-tirgus-likums" TargetMode="External"/><Relationship Id="rId47" Type="http://schemas.openxmlformats.org/officeDocument/2006/relationships/hyperlink" Target="https://likumi.lv/ta/id/108834-elektroenergijas-tirgus-likums" TargetMode="External"/><Relationship Id="rId63" Type="http://schemas.openxmlformats.org/officeDocument/2006/relationships/hyperlink" Target="https://likumi.lv/ta/id/317216" TargetMode="External"/><Relationship Id="rId68" Type="http://schemas.openxmlformats.org/officeDocument/2006/relationships/hyperlink" Target="https://likumi.lv/ta/id/317216" TargetMode="External"/><Relationship Id="rId84" Type="http://schemas.openxmlformats.org/officeDocument/2006/relationships/hyperlink" Target="https://likumi.lv/ta/id/108834-elektroenergijas-tirgus-likums" TargetMode="External"/><Relationship Id="rId89" Type="http://schemas.openxmlformats.org/officeDocument/2006/relationships/hyperlink" Target="https://likumi.lv/ta/id/108834-elektroenergijas-tirgus-likums" TargetMode="External"/><Relationship Id="rId16" Type="http://schemas.openxmlformats.org/officeDocument/2006/relationships/hyperlink" Target="https://likumi.lv/ta/id/108834" TargetMode="External"/><Relationship Id="rId11" Type="http://schemas.openxmlformats.org/officeDocument/2006/relationships/hyperlink" Target="https://likumi.lv/ta/id/108834" TargetMode="External"/><Relationship Id="rId32" Type="http://schemas.openxmlformats.org/officeDocument/2006/relationships/hyperlink" Target="https://likumi.lv/ta/id/108834-elektroenergijas-tirgus-likums" TargetMode="External"/><Relationship Id="rId37" Type="http://schemas.openxmlformats.org/officeDocument/2006/relationships/hyperlink" Target="https://likumi.lv/ta/id/108834-elektroenergijas-tirgus-likums" TargetMode="External"/><Relationship Id="rId53" Type="http://schemas.openxmlformats.org/officeDocument/2006/relationships/hyperlink" Target="http://eur-lex.europa.eu/eli/reg/2004/794/oj/?locale=LV" TargetMode="External"/><Relationship Id="rId58" Type="http://schemas.openxmlformats.org/officeDocument/2006/relationships/hyperlink" Target="https://likumi.lv/ta/id/317216" TargetMode="External"/><Relationship Id="rId74" Type="http://schemas.openxmlformats.org/officeDocument/2006/relationships/hyperlink" Target="https://likumi.lv/ta/id/317216" TargetMode="External"/><Relationship Id="rId79" Type="http://schemas.openxmlformats.org/officeDocument/2006/relationships/hyperlink" Target="http://www.ast.lv/" TargetMode="External"/><Relationship Id="rId5" Type="http://schemas.openxmlformats.org/officeDocument/2006/relationships/numbering" Target="numbering.xml"/><Relationship Id="rId90" Type="http://schemas.openxmlformats.org/officeDocument/2006/relationships/hyperlink" Target="https://likumi.lv/ta/id/108834-elektroenergijas-tirgus-likums" TargetMode="External"/><Relationship Id="rId95" Type="http://schemas.openxmlformats.org/officeDocument/2006/relationships/header" Target="header2.xml"/><Relationship Id="rId22" Type="http://schemas.openxmlformats.org/officeDocument/2006/relationships/hyperlink" Target="https://likumi.lv/ta/id/108834" TargetMode="External"/><Relationship Id="rId27" Type="http://schemas.openxmlformats.org/officeDocument/2006/relationships/hyperlink" Target="https://likumi.lv/ta/id/108834" TargetMode="External"/><Relationship Id="rId43" Type="http://schemas.openxmlformats.org/officeDocument/2006/relationships/hyperlink" Target="https://likumi.lv/ta/id/108834-elektroenergijas-tirgus-likums" TargetMode="External"/><Relationship Id="rId48" Type="http://schemas.openxmlformats.org/officeDocument/2006/relationships/hyperlink" Target="https://m.likumi.lv/ta/id/317215" TargetMode="External"/><Relationship Id="rId64" Type="http://schemas.openxmlformats.org/officeDocument/2006/relationships/hyperlink" Target="https://likumi.lv/ta/id/317216" TargetMode="External"/><Relationship Id="rId69" Type="http://schemas.openxmlformats.org/officeDocument/2006/relationships/hyperlink" Target="https://likumi.lv/ta/id/317216" TargetMode="External"/><Relationship Id="rId80" Type="http://schemas.openxmlformats.org/officeDocument/2006/relationships/hyperlink" Target="https://likumi.lv/ta/id/317216" TargetMode="External"/><Relationship Id="rId85" Type="http://schemas.openxmlformats.org/officeDocument/2006/relationships/hyperlink" Target="https://m.likumi.lv/ta/id/207458" TargetMode="External"/><Relationship Id="rId3" Type="http://schemas.openxmlformats.org/officeDocument/2006/relationships/customXml" Target="../customXml/item3.xml"/><Relationship Id="rId12" Type="http://schemas.openxmlformats.org/officeDocument/2006/relationships/hyperlink" Target="https://likumi.lv/ta/id/108834" TargetMode="External"/><Relationship Id="rId17" Type="http://schemas.openxmlformats.org/officeDocument/2006/relationships/hyperlink" Target="https://likumi.lv/ta/id/108834" TargetMode="External"/><Relationship Id="rId25" Type="http://schemas.openxmlformats.org/officeDocument/2006/relationships/hyperlink" Target="https://likumi.lv/ta/id/108834" TargetMode="External"/><Relationship Id="rId33" Type="http://schemas.openxmlformats.org/officeDocument/2006/relationships/hyperlink" Target="https://likumi.lv/ta/id/108834-elektroenergijas-tirgus-likums" TargetMode="External"/><Relationship Id="rId38" Type="http://schemas.openxmlformats.org/officeDocument/2006/relationships/hyperlink" Target="https://likumi.lv/ta/id/108834-elektroenergijas-tirgus-likums" TargetMode="External"/><Relationship Id="rId46" Type="http://schemas.openxmlformats.org/officeDocument/2006/relationships/hyperlink" Target="https://likumi.lv/ta/id/108834-elektroenergijas-tirgus-likums" TargetMode="External"/><Relationship Id="rId59" Type="http://schemas.openxmlformats.org/officeDocument/2006/relationships/hyperlink" Target="https://likumi.lv/ta/id/317216" TargetMode="External"/><Relationship Id="rId67" Type="http://schemas.openxmlformats.org/officeDocument/2006/relationships/hyperlink" Target="https://likumi.lv/ta/id/317216" TargetMode="External"/><Relationship Id="rId20" Type="http://schemas.openxmlformats.org/officeDocument/2006/relationships/hyperlink" Target="https://likumi.lv/ta/id/108834" TargetMode="External"/><Relationship Id="rId41" Type="http://schemas.openxmlformats.org/officeDocument/2006/relationships/hyperlink" Target="https://likumi.lv/ta/id/108834-elektroenergijas-tirgus-likums" TargetMode="External"/><Relationship Id="rId54" Type="http://schemas.openxmlformats.org/officeDocument/2006/relationships/hyperlink" Target="http://eur-lex.europa.eu/eli/reg/2004/794/oj/?locale=LV" TargetMode="External"/><Relationship Id="rId62" Type="http://schemas.openxmlformats.org/officeDocument/2006/relationships/hyperlink" Target="https://likumi.lv/ta/id/317216" TargetMode="External"/><Relationship Id="rId70" Type="http://schemas.openxmlformats.org/officeDocument/2006/relationships/hyperlink" Target="https://likumi.lv/ta/id/317216" TargetMode="External"/><Relationship Id="rId75" Type="http://schemas.openxmlformats.org/officeDocument/2006/relationships/hyperlink" Target="https://www.ast.lv/sites/default/files/editor/Izcelsmes/AIB-2020-DPLV-%20Domain%20Protocol_LV_ED.1.1.pdf" TargetMode="External"/><Relationship Id="rId83" Type="http://schemas.openxmlformats.org/officeDocument/2006/relationships/hyperlink" Target="https://likumi.lv/ta/id/108834" TargetMode="External"/><Relationship Id="rId88" Type="http://schemas.openxmlformats.org/officeDocument/2006/relationships/hyperlink" Target="http://tap.mk.gov.lv/lv/mk/tap/?pid=40390488" TargetMode="External"/><Relationship Id="rId91" Type="http://schemas.openxmlformats.org/officeDocument/2006/relationships/hyperlink" Target="https://likumi.lv/ta/id/108834-elektroenergijas-tirgus-likums"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ta/id/108834" TargetMode="External"/><Relationship Id="rId23" Type="http://schemas.openxmlformats.org/officeDocument/2006/relationships/hyperlink" Target="https://likumi.lv/ta/id/108834" TargetMode="External"/><Relationship Id="rId28" Type="http://schemas.openxmlformats.org/officeDocument/2006/relationships/hyperlink" Target="https://likumi.lv/ta/id/108834" TargetMode="External"/><Relationship Id="rId36" Type="http://schemas.openxmlformats.org/officeDocument/2006/relationships/hyperlink" Target="https://likumi.lv/ta/id/108834-elektroenergijas-tirgus-likums" TargetMode="External"/><Relationship Id="rId49" Type="http://schemas.openxmlformats.org/officeDocument/2006/relationships/hyperlink" Target="https://likumi.lv/ta/id/317216" TargetMode="External"/><Relationship Id="rId57" Type="http://schemas.openxmlformats.org/officeDocument/2006/relationships/hyperlink" Target="https://likumi.lv/ta/id/317216" TargetMode="External"/><Relationship Id="rId10" Type="http://schemas.openxmlformats.org/officeDocument/2006/relationships/endnotes" Target="endnotes.xml"/><Relationship Id="rId31" Type="http://schemas.openxmlformats.org/officeDocument/2006/relationships/hyperlink" Target="https://likumi.lv/ta/id/108834-elektroenergijas-tirgus-likums" TargetMode="External"/><Relationship Id="rId44" Type="http://schemas.openxmlformats.org/officeDocument/2006/relationships/hyperlink" Target="https://likumi.lv/ta/id/108834-elektroenergijas-tirgus-likums" TargetMode="External"/><Relationship Id="rId52" Type="http://schemas.openxmlformats.org/officeDocument/2006/relationships/hyperlink" Target="https://likumi.lv/ta/id/317216" TargetMode="External"/><Relationship Id="rId60" Type="http://schemas.openxmlformats.org/officeDocument/2006/relationships/hyperlink" Target="https://likumi.lv/ta/id/317216" TargetMode="External"/><Relationship Id="rId65" Type="http://schemas.openxmlformats.org/officeDocument/2006/relationships/hyperlink" Target="https://likumi.lv/ta/id/317216" TargetMode="External"/><Relationship Id="rId73" Type="http://schemas.openxmlformats.org/officeDocument/2006/relationships/hyperlink" Target="https://likumi.lv/ta/id/108834" TargetMode="External"/><Relationship Id="rId78" Type="http://schemas.openxmlformats.org/officeDocument/2006/relationships/hyperlink" Target="https://likumi.lv/ta/id/108834-elektroenergijas-tirgus-likums/redakcijas-datums/2020/12/01" TargetMode="External"/><Relationship Id="rId81" Type="http://schemas.openxmlformats.org/officeDocument/2006/relationships/hyperlink" Target="https://m.likumi.lv/ta/id/317215" TargetMode="External"/><Relationship Id="rId86" Type="http://schemas.openxmlformats.org/officeDocument/2006/relationships/hyperlink" Target="https://likumi.lv/ta/id/108834-elektroenergijas-tirgus-likums" TargetMode="External"/><Relationship Id="rId94" Type="http://schemas.openxmlformats.org/officeDocument/2006/relationships/header" Target="header1.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likumi.lv/ta/id/108834" TargetMode="External"/><Relationship Id="rId18" Type="http://schemas.openxmlformats.org/officeDocument/2006/relationships/hyperlink" Target="https://likumi.lv/ta/id/108834" TargetMode="External"/><Relationship Id="rId39" Type="http://schemas.openxmlformats.org/officeDocument/2006/relationships/hyperlink" Target="https://likumi.lv/ta/id/108834-elektroenergijas-tirgus-likums" TargetMode="External"/><Relationship Id="rId34" Type="http://schemas.openxmlformats.org/officeDocument/2006/relationships/hyperlink" Target="https://likumi.lv/ta/id/108834-elektroenergijas-tirgus-likums" TargetMode="External"/><Relationship Id="rId50" Type="http://schemas.openxmlformats.org/officeDocument/2006/relationships/hyperlink" Target="http://eur-lex.europa.eu/eli/reg/2004/794/oj/?locale=LV" TargetMode="External"/><Relationship Id="rId55" Type="http://schemas.openxmlformats.org/officeDocument/2006/relationships/hyperlink" Target="http://eur-lex.europa.eu/eli/reg/2004/794/oj/?locale=LV" TargetMode="External"/><Relationship Id="rId76" Type="http://schemas.openxmlformats.org/officeDocument/2006/relationships/hyperlink" Target="https://likumi.lv/ta/id/312482-grozijumi-elektroenergijas-tirgus-likuma" TargetMode="External"/><Relationship Id="rId97"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https://likumi.lv/ta/id/108834" TargetMode="External"/><Relationship Id="rId92" Type="http://schemas.openxmlformats.org/officeDocument/2006/relationships/hyperlink" Target="https://likumi.lv/ta/id/108834-elektroenergijas-tirgus-likums" TargetMode="External"/><Relationship Id="rId2" Type="http://schemas.openxmlformats.org/officeDocument/2006/relationships/customXml" Target="../customXml/item2.xml"/><Relationship Id="rId29" Type="http://schemas.openxmlformats.org/officeDocument/2006/relationships/hyperlink" Target="https://likumi.lv/ta/id/108834" TargetMode="External"/><Relationship Id="rId24" Type="http://schemas.openxmlformats.org/officeDocument/2006/relationships/hyperlink" Target="https://likumi.lv/ta/id/108834" TargetMode="External"/><Relationship Id="rId40" Type="http://schemas.openxmlformats.org/officeDocument/2006/relationships/hyperlink" Target="https://likumi.lv/ta/id/108834-elektroenergijas-tirgus-likums" TargetMode="External"/><Relationship Id="rId45" Type="http://schemas.openxmlformats.org/officeDocument/2006/relationships/hyperlink" Target="https://likumi.lv/ta/id/108834-elektroenergijas-tirgus-likums" TargetMode="External"/><Relationship Id="rId66" Type="http://schemas.openxmlformats.org/officeDocument/2006/relationships/hyperlink" Target="https://likumi.lv/ta/id/317216" TargetMode="External"/><Relationship Id="rId87" Type="http://schemas.openxmlformats.org/officeDocument/2006/relationships/hyperlink" Target="https://m.likumi.lv/ta/id/207458" TargetMode="External"/><Relationship Id="rId61" Type="http://schemas.openxmlformats.org/officeDocument/2006/relationships/hyperlink" Target="https://likumi.lv/ta/id/317216" TargetMode="External"/><Relationship Id="rId82" Type="http://schemas.openxmlformats.org/officeDocument/2006/relationships/hyperlink" Target="https://m.likumi.lv/ta/id/317215" TargetMode="External"/><Relationship Id="rId19" Type="http://schemas.openxmlformats.org/officeDocument/2006/relationships/hyperlink" Target="https://likumi.lv/ta/id/108834" TargetMode="External"/><Relationship Id="rId14" Type="http://schemas.openxmlformats.org/officeDocument/2006/relationships/hyperlink" Target="https://likumi.lv/ta/id/108834" TargetMode="External"/><Relationship Id="rId30" Type="http://schemas.openxmlformats.org/officeDocument/2006/relationships/hyperlink" Target="https://likumi.lv/ta/id/108834-elektroenergijas-tirgus-likums" TargetMode="External"/><Relationship Id="rId35" Type="http://schemas.openxmlformats.org/officeDocument/2006/relationships/hyperlink" Target="https://likumi.lv/ta/id/108834-elektroenergijas-tirgus-likums" TargetMode="External"/><Relationship Id="rId56" Type="http://schemas.openxmlformats.org/officeDocument/2006/relationships/hyperlink" Target="https://likumi.lv/ta/id/317216" TargetMode="External"/><Relationship Id="rId77" Type="http://schemas.openxmlformats.org/officeDocument/2006/relationships/hyperlink" Target="https://likumi.lv/ta/id/108834-elektroenergijas-tirgus-likums/redakcijas-datums/2020/02/15" TargetMode="External"/><Relationship Id="rId8" Type="http://schemas.openxmlformats.org/officeDocument/2006/relationships/webSettings" Target="webSettings.xml"/><Relationship Id="rId51" Type="http://schemas.openxmlformats.org/officeDocument/2006/relationships/hyperlink" Target="http://eur-lex.europa.eu/eli/reg/2015/1589/oj/?locale=LV" TargetMode="External"/><Relationship Id="rId72" Type="http://schemas.openxmlformats.org/officeDocument/2006/relationships/hyperlink" Target="https://likumi.lv/ta/id/108834" TargetMode="External"/><Relationship Id="rId93" Type="http://schemas.openxmlformats.org/officeDocument/2006/relationships/hyperlink" Target="https://m.likumi.lv/ta/id/108834-elektroenergijas-tirgus-likums" TargetMode="External"/><Relationship Id="rId98"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curia.europa.eu/juris/document/document.jsf;jsessionid=3FCFE9F9814714B6A5445FE9C58E7902?text=&amp;docid=211287&amp;pageIndex=0&amp;doclang=LV&amp;mode=lst&amp;dir=&amp;occ=first&amp;part=1&amp;cid=933595" TargetMode="External"/><Relationship Id="rId1" Type="http://schemas.openxmlformats.org/officeDocument/2006/relationships/hyperlink" Target="https://eur-lex.europa.eu/legal-content/LV/TXT/PDF/?uri=CELEX:52008XC0401(03)&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4C15CC6592DA47AE5D4F7D5872DD17" ma:contentTypeVersion="9" ma:contentTypeDescription="Create a new document." ma:contentTypeScope="" ma:versionID="313ec1614bae3b755bb85cc3b0688ad1">
  <xsd:schema xmlns:xsd="http://www.w3.org/2001/XMLSchema" xmlns:xs="http://www.w3.org/2001/XMLSchema" xmlns:p="http://schemas.microsoft.com/office/2006/metadata/properties" xmlns:ns2="29f78415-175b-40a2-bcd2-403b664ecbcc" xmlns:ns3="bacc163a-1942-4e6f-b285-0c86b3efd77b" targetNamespace="http://schemas.microsoft.com/office/2006/metadata/properties" ma:root="true" ma:fieldsID="1dd3ce44d7bf6bb7893fe5af29be4440" ns2:_="" ns3:_="">
    <xsd:import namespace="29f78415-175b-40a2-bcd2-403b664ecbcc"/>
    <xsd:import namespace="bacc163a-1942-4e6f-b285-0c86b3efd7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f78415-175b-40a2-bcd2-403b664ec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c163a-1942-4e6f-b285-0c86b3efd77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3D9AC4-DB63-47EA-BE9B-63A93CA5C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f78415-175b-40a2-bcd2-403b664ecbcc"/>
    <ds:schemaRef ds:uri="bacc163a-1942-4e6f-b285-0c86b3efd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4744BF-4C84-48AE-B85E-1597025F6BF8}">
  <ds:schemaRefs>
    <ds:schemaRef ds:uri="http://schemas.microsoft.com/sharepoint/v3/contenttype/forms"/>
  </ds:schemaRefs>
</ds:datastoreItem>
</file>

<file path=customXml/itemProps3.xml><?xml version="1.0" encoding="utf-8"?>
<ds:datastoreItem xmlns:ds="http://schemas.openxmlformats.org/officeDocument/2006/customXml" ds:itemID="{5DDD6713-496A-4B0E-A9E7-952818ECA7CA}">
  <ds:schemaRefs>
    <ds:schemaRef ds:uri="http://schemas.openxmlformats.org/officeDocument/2006/bibliography"/>
  </ds:schemaRefs>
</ds:datastoreItem>
</file>

<file path=customXml/itemProps4.xml><?xml version="1.0" encoding="utf-8"?>
<ds:datastoreItem xmlns:ds="http://schemas.openxmlformats.org/officeDocument/2006/customXml" ds:itemID="{73392F7B-1F87-4721-BD7C-ED731046B6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214</Pages>
  <Words>306411</Words>
  <Characters>174655</Characters>
  <Application>Microsoft Office Word</Application>
  <DocSecurity>0</DocSecurity>
  <Lines>1455</Lines>
  <Paragraphs>960</Paragraphs>
  <ScaleCrop>false</ScaleCrop>
  <HeadingPairs>
    <vt:vector size="2" baseType="variant">
      <vt:variant>
        <vt:lpstr>Title</vt:lpstr>
      </vt:variant>
      <vt:variant>
        <vt:i4>1</vt:i4>
      </vt:variant>
    </vt:vector>
  </HeadingPairs>
  <TitlesOfParts>
    <vt:vector size="1" baseType="lpstr">
      <vt:lpstr/>
    </vt:vector>
  </TitlesOfParts>
  <Company>LR Ekonomikas ministrija</Company>
  <LinksUpToDate>false</LinksUpToDate>
  <CharactersWithSpaces>480106</CharactersWithSpaces>
  <SharedDoc>false</SharedDoc>
  <HLinks>
    <vt:vector size="606" baseType="variant">
      <vt:variant>
        <vt:i4>3801151</vt:i4>
      </vt:variant>
      <vt:variant>
        <vt:i4>294</vt:i4>
      </vt:variant>
      <vt:variant>
        <vt:i4>0</vt:i4>
      </vt:variant>
      <vt:variant>
        <vt:i4>5</vt:i4>
      </vt:variant>
      <vt:variant>
        <vt:lpwstr>https://m.likumi.lv/ta/id/108834-elektroenergijas-tirgus-likums</vt:lpwstr>
      </vt:variant>
      <vt:variant>
        <vt:lpwstr>p31.2</vt:lpwstr>
      </vt:variant>
      <vt:variant>
        <vt:i4>3801151</vt:i4>
      </vt:variant>
      <vt:variant>
        <vt:i4>291</vt:i4>
      </vt:variant>
      <vt:variant>
        <vt:i4>0</vt:i4>
      </vt:variant>
      <vt:variant>
        <vt:i4>5</vt:i4>
      </vt:variant>
      <vt:variant>
        <vt:lpwstr>https://m.likumi.lv/ta/id/108834-elektroenergijas-tirgus-likums</vt:lpwstr>
      </vt:variant>
      <vt:variant>
        <vt:lpwstr>p31.2</vt:lpwstr>
      </vt:variant>
      <vt:variant>
        <vt:i4>3866723</vt:i4>
      </vt:variant>
      <vt:variant>
        <vt:i4>288</vt:i4>
      </vt:variant>
      <vt:variant>
        <vt:i4>0</vt:i4>
      </vt:variant>
      <vt:variant>
        <vt:i4>5</vt:i4>
      </vt:variant>
      <vt:variant>
        <vt:lpwstr>https://likumi.lv/ta/id/108834-elektroenergijas-tirgus-likums</vt:lpwstr>
      </vt:variant>
      <vt:variant>
        <vt:lpwstr>p29</vt:lpwstr>
      </vt:variant>
      <vt:variant>
        <vt:i4>589843</vt:i4>
      </vt:variant>
      <vt:variant>
        <vt:i4>285</vt:i4>
      </vt:variant>
      <vt:variant>
        <vt:i4>0</vt:i4>
      </vt:variant>
      <vt:variant>
        <vt:i4>5</vt:i4>
      </vt:variant>
      <vt:variant>
        <vt:lpwstr>https://likumi.lv/ta/id/108834-elektroenergijas-tirgus-likums</vt:lpwstr>
      </vt:variant>
      <vt:variant>
        <vt:lpwstr/>
      </vt:variant>
      <vt:variant>
        <vt:i4>3866723</vt:i4>
      </vt:variant>
      <vt:variant>
        <vt:i4>282</vt:i4>
      </vt:variant>
      <vt:variant>
        <vt:i4>0</vt:i4>
      </vt:variant>
      <vt:variant>
        <vt:i4>5</vt:i4>
      </vt:variant>
      <vt:variant>
        <vt:lpwstr>https://likumi.lv/ta/id/108834-elektroenergijas-tirgus-likums</vt:lpwstr>
      </vt:variant>
      <vt:variant>
        <vt:lpwstr>p29</vt:lpwstr>
      </vt:variant>
      <vt:variant>
        <vt:i4>589843</vt:i4>
      </vt:variant>
      <vt:variant>
        <vt:i4>279</vt:i4>
      </vt:variant>
      <vt:variant>
        <vt:i4>0</vt:i4>
      </vt:variant>
      <vt:variant>
        <vt:i4>5</vt:i4>
      </vt:variant>
      <vt:variant>
        <vt:lpwstr>https://likumi.lv/ta/id/108834-elektroenergijas-tirgus-likums</vt:lpwstr>
      </vt:variant>
      <vt:variant>
        <vt:lpwstr/>
      </vt:variant>
      <vt:variant>
        <vt:i4>1638430</vt:i4>
      </vt:variant>
      <vt:variant>
        <vt:i4>276</vt:i4>
      </vt:variant>
      <vt:variant>
        <vt:i4>0</vt:i4>
      </vt:variant>
      <vt:variant>
        <vt:i4>5</vt:i4>
      </vt:variant>
      <vt:variant>
        <vt:lpwstr>http://tap.mk.gov.lv/lv/mk/tap/?pid=40390488</vt:lpwstr>
      </vt:variant>
      <vt:variant>
        <vt:lpwstr/>
      </vt:variant>
      <vt:variant>
        <vt:i4>2555956</vt:i4>
      </vt:variant>
      <vt:variant>
        <vt:i4>273</vt:i4>
      </vt:variant>
      <vt:variant>
        <vt:i4>0</vt:i4>
      </vt:variant>
      <vt:variant>
        <vt:i4>5</vt:i4>
      </vt:variant>
      <vt:variant>
        <vt:lpwstr>https://m.likumi.lv/ta/id/207458</vt:lpwstr>
      </vt:variant>
      <vt:variant>
        <vt:lpwstr>piel10</vt:lpwstr>
      </vt:variant>
      <vt:variant>
        <vt:i4>589843</vt:i4>
      </vt:variant>
      <vt:variant>
        <vt:i4>270</vt:i4>
      </vt:variant>
      <vt:variant>
        <vt:i4>0</vt:i4>
      </vt:variant>
      <vt:variant>
        <vt:i4>5</vt:i4>
      </vt:variant>
      <vt:variant>
        <vt:lpwstr>https://likumi.lv/ta/id/108834-elektroenergijas-tirgus-likums</vt:lpwstr>
      </vt:variant>
      <vt:variant>
        <vt:lpwstr/>
      </vt:variant>
      <vt:variant>
        <vt:i4>2555956</vt:i4>
      </vt:variant>
      <vt:variant>
        <vt:i4>267</vt:i4>
      </vt:variant>
      <vt:variant>
        <vt:i4>0</vt:i4>
      </vt:variant>
      <vt:variant>
        <vt:i4>5</vt:i4>
      </vt:variant>
      <vt:variant>
        <vt:lpwstr>https://m.likumi.lv/ta/id/207458</vt:lpwstr>
      </vt:variant>
      <vt:variant>
        <vt:lpwstr>piel10</vt:lpwstr>
      </vt:variant>
      <vt:variant>
        <vt:i4>3866723</vt:i4>
      </vt:variant>
      <vt:variant>
        <vt:i4>264</vt:i4>
      </vt:variant>
      <vt:variant>
        <vt:i4>0</vt:i4>
      </vt:variant>
      <vt:variant>
        <vt:i4>5</vt:i4>
      </vt:variant>
      <vt:variant>
        <vt:lpwstr>https://likumi.lv/ta/id/108834-elektroenergijas-tirgus-likums</vt:lpwstr>
      </vt:variant>
      <vt:variant>
        <vt:lpwstr>p29</vt:lpwstr>
      </vt:variant>
      <vt:variant>
        <vt:i4>589843</vt:i4>
      </vt:variant>
      <vt:variant>
        <vt:i4>261</vt:i4>
      </vt:variant>
      <vt:variant>
        <vt:i4>0</vt:i4>
      </vt:variant>
      <vt:variant>
        <vt:i4>5</vt:i4>
      </vt:variant>
      <vt:variant>
        <vt:lpwstr>https://likumi.lv/ta/id/108834-elektroenergijas-tirgus-likums</vt:lpwstr>
      </vt:variant>
      <vt:variant>
        <vt:lpwstr/>
      </vt:variant>
      <vt:variant>
        <vt:i4>1376347</vt:i4>
      </vt:variant>
      <vt:variant>
        <vt:i4>258</vt:i4>
      </vt:variant>
      <vt:variant>
        <vt:i4>0</vt:i4>
      </vt:variant>
      <vt:variant>
        <vt:i4>5</vt:i4>
      </vt:variant>
      <vt:variant>
        <vt:lpwstr>https://likumi.lv/ta/id/108834-elektroenergijas-tirgus-likums</vt:lpwstr>
      </vt:variant>
      <vt:variant>
        <vt:lpwstr>p28.1</vt:lpwstr>
      </vt:variant>
      <vt:variant>
        <vt:i4>589843</vt:i4>
      </vt:variant>
      <vt:variant>
        <vt:i4>255</vt:i4>
      </vt:variant>
      <vt:variant>
        <vt:i4>0</vt:i4>
      </vt:variant>
      <vt:variant>
        <vt:i4>5</vt:i4>
      </vt:variant>
      <vt:variant>
        <vt:lpwstr>https://likumi.lv/ta/id/108834-elektroenergijas-tirgus-likums</vt:lpwstr>
      </vt:variant>
      <vt:variant>
        <vt:lpwstr/>
      </vt:variant>
      <vt:variant>
        <vt:i4>2162742</vt:i4>
      </vt:variant>
      <vt:variant>
        <vt:i4>252</vt:i4>
      </vt:variant>
      <vt:variant>
        <vt:i4>0</vt:i4>
      </vt:variant>
      <vt:variant>
        <vt:i4>5</vt:i4>
      </vt:variant>
      <vt:variant>
        <vt:lpwstr>https://likumi.lv/ta/id/108834</vt:lpwstr>
      </vt:variant>
      <vt:variant>
        <vt:lpwstr>p31.3</vt:lpwstr>
      </vt:variant>
      <vt:variant>
        <vt:i4>2752613</vt:i4>
      </vt:variant>
      <vt:variant>
        <vt:i4>249</vt:i4>
      </vt:variant>
      <vt:variant>
        <vt:i4>0</vt:i4>
      </vt:variant>
      <vt:variant>
        <vt:i4>5</vt:i4>
      </vt:variant>
      <vt:variant>
        <vt:lpwstr>https://m.likumi.lv/ta/id/317215</vt:lpwstr>
      </vt:variant>
      <vt:variant>
        <vt:lpwstr>p21</vt:lpwstr>
      </vt:variant>
      <vt:variant>
        <vt:i4>2752613</vt:i4>
      </vt:variant>
      <vt:variant>
        <vt:i4>246</vt:i4>
      </vt:variant>
      <vt:variant>
        <vt:i4>0</vt:i4>
      </vt:variant>
      <vt:variant>
        <vt:i4>5</vt:i4>
      </vt:variant>
      <vt:variant>
        <vt:lpwstr>https://m.likumi.lv/ta/id/317215</vt:lpwstr>
      </vt:variant>
      <vt:variant>
        <vt:lpwstr>p21</vt:lpwstr>
      </vt:variant>
      <vt:variant>
        <vt:i4>65544</vt:i4>
      </vt:variant>
      <vt:variant>
        <vt:i4>243</vt:i4>
      </vt:variant>
      <vt:variant>
        <vt:i4>0</vt:i4>
      </vt:variant>
      <vt:variant>
        <vt:i4>5</vt:i4>
      </vt:variant>
      <vt:variant>
        <vt:lpwstr>https://likumi.lv/ta/id/317216</vt:lpwstr>
      </vt:variant>
      <vt:variant>
        <vt:lpwstr>p45</vt:lpwstr>
      </vt:variant>
      <vt:variant>
        <vt:i4>8192123</vt:i4>
      </vt:variant>
      <vt:variant>
        <vt:i4>240</vt:i4>
      </vt:variant>
      <vt:variant>
        <vt:i4>0</vt:i4>
      </vt:variant>
      <vt:variant>
        <vt:i4>5</vt:i4>
      </vt:variant>
      <vt:variant>
        <vt:lpwstr>http://www.ast.lv/</vt:lpwstr>
      </vt:variant>
      <vt:variant>
        <vt:lpwstr/>
      </vt:variant>
      <vt:variant>
        <vt:i4>2424946</vt:i4>
      </vt:variant>
      <vt:variant>
        <vt:i4>237</vt:i4>
      </vt:variant>
      <vt:variant>
        <vt:i4>0</vt:i4>
      </vt:variant>
      <vt:variant>
        <vt:i4>5</vt:i4>
      </vt:variant>
      <vt:variant>
        <vt:lpwstr>https://likumi.lv/ta/id/108834-elektroenergijas-tirgus-likums/redakcijas-datums/2020/12/01</vt:lpwstr>
      </vt:variant>
      <vt:variant>
        <vt:lpwstr/>
      </vt:variant>
      <vt:variant>
        <vt:i4>2097267</vt:i4>
      </vt:variant>
      <vt:variant>
        <vt:i4>234</vt:i4>
      </vt:variant>
      <vt:variant>
        <vt:i4>0</vt:i4>
      </vt:variant>
      <vt:variant>
        <vt:i4>5</vt:i4>
      </vt:variant>
      <vt:variant>
        <vt:lpwstr>https://likumi.lv/ta/id/108834-elektroenergijas-tirgus-likums/redakcijas-datums/2020/02/15</vt:lpwstr>
      </vt:variant>
      <vt:variant>
        <vt:lpwstr/>
      </vt:variant>
      <vt:variant>
        <vt:i4>8323122</vt:i4>
      </vt:variant>
      <vt:variant>
        <vt:i4>231</vt:i4>
      </vt:variant>
      <vt:variant>
        <vt:i4>0</vt:i4>
      </vt:variant>
      <vt:variant>
        <vt:i4>5</vt:i4>
      </vt:variant>
      <vt:variant>
        <vt:lpwstr>https://likumi.lv/ta/id/312482-grozijumi-elektroenergijas-tirgus-likuma</vt:lpwstr>
      </vt:variant>
      <vt:variant>
        <vt:lpwstr/>
      </vt:variant>
      <vt:variant>
        <vt:i4>7209018</vt:i4>
      </vt:variant>
      <vt:variant>
        <vt:i4>228</vt:i4>
      </vt:variant>
      <vt:variant>
        <vt:i4>0</vt:i4>
      </vt:variant>
      <vt:variant>
        <vt:i4>5</vt:i4>
      </vt:variant>
      <vt:variant>
        <vt:lpwstr>https://www.ast.lv/sites/default/files/editor/Izcelsmes/AIB-2020-DPLV- Domain Protocol_LV_ED.1.1.pdf</vt:lpwstr>
      </vt:variant>
      <vt:variant>
        <vt:lpwstr/>
      </vt:variant>
      <vt:variant>
        <vt:i4>393247</vt:i4>
      </vt:variant>
      <vt:variant>
        <vt:i4>225</vt:i4>
      </vt:variant>
      <vt:variant>
        <vt:i4>0</vt:i4>
      </vt:variant>
      <vt:variant>
        <vt:i4>5</vt:i4>
      </vt:variant>
      <vt:variant>
        <vt:lpwstr>http://0.0.0.28/</vt:lpwstr>
      </vt:variant>
      <vt:variant>
        <vt:lpwstr/>
      </vt:variant>
      <vt:variant>
        <vt:i4>393247</vt:i4>
      </vt:variant>
      <vt:variant>
        <vt:i4>222</vt:i4>
      </vt:variant>
      <vt:variant>
        <vt:i4>0</vt:i4>
      </vt:variant>
      <vt:variant>
        <vt:i4>5</vt:i4>
      </vt:variant>
      <vt:variant>
        <vt:lpwstr>http://0.0.0.28/</vt:lpwstr>
      </vt:variant>
      <vt:variant>
        <vt:lpwstr/>
      </vt:variant>
      <vt:variant>
        <vt:i4>2097214</vt:i4>
      </vt:variant>
      <vt:variant>
        <vt:i4>219</vt:i4>
      </vt:variant>
      <vt:variant>
        <vt:i4>0</vt:i4>
      </vt:variant>
      <vt:variant>
        <vt:i4>5</vt:i4>
      </vt:variant>
      <vt:variant>
        <vt:lpwstr>https://likumi.lv/ta/id/108834</vt:lpwstr>
      </vt:variant>
      <vt:variant>
        <vt:lpwstr>p29.2</vt:lpwstr>
      </vt:variant>
      <vt:variant>
        <vt:i4>3145837</vt:i4>
      </vt:variant>
      <vt:variant>
        <vt:i4>216</vt:i4>
      </vt:variant>
      <vt:variant>
        <vt:i4>0</vt:i4>
      </vt:variant>
      <vt:variant>
        <vt:i4>5</vt:i4>
      </vt:variant>
      <vt:variant>
        <vt:lpwstr>https://likumi.lv/ta/id/317216</vt:lpwstr>
      </vt:variant>
      <vt:variant>
        <vt:lpwstr>piel4</vt:lpwstr>
      </vt:variant>
      <vt:variant>
        <vt:i4>983047</vt:i4>
      </vt:variant>
      <vt:variant>
        <vt:i4>213</vt:i4>
      </vt:variant>
      <vt:variant>
        <vt:i4>0</vt:i4>
      </vt:variant>
      <vt:variant>
        <vt:i4>5</vt:i4>
      </vt:variant>
      <vt:variant>
        <vt:lpwstr>https://likumi.lv/ta/id/108834</vt:lpwstr>
      </vt:variant>
      <vt:variant>
        <vt:lpwstr>p30</vt:lpwstr>
      </vt:variant>
      <vt:variant>
        <vt:i4>917511</vt:i4>
      </vt:variant>
      <vt:variant>
        <vt:i4>210</vt:i4>
      </vt:variant>
      <vt:variant>
        <vt:i4>0</vt:i4>
      </vt:variant>
      <vt:variant>
        <vt:i4>5</vt:i4>
      </vt:variant>
      <vt:variant>
        <vt:lpwstr>https://likumi.lv/ta/id/108834</vt:lpwstr>
      </vt:variant>
      <vt:variant>
        <vt:lpwstr>p29</vt:lpwstr>
      </vt:variant>
      <vt:variant>
        <vt:i4>2097215</vt:i4>
      </vt:variant>
      <vt:variant>
        <vt:i4>207</vt:i4>
      </vt:variant>
      <vt:variant>
        <vt:i4>0</vt:i4>
      </vt:variant>
      <vt:variant>
        <vt:i4>5</vt:i4>
      </vt:variant>
      <vt:variant>
        <vt:lpwstr>https://likumi.lv/ta/id/108834</vt:lpwstr>
      </vt:variant>
      <vt:variant>
        <vt:lpwstr>p28.1</vt:lpwstr>
      </vt:variant>
      <vt:variant>
        <vt:i4>917511</vt:i4>
      </vt:variant>
      <vt:variant>
        <vt:i4>204</vt:i4>
      </vt:variant>
      <vt:variant>
        <vt:i4>0</vt:i4>
      </vt:variant>
      <vt:variant>
        <vt:i4>5</vt:i4>
      </vt:variant>
      <vt:variant>
        <vt:lpwstr>https://likumi.lv/ta/id/108834</vt:lpwstr>
      </vt:variant>
      <vt:variant>
        <vt:lpwstr>p28</vt:lpwstr>
      </vt:variant>
      <vt:variant>
        <vt:i4>3473528</vt:i4>
      </vt:variant>
      <vt:variant>
        <vt:i4>201</vt:i4>
      </vt:variant>
      <vt:variant>
        <vt:i4>0</vt:i4>
      </vt:variant>
      <vt:variant>
        <vt:i4>5</vt:i4>
      </vt:variant>
      <vt:variant>
        <vt:lpwstr>https://likumi.lv/ta/id/317216</vt:lpwstr>
      </vt:variant>
      <vt:variant>
        <vt:lpwstr/>
      </vt:variant>
      <vt:variant>
        <vt:i4>3473528</vt:i4>
      </vt:variant>
      <vt:variant>
        <vt:i4>198</vt:i4>
      </vt:variant>
      <vt:variant>
        <vt:i4>0</vt:i4>
      </vt:variant>
      <vt:variant>
        <vt:i4>5</vt:i4>
      </vt:variant>
      <vt:variant>
        <vt:lpwstr>https://likumi.lv/ta/id/317216</vt:lpwstr>
      </vt:variant>
      <vt:variant>
        <vt:lpwstr/>
      </vt:variant>
      <vt:variant>
        <vt:i4>3473528</vt:i4>
      </vt:variant>
      <vt:variant>
        <vt:i4>195</vt:i4>
      </vt:variant>
      <vt:variant>
        <vt:i4>0</vt:i4>
      </vt:variant>
      <vt:variant>
        <vt:i4>5</vt:i4>
      </vt:variant>
      <vt:variant>
        <vt:lpwstr>https://likumi.lv/ta/id/317216</vt:lpwstr>
      </vt:variant>
      <vt:variant>
        <vt:lpwstr/>
      </vt:variant>
      <vt:variant>
        <vt:i4>3473528</vt:i4>
      </vt:variant>
      <vt:variant>
        <vt:i4>192</vt:i4>
      </vt:variant>
      <vt:variant>
        <vt:i4>0</vt:i4>
      </vt:variant>
      <vt:variant>
        <vt:i4>5</vt:i4>
      </vt:variant>
      <vt:variant>
        <vt:lpwstr>https://likumi.lv/ta/id/317216</vt:lpwstr>
      </vt:variant>
      <vt:variant>
        <vt:lpwstr/>
      </vt:variant>
      <vt:variant>
        <vt:i4>393224</vt:i4>
      </vt:variant>
      <vt:variant>
        <vt:i4>189</vt:i4>
      </vt:variant>
      <vt:variant>
        <vt:i4>0</vt:i4>
      </vt:variant>
      <vt:variant>
        <vt:i4>5</vt:i4>
      </vt:variant>
      <vt:variant>
        <vt:lpwstr>https://likumi.lv/ta/id/317216</vt:lpwstr>
      </vt:variant>
      <vt:variant>
        <vt:lpwstr>p32</vt:lpwstr>
      </vt:variant>
      <vt:variant>
        <vt:i4>131080</vt:i4>
      </vt:variant>
      <vt:variant>
        <vt:i4>186</vt:i4>
      </vt:variant>
      <vt:variant>
        <vt:i4>0</vt:i4>
      </vt:variant>
      <vt:variant>
        <vt:i4>5</vt:i4>
      </vt:variant>
      <vt:variant>
        <vt:lpwstr>https://likumi.lv/ta/id/317216</vt:lpwstr>
      </vt:variant>
      <vt:variant>
        <vt:lpwstr>p74</vt:lpwstr>
      </vt:variant>
      <vt:variant>
        <vt:i4>589843</vt:i4>
      </vt:variant>
      <vt:variant>
        <vt:i4>183</vt:i4>
      </vt:variant>
      <vt:variant>
        <vt:i4>0</vt:i4>
      </vt:variant>
      <vt:variant>
        <vt:i4>5</vt:i4>
      </vt:variant>
      <vt:variant>
        <vt:lpwstr>https://likumi.lv/ta/id/108834-elektroenergijas-tirgus-likums</vt:lpwstr>
      </vt:variant>
      <vt:variant>
        <vt:lpwstr/>
      </vt:variant>
      <vt:variant>
        <vt:i4>262152</vt:i4>
      </vt:variant>
      <vt:variant>
        <vt:i4>180</vt:i4>
      </vt:variant>
      <vt:variant>
        <vt:i4>0</vt:i4>
      </vt:variant>
      <vt:variant>
        <vt:i4>5</vt:i4>
      </vt:variant>
      <vt:variant>
        <vt:lpwstr>https://likumi.lv/ta/id/317216</vt:lpwstr>
      </vt:variant>
      <vt:variant>
        <vt:lpwstr>p13</vt:lpwstr>
      </vt:variant>
      <vt:variant>
        <vt:i4>851976</vt:i4>
      </vt:variant>
      <vt:variant>
        <vt:i4>177</vt:i4>
      </vt:variant>
      <vt:variant>
        <vt:i4>0</vt:i4>
      </vt:variant>
      <vt:variant>
        <vt:i4>5</vt:i4>
      </vt:variant>
      <vt:variant>
        <vt:lpwstr>https://likumi.lv/ta/id/317216</vt:lpwstr>
      </vt:variant>
      <vt:variant>
        <vt:lpwstr>p8</vt:lpwstr>
      </vt:variant>
      <vt:variant>
        <vt:i4>393224</vt:i4>
      </vt:variant>
      <vt:variant>
        <vt:i4>174</vt:i4>
      </vt:variant>
      <vt:variant>
        <vt:i4>0</vt:i4>
      </vt:variant>
      <vt:variant>
        <vt:i4>5</vt:i4>
      </vt:variant>
      <vt:variant>
        <vt:lpwstr>https://likumi.lv/ta/id/317216</vt:lpwstr>
      </vt:variant>
      <vt:variant>
        <vt:lpwstr>p32</vt:lpwstr>
      </vt:variant>
      <vt:variant>
        <vt:i4>3473528</vt:i4>
      </vt:variant>
      <vt:variant>
        <vt:i4>171</vt:i4>
      </vt:variant>
      <vt:variant>
        <vt:i4>0</vt:i4>
      </vt:variant>
      <vt:variant>
        <vt:i4>5</vt:i4>
      </vt:variant>
      <vt:variant>
        <vt:lpwstr>https://likumi.lv/ta/id/317216</vt:lpwstr>
      </vt:variant>
      <vt:variant>
        <vt:lpwstr/>
      </vt:variant>
      <vt:variant>
        <vt:i4>3473528</vt:i4>
      </vt:variant>
      <vt:variant>
        <vt:i4>168</vt:i4>
      </vt:variant>
      <vt:variant>
        <vt:i4>0</vt:i4>
      </vt:variant>
      <vt:variant>
        <vt:i4>5</vt:i4>
      </vt:variant>
      <vt:variant>
        <vt:lpwstr>https://likumi.lv/ta/id/317216</vt:lpwstr>
      </vt:variant>
      <vt:variant>
        <vt:lpwstr/>
      </vt:variant>
      <vt:variant>
        <vt:i4>3473528</vt:i4>
      </vt:variant>
      <vt:variant>
        <vt:i4>165</vt:i4>
      </vt:variant>
      <vt:variant>
        <vt:i4>0</vt:i4>
      </vt:variant>
      <vt:variant>
        <vt:i4>5</vt:i4>
      </vt:variant>
      <vt:variant>
        <vt:lpwstr>https://likumi.lv/ta/id/317216</vt:lpwstr>
      </vt:variant>
      <vt:variant>
        <vt:lpwstr/>
      </vt:variant>
      <vt:variant>
        <vt:i4>3473528</vt:i4>
      </vt:variant>
      <vt:variant>
        <vt:i4>162</vt:i4>
      </vt:variant>
      <vt:variant>
        <vt:i4>0</vt:i4>
      </vt:variant>
      <vt:variant>
        <vt:i4>5</vt:i4>
      </vt:variant>
      <vt:variant>
        <vt:lpwstr>https://likumi.lv/ta/id/317216</vt:lpwstr>
      </vt:variant>
      <vt:variant>
        <vt:lpwstr/>
      </vt:variant>
      <vt:variant>
        <vt:i4>3473528</vt:i4>
      </vt:variant>
      <vt:variant>
        <vt:i4>159</vt:i4>
      </vt:variant>
      <vt:variant>
        <vt:i4>0</vt:i4>
      </vt:variant>
      <vt:variant>
        <vt:i4>5</vt:i4>
      </vt:variant>
      <vt:variant>
        <vt:lpwstr>https://likumi.lv/ta/id/317216</vt:lpwstr>
      </vt:variant>
      <vt:variant>
        <vt:lpwstr/>
      </vt:variant>
      <vt:variant>
        <vt:i4>3473528</vt:i4>
      </vt:variant>
      <vt:variant>
        <vt:i4>156</vt:i4>
      </vt:variant>
      <vt:variant>
        <vt:i4>0</vt:i4>
      </vt:variant>
      <vt:variant>
        <vt:i4>5</vt:i4>
      </vt:variant>
      <vt:variant>
        <vt:lpwstr>https://likumi.lv/ta/id/317216</vt:lpwstr>
      </vt:variant>
      <vt:variant>
        <vt:lpwstr/>
      </vt:variant>
      <vt:variant>
        <vt:i4>6553659</vt:i4>
      </vt:variant>
      <vt:variant>
        <vt:i4>153</vt:i4>
      </vt:variant>
      <vt:variant>
        <vt:i4>0</vt:i4>
      </vt:variant>
      <vt:variant>
        <vt:i4>5</vt:i4>
      </vt:variant>
      <vt:variant>
        <vt:lpwstr>http://eur-lex.europa.eu/eli/reg/2004/794/oj/?locale=LV</vt:lpwstr>
      </vt:variant>
      <vt:variant>
        <vt:lpwstr/>
      </vt:variant>
      <vt:variant>
        <vt:i4>6553659</vt:i4>
      </vt:variant>
      <vt:variant>
        <vt:i4>150</vt:i4>
      </vt:variant>
      <vt:variant>
        <vt:i4>0</vt:i4>
      </vt:variant>
      <vt:variant>
        <vt:i4>5</vt:i4>
      </vt:variant>
      <vt:variant>
        <vt:lpwstr>http://eur-lex.europa.eu/eli/reg/2004/794/oj/?locale=LV</vt:lpwstr>
      </vt:variant>
      <vt:variant>
        <vt:lpwstr/>
      </vt:variant>
      <vt:variant>
        <vt:i4>6553659</vt:i4>
      </vt:variant>
      <vt:variant>
        <vt:i4>147</vt:i4>
      </vt:variant>
      <vt:variant>
        <vt:i4>0</vt:i4>
      </vt:variant>
      <vt:variant>
        <vt:i4>5</vt:i4>
      </vt:variant>
      <vt:variant>
        <vt:lpwstr>http://eur-lex.europa.eu/eli/reg/2004/794/oj/?locale=LV</vt:lpwstr>
      </vt:variant>
      <vt:variant>
        <vt:lpwstr/>
      </vt:variant>
      <vt:variant>
        <vt:i4>3932216</vt:i4>
      </vt:variant>
      <vt:variant>
        <vt:i4>144</vt:i4>
      </vt:variant>
      <vt:variant>
        <vt:i4>0</vt:i4>
      </vt:variant>
      <vt:variant>
        <vt:i4>5</vt:i4>
      </vt:variant>
      <vt:variant>
        <vt:lpwstr>https://likumi.lv/ta/id/317216</vt:lpwstr>
      </vt:variant>
      <vt:variant>
        <vt:lpwstr>p108</vt:lpwstr>
      </vt:variant>
      <vt:variant>
        <vt:i4>4522067</vt:i4>
      </vt:variant>
      <vt:variant>
        <vt:i4>141</vt:i4>
      </vt:variant>
      <vt:variant>
        <vt:i4>0</vt:i4>
      </vt:variant>
      <vt:variant>
        <vt:i4>5</vt:i4>
      </vt:variant>
      <vt:variant>
        <vt:lpwstr>http://eur-lex.europa.eu/eli/reg/2015/1589/oj/?locale=LV</vt:lpwstr>
      </vt:variant>
      <vt:variant>
        <vt:lpwstr/>
      </vt:variant>
      <vt:variant>
        <vt:i4>6553659</vt:i4>
      </vt:variant>
      <vt:variant>
        <vt:i4>138</vt:i4>
      </vt:variant>
      <vt:variant>
        <vt:i4>0</vt:i4>
      </vt:variant>
      <vt:variant>
        <vt:i4>5</vt:i4>
      </vt:variant>
      <vt:variant>
        <vt:lpwstr>http://eur-lex.europa.eu/eli/reg/2004/794/oj/?locale=LV</vt:lpwstr>
      </vt:variant>
      <vt:variant>
        <vt:lpwstr/>
      </vt:variant>
      <vt:variant>
        <vt:i4>8</vt:i4>
      </vt:variant>
      <vt:variant>
        <vt:i4>135</vt:i4>
      </vt:variant>
      <vt:variant>
        <vt:i4>0</vt:i4>
      </vt:variant>
      <vt:variant>
        <vt:i4>5</vt:i4>
      </vt:variant>
      <vt:variant>
        <vt:lpwstr>https://likumi.lv/ta/id/317216</vt:lpwstr>
      </vt:variant>
      <vt:variant>
        <vt:lpwstr>p51</vt:lpwstr>
      </vt:variant>
      <vt:variant>
        <vt:i4>2752613</vt:i4>
      </vt:variant>
      <vt:variant>
        <vt:i4>132</vt:i4>
      </vt:variant>
      <vt:variant>
        <vt:i4>0</vt:i4>
      </vt:variant>
      <vt:variant>
        <vt:i4>5</vt:i4>
      </vt:variant>
      <vt:variant>
        <vt:lpwstr>https://m.likumi.lv/ta/id/317215</vt:lpwstr>
      </vt:variant>
      <vt:variant>
        <vt:lpwstr>p21</vt:lpwstr>
      </vt:variant>
      <vt:variant>
        <vt:i4>2752613</vt:i4>
      </vt:variant>
      <vt:variant>
        <vt:i4>129</vt:i4>
      </vt:variant>
      <vt:variant>
        <vt:i4>0</vt:i4>
      </vt:variant>
      <vt:variant>
        <vt:i4>5</vt:i4>
      </vt:variant>
      <vt:variant>
        <vt:lpwstr>https://m.likumi.lv/ta/id/317215</vt:lpwstr>
      </vt:variant>
      <vt:variant>
        <vt:lpwstr>p21</vt:lpwstr>
      </vt:variant>
      <vt:variant>
        <vt:i4>1310802</vt:i4>
      </vt:variant>
      <vt:variant>
        <vt:i4>126</vt:i4>
      </vt:variant>
      <vt:variant>
        <vt:i4>0</vt:i4>
      </vt:variant>
      <vt:variant>
        <vt:i4>5</vt:i4>
      </vt:variant>
      <vt:variant>
        <vt:lpwstr>https://likumi.lv/ta/id/108834-elektroenergijas-tirgus-likums</vt:lpwstr>
      </vt:variant>
      <vt:variant>
        <vt:lpwstr>p31.3</vt:lpwstr>
      </vt:variant>
      <vt:variant>
        <vt:i4>1310802</vt:i4>
      </vt:variant>
      <vt:variant>
        <vt:i4>123</vt:i4>
      </vt:variant>
      <vt:variant>
        <vt:i4>0</vt:i4>
      </vt:variant>
      <vt:variant>
        <vt:i4>5</vt:i4>
      </vt:variant>
      <vt:variant>
        <vt:lpwstr>https://likumi.lv/ta/id/108834-elektroenergijas-tirgus-likums</vt:lpwstr>
      </vt:variant>
      <vt:variant>
        <vt:lpwstr>p31.1</vt:lpwstr>
      </vt:variant>
      <vt:variant>
        <vt:i4>1310802</vt:i4>
      </vt:variant>
      <vt:variant>
        <vt:i4>120</vt:i4>
      </vt:variant>
      <vt:variant>
        <vt:i4>0</vt:i4>
      </vt:variant>
      <vt:variant>
        <vt:i4>5</vt:i4>
      </vt:variant>
      <vt:variant>
        <vt:lpwstr>https://likumi.lv/ta/id/108834-elektroenergijas-tirgus-likums</vt:lpwstr>
      </vt:variant>
      <vt:variant>
        <vt:lpwstr>p31.3</vt:lpwstr>
      </vt:variant>
      <vt:variant>
        <vt:i4>1310802</vt:i4>
      </vt:variant>
      <vt:variant>
        <vt:i4>117</vt:i4>
      </vt:variant>
      <vt:variant>
        <vt:i4>0</vt:i4>
      </vt:variant>
      <vt:variant>
        <vt:i4>5</vt:i4>
      </vt:variant>
      <vt:variant>
        <vt:lpwstr>https://likumi.lv/ta/id/108834-elektroenergijas-tirgus-likums</vt:lpwstr>
      </vt:variant>
      <vt:variant>
        <vt:lpwstr>p31.2</vt:lpwstr>
      </vt:variant>
      <vt:variant>
        <vt:i4>1310802</vt:i4>
      </vt:variant>
      <vt:variant>
        <vt:i4>114</vt:i4>
      </vt:variant>
      <vt:variant>
        <vt:i4>0</vt:i4>
      </vt:variant>
      <vt:variant>
        <vt:i4>5</vt:i4>
      </vt:variant>
      <vt:variant>
        <vt:lpwstr>https://likumi.lv/ta/id/108834-elektroenergijas-tirgus-likums</vt:lpwstr>
      </vt:variant>
      <vt:variant>
        <vt:lpwstr>p31.1</vt:lpwstr>
      </vt:variant>
      <vt:variant>
        <vt:i4>1376347</vt:i4>
      </vt:variant>
      <vt:variant>
        <vt:i4>111</vt:i4>
      </vt:variant>
      <vt:variant>
        <vt:i4>0</vt:i4>
      </vt:variant>
      <vt:variant>
        <vt:i4>5</vt:i4>
      </vt:variant>
      <vt:variant>
        <vt:lpwstr>https://likumi.lv/ta/id/108834-elektroenergijas-tirgus-likums</vt:lpwstr>
      </vt:variant>
      <vt:variant>
        <vt:lpwstr>p28.1</vt:lpwstr>
      </vt:variant>
      <vt:variant>
        <vt:i4>3866723</vt:i4>
      </vt:variant>
      <vt:variant>
        <vt:i4>108</vt:i4>
      </vt:variant>
      <vt:variant>
        <vt:i4>0</vt:i4>
      </vt:variant>
      <vt:variant>
        <vt:i4>5</vt:i4>
      </vt:variant>
      <vt:variant>
        <vt:lpwstr>https://likumi.lv/ta/id/108834-elektroenergijas-tirgus-likums</vt:lpwstr>
      </vt:variant>
      <vt:variant>
        <vt:lpwstr>p28</vt:lpwstr>
      </vt:variant>
      <vt:variant>
        <vt:i4>589843</vt:i4>
      </vt:variant>
      <vt:variant>
        <vt:i4>105</vt:i4>
      </vt:variant>
      <vt:variant>
        <vt:i4>0</vt:i4>
      </vt:variant>
      <vt:variant>
        <vt:i4>5</vt:i4>
      </vt:variant>
      <vt:variant>
        <vt:lpwstr>https://likumi.lv/ta/id/108834-elektroenergijas-tirgus-likums</vt:lpwstr>
      </vt:variant>
      <vt:variant>
        <vt:lpwstr/>
      </vt:variant>
      <vt:variant>
        <vt:i4>1310802</vt:i4>
      </vt:variant>
      <vt:variant>
        <vt:i4>102</vt:i4>
      </vt:variant>
      <vt:variant>
        <vt:i4>0</vt:i4>
      </vt:variant>
      <vt:variant>
        <vt:i4>5</vt:i4>
      </vt:variant>
      <vt:variant>
        <vt:lpwstr>https://likumi.lv/ta/id/108834-elektroenergijas-tirgus-likums</vt:lpwstr>
      </vt:variant>
      <vt:variant>
        <vt:lpwstr>p31.3</vt:lpwstr>
      </vt:variant>
      <vt:variant>
        <vt:i4>1310802</vt:i4>
      </vt:variant>
      <vt:variant>
        <vt:i4>99</vt:i4>
      </vt:variant>
      <vt:variant>
        <vt:i4>0</vt:i4>
      </vt:variant>
      <vt:variant>
        <vt:i4>5</vt:i4>
      </vt:variant>
      <vt:variant>
        <vt:lpwstr>https://likumi.lv/ta/id/108834-elektroenergijas-tirgus-likums</vt:lpwstr>
      </vt:variant>
      <vt:variant>
        <vt:lpwstr>p31.1</vt:lpwstr>
      </vt:variant>
      <vt:variant>
        <vt:i4>1310802</vt:i4>
      </vt:variant>
      <vt:variant>
        <vt:i4>96</vt:i4>
      </vt:variant>
      <vt:variant>
        <vt:i4>0</vt:i4>
      </vt:variant>
      <vt:variant>
        <vt:i4>5</vt:i4>
      </vt:variant>
      <vt:variant>
        <vt:lpwstr>https://likumi.lv/ta/id/108834-elektroenergijas-tirgus-likums</vt:lpwstr>
      </vt:variant>
      <vt:variant>
        <vt:lpwstr>p31.3</vt:lpwstr>
      </vt:variant>
      <vt:variant>
        <vt:i4>1310802</vt:i4>
      </vt:variant>
      <vt:variant>
        <vt:i4>93</vt:i4>
      </vt:variant>
      <vt:variant>
        <vt:i4>0</vt:i4>
      </vt:variant>
      <vt:variant>
        <vt:i4>5</vt:i4>
      </vt:variant>
      <vt:variant>
        <vt:lpwstr>https://likumi.lv/ta/id/108834-elektroenergijas-tirgus-likums</vt:lpwstr>
      </vt:variant>
      <vt:variant>
        <vt:lpwstr>p31.2</vt:lpwstr>
      </vt:variant>
      <vt:variant>
        <vt:i4>1310802</vt:i4>
      </vt:variant>
      <vt:variant>
        <vt:i4>90</vt:i4>
      </vt:variant>
      <vt:variant>
        <vt:i4>0</vt:i4>
      </vt:variant>
      <vt:variant>
        <vt:i4>5</vt:i4>
      </vt:variant>
      <vt:variant>
        <vt:lpwstr>https://likumi.lv/ta/id/108834-elektroenergijas-tirgus-likums</vt:lpwstr>
      </vt:variant>
      <vt:variant>
        <vt:lpwstr>p31.1</vt:lpwstr>
      </vt:variant>
      <vt:variant>
        <vt:i4>1376347</vt:i4>
      </vt:variant>
      <vt:variant>
        <vt:i4>87</vt:i4>
      </vt:variant>
      <vt:variant>
        <vt:i4>0</vt:i4>
      </vt:variant>
      <vt:variant>
        <vt:i4>5</vt:i4>
      </vt:variant>
      <vt:variant>
        <vt:lpwstr>https://likumi.lv/ta/id/108834-elektroenergijas-tirgus-likums</vt:lpwstr>
      </vt:variant>
      <vt:variant>
        <vt:lpwstr>p28.1</vt:lpwstr>
      </vt:variant>
      <vt:variant>
        <vt:i4>3866723</vt:i4>
      </vt:variant>
      <vt:variant>
        <vt:i4>84</vt:i4>
      </vt:variant>
      <vt:variant>
        <vt:i4>0</vt:i4>
      </vt:variant>
      <vt:variant>
        <vt:i4>5</vt:i4>
      </vt:variant>
      <vt:variant>
        <vt:lpwstr>https://likumi.lv/ta/id/108834-elektroenergijas-tirgus-likums</vt:lpwstr>
      </vt:variant>
      <vt:variant>
        <vt:lpwstr>p28</vt:lpwstr>
      </vt:variant>
      <vt:variant>
        <vt:i4>589843</vt:i4>
      </vt:variant>
      <vt:variant>
        <vt:i4>81</vt:i4>
      </vt:variant>
      <vt:variant>
        <vt:i4>0</vt:i4>
      </vt:variant>
      <vt:variant>
        <vt:i4>5</vt:i4>
      </vt:variant>
      <vt:variant>
        <vt:lpwstr>https://likumi.lv/ta/id/108834-elektroenergijas-tirgus-likums</vt:lpwstr>
      </vt:variant>
      <vt:variant>
        <vt:lpwstr/>
      </vt:variant>
      <vt:variant>
        <vt:i4>1310802</vt:i4>
      </vt:variant>
      <vt:variant>
        <vt:i4>78</vt:i4>
      </vt:variant>
      <vt:variant>
        <vt:i4>0</vt:i4>
      </vt:variant>
      <vt:variant>
        <vt:i4>5</vt:i4>
      </vt:variant>
      <vt:variant>
        <vt:lpwstr>https://likumi.lv/ta/id/108834-elektroenergijas-tirgus-likums</vt:lpwstr>
      </vt:variant>
      <vt:variant>
        <vt:lpwstr>p31.1</vt:lpwstr>
      </vt:variant>
      <vt:variant>
        <vt:i4>589843</vt:i4>
      </vt:variant>
      <vt:variant>
        <vt:i4>75</vt:i4>
      </vt:variant>
      <vt:variant>
        <vt:i4>0</vt:i4>
      </vt:variant>
      <vt:variant>
        <vt:i4>5</vt:i4>
      </vt:variant>
      <vt:variant>
        <vt:lpwstr>https://likumi.lv/ta/id/108834-elektroenergijas-tirgus-likums</vt:lpwstr>
      </vt:variant>
      <vt:variant>
        <vt:lpwstr/>
      </vt:variant>
      <vt:variant>
        <vt:i4>2162742</vt:i4>
      </vt:variant>
      <vt:variant>
        <vt:i4>72</vt:i4>
      </vt:variant>
      <vt:variant>
        <vt:i4>0</vt:i4>
      </vt:variant>
      <vt:variant>
        <vt:i4>5</vt:i4>
      </vt:variant>
      <vt:variant>
        <vt:lpwstr>https://likumi.lv/ta/id/108834</vt:lpwstr>
      </vt:variant>
      <vt:variant>
        <vt:lpwstr>p31.4</vt:lpwstr>
      </vt:variant>
      <vt:variant>
        <vt:i4>983047</vt:i4>
      </vt:variant>
      <vt:variant>
        <vt:i4>69</vt:i4>
      </vt:variant>
      <vt:variant>
        <vt:i4>0</vt:i4>
      </vt:variant>
      <vt:variant>
        <vt:i4>5</vt:i4>
      </vt:variant>
      <vt:variant>
        <vt:lpwstr>https://likumi.lv/ta/id/108834</vt:lpwstr>
      </vt:variant>
      <vt:variant>
        <vt:lpwstr>p30</vt:lpwstr>
      </vt:variant>
      <vt:variant>
        <vt:i4>917511</vt:i4>
      </vt:variant>
      <vt:variant>
        <vt:i4>66</vt:i4>
      </vt:variant>
      <vt:variant>
        <vt:i4>0</vt:i4>
      </vt:variant>
      <vt:variant>
        <vt:i4>5</vt:i4>
      </vt:variant>
      <vt:variant>
        <vt:lpwstr>https://likumi.lv/ta/id/108834</vt:lpwstr>
      </vt:variant>
      <vt:variant>
        <vt:lpwstr>p29</vt:lpwstr>
      </vt:variant>
      <vt:variant>
        <vt:i4>2097215</vt:i4>
      </vt:variant>
      <vt:variant>
        <vt:i4>63</vt:i4>
      </vt:variant>
      <vt:variant>
        <vt:i4>0</vt:i4>
      </vt:variant>
      <vt:variant>
        <vt:i4>5</vt:i4>
      </vt:variant>
      <vt:variant>
        <vt:lpwstr>https://likumi.lv/ta/id/108834</vt:lpwstr>
      </vt:variant>
      <vt:variant>
        <vt:lpwstr>p28.1</vt:lpwstr>
      </vt:variant>
      <vt:variant>
        <vt:i4>917511</vt:i4>
      </vt:variant>
      <vt:variant>
        <vt:i4>60</vt:i4>
      </vt:variant>
      <vt:variant>
        <vt:i4>0</vt:i4>
      </vt:variant>
      <vt:variant>
        <vt:i4>5</vt:i4>
      </vt:variant>
      <vt:variant>
        <vt:lpwstr>https://likumi.lv/ta/id/108834</vt:lpwstr>
      </vt:variant>
      <vt:variant>
        <vt:lpwstr>p28</vt:lpwstr>
      </vt:variant>
      <vt:variant>
        <vt:i4>983047</vt:i4>
      </vt:variant>
      <vt:variant>
        <vt:i4>57</vt:i4>
      </vt:variant>
      <vt:variant>
        <vt:i4>0</vt:i4>
      </vt:variant>
      <vt:variant>
        <vt:i4>5</vt:i4>
      </vt:variant>
      <vt:variant>
        <vt:lpwstr>https://likumi.lv/ta/id/108834</vt:lpwstr>
      </vt:variant>
      <vt:variant>
        <vt:lpwstr>p30</vt:lpwstr>
      </vt:variant>
      <vt:variant>
        <vt:i4>917511</vt:i4>
      </vt:variant>
      <vt:variant>
        <vt:i4>54</vt:i4>
      </vt:variant>
      <vt:variant>
        <vt:i4>0</vt:i4>
      </vt:variant>
      <vt:variant>
        <vt:i4>5</vt:i4>
      </vt:variant>
      <vt:variant>
        <vt:lpwstr>https://likumi.lv/ta/id/108834</vt:lpwstr>
      </vt:variant>
      <vt:variant>
        <vt:lpwstr>p29</vt:lpwstr>
      </vt:variant>
      <vt:variant>
        <vt:i4>2097215</vt:i4>
      </vt:variant>
      <vt:variant>
        <vt:i4>51</vt:i4>
      </vt:variant>
      <vt:variant>
        <vt:i4>0</vt:i4>
      </vt:variant>
      <vt:variant>
        <vt:i4>5</vt:i4>
      </vt:variant>
      <vt:variant>
        <vt:lpwstr>https://likumi.lv/ta/id/108834</vt:lpwstr>
      </vt:variant>
      <vt:variant>
        <vt:lpwstr>p28.1</vt:lpwstr>
      </vt:variant>
      <vt:variant>
        <vt:i4>917511</vt:i4>
      </vt:variant>
      <vt:variant>
        <vt:i4>48</vt:i4>
      </vt:variant>
      <vt:variant>
        <vt:i4>0</vt:i4>
      </vt:variant>
      <vt:variant>
        <vt:i4>5</vt:i4>
      </vt:variant>
      <vt:variant>
        <vt:lpwstr>https://likumi.lv/ta/id/108834</vt:lpwstr>
      </vt:variant>
      <vt:variant>
        <vt:lpwstr>p28</vt:lpwstr>
      </vt:variant>
      <vt:variant>
        <vt:i4>983047</vt:i4>
      </vt:variant>
      <vt:variant>
        <vt:i4>45</vt:i4>
      </vt:variant>
      <vt:variant>
        <vt:i4>0</vt:i4>
      </vt:variant>
      <vt:variant>
        <vt:i4>5</vt:i4>
      </vt:variant>
      <vt:variant>
        <vt:lpwstr>https://likumi.lv/ta/id/108834</vt:lpwstr>
      </vt:variant>
      <vt:variant>
        <vt:lpwstr>p30</vt:lpwstr>
      </vt:variant>
      <vt:variant>
        <vt:i4>917511</vt:i4>
      </vt:variant>
      <vt:variant>
        <vt:i4>42</vt:i4>
      </vt:variant>
      <vt:variant>
        <vt:i4>0</vt:i4>
      </vt:variant>
      <vt:variant>
        <vt:i4>5</vt:i4>
      </vt:variant>
      <vt:variant>
        <vt:lpwstr>https://likumi.lv/ta/id/108834</vt:lpwstr>
      </vt:variant>
      <vt:variant>
        <vt:lpwstr>p29</vt:lpwstr>
      </vt:variant>
      <vt:variant>
        <vt:i4>2097215</vt:i4>
      </vt:variant>
      <vt:variant>
        <vt:i4>39</vt:i4>
      </vt:variant>
      <vt:variant>
        <vt:i4>0</vt:i4>
      </vt:variant>
      <vt:variant>
        <vt:i4>5</vt:i4>
      </vt:variant>
      <vt:variant>
        <vt:lpwstr>https://likumi.lv/ta/id/108834</vt:lpwstr>
      </vt:variant>
      <vt:variant>
        <vt:lpwstr>p28.1</vt:lpwstr>
      </vt:variant>
      <vt:variant>
        <vt:i4>917511</vt:i4>
      </vt:variant>
      <vt:variant>
        <vt:i4>36</vt:i4>
      </vt:variant>
      <vt:variant>
        <vt:i4>0</vt:i4>
      </vt:variant>
      <vt:variant>
        <vt:i4>5</vt:i4>
      </vt:variant>
      <vt:variant>
        <vt:lpwstr>https://likumi.lv/ta/id/108834</vt:lpwstr>
      </vt:variant>
      <vt:variant>
        <vt:lpwstr>p28</vt:lpwstr>
      </vt:variant>
      <vt:variant>
        <vt:i4>983047</vt:i4>
      </vt:variant>
      <vt:variant>
        <vt:i4>33</vt:i4>
      </vt:variant>
      <vt:variant>
        <vt:i4>0</vt:i4>
      </vt:variant>
      <vt:variant>
        <vt:i4>5</vt:i4>
      </vt:variant>
      <vt:variant>
        <vt:lpwstr>https://likumi.lv/ta/id/108834</vt:lpwstr>
      </vt:variant>
      <vt:variant>
        <vt:lpwstr>p30</vt:lpwstr>
      </vt:variant>
      <vt:variant>
        <vt:i4>917511</vt:i4>
      </vt:variant>
      <vt:variant>
        <vt:i4>30</vt:i4>
      </vt:variant>
      <vt:variant>
        <vt:i4>0</vt:i4>
      </vt:variant>
      <vt:variant>
        <vt:i4>5</vt:i4>
      </vt:variant>
      <vt:variant>
        <vt:lpwstr>https://likumi.lv/ta/id/108834</vt:lpwstr>
      </vt:variant>
      <vt:variant>
        <vt:lpwstr>p29</vt:lpwstr>
      </vt:variant>
      <vt:variant>
        <vt:i4>2097215</vt:i4>
      </vt:variant>
      <vt:variant>
        <vt:i4>27</vt:i4>
      </vt:variant>
      <vt:variant>
        <vt:i4>0</vt:i4>
      </vt:variant>
      <vt:variant>
        <vt:i4>5</vt:i4>
      </vt:variant>
      <vt:variant>
        <vt:lpwstr>https://likumi.lv/ta/id/108834</vt:lpwstr>
      </vt:variant>
      <vt:variant>
        <vt:lpwstr>p28.1</vt:lpwstr>
      </vt:variant>
      <vt:variant>
        <vt:i4>917511</vt:i4>
      </vt:variant>
      <vt:variant>
        <vt:i4>24</vt:i4>
      </vt:variant>
      <vt:variant>
        <vt:i4>0</vt:i4>
      </vt:variant>
      <vt:variant>
        <vt:i4>5</vt:i4>
      </vt:variant>
      <vt:variant>
        <vt:lpwstr>https://likumi.lv/ta/id/108834</vt:lpwstr>
      </vt:variant>
      <vt:variant>
        <vt:lpwstr>p28</vt:lpwstr>
      </vt:variant>
      <vt:variant>
        <vt:i4>983047</vt:i4>
      </vt:variant>
      <vt:variant>
        <vt:i4>21</vt:i4>
      </vt:variant>
      <vt:variant>
        <vt:i4>0</vt:i4>
      </vt:variant>
      <vt:variant>
        <vt:i4>5</vt:i4>
      </vt:variant>
      <vt:variant>
        <vt:lpwstr>https://likumi.lv/ta/id/108834</vt:lpwstr>
      </vt:variant>
      <vt:variant>
        <vt:lpwstr>p30</vt:lpwstr>
      </vt:variant>
      <vt:variant>
        <vt:i4>917511</vt:i4>
      </vt:variant>
      <vt:variant>
        <vt:i4>18</vt:i4>
      </vt:variant>
      <vt:variant>
        <vt:i4>0</vt:i4>
      </vt:variant>
      <vt:variant>
        <vt:i4>5</vt:i4>
      </vt:variant>
      <vt:variant>
        <vt:lpwstr>https://likumi.lv/ta/id/108834</vt:lpwstr>
      </vt:variant>
      <vt:variant>
        <vt:lpwstr>p29</vt:lpwstr>
      </vt:variant>
      <vt:variant>
        <vt:i4>2097215</vt:i4>
      </vt:variant>
      <vt:variant>
        <vt:i4>15</vt:i4>
      </vt:variant>
      <vt:variant>
        <vt:i4>0</vt:i4>
      </vt:variant>
      <vt:variant>
        <vt:i4>5</vt:i4>
      </vt:variant>
      <vt:variant>
        <vt:lpwstr>https://likumi.lv/ta/id/108834</vt:lpwstr>
      </vt:variant>
      <vt:variant>
        <vt:lpwstr>p28.1</vt:lpwstr>
      </vt:variant>
      <vt:variant>
        <vt:i4>917511</vt:i4>
      </vt:variant>
      <vt:variant>
        <vt:i4>12</vt:i4>
      </vt:variant>
      <vt:variant>
        <vt:i4>0</vt:i4>
      </vt:variant>
      <vt:variant>
        <vt:i4>5</vt:i4>
      </vt:variant>
      <vt:variant>
        <vt:lpwstr>https://likumi.lv/ta/id/108834</vt:lpwstr>
      </vt:variant>
      <vt:variant>
        <vt:lpwstr>p28</vt:lpwstr>
      </vt:variant>
      <vt:variant>
        <vt:i4>983047</vt:i4>
      </vt:variant>
      <vt:variant>
        <vt:i4>9</vt:i4>
      </vt:variant>
      <vt:variant>
        <vt:i4>0</vt:i4>
      </vt:variant>
      <vt:variant>
        <vt:i4>5</vt:i4>
      </vt:variant>
      <vt:variant>
        <vt:lpwstr>https://likumi.lv/ta/id/108834</vt:lpwstr>
      </vt:variant>
      <vt:variant>
        <vt:lpwstr>p30</vt:lpwstr>
      </vt:variant>
      <vt:variant>
        <vt:i4>917511</vt:i4>
      </vt:variant>
      <vt:variant>
        <vt:i4>6</vt:i4>
      </vt:variant>
      <vt:variant>
        <vt:i4>0</vt:i4>
      </vt:variant>
      <vt:variant>
        <vt:i4>5</vt:i4>
      </vt:variant>
      <vt:variant>
        <vt:lpwstr>https://likumi.lv/ta/id/108834</vt:lpwstr>
      </vt:variant>
      <vt:variant>
        <vt:lpwstr>p29</vt:lpwstr>
      </vt:variant>
      <vt:variant>
        <vt:i4>2097215</vt:i4>
      </vt:variant>
      <vt:variant>
        <vt:i4>3</vt:i4>
      </vt:variant>
      <vt:variant>
        <vt:i4>0</vt:i4>
      </vt:variant>
      <vt:variant>
        <vt:i4>5</vt:i4>
      </vt:variant>
      <vt:variant>
        <vt:lpwstr>https://likumi.lv/ta/id/108834</vt:lpwstr>
      </vt:variant>
      <vt:variant>
        <vt:lpwstr>p28.1</vt:lpwstr>
      </vt:variant>
      <vt:variant>
        <vt:i4>917511</vt:i4>
      </vt:variant>
      <vt:variant>
        <vt:i4>0</vt:i4>
      </vt:variant>
      <vt:variant>
        <vt:i4>0</vt:i4>
      </vt:variant>
      <vt:variant>
        <vt:i4>5</vt:i4>
      </vt:variant>
      <vt:variant>
        <vt:lpwstr>https://likumi.lv/ta/id/108834</vt:lpwstr>
      </vt:variant>
      <vt:variant>
        <vt:lpwstr>p28</vt:lpwstr>
      </vt:variant>
      <vt:variant>
        <vt:i4>3932200</vt:i4>
      </vt:variant>
      <vt:variant>
        <vt:i4>3</vt:i4>
      </vt:variant>
      <vt:variant>
        <vt:i4>0</vt:i4>
      </vt:variant>
      <vt:variant>
        <vt:i4>5</vt:i4>
      </vt:variant>
      <vt:variant>
        <vt:lpwstr>http://curia.europa.eu/juris/document/document.jsf;jsessionid=3FCFE9F9814714B6A5445FE9C58E7902?text=&amp;docid=211287&amp;pageIndex=0&amp;doclang=LV&amp;mode=lst&amp;dir=&amp;occ=first&amp;part=1&amp;cid=933595</vt:lpwstr>
      </vt:variant>
      <vt:variant>
        <vt:lpwstr/>
      </vt:variant>
      <vt:variant>
        <vt:i4>5701702</vt:i4>
      </vt:variant>
      <vt:variant>
        <vt:i4>0</vt:i4>
      </vt:variant>
      <vt:variant>
        <vt:i4>0</vt:i4>
      </vt:variant>
      <vt:variant>
        <vt:i4>5</vt:i4>
      </vt:variant>
      <vt:variant>
        <vt:lpwstr>https://eur-lex.europa.eu/legal-content/LV/TXT/PDF/?uri=CELEX:52008XC0401(03)&amp;from=EN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Izziņa</dc:subject>
  <dc:creator>EM</dc:creator>
  <cp:keywords/>
  <dc:description/>
  <cp:lastModifiedBy>Alvils Strīķeris</cp:lastModifiedBy>
  <cp:revision>3</cp:revision>
  <cp:lastPrinted>2020-03-08T04:38:00Z</cp:lastPrinted>
  <dcterms:created xsi:type="dcterms:W3CDTF">2021-09-03T09:29:00Z</dcterms:created>
  <dcterms:modified xsi:type="dcterms:W3CDTF">2021-09-06T11:16:00Z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0x010100074C15CC6592DA47AE5D4F7D5872DD17</vt:lpwstr>
  </property>
</Properties>
</file>