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25-TA-1356: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daļas nodošanu VAS "Valsts nekustamie īpašumi" pārvaldībā''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"VELVE"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VELVE atbalsta PSKUS A2 korpusa nodošanau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informatīvo ziņojumu Projekta ID 25-TA-1356 un komentāri no SIA “VELVE”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tiesvedības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PSKUS un SIA “VELVE” šobrīd ir aktīva tiesvedība (Nr. C7501582) par PSKUS A2 korpusa būvniecības līguma izbeigšanas apstākļiem, SIA “VELVE” aicina izvairīties no iepriekšēja notikumu tiesiskā izvērtējuma šajā informatīvajā ziņojumā, īpaši apgalvojumiem, kas var tikt interpretēti kā faktiska vainas pierādīšana. Tas attiecas uz, piemēram, teikumiem par “vainu līguma pārkāpumos”, “acīmredzamu būvdarbu nepabeigšanu”, kā arī “nepamatotu termiņu vilcināšanu”. Šādi formulējumi var radīt maldīgu priekšstatu par lietas faktiskajiem apstākļiem, kuri vēl tiek un tiks izvērtēti, ietekmēt sabiedrības viedokli un netieši arī tiesas objektivitāti, līdz spriedums vēl nav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objektīviem apstākļiem, kas ietekmējuši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faktiski atzīst, ka būvniecības procesā radās būtiski ārēji faktori – Covid-19 pandēmija, karadarbība Ukrainā, piegādes ķēžu traucējumi un resursu sadārdzinājums. Šie apstākļi bija būtiski un neatkarīgi no SIA “VELVE” gribas. Attiecīgi aicinām informatīvajā ziņojumā skaidrāk un objektīvāk atspoguļot šo faktoru nozīmi un ietekmi uz līguma izpildi, nevis galveno fokusu vērst tikai uz līgumslēdzēju attiecību juridiskajiem strīdiem.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sadarbības gatavību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“VELVE” izsaka gatavību sadarboties ar PSKUS, VNĪ un citām iesaistītajām pusēm, tostarp arī nofiksēt padarīto darbu faktu un izskatīt izlīguma iespējas, lai rastu konstruktīvu risinājumu A2 korpusa projekta turpināšanai un veiksmīgai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paveikto darbu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šim PSKUS atteikušies pieņemt un apmaksāt darbus, par kuriem nav pretenziju un tiesisku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ņēmusi vērā SIA ''Velve'' viedokli. Vienlaikus jānorāda, ka starp PSKUS un SIA “Velve” šobrīd norit tiesvedība par būvniecības līguma izbeigšanas apstākļiem (lieta Nr. C7501582), kuras ietvaros tiks izvērtēti faktiskie apstākļi, pušu atbildība un citu apstākļu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informatīvajā ziņojumā netiek sniegts tiesisks vērtējums par līguma izpildes kvalitāti vai atbildību, un strīda izskatīšana notiks tiesvedības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25.un 26.punktā iekļauta identiska šāda informācija: “VNĪ nodrošina profesionālu būvniecības projektu vadību visos posmos – no idejas izvērtēšanas līdz pat izbūvēta objekta nodošanai pasūtītājam, garantējot augstākās kvalitātes un efektivitātes standartus.” Aicinām minēto teikumu saglabāt tikai vienā no informatīvā ziņojuma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25. punktā dzēsta dublējošā informācija, atstājot to tikai 26.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ar informāciju, vai par nododamā nekustamā īpašuma pārvaldīšanu pašlaik ir jau noslēgts pārvaldīšanas līgums ar PSKUS un ja ir, ietvert informāciju, ka vienlaikus ar īpašuma nodošanu VNĪ pārvaldīšanā tiks izbeigts vai grozīts spēkā esošais līgums par nekustamā īpašuma pārvaldīšanu.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informatīvais ziņojums papildināts ar 22.punktu.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34.punktā norādīts, ka tiks slēgts trīspusējs līgums ar PSKUS un VNĪ par Ministrijas valdījumā esošās nekustamā īpašuma daļas, kas atrodas Pilsoņu ielā 13, Rīgā (nekustamā īpašuma kadastra Nr. 0100 056 0115), nodošanu pārvaldībā VNĪ.  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(turpmāk – MK noteikumi Nr.934) 4.punktā ir uzskaitītas pārvaldīšanas darbības. Savukārt atbilstoši informatīvajā ziņojumā izklāstītajai problemātikai, VNĪ plānots uzticēt tikai MK noteikumu Nr.934 4.4.apakšpunktā minētās pārvaldīšanas darbības - būves uzlabošanas darbu (remontdarbi un būvdarbi) plānošanu, kā arī nepieciešamo darbību organizēšanu un kontroli. Vienlaikus, veicot 4.4.apakšpunktā minētās pārvaldīšanas darbības var rasties nepieciešamība veikt arī citos MK noteikumu Nr.934 4.punkta apakšpunktos paredzētās darbības (piemēram būvju reģistrāciju publiskos reģistros – 4.13.apakšpunkts,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pašlaik iespējamais līgums par nododamā nekustamā īpašuma daļas pārvaldīšanu ir tikai sagatavošanas procesā, tai skaitā nav definēti iespējamā līguma nosacījumi un līgumslēdzēji, aicinām izteikt informatīvā ziņojuma 34.punktu šādā vai līdzīgā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"34.Ievērojot Likuma 6.</w:t>
            </w:r>
            <w:r w:rsidR="00000000" w:rsidRPr="00000000" w:rsidDel="00000000">
              <w:rPr>
                <w:vertAlign w:val="superscript"/>
                <w:rtl w:val="0"/>
              </w:rPr>
              <w:t xml:space="preserve">2</w:t>
            </w:r>
            <w:r w:rsidR="00000000" w:rsidRPr="00000000" w:rsidDel="00000000">
              <w:rPr>
                <w:rtl w:val="0"/>
              </w:rPr>
              <w:t xml:space="preserve"> panta otro daļu, kā arī ņemot vērā PSKUS A2 projekta īstenošanas problemātiku, lai veicinātu projekta realizāciju, Ministrija noslēgs līgumu, ar kuru VNĪ tiks nodota Ministrijas valdījumā esošā nekustamā īpašuma, kas atrodas Pilsoņu ielā 13, Rīgā (nekustamā īpašuma kadastra Nr. 0100 056 0115), daļa (atbilstoši šā informatīvā ziņojuma pielikumā Nr.2 esošajai shēmai) MK 934 4.4. apakšpunktā noteiktās nekustamā īpašuma pārvaldīšanas darbības veikšanai. Minētajā līgumā līdzēji var vienoties arī par citu MK 934 4. punktā uzskaitīto nekustamo īpašumu pārvaldīšanas darbību uzdošanu VNĪ, saistībā ar PSKUS A2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saskaņā ar Ministru kabineta sēdes protokollēmuma 2. punktu ir plānots atļaut Veselības ministrijai noslēgt trīspusēju līgumu ar VSIA "Paula Stradiņa Klīniskā universitātes slimnīca" un VAS "Valsts nekustamie īpašumi" (turpmāk - VNĪ) par A2 projekta realizācijai piekritīgās un funkcionāli nepieciešamās nekustamā īpašuma daļas, kas atrodas Veselības ministrijas valdījumā Pilsoņu ielā 13, Rīgā (nekustamā īpašuma kadastra Nr. 0100 056 0115), nodošanu VNĪ pārvaldībā, skaidrojam, ka šāda līguma noslēgšana būtu vērtējama komercdarbības atbalsta kontroles regulējuma kontekstā, proti, vai ar nekustamā īpašuma nodošanu pārvaldībā selektīvi izvēlētam subjektam, tas nerada ekonomisko priekšrocību tam. Attiecīgi lūdzam papildināt informatīvo ziņojumu ar minētā pasākuma atbilstību Komercdarbības atbalsta kontroles likuma 5. pantam. Vēršam uzmanību, ka pirmšķietami VNĪ īsteno valsts deleģēto funkciju, t.i., nesaimniecisko darbību valstij piederošo īpašumu pārvaldīšanā, līdz ar to informatīvā ziņojuma projektā minētā nekustamā īpašuma nodošana VNĪ pārvaldībā varētu nekvalificēties kā komercdarbības atbalsts VNĪ.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Informatīvais ziņojums ir papildināts ar attiecīgo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34.punktā norādīta atsauce uz Publiskas personas finanšu līdzekļu un mantas izšķērdēšanas novēršanas likuma 62.panta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Publiskas personas finanšu līdzekļu un mantas izšķērdēšanas novēršanas likumā šāda panta un daļas nav, lūdzam precizēt informatīvā ziņojuma 34.punktu, norādot precīzu atsauci uz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labota drukas kļūda un norādīta korekta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11.punktā ir noteikts regulējums par to kādas pārvaldīšanas darbības var uzdot pilnvarotajam pārstāvim, savukārt iespēja nodot pārvaldīšanā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otrajā daļā minētajai personai (pārvaldītājam) ir paredzēta minēto noteikumu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informatīvā ziņojuma 20.punktu attiecībā uz Ministru kabineta 2011. gada 6. decembra noteikumiem Nr. 934 "Noteikumi par valsts nekustamā īpašuma pārvaldīšanas principiem un kārtību, kā arī kārtību, kādā apkopojama informācija par valsts nekustamo īpašumu pārvaldīšanu un valsts iestāžu lietotajiem nekustamajiem īpašumiem”, t.i., lūdzam precizēt, ka piemērojama minētajos noteikumos noteiktā kārtība (svītrojot atsauci uz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ir izņemta atsauce uz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Saeimas Sociālo un darba lietu komisijas 2025.gada 4.jūnija sēdē Saeimas Juridiskā biroja sniegtajam skaidrojumam Publiskas personas finanšu līdzekļu un mantas izšķērdēšanas novēršanas likuma 6.</w:t>
            </w:r>
            <w:r w:rsidR="00000000" w:rsidRPr="00000000" w:rsidDel="00000000">
              <w:rPr>
                <w:vertAlign w:val="superscript"/>
                <w:rtl w:val="0"/>
              </w:rPr>
              <w:t xml:space="preserve">2 </w:t>
            </w:r>
            <w:r w:rsidR="00000000" w:rsidRPr="00000000" w:rsidDel="00000000">
              <w:rPr>
                <w:rtl w:val="0"/>
              </w:rPr>
              <w:t xml:space="preserve">panta otrā daļa paredz iespēju publiskas personas nekustamā īpašuma valdītājam publiskas personas nekustamā īpašuma pārvaldīšanu veikt pastarpināti, uzdodot to veikt kapitālsabiedrībai, kuras pamatdarbības veids ir nekustamā īpašuma pārvaldīšana. Saeimas Juridiskais birojs skaidroja likumdevēja mērķi un gribu minētā regulējuma izstrādes laikā, un tika nolemts minētās komisijas sēdes protokolā ietvert šo skaidrojumu. Kaut arī Saeimas Sociālo un darba lietu komisijas 2025.gada 4.jūnija sēdes protokols šobrīd vēl nav pieejams, lūdzam papildināt informatīvo ziņojumu ar informāciju par šīs tiesību normas interpretāciju un gadījumā, ja līdz informatīvā ziņojuma izskatīšanai Ministru kabineta sēdē protokols tiks publicēts, papildināt ar atsauci uz konkrēto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Informatīvais ziņojums ir papildināts ar Saeimas Juridiskā biroja sniegto skaidrojumu par likumdevēja mērķi un gribu.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noslēgt trīspusēju līgumu ar VSIA "Paula Stradiņa Klīniskā universitātes slimnīca" un VAS "Valsts nekustamie īpašumi" par A2 projekta realizācijai piekritīgās un funkcionāli nepieciešamās nekustamā īpašuma daļas, kas atrodas Veselības ministrijas valdījumā Pilsoņu ielā 13, Rīgā (nekustamā īpašuma kadastra Nr. 0100 056 0115), nodošanu VAS "Valsts nekustamie īpašumi"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iespējamais līgums par nododamā nekustamā īpašuma daļas pārvaldīšanu ir tikai sagatavošanas procesā, tai skaitā nav definēti iespējamā līguma nosacījumi un līgumslēdzēji. Vienlaikus vēršam uzmanību, ka atbilstoši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 panta otrajai daļai nekustamā īpašuma valdītājs, nevis lietotājs vai cits pārvaldītājs, ir tiesīgs uzdot veikt pārvaldīšanas darbības kapitālsabiedrībai, kuras pamatdarbības veids ir nekustamā īpašuma pārvaldīšana. Līdz ar to, pašlaik nav iespējams precīzi pateikt, vai līgums tiks slēgts trīspusējs un kāds būs tā priekšmets.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sniedzot atļauju īpašuma nodošanai pārvaldīšanai VAS “Valsts nekustamie īpašumi”, tiesiskās skaidrības nodrošināšanai, būtu nepieciešams norādīt ne tikai īpašuma adresi un kadastra numuru, bet arī aptuveno nododamo platību un nododamā īpašuma sastāvu.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izteikt informatīvā ziņojuma protokollēmuma 2.punktu šādā redakcijā, to precizējot atbilstoši Veselības ministrijai pieejamajai informācijai: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Veselības ministrijai noslēgt līgumu par A2 projekta realizācijai piekritīgās un funkcionāli nepieciešamās nekustamā īpašuma daļas (nekustamā īpašuma kadastra Nr. 0100 056 0115) – zemes vienības (kadastra apzīmējums_______) ar aptuveno platību ____ ha – Pilsoņu ielā 13, Rīgā, kas reģistrēta zemesgrāmatā uz valsts vārda Veselības ministrijas personā, nodošanu VAS "Valsts nekustamie īpašumi" pārvaldībā."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protokollēmums precizēts ar nododamo zemes vienības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noslēgt līgumu par A2 projekta realizācijai piekritīgās un funkcionāli nepieciešamās nekustamā īpašuma daļas (nekustamā īpašuma kadastra Nr. 0100 056 0115) ar aptuveno platību 18 300 m² - Pilsoņu ielā 13, Rīgā, kas reģistrēta zemesgrāmatā uz valsts vārda Veselības ministrijas personā, nodošanu VAS “Valsts nekustamie īpašumi” pārvaldībā.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25-TA-1356</w:t>
    </w:r>
    <w:r>
      <w:br/>
    </w:r>
    <w:r w:rsidR="00000000" w:rsidRPr="00000000" w:rsidDel="00000000">
      <w:rPr>
        <w:rtl w:val="0"/>
      </w:rPr>
      <w:t xml:space="preserve">13.06.2025. 11.58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25-TA-1356</w:t>
    </w:r>
    <w:r>
      <w:br/>
    </w:r>
    <w:r w:rsidR="00000000" w:rsidRPr="00000000" w:rsidDel="00000000">
      <w:rPr>
        <w:rtl w:val="0"/>
      </w:rPr>
      <w:t xml:space="preserve">13.06.2025. 11.58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Izziņa_25-TA-1356.docx</dc:title>
</cp:coreProperties>
</file>

<file path=docProps/custom.xml><?xml version="1.0" encoding="utf-8"?>
<Properties xmlns="http://schemas.openxmlformats.org/officeDocument/2006/custom-properties" xmlns:vt="http://schemas.openxmlformats.org/officeDocument/2006/docPropsVTypes"/>
</file>