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“Ventas krasts 5”, Kuldīgā, Kuldīgas novadā nodošanu Kuldīgas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4.punkta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rīkojuma 3.2. apakšpunktā minēto aizliegumu – apgrūtināt nekustamos īpašumus ar hipotēku – nepiemēro, ja nekustamie īpašumi tiek ieķīlāti valsts aizdevuma nodrošināšanai, lai saņemtu Eiropas Savienības fondu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norādīts, ka valsts nekustamais īpašums "Ventas Krasts 5" nepieciešams Kuldīgas novada pašvaldībai to autonomo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pamatojuma sadaļu ar atsauci uz Pašvaldību likuma 4. panta pirmo daļu, kā arī tiesiskās skaidrības nodrošināšanai, aicinām papildināt anotāciju ar informāciju kā minētajā nekustamajā īpašumā pēc tā pārņemšanas pašvaldības īpašumā tiks īstenota Pašvaldību likuma 4.panta pirmās daļas 20. punktā noteiktā pašvaldības autonomā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norādīts, ka nekustamais īpašums “Ventas krasts 5” (nekustamā īpašuma kadastra Nr. 6201 005 0112) sastāv no zemes vienības 1,0571 ha platībā (kadastra apzīmējums 6201 005 0112) Kuldīgā, Kuldīgas novadā. No papildus dokumentiem redzams, ka nekustamais īpašums sastāv no zemes vienības ar kadastra apzīmējumu 6201 005 0112, tai skaitā zemes vienības daļas 6201 005 0112 8001. Tāpat, papildus dokumentiem pievienotās zemesgrāmatas nodalījuma III daļas 1.iedaļas ieraksts Nr. 1.1. norāda uz apbūves tiesībām uz zemes vienību ar kadastra apzīmējumu 6201 005 0112 8001.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10.aprīļa noteikumiem Nr. 263,zemes vienības daļu Kadastra informācijas sistēmā reģistrē, lai atbilstoši daļas platībai un piešķirtajam lietošanas mērķim varētu tai aprēķināt kadastrālo vērtību. Parasti zemes vienības daļu reģistrē un izmanto nomas vajadzībām. Zemes vienības daļu Kadastra informācijas sistēmā reģistrē, nodalot daļu no zemes vienības, neveidojot jaunu nekustamā īpašuma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valsts nekustamajam īpašumam noteiktajiem apgrūtinājumiem. Vienlaikus lūdzam anotācijā sniegt skaidrojumu par minēto apgrūtinājumu ietekmi uz atsavināmā valsts nekustamā īpašuma turpmāko izmantošanu tā atsavināšanas gadījumā, tai skaitā norādot, vai zemes vienības daļa ar kadastra apzīmējumu 6201 005 0112 8001 ir iznomāta.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4. punktu precizēt atbilstoši nodibinātajai analoģisku Ministru kabineta rīkojumu noformēšanas praksei (sk., piemēram, Ministru kabineta 2023. gada 12. janvāra rīkojuma Nr.4 "Par valsts nekustamo īpašumu Jūrmalā nodošanu Jūrmalas valstspilsētas pašvaldības īpašumā"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3.2. apakšpunktā minēto aizliegumu – apgrūtināt nekustamo īpašumu ar hipotēku – nepiemēro, ja nekustamais īpašums tiek ieķīlāts </w:t>
            </w:r>
            <w:r w:rsidR="00000000" w:rsidRPr="00000000" w:rsidDel="00000000">
              <w:rPr>
                <w:u w:val="single"/>
                <w:rtl w:val="0"/>
              </w:rPr>
              <w:t xml:space="preserve">valsts aizdevuma nodrošināšanai</w:t>
            </w:r>
            <w:r w:rsidR="00000000" w:rsidRPr="00000000" w:rsidDel="00000000">
              <w:rPr>
                <w:rtl w:val="0"/>
              </w:rPr>
              <w:t xml:space="preserve">,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 punktā norādīts, ka ņemts vērā Tieslietu ministrijas priekšlikums par anotācijas papildināšanu ar rīkojuma projekta 2. - 4. punktā ietvertajiem pašvaldības īpašuma tiesību aprobežojumiem atbilstoši Publiskas personas mantas atsavināšanas likuma 42. panta pirmajai daļai un ņemot vērā nodibināto analoģisku Ministru kabineta rīkojuma projektu izstrādes praksi. Vēršam uzmanību, ka precizētā anotācija nav papildināta ar rīkojuma projekta 2. - 4. punktā ietvertajiem pašvaldības īpašuma tiesību aprobežojumiem. Līdz ar to aicinām attiecīgi precizēt anotāciju (sk., piemēram, Ministru kabineta 2024. gada 19. februāra rīkojuma Nr.100 "Par valstij piekrītošā nekustamā īpašuma Amatnieku ielā 9B, Skrundā, Kuldīgas novadā, nodošanu Kuldīgas novada pašvaldības īpašumā" anotācijas 1.3. sadaļas </w:t>
            </w:r>
            <w:r w:rsidR="00000000" w:rsidRPr="00000000" w:rsidDel="00000000">
              <w:rPr>
                <w:b w:val="1"/>
                <w:rtl w:val="0"/>
              </w:rPr>
              <w:t xml:space="preserve">"Risinājuma aprakstu"</w:t>
            </w:r>
            <w:r w:rsidR="00000000" w:rsidRPr="00000000" w:rsidDel="00000000">
              <w:rPr>
                <w:rtl w:val="0"/>
              </w:rPr>
              <w:t xml:space="preserve">) vai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nekustamajam īpašumam  “Ventas krasts 5” (nekustamā īpašuma kadastra Nr. 6201 005 0112), kurš sastāv no zemes vienības 1,0571 ha platībā (kadastra apzīmējums 6201 005 0112) Kuldīgā, Kuldīgas novadā (turpmāk - valsts nekustamais īpašums)  ir reģistrēti vairāki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informāciju par valsts nekustamajam īpašumam noteiktajiem apgrūtinājumiem. Vienlaikus lūdzam anotācijā sniegt skaidrojumu par minēto apgrūtinājumu ietekmi uz atsavināmā valsts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44. punktu lūdzam Tiesību akta lietai pievienot dokumentu, bez kura esības nav iespējams pieņemt lēmumu pēc būtības (Kurzemes rajona tiesas Kuldīgas pilsētas zemesgrāmatas nodalījuma Nr.100000672516 III daļas 1. iedaļā norādīto 2023. gada 26. maija līgumu par apbūves tiesības piešķiršanu Nr.7.12/390/2023). Vienlaikus lūdzam anotācijā skaidrot, kādas tiesiskas sekas uz minēto līgumu atstās rīkojuma projekta 1. punktā minētā nekustamā īpašuma nodošana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nomas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Ņemot vērā minēto un nodibināto analoģisku Ministru kabineta rīkojuma projektu izstrādes praksi, lūdzam anotāciju papildināt ar rīkojuma projekta 2. - 4. punktā ietvertajiem pašvaldības īpašuma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pievienotajiem paskaidrojošajiem dokumentiem atsavināmajam nekustamajam īpašumam zemesgrāmatā un Nekustamā īpašuma valsts kadastra informācijas sistēmā  ir reģistrēti vairāki apgrūtinājumi. Ņemot vērā minēto, tiesiskās skaidrības nodrošināšanai aicinām anotācijā ietvert informāciju par minētajiem apgrūtinājumiem un skaidrot to ietekmi uz rīkojuma projekta 1. punktā minētā nekustamā īpašuma turpmāko izmantošanu tā atsavināšanas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tikai tādas infrastruktūras izveide, kas tiek izmantota visas sabiedrības interesēs un bez maksas, var tikt uzskatīta par publisko infrastruktūru un nav jāpiemēro komercdarbības atbalsta kontroles regulējums. Attiecīgi atbalsts, tostarp nekustamā īpašuma nodošana, tādu taku ierīkošanai nekvalificētos kā komercdarbības atbalsts, ja tās būtu pieejamas ikvienam bez piekļuves ierobežojumiem un bez maksas. Lūdzam papildināt anotāciju ar informāciju komercdarbības atbalsta kontroles kontekstā atbilstoši Komercdarbības atbalsta kontroles likuma 5.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23-TA-3063</w:t>
    </w:r>
    <w:r>
      <w:br/>
    </w:r>
    <w:r w:rsidR="00000000" w:rsidRPr="00000000" w:rsidDel="00000000">
      <w:rPr>
        <w:rtl w:val="0"/>
      </w:rPr>
      <w:t xml:space="preserve">29.02.2024. 08.32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23-TA-3063</w:t>
    </w:r>
    <w:r>
      <w:br/>
    </w:r>
    <w:r w:rsidR="00000000" w:rsidRPr="00000000" w:rsidDel="00000000">
      <w:rPr>
        <w:rtl w:val="0"/>
      </w:rPr>
      <w:t xml:space="preserve">29.02.2024. 08.32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Izziņa_23-TA-3063.docx</dc:title>
</cp:coreProperties>
</file>

<file path=docProps/custom.xml><?xml version="1.0" encoding="utf-8"?>
<Properties xmlns="http://schemas.openxmlformats.org/officeDocument/2006/custom-properties" xmlns:vt="http://schemas.openxmlformats.org/officeDocument/2006/docPropsVTypes"/>
</file>