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22-TA-1474: Saeimas lēmumprojekts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Jēkaba Straumes iecelšanu par Korupcijas novēršanas un apkarošanas biroja priekšnieku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 esošās situācijas norādīt, ka uz Korupcijas novēršanas un apkarošanas biroja priekšnieka amatu Ministru kabinets izsludināja atklātu konkursu ar Ministru kabineta 2022. gada 9. marta rīkojumu Nr. 157 "Par atklāta konkursa izsludināšanu uz Korupcijas novēršanas un apkarošanas biroja priekšnieka amatu" (https://likumi.lv/ta/id/330655).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norādīt, ka konkursa sludinājums oficiālajā izdevumā "Latvijas Vēstnesis" publicēts 2022.gada 10.marta laidienā Nr. 49 (https://www.vestnesis.lv/op/2022/49.AKK2), kā arī aicinām norādīt saiti uz konkursa sludinājumu Ministru kabineta tīmekļvietnē www.mk.gov.lv.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norādīt, ka pašreizējais Korupcijas novēršanas un apkarošanas biroja priekšnieks Jēkabs Straume 2017. gada 15. jūnijā tika iecelts amatā uz pieciem gadiem, līdz ar to šī gada 14. jūnijā beigsies viņa pilnvaru termiņš (Saeimas 2017. gada 15. jūnija paziņojums "Par Jēkaba Straumes iecelšanu Korupcijas novēršanas un apkarošanas biroja priekšnieka amatā" publicēts oficiālajā izdevumā "Latvijas Vēstnesis" 16.06.2017. Nr. 120 (https://www.vestnesis.lv/op/2017/120.1)). Saskaņā ar Oficiālo publikāciju un tiesiskās informācijas likuma 5.pantu </w:t>
            </w:r>
            <w:r w:rsidR="00000000" w:rsidRPr="00000000" w:rsidDel="00000000">
              <w:rPr>
                <w:u w:val="single"/>
                <w:rtl w:val="0"/>
              </w:rPr>
              <w:t xml:space="preserve">Saeimas lēmums stājas spēkā tā pieņemšanas brīdī</w:t>
            </w:r>
            <w:r w:rsidR="00000000" w:rsidRPr="00000000" w:rsidDel="00000000">
              <w:rPr>
                <w:rtl w:val="0"/>
              </w:rPr>
              <w:t xml:space="preserve">, ja pašā lēmumā nav noteikts cits spēkā stāšanās termiņš. Papildus aicinām vērtēt, vai Saeimas lēmumprojektā nebūtu jānosaka, ka lēmums stājas spēkā 2022.gada 15.jūnijā. Tāpat lūdzam precizēt anotācijas 1.2.apakšsadaļā minēto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risinājuma aprakstā aicinām beigās norādīt, ka ir izstrādāts un virzāms atbalstīšanai Ministru kabinetā un pieņemšanai Saeimā Saeimas lēmumprojekts, kas paredz iecelt Jēkabu Straumi par Korupcijas novēršanas un apkarošanas biroja priekšnieku. Tāpat ierosinām skaidrot, ka nepieciešams noteikt, ka atbildīgais par Saeimas lēmumprojekta turpmāko virzību Saeimā ir Ministru prezidents (sagatavots atbilstošs Ministru kabineta sēdes protokollēmuma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pirmā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ka mērķis ir ieteikt Saeimai Ministru kabineta izvirzītu Korupcijas novēršanas un apkarošanas biroja priekšnieka amata pretendentu, lai no 2022. gada 15. jūnija nodrošinātu Korupcijas novēršanas un apkarošanas biroja darbības vadību un atbildīgo par efektīvu funkciju izpildi nākamajiem pieciem gadiem, jo pašreizējam vadītājam 2022.gada 14. jūnijā beigsies amata ieņemšanas termiņš.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pirmā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Saeimas lēmumprojektam un anotācijai pievienoto papildu dokumentu -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protokolu noformēt atbilstoši normatīvajiem aktiem un bez gramatikas kļūdām. Proti, Ministru kabineta 2016. gada 2. augusta noteikumu Nr. 516 "Noteikumi par Korupcijas novēršanas un apkarošanas biroja priekšnieka amata pretendentu pieteikšanās nosacījumiem un kārtību, kā arī pretendentu atlases un vērtēšanas kārtību" (turpmāk - MK not. Nr. 516) 4. punktam, kas noteic, ka komisijas sēžu </w:t>
            </w:r>
            <w:r w:rsidR="00000000" w:rsidRPr="00000000" w:rsidDel="00000000">
              <w:rPr>
                <w:u w:val="single"/>
                <w:rtl w:val="0"/>
              </w:rPr>
              <w:t xml:space="preserve">protoklu paraksta visi komisijas locekļi</w:t>
            </w:r>
            <w:r w:rsidR="00000000" w:rsidRPr="00000000" w:rsidDel="00000000">
              <w:rPr>
                <w:rtl w:val="0"/>
              </w:rPr>
              <w:t xml:space="preserve">, kā arī atspoguļot tajā  balsojuma informāciju, jo atbilstoši minēto noteikumu 6. punktam komisija </w:t>
            </w:r>
            <w:r w:rsidR="00000000" w:rsidRPr="00000000" w:rsidDel="00000000">
              <w:rPr>
                <w:u w:val="single"/>
                <w:rtl w:val="0"/>
              </w:rPr>
              <w:t xml:space="preserve">lēmumus pieņem ar balsu vairākumu</w:t>
            </w:r>
            <w:r w:rsidR="00000000" w:rsidRPr="00000000" w:rsidDel="00000000">
              <w:rPr>
                <w:rtl w:val="0"/>
              </w:rPr>
              <w:t xml:space="preserve">. Tāpat protokolu būtu jāpievieno oriģinālā vai kā atvasinājumu (kopija vai izraksts).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saskaņā ar Korupcijas novēršanas un apkarošanas likuma 4. panta trešajā daļā noteikto Korupcijas novēršanas un apkarošanas biroja priekšnieka amata pretendentu atlasē ar padomdevēja tiesībām piedalās ne vairāk kā trīs Sabiedriski konsultatīvās padomes pilnvaroti pārstāvji. Arī MK not. Nr. 516 10. punktā noteikts, ka Sabiedriski konsultatīvās padomes pilnvarotie pārstāvji piedalās komisijas sēdēs (izņemot sēdes, kurās tiek izskatīti jautājumi, kas satur valsts noslēpumu) </w:t>
            </w:r>
            <w:r w:rsidR="00000000" w:rsidRPr="00000000" w:rsidDel="00000000">
              <w:rPr>
                <w:u w:val="single"/>
                <w:rtl w:val="0"/>
              </w:rPr>
              <w:t xml:space="preserve">ar padomdevēja tiesībām</w:t>
            </w:r>
            <w:r w:rsidR="00000000" w:rsidRPr="00000000" w:rsidDel="00000000">
              <w:rPr>
                <w:rtl w:val="0"/>
              </w:rPr>
              <w:t xml:space="preserve">. Sabiedriski konsultatīvās padomes pilnvaroto pārstāvju viedoklim ir </w:t>
            </w:r>
            <w:r w:rsidR="00000000" w:rsidRPr="00000000" w:rsidDel="00000000">
              <w:rPr>
                <w:u w:val="single"/>
                <w:rtl w:val="0"/>
              </w:rPr>
              <w:t xml:space="preserve">ieteikuma raksturs</w:t>
            </w:r>
            <w:r w:rsidR="00000000" w:rsidRPr="00000000" w:rsidDel="00000000">
              <w:rPr>
                <w:rtl w:val="0"/>
              </w:rPr>
              <w:t xml:space="preserve">. Taču protokolā norādīts, ka komisijas sēdē piedalās </w:t>
            </w:r>
            <w:r w:rsidR="00000000" w:rsidRPr="00000000" w:rsidDel="00000000">
              <w:rPr>
                <w:u w:val="single"/>
                <w:rtl w:val="0"/>
              </w:rPr>
              <w:t xml:space="preserve">novērotāji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MK not. Nr. 516 27. punktā noteikts, ka komisijas vadītājs vienas darbdienas laikā pēc komisijas lēmuma pieņemšanas par to rakstiski informē Ministru prezidentu un piecu darbdienu laikā – katru pretendentu. Taču protokolā norādīts, ka komisijas priekšsēdētājs informē Ministru prezidentu A.K.Kariņu un telefoniski J.Straumi par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atvasinājums tiks iesniegts līdz jautājuma izskatīšanai Ministru kabineta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aprakstu ar vērtējumu par to, vai normatīvajos aktos noteiktā procedūra konkursa atlasē ir ievērota.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atzinuma sagatavotājam nebija iespējas iepazīties ar komisijas veikto pretendenta atbilstības obligātajām amata prasībām un prasībām kvalifikācijā, pieredzē un zināšanās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 konkursa procedūra tika ievērota atbilstoši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Ministru kabinets varētu pieņemt lēmumu par pretendenta virzīšanu iecelšanai amatā Saeimā, uzskatām, ka pietiek pievienot KNAB priekšnieka amata pretendentu atlases komisijas gala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22-TA-1474</w:t>
    </w:r>
    <w:r>
      <w:br/>
    </w:r>
    <w:r w:rsidR="00000000" w:rsidRPr="00000000" w:rsidDel="00000000">
      <w:rPr>
        <w:rtl w:val="0"/>
      </w:rPr>
      <w:t xml:space="preserve">17.05.2022. 18.43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22-TA-1474</w:t>
    </w:r>
    <w:r>
      <w:br/>
    </w:r>
    <w:r w:rsidR="00000000" w:rsidRPr="00000000" w:rsidDel="00000000">
      <w:rPr>
        <w:rtl w:val="0"/>
      </w:rPr>
      <w:t xml:space="preserve">17.05.2022. 18.43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Izziņa_22-TA-1474.docx</dc:title>
</cp:coreProperties>
</file>

<file path=docProps/custom.xml><?xml version="1.0" encoding="utf-8"?>
<Properties xmlns="http://schemas.openxmlformats.org/officeDocument/2006/custom-properties" xmlns:vt="http://schemas.openxmlformats.org/officeDocument/2006/docPropsVTypes"/>
</file>